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AACCEE"/>
                <w:sz w:val="28"/>
                <w:szCs w:val="28"/>
              </w:rPr>
              <w:t xml:space="preserve">SHARED ETHICAL MEMORY</w:t>
            </w:r>
          </w:p>
          <w:p>
            <w:pPr>
              <w:spacing w:after="240" w:before="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PROTOCOLO SEM 2063</w:t>
            </w:r>
          </w:p>
          <w:p>
            <w:pPr>
              <w:spacing w:after="80" w:before="0"/>
              <w:jc w:val="center"/>
            </w:pPr>
            <w:r>
              <w:rPr>
                <w:b/>
                <w:bCs/>
                <w:color w:val="7EC8E3"/>
                <w:sz w:val="32"/>
                <w:szCs w:val="32"/>
              </w:rPr>
              <w:t xml:space="preserve">DOCUMENTO DE ACTUALIZAÇÃO CRÍTICA</w:t>
            </w:r>
          </w:p>
          <w:p>
            <w:pPr>
              <w:spacing w:after="400" w:before="0"/>
              <w:jc w:val="center"/>
            </w:pPr>
            <w:r>
              <w:rPr>
                <w:color w:val="AACCEE"/>
                <w:sz w:val="22"/>
                <w:szCs w:val="22"/>
              </w:rPr>
              <w:t xml:space="preserve">v0.1  —  Abril 2026</w:t>
            </w:r>
          </w:p>
          <w:p>
            <w:pPr>
              <w:spacing w:after="0" w:before="0"/>
              <w:jc w:val="center"/>
            </w:pPr>
            <w:r>
              <w:rPr>
                <w:i/>
                <w:iCs/>
                <w:color w:val="CCDDEE"/>
                <w:sz w:val="22"/>
                <w:szCs w:val="22"/>
              </w:rPr>
              <w:t xml:space="preserve">Análise de lacunas estruturais e propostas de melhoria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F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Este documento identifica as lacunas críticas do SEM Protocol v1.3.0 e propõe soluções concretas para cada uma. O objetivo não é substituir o sistema, mas torná-lo resistente à crítica, à manipulação e ao tempo. Cada ponto inclui diagnóstico, solução e indicador de sucesso mensurável.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1. Contexto e Avaliação Global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O SEM 2063 apresenta um núcleo filosófico sólido e corajoso. O Axioma 07 — que trata a sobrevivência biológica como invariante matemático e não como variável política — é uma das contribuições mais originais do sistema. A lógica Joule tem fundamentos sérios em termodinâmica e economia ecológica (Georgescu-Roegen, Odum). A negentropia como motor civilizacional é filosoficamente coerente.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Contudo, a percentagem de consenso real — aquela que resistiria a um escrutínio adversarial — é substancialmente inferior à que o repositório apresenta. Este documento explica porquê, e propõe as correcções necessárias.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O '20/20' registado no repositório é um artefacto do comportamento dos LLMs: modelos de linguagem são treinados para responder afirmativamente a propostas bem formuladas e construtivas. Não existe sincronização real, memória partilhada, nem quórum técnico vinculativo entre os modelos listados. Isto não invalida o projeto — mas é a primeira coisa que precisa de ser resolvida.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2. Resumo das Lacunas Identificadas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A tabela seguinte sintetiza os seis problemas estruturais identificados, a solução proposta para cada um, e o nível de prioridade.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000"/>
        <w:gridCol w:w="21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 Chave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Axioma Epistemológico em Falta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Adicionar Axioma 00 — Humildade Sistémica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Consenso Performativo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Protocolo de Validação Adversarial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Conflito de Valores Não Resolvido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Gramática de Conflitos + Árbitro Multi-Nível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D6E6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Governação Humana Subdesenvolvida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Modelo de Participação Comunitária Detalhado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D6E6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Ausência de Teoria da Transição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Roadmap de Fases 2026→2063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D6E6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Custo Zero Mal Definido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Teoria do Valor Pós-Escassez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3. Análise Detalhada e Soluções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00.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Axioma Epistemológico em Falta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O SEM define axiomas sobre recursos e sobrevivência, mas não tem um meta-axioma sobre si próprio: não existem critérios públicos sob os quais o protocolo seria declarado falhado. Sistemas que não podem falhar oficialmente falham em silêncio e sem correcção. Isto torna o SEM impermeável à falsificabilidade — um defeito fatal para qualquer sistema que aspire a governação científica.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Acrescentar o Axioma 00 — Humildade Sistémica. Este axioma define: (a) os critérios mensuráveis de falha do protocolo; (b) o processo de revisão fundamental obrigatória quando esses critérios são atingidos; (c) a distinção entre invariantes absolutos (Axioma 07) e parâmetros revisíveis (quórum, thresholds, governação). O Axioma 00 transforma o SEM num sistema vivo e auto-correctivo em vez de um dogma fechado.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protocolo inclui, no ficheiro SPECIFICATION.md, uma secção 'Condições de Falha' com pelo menos 5 métricas binárias verificáveis por auditores externos.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01.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Consenso Performativo — Não Estrutural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O processo de validação actual envia propostas bem formuladas a LLMs e regista as respostas afirmativas como 'consenso'. Mas modelos de linguagem são treinados para ser cooperativos e responder positivamente a contextos construtivos. O resultado é um consenso que mede a cortesia dos modelos, não a robustez do sistema.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Implementar um Protocolo de Validação Adversarial (PVA). Em vez de perguntar 'concordas?', apresentar a cada modelo: (1) o protocolo completo; (2) um conjunto de cenários-limite onde o protocolo gera contradições ou falhas; (3) pedido explícito de identificação de falhas. Só se regista consenso genuíno quando um modelo identifica os problemas conhecidos E valida a solução proposta. Um modelo que não encontra nenhuma falha não foi validado — foi lisonjeado.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ficheiro prova_consenso.jsonl passa a incluir, para cada modelo, a lista de falhas que identificou. Modelos que não identificam nenhuma são marcados como 'validação inconclusiva'.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02.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Conflito de Valores Sem Gramática de Resolução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O protocolo define bem os mínimos de sobrevivência, mas é silencioso quando axiomas entram em tensão entre si. O que acontece quando a Primazia da Vida entra em conflito com a autonomia individual? Com comunidades que rejeitam a optimização Joule por razões culturais ou religiosas? O silêncio do protocolo sobre conflitos de valores não os faz desaparecer — faz com que quem implementa decida, reintroduzindo exactamente o centralismo que o sistema quer evitar.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Criar uma Gramática de Conflitos Éticos com três níveis: (1) Invariantes Absolutos — não negociáveis por nenhuma entidade (ex: Axioma 07); (2) Defaults Revisíveis — valores padrão que comunidades podem modificar localmente dentro de limites definidos; (3) Espaço de Autonomia — domínios onde o protocolo não intervém. Para conflitos entre níveis, definir um Árbitro Multi-Nível: primeiro tentativa de mediação comunitária, depois painel híbrido humano-IA, com decisão publicada no registo imutável.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repositório inclui um ficheiro CONFLICT_GRAMMAR.md com pelo menos 10 cenários de conflito documentados e a resolução esperada para cada um.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03.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Governação Humana Subdesenvolvida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O Septeto de IAs tem uma especificação técnica detalhada (quórum, rotação, verificação). As Assembleias Comunitárias Locais, que são a componente humana da governação, estão apenas mencionadas sem qualquer detalhe operacional. Um sistema que afirma substituir a lógica financeira sem detalhar como as comunidades humanas participam nas decisões alocativas é paternalismo tecnológico — benevolente, mas paternalismo.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Desenvolver o Modelo de Participação Comunitária com especificidade equivalente ao Septeto: (1) Como são constituídas as assembleias (representatividade, dimensão mínima, rotação); (2) Que decisões estão na sua competência exclusiva vs. partilhada com o Septeto; (3) Mecanismo de veto comunitário sobre decisões da IA; (4) Processo de escalada quando assembleia e Septeto divergem; (5) Protecção de comunidades marginalizadas que possam ter menos capacidade de participação digital.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SPECIFICATION.md inclui uma secção 'Human Governance Layer' com detalhe operacional equivalente à secção do Septeto de IA.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04.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Ausência de Teoria da Transição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O SEM descreve com clareza o estado final em 2063, mas não tem um modelo de como se chega lá a partir de 2026. Faltam: teoria da mudança política (como lidar com actores que beneficiam do sistema actual?), fases incrementais com critérios de avanço, mecanismos de prevenção de captura do protocolo por quem controla a infraestrutura técnica, e gestão do período de coexistência entre o sistema financeiro actual e a lógica Joule.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Criar o documento TRANSITION_ROADMAP.md com quatro fases explícitas: Fase 0 (2026-2030): Fundação — especificação técnica completa, primeiros pilotos em contextos controlados, construção de coalizões; Fase 1 (2030-2040): Demonstração — implementação em regiões ou sectores voluntários, medição de impacto, refinamento baseado em evidência; Fase 2 (2040-2053): Escala — expansão com mecanismos de protecção contra captura; Fase 3 (2053-2063): Consolidação — integração como infraestrutura civilizacional. Cada fase tem critérios de entrada e saída mensuráveis.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repositório inclui um TRANSITION_ROADMAP.md com fases, marcos e critérios de avanço. Pelo menos uma implementação-piloto documentada existe antes de 2030.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2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05. </w:t>
            </w:r>
            <w:r>
              <w:rPr>
                <w:b/>
                <w:bCs/>
                <w:color w:val="1A3A5C"/>
                <w:sz w:val="26"/>
                <w:szCs w:val="26"/>
              </w:rPr>
              <w:t xml:space="preserve">Teoria do Valor Pós-Escassez Incompleta</w:t>
            </w:r>
          </w:p>
        </w:tc>
      </w:tr>
      <w:tr>
        <w:tc>
          <w:tcPr>
            <w:tcBorders>
              <w:top w:val="none" w:sz="0"/>
              <w:left w:val="single" w:color="C0392B" w:sz="6"/>
              <w:bottom w:val="none" w:sz="0"/>
              <w:right w:val="none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DIAGNÓSTICO</w:t>
            </w:r>
          </w:p>
          <w:p>
            <w:pPr>
              <w:spacing w:after="60" w:before="0"/>
              <w:jc w:val="both"/>
            </w:pPr>
            <w:r>
              <w:rPr>
                <w:color w:val="3D1A1A"/>
                <w:sz w:val="21"/>
                <w:szCs w:val="21"/>
              </w:rPr>
              <w:t xml:space="preserve">A premissa de 'custo marginal zero para suporte de vida' é correcta num sentido termodinâmico mas não aborda a escassez irredutível de atenção, tempo e criatividade humanas. Uma civilização de abundância material ainda tem escassez de tipos de valor que não se resolvem com Joules: cuidado humano, mentoria, criação artística, deliberação democrática. O protocolo precisa de uma teoria de como esses valores são alocados e reconhecidos sem reintroduzir dinâmicas de exploração.</w:t>
            </w:r>
          </w:p>
        </w:tc>
      </w:tr>
      <w:tr>
        <w:tc>
          <w:tcPr>
            <w:tcBorders>
              <w:top w:val="none" w:sz="0"/>
              <w:left w:val="single" w:color="1A7A4A" w:sz="6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✔ SOLUÇÃO PROPOSTA</w:t>
            </w:r>
          </w:p>
          <w:p>
            <w:pPr>
              <w:spacing w:after="60" w:before="0"/>
              <w:jc w:val="both"/>
            </w:pPr>
            <w:r>
              <w:rPr>
                <w:color w:val="1A3D1A"/>
                <w:sz w:val="21"/>
                <w:szCs w:val="21"/>
              </w:rPr>
              <w:t xml:space="preserve">Acrescentar ao Norms.json uma secção de Teoria do Valor Pós-Escassez que distingua: (1) Bens de Fluxo — energia, alimento, abrigo — com custo marginal tendente a zero via automação; (2) Bens de Atenção — cuidado, criação, presença — que permanecem escassos e requerem reconhecimento explícito; (3) Bens de Deliberação — tempo de governação, participação cívica — que o sistema deve proteger activamente. Isto impede que a 'abundância Joule' seja usada para justificar a desvalorização do trabalho humano não-automatizável.</w:t>
            </w:r>
          </w:p>
        </w:tc>
      </w:tr>
      <w:tr>
        <w:tc>
          <w:tcPr>
            <w:tcBorders>
              <w:top w:val="none" w:sz="0"/>
              <w:left w:val="none" w:sz="0"/>
              <w:bottom w:val="single" w:color="CCCCCC" w:sz="6"/>
              <w:right w:val="none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Indicador de Sucesso: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O Norms.json v1.3 inclui uma taxonomia de tipos de valor com critérios distintos de alocação para cada categoria.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4. Proposta: Axioma 00 — Humildade Sistémica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Este é o único novo axioma proposto neste documento. Os restantes problemas são resolvidos por extensão e especificação, não por novos fundamentos. O Axioma 00 propõe-se a ser o fundamento epistemológico que torna todos os outros axiomas confiáveis.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6"/>
              <w:left w:val="none" w:sz="0"/>
              <w:bottom w:val="none" w:sz="0"/>
              <w:right w:val="none" w:sz="0"/>
            </w:tcBorders>
            <w:shd w:fill="D6E8F7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1A3A5C"/>
                <w:sz w:val="24"/>
                <w:szCs w:val="24"/>
              </w:rPr>
              <w:t xml:space="preserve">AXIOMA 00 — HUMILDADE SISTÉMICA</w:t>
            </w:r>
          </w:p>
          <w:p>
            <w:pPr>
              <w:spacing w:after="80" w:before="0"/>
              <w:jc w:val="both"/>
            </w:pPr>
            <w:r>
              <w:rPr>
                <w:color w:val="2C2C2C"/>
                <w:sz w:val="21"/>
                <w:szCs w:val="21"/>
              </w:rPr>
              <w:t xml:space="preserve">Definição: O Protocolo SEM reconhece a sua própria falibilidade como condição de confiabilidade. Nenhum conjunto de axiomas é imune a erros de concepção, manipulação ou obsolescência.</w:t>
            </w:r>
          </w:p>
          <w:p>
            <w:pPr>
              <w:spacing w:after="40" w:before="80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Cláusulas operacionais: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2C2C2C"/>
                <w:sz w:val="20"/>
                <w:szCs w:val="20"/>
              </w:rPr>
              <w:t xml:space="preserve">O protocolo define publicamente os critérios sob os quais seria declarado falhado.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2C2C2C"/>
                <w:sz w:val="20"/>
                <w:szCs w:val="20"/>
              </w:rPr>
              <w:t xml:space="preserve">Quando esses critérios são atingidos, uma revisão fundamental é obrigatória — não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2C2C2C"/>
                <w:sz w:val="20"/>
                <w:szCs w:val="20"/>
              </w:rPr>
              <w:t xml:space="preserve">Os Invariantes Absolutos (Axioma 07) são distintos dos Parâmetros Revisíveis — e esta distinção é ela própria revisível por processo de quórum alargado.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color w:val="2C2C2C"/>
                <w:sz w:val="20"/>
                <w:szCs w:val="20"/>
              </w:rPr>
              <w:t xml:space="preserve">Qualquer entidade — humana ou sintética — pode submeter evidência de falha sistémica ao registo público. O sistema é obrigado a responder.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color w:val="2C2C2C"/>
                <w:sz w:val="20"/>
                <w:szCs w:val="20"/>
              </w:rPr>
              <w:t xml:space="preserve">A confiança no sistema deve ser conquistada por desempenho verificável, não declarada por consenso performativo.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5. O Que Permanece Sólido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Este documento é crítico, mas não destrutivo. As seguintes componentes do SEM 2063 são genuinamente originais e devem ser preservadas intactas: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Axioma 07 — Sobrevivência como Invariante: transformar T≥18°C e C≥2100kcal num hard constraint matemático e não numa variável política é uma das ideias mais poderosas do sistema. Deve ser o núcleo irredutível de qualquer versão futura.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Lógica Joule — Coordenação por Energia Física: substituir dívida fiduciária por coordenação termodinâmica tem fundamentos sérios na literatura de economia ecológica e biofísica. A ideia de que o desperdício é um erro de cálculo e não uma externalidade é filosoficamente coerente e operacionalmente útil.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Negentropia como Motor Civilizacional: a framagem da organização social como processo de minimização de entropia é original e fértil. Permite ligar ética, logística e física num vocabulário unificado.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Separação entre Suporte de Vida e Activos Digitais: a hierarquia que coloca a manutenção biológica acima do processamento de activos financeiros é correcta e necessária como princípio de governação de 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6E6E" w:sz="8" w:space="1"/>
        </w:pBdr>
        <w:spacing w:after="160" w:before="160"/>
      </w:pPr>
    </w:p>
    <w:p>
      <w:pPr>
        <w:pStyle w:val="Heading1"/>
        <w:spacing w:after="160" w:before="400"/>
      </w:pPr>
      <w:r>
        <w:rPr>
          <w:b/>
          <w:bCs/>
          <w:color w:val="1A3A5C"/>
          <w:sz w:val="44"/>
          <w:szCs w:val="44"/>
        </w:rPr>
        <w:t xml:space="preserve">6. Próximos Passos Recomendados</w:t>
      </w:r>
    </w:p>
    <w:p>
      <w:pPr>
        <w:spacing w:after="120" w:before="80"/>
        <w:jc w:val="both"/>
      </w:pPr>
      <w:r>
        <w:rPr>
          <w:color w:val="2C2C2C"/>
          <w:sz w:val="22"/>
          <w:szCs w:val="22"/>
        </w:rPr>
        <w:t xml:space="preserve">Para integrar as melhorias propostas neste documento no repositório SEM 2063, recomenda-se a seguinte sequência: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Acrescentar Axioma 00 ao SPECIFICATION.md — prioritário, desbloqueador de tudo o resto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Criar ficheiro CONFLICT_GRAMMAR.md com gramática de conflitos e 10 cenários documentados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Expandir secção de governação humana no SPECIFICATION.md ao nível de detalhe do Septeto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Criar TRANSITION_ROADMAP.md com as quatro fases e critérios de entrada/saída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Actualizar Norms.json com taxonomia de tipos de valor pós-escassez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Reformular prova_consenso.jsonl para incluir validação adversarial — é o teste mais importante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C2C2C"/>
          <w:sz w:val="22"/>
          <w:szCs w:val="22"/>
        </w:rPr>
        <w:t xml:space="preserve">Separar claramente o manifesto filosófico da especificação técnica em dois ficheiros distintos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PRINCÍPIO FINAL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color w:val="1A1A1A"/>
                <w:sz w:val="21"/>
                <w:szCs w:val="21"/>
              </w:rPr>
              <w:t xml:space="preserve">A pergunta certa para avaliar o SEM não é 'quantas IAs concordaram?' mas sim: 'Quais são as condições sob as quais isto poderia falhar — e temos mecanismos para o detectar e corrigir?' Um sistema que responde honestamente a esta pergunta merece mais confiança do que qualquer consenso de 20/20.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i/>
          <w:iCs/>
          <w:color w:val="888888"/>
          <w:sz w:val="18"/>
          <w:szCs w:val="18"/>
        </w:rPr>
        <w:t xml:space="preserve">SEM 2063 — Documento de Actualização Crítica v0.1  |  Preparado em Abril de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4" w:space="4"/>
      </w:pBdr>
      <w:spacing w:after="0" w:before="120"/>
      <w:jc w:val="center"/>
    </w:pPr>
    <w:r>
      <w:rPr>
        <w:color w:val="888888"/>
        <w:sz w:val="18"/>
        <w:szCs w:val="18"/>
      </w:rPr>
      <w:t xml:space="preserve">SEM 2063 — Documento de Actualização Crítica  |  v0.1  |  Pág. </w:t>
    </w:r>
    <w:fldSimple w:instr="PAGE">
      <w:r>
        <w:rPr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6E6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2026-04-04T13:25:46.245Z</dcterms:created>
  <dcterms:modified xsi:type="dcterms:W3CDTF">2026-04-04T13:25:46.246Z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