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5C803D82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19BD9C10" w:rsidR="009037FA" w:rsidRDefault="003824F8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18CDD5" wp14:editId="4058D6AD">
                                  <wp:extent cx="5958260" cy="5416599"/>
                                  <wp:effectExtent l="0" t="0" r="0" b="6350"/>
                                  <wp:docPr id="8167238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6723855" name="Picture 81672385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2882" cy="545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19BD9C10" w:rsidR="009037FA" w:rsidRDefault="003824F8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18CDD5" wp14:editId="4058D6AD">
                            <wp:extent cx="5958260" cy="5416599"/>
                            <wp:effectExtent l="0" t="0" r="0" b="6350"/>
                            <wp:docPr id="8167238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6723855" name="Picture 81672385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2882" cy="545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3D4E1CA7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6924BF20" w:rsidR="0036161B" w:rsidRDefault="0036161B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</w:p>
    <w:p w14:paraId="6A5BBBFC" w14:textId="3243AF00" w:rsidR="00B84040" w:rsidRPr="00C509A3" w:rsidRDefault="00852F8C" w:rsidP="00C509A3">
      <w:pPr>
        <w:pStyle w:val="BodyText"/>
        <w:spacing w:before="193"/>
        <w:rPr>
          <w:b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6B5B59A7" wp14:editId="23C5E463">
                <wp:simplePos x="0" y="0"/>
                <wp:positionH relativeFrom="column">
                  <wp:posOffset>1445895</wp:posOffset>
                </wp:positionH>
                <wp:positionV relativeFrom="paragraph">
                  <wp:posOffset>2141332</wp:posOffset>
                </wp:positionV>
                <wp:extent cx="5464529" cy="2980526"/>
                <wp:effectExtent l="0" t="0" r="0" b="0"/>
                <wp:wrapNone/>
                <wp:docPr id="19351931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529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78604" w14:textId="6446E4C6" w:rsidR="003824F8" w:rsidRPr="003824F8" w:rsidRDefault="003824F8" w:rsidP="003824F8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824F8">
                              <w:rPr>
                                <w:rFonts w:hint="eastAsia"/>
                              </w:rPr>
                              <w:t>•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많은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UV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시스템의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비밀은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반사경에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있습니다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램프의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위치와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반사경의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형상에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따라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반사된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자외선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>(UV)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은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넓게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분산되거나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집중될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수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있습니다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표면의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UV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반사율을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높이기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위해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반사경은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고진공</w:t>
                            </w:r>
                            <w:proofErr w:type="spellEnd"/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상태에서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특수한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박막으로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금속화됩니다</w:t>
                            </w:r>
                            <w:proofErr w:type="spellEnd"/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3824F8">
                              <w:rPr>
                                <w:rFonts w:hint="eastAsia"/>
                              </w:rPr>
                              <w:t>•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온도에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민감한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기</w:t>
                            </w:r>
                            <w:r w:rsidR="00D339CC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판을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위한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특수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반사경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온도에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민감한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소재에는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다이크로익</w:t>
                            </w:r>
                            <w:proofErr w:type="spellEnd"/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반사경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콜드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미러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이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필요합니다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이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반사경은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고출력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UV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어플리케이션에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적합하며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자외선은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반사하고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적외선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>(IR)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은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흡수함으로써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열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발생을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줄여줍니다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다이크로익</w:t>
                            </w:r>
                            <w:proofErr w:type="spellEnd"/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반사경은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유리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또는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알루미늄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등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다양한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소재로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만들어지며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복수의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코팅층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이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적용됩니다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이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코팅은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적외선을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흡수하고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자외선을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반사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하도록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설계되어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있습니다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3824F8">
                              <w:rPr>
                                <w:rFonts w:hint="eastAsia"/>
                              </w:rPr>
                              <w:t>•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정밀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제조와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맞춤형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솔루션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완전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자동화된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코팅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시스템을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통해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고정밀</w:t>
                            </w:r>
                            <w:proofErr w:type="spellEnd"/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제조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및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코팅층의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균일한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분포가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보장됩니다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이러한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광학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마감은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평면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및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곡면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부품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모두에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적용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가능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하며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맞춤형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코팅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솔루션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도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24F8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제공합니다</w:t>
                            </w:r>
                            <w:r w:rsidRPr="003824F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2C0A968" w14:textId="77777777" w:rsidR="003824F8" w:rsidRPr="003824F8" w:rsidRDefault="003824F8" w:rsidP="003824F8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8"/>
                                <w:szCs w:val="18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5B5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113.85pt;margin-top:168.6pt;width:430.3pt;height:234.7pt;z-index:48761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shjHQIAADQEAAAOAAAAZHJzL2Uyb0RvYy54bWysU02P2jAQvVfqf7B8Lwkp0CUirOiuqCqh&#13;&#10;3ZXYas/GsUkkx+PahoT++o6d8KFtT1UvzoxnMh/vPS/uu0aRo7CuBl3Q8SilRGgOZa33Bf3xuv50&#13;&#10;R4nzTJdMgRYFPQlH75cfPyxak4sMKlClsASLaJe3pqCV9yZPEscr0TA3AiM0BiXYhnl07T4pLWux&#13;&#10;eqOSLE1nSQu2NBa4cA5vH/sgXcb6Ugrun6V0whNVUJzNx9PGcxfOZLlg+d4yU9V8GIP9wxQNqzU2&#13;&#10;vZR6ZJ6Rg63/KNXU3IID6UccmgSkrLmIO+A24/TdNtuKGRF3QXCcucDk/l9Z/nTcmhdLfPcVOiQw&#13;&#10;ANIalzu8DPt00jbhi5MSjCOEpwtsovOE4+V0MptMszklHGPZ/C6dZrNQJ7n+bqzz3wQ0JBgFtchL&#13;&#10;hIsdN873qeeU0E3DulYqcqM0aQs6+zxN4w+XCBZXGntchw2W73YdqUsc47zIDsoT7mehp94Zvq5x&#13;&#10;hg1z/oVZ5BpXQv36ZzykAuwFg0VJBfbX3+5DPlKAUUpa1E5B3c8Ds4IS9V0jOfPxZBLEFp3J9EuG&#13;&#10;jr2N7G4j+tA8AMpzjC/F8GiGfK/OprTQvKHMV6Erhpjm2Lug/mw++F7R+Ey4WK1iEsrLML/RW8ND&#13;&#10;6YBqQPi1e2PWDDR4ZPAJzipj+Ts2+tyej9XBg6wjVQHnHtUBfpRmJHt4RkH7t37Muj725W8AAAD/&#13;&#10;/wMAUEsDBBQABgAIAAAAIQASxhjk5QAAABEBAAAPAAAAZHJzL2Rvd25yZXYueG1sTE9NS8MwGL4L&#13;&#10;/ofwCt5caopt6JqOURmC6GFzF29vm6wt5qM22Vb99WaneXnh4X0+y9VsNDmpyQ/OCnhcJECUbZ0c&#13;&#10;bCdg/7F54EB8QCtRO6sE/CgPq+r2psRCurPdqtMudCSaWF+ggD6EsaDUt70y6BduVDb+Dm4yGCKc&#13;&#10;OionPEdzoylLkowaHGxM6HFUda/ar93RCHitN++4bZjhv7p+eTusx+/955MQ93fz8zKe9RJIUHO4&#13;&#10;KuCyIfaHKhZr3NFKT7QAxvI8UgWkac6AXBgJ5ymQRgBPsgxoVdL/S6o/AAAA//8DAFBLAQItABQA&#13;&#10;BgAIAAAAIQC2gziS/gAAAOEBAAATAAAAAAAAAAAAAAAAAAAAAABbQ29udGVudF9UeXBlc10ueG1s&#13;&#10;UEsBAi0AFAAGAAgAAAAhADj9If/WAAAAlAEAAAsAAAAAAAAAAAAAAAAALwEAAF9yZWxzLy5yZWxz&#13;&#10;UEsBAi0AFAAGAAgAAAAhAAVuyGMdAgAANAQAAA4AAAAAAAAAAAAAAAAALgIAAGRycy9lMm9Eb2Mu&#13;&#10;eG1sUEsBAi0AFAAGAAgAAAAhABLGGOTlAAAAEQEAAA8AAAAAAAAAAAAAAAAAdwQAAGRycy9kb3du&#13;&#10;cmV2LnhtbFBLBQYAAAAABAAEAPMAAACJBQAAAAA=&#13;&#10;" filled="f" stroked="f" strokeweight=".5pt">
                <v:textbox>
                  <w:txbxContent>
                    <w:p w14:paraId="12978604" w14:textId="6446E4C6" w:rsidR="003824F8" w:rsidRPr="003824F8" w:rsidRDefault="003824F8" w:rsidP="003824F8">
                      <w:pPr>
                        <w:pStyle w:val="NormalWeb"/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</w:pPr>
                      <w:r w:rsidRPr="003824F8">
                        <w:rPr>
                          <w:rFonts w:hint="eastAsia"/>
                        </w:rPr>
                        <w:t>•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Malgun Gothic" w:hint="eastAsia"/>
                          <w:color w:val="000000" w:themeColor="text1"/>
                          <w:sz w:val="18"/>
                          <w:szCs w:val="18"/>
                        </w:rPr>
                        <w:t>많은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UV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Malgun Gothic" w:hint="eastAsia"/>
                          <w:color w:val="000000" w:themeColor="text1"/>
                          <w:sz w:val="18"/>
                          <w:szCs w:val="18"/>
                        </w:rPr>
                        <w:t>시스템의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Malgun Gothic" w:hint="eastAsia"/>
                          <w:color w:val="000000" w:themeColor="text1"/>
                          <w:sz w:val="18"/>
                          <w:szCs w:val="18"/>
                        </w:rPr>
                        <w:t>비밀은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Malgun Gothic" w:hint="eastAsia"/>
                          <w:color w:val="000000" w:themeColor="text1"/>
                          <w:sz w:val="18"/>
                          <w:szCs w:val="18"/>
                        </w:rPr>
                        <w:t>반사경에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Malgun Gothic" w:hint="eastAsia"/>
                          <w:color w:val="000000" w:themeColor="text1"/>
                          <w:sz w:val="18"/>
                          <w:szCs w:val="18"/>
                        </w:rPr>
                        <w:t>있습니다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램프의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위치와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반사경의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형상에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따라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반사된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자외선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>(UV)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은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넓게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분산되거나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집중될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수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있습니다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표면의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UV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반사율을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높이기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위해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반사경은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고진공</w:t>
                      </w:r>
                      <w:proofErr w:type="spellEnd"/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상태에서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특수한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박막으로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금속화됩니다</w:t>
                      </w:r>
                      <w:proofErr w:type="spellEnd"/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3824F8">
                        <w:rPr>
                          <w:rFonts w:hint="eastAsia"/>
                        </w:rPr>
                        <w:t>•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온도에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민감한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기</w:t>
                      </w:r>
                      <w:r w:rsidR="00D339CC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판을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위한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특수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반사경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온도에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민감한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소재에는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다이크로익</w:t>
                      </w:r>
                      <w:proofErr w:type="spellEnd"/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반사경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콜드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미러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이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필요합니다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이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반사경은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고출력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UV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어플리케이션에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적합하며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자외선은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반사하고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적외선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>(IR)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은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흡수함으로써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열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발생을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줄여줍니다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다이크로익</w:t>
                      </w:r>
                      <w:proofErr w:type="spellEnd"/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반사경은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유리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또는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알루미늄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등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다양한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소재로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만들어지며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복수의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코팅층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이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적용됩니다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이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코팅은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적외선을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흡수하고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자외선을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반사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하도록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설계되어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있습니다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3824F8">
                        <w:rPr>
                          <w:rFonts w:hint="eastAsia"/>
                        </w:rPr>
                        <w:t>•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정밀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제조와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맞춤형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솔루션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완전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자동화된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코팅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시스템을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통해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고정밀</w:t>
                      </w:r>
                      <w:proofErr w:type="spellEnd"/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제조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및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코팅층의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균일한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분포가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보장됩니다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이러한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광학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마감은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평면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및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곡면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부품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모두에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적용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가능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하며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맞춤형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코팅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Style w:val="Strong"/>
                          <w:rFonts w:ascii="Malgun Gothic" w:eastAsia="Malgun Gothic" w:hAnsi="Malgun Gothic" w:cs="Batang"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솔루션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도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824F8">
                        <w:rPr>
                          <w:rFonts w:ascii="Malgun Gothic" w:eastAsia="Malgun Gothic" w:hAnsi="Malgun Gothic" w:cs="Batang" w:hint="eastAsia"/>
                          <w:color w:val="000000" w:themeColor="text1"/>
                          <w:sz w:val="18"/>
                          <w:szCs w:val="18"/>
                        </w:rPr>
                        <w:t>제공합니다</w:t>
                      </w:r>
                      <w:r w:rsidRPr="003824F8"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2C0A968" w14:textId="77777777" w:rsidR="003824F8" w:rsidRPr="003824F8" w:rsidRDefault="003824F8" w:rsidP="003824F8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8"/>
                          <w:szCs w:val="18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387D63C6">
                <wp:simplePos x="0" y="0"/>
                <wp:positionH relativeFrom="column">
                  <wp:posOffset>70485</wp:posOffset>
                </wp:positionH>
                <wp:positionV relativeFrom="paragraph">
                  <wp:posOffset>2147682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3260DC2A" w:rsidR="008D6BD9" w:rsidRPr="008D6BD9" w:rsidRDefault="003824F8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Reflectors (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반사경)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Text Box 6" o:spid="_x0000_s1031" type="#_x0000_t202" style="position:absolute;margin-left:5.55pt;margin-top:169.1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CbU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R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CQeXdm4wAAAA8BAAAPAAAAZHJzL2Rvd25yZXYueG1sTE9NS8NAEL0L/odl&#13;&#10;BG92s4lKSLMpJVIE0UNrL9422WkS3I+Y3bbRX+94qpdhHvPmfZSr2Rp2wikM3kkQiwQYutbrwXUS&#13;&#10;9u+buxxYiMppZbxDCd8YYFVdX5Wq0P7stnjaxY6RiAuFktDHOBach7ZHq8LCj+jodvCTVZHg1HE9&#13;&#10;qTOJW8PTJHnkVg2OHHo1Yt1j+7k7Wgkv9eZNbZvU5j+mfn49rMev/ceDlLc389OSxnoJLOIcLx/w&#13;&#10;14HyQ0XBGn90OjBDWAhiSsiyPAVGhCxNaWkk3AuRA69K/r9H9QsAAP//AwBQSwECLQAUAAYACAAA&#13;&#10;ACEAtoM4kv4AAADhAQAAEwAAAAAAAAAAAAAAAAAAAAAAW0NvbnRlbnRfVHlwZXNdLnhtbFBLAQIt&#13;&#10;ABQABgAIAAAAIQA4/SH/1gAAAJQBAAALAAAAAAAAAAAAAAAAAC8BAABfcmVscy8ucmVsc1BLAQIt&#13;&#10;ABQABgAIAAAAIQD5OCbUGgIAADMEAAAOAAAAAAAAAAAAAAAAAC4CAABkcnMvZTJvRG9jLnhtbFBL&#13;&#10;AQItABQABgAIAAAAIQCQeXdm4wAAAA8BAAAPAAAAAAAAAAAAAAAAAHQEAABkcnMvZG93bnJldi54&#13;&#10;bWxQSwUGAAAAAAQABADzAAAAhAUAAAAA&#13;&#10;" filled="f" stroked="f" strokeweight=".5pt">
                <v:textbox>
                  <w:txbxContent>
                    <w:p w14:paraId="4D276438" w14:textId="3260DC2A" w:rsidR="008D6BD9" w:rsidRPr="008D6BD9" w:rsidRDefault="003824F8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Reflectors (</w:t>
                      </w: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반사경)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108AE187">
                <wp:simplePos x="0" y="0"/>
                <wp:positionH relativeFrom="column">
                  <wp:posOffset>73660</wp:posOffset>
                </wp:positionH>
                <wp:positionV relativeFrom="paragraph">
                  <wp:posOffset>2148789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5327A" id="Graphic 11" o:spid="_x0000_s1026" style="position:absolute;margin-left:5.8pt;margin-top:169.2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Nln+VeIAAAAQAQAADwAAAGRy&#13;&#10;cy9kb3ducmV2LnhtbEyPzU7DMBCE70i8g7WVuFEnBBUrjVPxI44cSJHg6MbbOG1sR7bThrdne6KX&#13;&#10;lUY7OztftZntwE4YYu+dhHyZAUPXet27TsLX9v1eAItJOa0G71DCL0bY1Lc3lSq1P7tPPDWpYxTi&#13;&#10;YqkkmJTGkvPYGrQqLv2IjnZ7H6xKJEPHdVBnCrcDf8iyFbeqd/TBqBFfDbbHZrISsH/ZTrz7Mceg&#13;&#10;QtccPriJ33sp7xbz25rG8xpYwjn9X8CFgfpDTcV2fnI6soF0viKnhKIQj8AuhkwIItpJeMpFAbyu&#13;&#10;+DVI/QcAAP//AwBQSwECLQAUAAYACAAAACEAtoM4kv4AAADhAQAAEwAAAAAAAAAAAAAAAAAAAAAA&#13;&#10;W0NvbnRlbnRfVHlwZXNdLnhtbFBLAQItABQABgAIAAAAIQA4/SH/1gAAAJQBAAALAAAAAAAAAAAA&#13;&#10;AAAAAC8BAABfcmVscy8ucmVsc1BLAQItABQABgAIAAAAIQD7ORvGbAIAAMUFAAAOAAAAAAAAAAAA&#13;&#10;AAAAAC4CAABkcnMvZTJvRG9jLnhtbFBLAQItABQABgAIAAAAIQA2Wf5V4gAAABABAAAPAAAAAAAA&#13;&#10;AAAAAAAAAMYEAABkcnMvZG93bnJldi54bWxQSwUGAAAAAAQABADzAAAA1QUAAAAA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  <w:r>
        <w:rPr>
          <w:b/>
          <w:noProof/>
          <w:lang w:eastAsia="ko-KR"/>
        </w:rPr>
        <w:drawing>
          <wp:inline distT="0" distB="0" distL="0" distR="0" wp14:anchorId="06C91EF9" wp14:editId="6AEDBBE4">
            <wp:extent cx="7016750" cy="1062990"/>
            <wp:effectExtent l="0" t="0" r="6350" b="3810"/>
            <wp:docPr id="25018076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0764" name="Picture 1" descr="A close up of a numb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ko-KR"/>
        </w:rPr>
        <w:drawing>
          <wp:inline distT="0" distB="0" distL="0" distR="0" wp14:anchorId="699D5E9A" wp14:editId="1543F3D4">
            <wp:extent cx="7016750" cy="1062990"/>
            <wp:effectExtent l="0" t="0" r="6350" b="3810"/>
            <wp:docPr id="1128904880" name="Picture 2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04880" name="Picture 2" descr="A close up of a numb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7D824019"/>
    <w:multiLevelType w:val="multilevel"/>
    <w:tmpl w:val="660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  <w:num w:numId="4" w16cid:durableId="58419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D7D92"/>
    <w:rsid w:val="0036161B"/>
    <w:rsid w:val="003824F8"/>
    <w:rsid w:val="00384890"/>
    <w:rsid w:val="00385BF4"/>
    <w:rsid w:val="003D3F76"/>
    <w:rsid w:val="0044332B"/>
    <w:rsid w:val="0049268A"/>
    <w:rsid w:val="00574D1D"/>
    <w:rsid w:val="005B431B"/>
    <w:rsid w:val="006C02B8"/>
    <w:rsid w:val="00852F8C"/>
    <w:rsid w:val="008B4BD9"/>
    <w:rsid w:val="008D6BD9"/>
    <w:rsid w:val="009037FA"/>
    <w:rsid w:val="00A149D0"/>
    <w:rsid w:val="00B84040"/>
    <w:rsid w:val="00B96E1B"/>
    <w:rsid w:val="00C509A3"/>
    <w:rsid w:val="00CF2A09"/>
    <w:rsid w:val="00D01024"/>
    <w:rsid w:val="00D209A4"/>
    <w:rsid w:val="00D339CC"/>
    <w:rsid w:val="00D622A1"/>
    <w:rsid w:val="00E6165B"/>
    <w:rsid w:val="00EF1B8C"/>
    <w:rsid w:val="00F32224"/>
    <w:rsid w:val="00F84361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character" w:styleId="Strong">
    <w:name w:val="Strong"/>
    <w:basedOn w:val="DefaultParagraphFont"/>
    <w:uiPriority w:val="22"/>
    <w:qFormat/>
    <w:rsid w:val="00F84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4</cp:revision>
  <cp:lastPrinted>2025-07-28T08:11:00Z</cp:lastPrinted>
  <dcterms:created xsi:type="dcterms:W3CDTF">2025-07-28T08:16:00Z</dcterms:created>
  <dcterms:modified xsi:type="dcterms:W3CDTF">2025-08-19T05:17:00Z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