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B8F" w:rsidRDefault="00292F4F" w:rsidP="00292F4F">
      <w:pPr>
        <w:pStyle w:val="af5"/>
      </w:pPr>
      <w:r w:rsidRPr="00292F4F">
        <w:rPr>
          <w:rFonts w:hint="eastAsia"/>
        </w:rPr>
        <w:t>路由器机箱防尘</w:t>
      </w:r>
      <w:proofErr w:type="gramStart"/>
      <w:r w:rsidRPr="00292F4F">
        <w:rPr>
          <w:rFonts w:hint="eastAsia"/>
        </w:rPr>
        <w:t>网清理</w:t>
      </w:r>
      <w:proofErr w:type="gramEnd"/>
      <w:r w:rsidRPr="00292F4F">
        <w:rPr>
          <w:rFonts w:hint="eastAsia"/>
        </w:rPr>
        <w:t>操作指导</w:t>
      </w:r>
    </w:p>
    <w:p w:rsidR="00292F4F" w:rsidRDefault="00292F4F" w:rsidP="00292F4F">
      <w:pPr>
        <w:pStyle w:val="1"/>
      </w:pPr>
      <w:r>
        <w:rPr>
          <w:rFonts w:hint="eastAsia"/>
        </w:rPr>
        <w:t>前言</w:t>
      </w:r>
    </w:p>
    <w:p w:rsidR="00292F4F" w:rsidRPr="0085649F" w:rsidRDefault="00292F4F" w:rsidP="00292F4F">
      <w:pPr>
        <w:pStyle w:val="af4"/>
        <w:rPr>
          <w:rFonts w:cs="Arial"/>
        </w:rPr>
      </w:pPr>
      <w:r w:rsidRPr="0085649F">
        <w:rPr>
          <w:rFonts w:cs="Arial" w:hint="eastAsia"/>
        </w:rPr>
        <w:t>防尘网的作用的主要是防尘和防异物避免单板受到腐蚀而引起设备损坏。但防尘网积尘后设备内散热性能下降，导致系统单板温度升高。通讯电子行业认可的规律是温度每升高</w:t>
      </w:r>
      <w:r w:rsidRPr="0085649F">
        <w:rPr>
          <w:rFonts w:cs="Arial"/>
        </w:rPr>
        <w:t>10</w:t>
      </w:r>
      <w:r w:rsidRPr="0085649F">
        <w:rPr>
          <w:rFonts w:cs="Arial" w:hint="eastAsia"/>
        </w:rPr>
        <w:t>℃，器件失效率增大</w:t>
      </w:r>
      <w:r w:rsidRPr="0085649F">
        <w:rPr>
          <w:rFonts w:cs="Arial" w:hint="eastAsia"/>
        </w:rPr>
        <w:t>1~10</w:t>
      </w:r>
      <w:r w:rsidRPr="0085649F">
        <w:rPr>
          <w:rFonts w:cs="Arial" w:hint="eastAsia"/>
        </w:rPr>
        <w:t>倍，从而造成设备运行的可靠性下降。如下图描述温度域失效率的关系图。</w:t>
      </w:r>
    </w:p>
    <w:p w:rsidR="00292F4F" w:rsidRDefault="00292F4F" w:rsidP="00292F4F">
      <w:r w:rsidRPr="00917B78">
        <w:rPr>
          <w:noProof/>
        </w:rPr>
        <w:drawing>
          <wp:inline distT="0" distB="0" distL="0" distR="0">
            <wp:extent cx="3686175" cy="2095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6175" cy="2095500"/>
                    </a:xfrm>
                    <a:prstGeom prst="rect">
                      <a:avLst/>
                    </a:prstGeom>
                    <a:noFill/>
                    <a:ln>
                      <a:noFill/>
                    </a:ln>
                  </pic:spPr>
                </pic:pic>
              </a:graphicData>
            </a:graphic>
          </wp:inline>
        </w:drawing>
      </w:r>
    </w:p>
    <w:p w:rsidR="00292F4F" w:rsidRDefault="00292F4F" w:rsidP="00292F4F">
      <w:pPr>
        <w:jc w:val="center"/>
      </w:pPr>
    </w:p>
    <w:p w:rsidR="00292F4F" w:rsidRPr="0085649F" w:rsidRDefault="00292F4F" w:rsidP="00292F4F">
      <w:pPr>
        <w:pStyle w:val="af4"/>
        <w:rPr>
          <w:rFonts w:cs="Arial"/>
        </w:rPr>
      </w:pPr>
      <w:r w:rsidRPr="0085649F">
        <w:rPr>
          <w:rFonts w:cs="Arial" w:hint="eastAsia"/>
        </w:rPr>
        <w:t>同时设备温度升高后，系统自动调速降低温度，导致噪声偏高，相应风扇转速会升高，需要更大的功率支持，不利于节能减排。</w:t>
      </w:r>
    </w:p>
    <w:p w:rsidR="00292F4F" w:rsidRPr="0085649F" w:rsidRDefault="00292F4F" w:rsidP="00292F4F">
      <w:pPr>
        <w:pStyle w:val="af4"/>
        <w:rPr>
          <w:rFonts w:cs="Arial"/>
        </w:rPr>
      </w:pPr>
    </w:p>
    <w:p w:rsidR="00292F4F" w:rsidRDefault="00292F4F" w:rsidP="00292F4F">
      <w:pPr>
        <w:pStyle w:val="af4"/>
      </w:pPr>
      <w:r w:rsidRPr="0085649F">
        <w:rPr>
          <w:rFonts w:cs="Arial" w:hint="eastAsia"/>
        </w:rPr>
        <w:t>综上所述请贵公司注意观察设备的运行温度，华为建议您每隔三个月进行一次防尘网的更换或</w:t>
      </w:r>
      <w:r>
        <w:rPr>
          <w:rFonts w:cs="Arial" w:hint="eastAsia"/>
        </w:rPr>
        <w:t>清理</w:t>
      </w:r>
      <w:r w:rsidRPr="0085649F">
        <w:rPr>
          <w:rFonts w:cs="Arial" w:hint="eastAsia"/>
        </w:rPr>
        <w:t>。</w:t>
      </w:r>
    </w:p>
    <w:p w:rsidR="00292F4F" w:rsidRDefault="00292F4F" w:rsidP="00292F4F">
      <w:pPr>
        <w:rPr>
          <w:rFonts w:hint="eastAsia"/>
        </w:rPr>
      </w:pPr>
      <w:r>
        <w:rPr>
          <w:rFonts w:hint="eastAsia"/>
        </w:rPr>
        <w:t xml:space="preserve">    </w:t>
      </w:r>
    </w:p>
    <w:p w:rsidR="00292F4F" w:rsidRDefault="00292F4F" w:rsidP="00292F4F">
      <w:pPr>
        <w:ind w:firstLine="420"/>
        <w:rPr>
          <w:rFonts w:hint="eastAsia"/>
        </w:rPr>
      </w:pPr>
      <w:r w:rsidRPr="00362909">
        <w:rPr>
          <w:rFonts w:hint="eastAsia"/>
          <w:sz w:val="20"/>
        </w:rPr>
        <w:t>名词解释：</w:t>
      </w:r>
    </w:p>
    <w:p w:rsidR="00292F4F" w:rsidRDefault="00292F4F" w:rsidP="00292F4F">
      <w:pPr>
        <w:widowControl/>
        <w:numPr>
          <w:ilvl w:val="0"/>
          <w:numId w:val="37"/>
        </w:numPr>
        <w:topLinePunct/>
        <w:autoSpaceDE/>
        <w:autoSpaceDN/>
        <w:snapToGrid w:val="0"/>
        <w:spacing w:before="160" w:after="160" w:line="240" w:lineRule="atLeast"/>
        <w:rPr>
          <w:rFonts w:hint="eastAsia"/>
          <w:sz w:val="20"/>
        </w:rPr>
      </w:pPr>
      <w:proofErr w:type="gramStart"/>
      <w:r w:rsidRPr="00362909">
        <w:rPr>
          <w:rFonts w:hint="eastAsia"/>
          <w:sz w:val="20"/>
        </w:rPr>
        <w:t>束网条</w:t>
      </w:r>
      <w:proofErr w:type="gramEnd"/>
      <w:r w:rsidRPr="00362909">
        <w:rPr>
          <w:rFonts w:hint="eastAsia"/>
          <w:sz w:val="20"/>
        </w:rPr>
        <w:t>：</w:t>
      </w:r>
      <w:r>
        <w:rPr>
          <w:rFonts w:hint="eastAsia"/>
          <w:sz w:val="20"/>
        </w:rPr>
        <w:t>指背面具有粘性，正面有倒钩，用于粘贴固定海绵防尘网的长条状部件，具体形式如下图所示。</w:t>
      </w:r>
    </w:p>
    <w:p w:rsidR="00292F4F" w:rsidRDefault="00292F4F" w:rsidP="00292F4F">
      <w:r>
        <w:rPr>
          <w:rFonts w:hint="eastAsia"/>
        </w:rPr>
        <w:t xml:space="preserve">              </w:t>
      </w:r>
      <w:r>
        <w:rPr>
          <w:rFonts w:hint="eastAsia"/>
          <w:noProof/>
        </w:rPr>
        <w:drawing>
          <wp:inline distT="0" distB="0" distL="0" distR="0">
            <wp:extent cx="2819400" cy="647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9400" cy="647700"/>
                    </a:xfrm>
                    <a:prstGeom prst="rect">
                      <a:avLst/>
                    </a:prstGeom>
                    <a:noFill/>
                    <a:ln>
                      <a:noFill/>
                    </a:ln>
                  </pic:spPr>
                </pic:pic>
              </a:graphicData>
            </a:graphic>
          </wp:inline>
        </w:drawing>
      </w:r>
    </w:p>
    <w:p w:rsidR="00292F4F" w:rsidRDefault="00292F4F" w:rsidP="00292F4F">
      <w:pPr>
        <w:pStyle w:val="1"/>
        <w:rPr>
          <w:rFonts w:hint="eastAsia"/>
        </w:rPr>
      </w:pPr>
      <w:r w:rsidRPr="00292F4F">
        <w:rPr>
          <w:rFonts w:hint="eastAsia"/>
        </w:rPr>
        <w:t>NE40E/NE80E/ME60/CX600/NE5000E/SIG9800/PTN6900</w:t>
      </w:r>
      <w:r w:rsidRPr="00292F4F">
        <w:rPr>
          <w:rFonts w:hint="eastAsia"/>
        </w:rPr>
        <w:t>机箱防尘</w:t>
      </w:r>
      <w:proofErr w:type="gramStart"/>
      <w:r w:rsidRPr="00292F4F">
        <w:rPr>
          <w:rFonts w:hint="eastAsia"/>
        </w:rPr>
        <w:t>网清理</w:t>
      </w:r>
      <w:proofErr w:type="gramEnd"/>
      <w:r w:rsidRPr="00292F4F">
        <w:rPr>
          <w:rFonts w:hint="eastAsia"/>
        </w:rPr>
        <w:t>操作指导</w:t>
      </w:r>
    </w:p>
    <w:p w:rsidR="00292F4F" w:rsidRPr="00F66D9B" w:rsidRDefault="00292F4F" w:rsidP="00292F4F">
      <w:pPr>
        <w:rPr>
          <w:rFonts w:hint="eastAsia"/>
        </w:rPr>
      </w:pPr>
      <w:r w:rsidRPr="00F66D9B">
        <w:rPr>
          <w:b/>
        </w:rPr>
        <w:t>背景：</w:t>
      </w:r>
      <w:r w:rsidRPr="008117F5">
        <w:t>NE4</w:t>
      </w:r>
      <w:r>
        <w:rPr>
          <w:rFonts w:hint="eastAsia"/>
        </w:rPr>
        <w:t>0E/NE80E/ME60/CX600/NE5000E/SIG9800/PTN6900</w:t>
      </w:r>
      <w:r>
        <w:rPr>
          <w:rFonts w:hint="eastAsia"/>
        </w:rPr>
        <w:t>等路由器机箱的防尘网主要作用是为机</w:t>
      </w:r>
      <w:proofErr w:type="gramStart"/>
      <w:r>
        <w:rPr>
          <w:rFonts w:hint="eastAsia"/>
        </w:rPr>
        <w:t>框</w:t>
      </w:r>
      <w:r>
        <w:rPr>
          <w:rFonts w:hint="eastAsia"/>
        </w:rPr>
        <w:lastRenderedPageBreak/>
        <w:t>内部</w:t>
      </w:r>
      <w:proofErr w:type="gramEnd"/>
      <w:r>
        <w:rPr>
          <w:rFonts w:hint="eastAsia"/>
        </w:rPr>
        <w:t>各组件的散热进风提供灰尘过滤功能。</w:t>
      </w:r>
      <w:r w:rsidRPr="00F66D9B">
        <w:t>近期的巡检中发现</w:t>
      </w:r>
      <w:proofErr w:type="gramStart"/>
      <w:r w:rsidRPr="00F66D9B">
        <w:t>多台现网设备</w:t>
      </w:r>
      <w:proofErr w:type="gramEnd"/>
      <w:r>
        <w:rPr>
          <w:rFonts w:hint="eastAsia"/>
        </w:rPr>
        <w:t>机箱</w:t>
      </w:r>
      <w:proofErr w:type="gramStart"/>
      <w:r w:rsidRPr="00F66D9B">
        <w:t>机框进风口</w:t>
      </w:r>
      <w:proofErr w:type="gramEnd"/>
      <w:r w:rsidRPr="00F66D9B">
        <w:t>防尘网长时间不</w:t>
      </w:r>
      <w:r>
        <w:t>清理</w:t>
      </w:r>
      <w:r w:rsidRPr="00F66D9B">
        <w:t>，附着较多灰尘，防尘网为海绵材质，当灰尘附着较多的情况下，会导致设备</w:t>
      </w:r>
      <w:r>
        <w:t>机箱</w:t>
      </w:r>
      <w:r w:rsidRPr="00F66D9B">
        <w:t>进风口通风不畅，设备散热效果减弱、运行环境温度升高，这样加速了设备老化，严重时影响设备正常工作。</w:t>
      </w:r>
      <w:r>
        <w:rPr>
          <w:rFonts w:hint="eastAsia"/>
        </w:rPr>
        <w:t>为了保证系统散热和通风状况良好，避免防尘网被灰尘堵住，必须定期清理防尘网，建议</w:t>
      </w:r>
      <w:r w:rsidRPr="008B5512">
        <w:rPr>
          <w:rFonts w:hint="eastAsia"/>
          <w:b/>
          <w:color w:val="0000FF"/>
        </w:rPr>
        <w:t>至少</w:t>
      </w:r>
      <w:r w:rsidRPr="008B5512">
        <w:rPr>
          <w:rFonts w:hint="eastAsia"/>
          <w:b/>
          <w:color w:val="0000FF"/>
        </w:rPr>
        <w:t>3</w:t>
      </w:r>
      <w:r w:rsidRPr="008B5512">
        <w:rPr>
          <w:rFonts w:hint="eastAsia"/>
          <w:b/>
          <w:color w:val="0000FF"/>
        </w:rPr>
        <w:t>个月定期</w:t>
      </w:r>
      <w:r>
        <w:rPr>
          <w:rFonts w:hint="eastAsia"/>
          <w:b/>
          <w:color w:val="0000FF"/>
        </w:rPr>
        <w:t>清理</w:t>
      </w:r>
      <w:r w:rsidRPr="008B5512">
        <w:rPr>
          <w:rFonts w:hint="eastAsia"/>
          <w:b/>
          <w:color w:val="0000FF"/>
        </w:rPr>
        <w:t>一次</w:t>
      </w:r>
      <w:r>
        <w:rPr>
          <w:rFonts w:hint="eastAsia"/>
        </w:rPr>
        <w:t>，机房防尘环境较差的清理频率应更高。</w:t>
      </w:r>
      <w:r w:rsidRPr="00F66D9B">
        <w:rPr>
          <w:rFonts w:hint="eastAsia"/>
        </w:rPr>
        <w:t>一线工程师在</w:t>
      </w:r>
      <w:r>
        <w:rPr>
          <w:rFonts w:hint="eastAsia"/>
        </w:rPr>
        <w:t>清理</w:t>
      </w:r>
      <w:r w:rsidRPr="00F66D9B">
        <w:rPr>
          <w:rFonts w:hint="eastAsia"/>
        </w:rPr>
        <w:t>防尘网时</w:t>
      </w:r>
      <w:r>
        <w:rPr>
          <w:rFonts w:hint="eastAsia"/>
        </w:rPr>
        <w:t>可</w:t>
      </w:r>
      <w:proofErr w:type="gramStart"/>
      <w:r w:rsidRPr="00F66D9B">
        <w:rPr>
          <w:rFonts w:hint="eastAsia"/>
        </w:rPr>
        <w:t>参考</w:t>
      </w:r>
      <w:r>
        <w:rPr>
          <w:rFonts w:hint="eastAsia"/>
        </w:rPr>
        <w:t>此</w:t>
      </w:r>
      <w:proofErr w:type="gramEnd"/>
      <w:r>
        <w:rPr>
          <w:rFonts w:hint="eastAsia"/>
        </w:rPr>
        <w:t>指导书</w:t>
      </w:r>
      <w:r w:rsidRPr="00F66D9B">
        <w:rPr>
          <w:rFonts w:hint="eastAsia"/>
        </w:rPr>
        <w:t>。</w:t>
      </w:r>
    </w:p>
    <w:p w:rsidR="00292F4F" w:rsidRDefault="00292F4F" w:rsidP="00292F4F">
      <w:pPr>
        <w:rPr>
          <w:rFonts w:hint="eastAsia"/>
        </w:rPr>
      </w:pPr>
      <w:r w:rsidRPr="008117F5">
        <w:t>NE4</w:t>
      </w:r>
      <w:r>
        <w:rPr>
          <w:rFonts w:hint="eastAsia"/>
        </w:rPr>
        <w:t>0E/NE80E/ME60/CX600/NE5000E/</w:t>
      </w:r>
      <w:r w:rsidRPr="004F4AC5">
        <w:rPr>
          <w:rFonts w:hint="eastAsia"/>
        </w:rPr>
        <w:t xml:space="preserve"> </w:t>
      </w:r>
      <w:r>
        <w:rPr>
          <w:rFonts w:hint="eastAsia"/>
        </w:rPr>
        <w:t>SIG9800/PTN6900</w:t>
      </w:r>
      <w:r>
        <w:rPr>
          <w:rFonts w:hint="eastAsia"/>
        </w:rPr>
        <w:t>等路由器机箱防尘</w:t>
      </w:r>
      <w:proofErr w:type="gramStart"/>
      <w:r>
        <w:rPr>
          <w:rFonts w:hint="eastAsia"/>
        </w:rPr>
        <w:t>网清理</w:t>
      </w:r>
      <w:proofErr w:type="gramEnd"/>
      <w:r>
        <w:rPr>
          <w:rFonts w:hint="eastAsia"/>
        </w:rPr>
        <w:t>主要有三个步骤：拆卸防尘网、清理防尘网、安装防尘网。我们将在下面操作步骤中分别介绍：</w:t>
      </w:r>
    </w:p>
    <w:p w:rsidR="00292F4F" w:rsidRDefault="00292F4F" w:rsidP="00292F4F">
      <w:pPr>
        <w:rPr>
          <w:rFonts w:hint="eastAsia"/>
        </w:rPr>
      </w:pPr>
      <w:r>
        <w:rPr>
          <w:rFonts w:hint="eastAsia"/>
        </w:rPr>
        <w:t>必备工具：十字螺丝刀、</w:t>
      </w:r>
      <w:proofErr w:type="gramStart"/>
      <w:r>
        <w:rPr>
          <w:rFonts w:hint="eastAsia"/>
        </w:rPr>
        <w:t>尖口钳</w:t>
      </w:r>
      <w:bookmarkStart w:id="0" w:name="_GoBack"/>
      <w:bookmarkEnd w:id="0"/>
      <w:proofErr w:type="gramEnd"/>
    </w:p>
    <w:p w:rsidR="00292F4F" w:rsidRDefault="00292F4F" w:rsidP="00292F4F">
      <w:pPr>
        <w:rPr>
          <w:rFonts w:hint="eastAsia"/>
        </w:rPr>
      </w:pPr>
    </w:p>
    <w:p w:rsidR="00292F4F" w:rsidRPr="00466B0C" w:rsidRDefault="00292F4F" w:rsidP="00292F4F">
      <w:pPr>
        <w:pStyle w:val="CAUTIONHeading"/>
        <w:ind w:leftChars="10" w:left="21"/>
        <w:rPr>
          <w:rFonts w:hint="eastAsia"/>
        </w:rPr>
      </w:pPr>
      <w:r>
        <w:rPr>
          <w:rFonts w:hint="eastAsia"/>
        </w:rPr>
        <w:drawing>
          <wp:inline distT="0" distB="0" distL="0" distR="0">
            <wp:extent cx="895350" cy="400050"/>
            <wp:effectExtent l="0" t="0" r="0" b="0"/>
            <wp:docPr id="3" name="图片 3"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注意"/>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5350" cy="400050"/>
                    </a:xfrm>
                    <a:prstGeom prst="rect">
                      <a:avLst/>
                    </a:prstGeom>
                    <a:noFill/>
                    <a:ln>
                      <a:noFill/>
                    </a:ln>
                  </pic:spPr>
                </pic:pic>
              </a:graphicData>
            </a:graphic>
          </wp:inline>
        </w:drawing>
      </w:r>
    </w:p>
    <w:p w:rsidR="00292F4F" w:rsidRPr="00EA6A4B" w:rsidRDefault="00292F4F" w:rsidP="00292F4F">
      <w:pPr>
        <w:pStyle w:val="CAUTIONText"/>
        <w:ind w:leftChars="10" w:left="21"/>
        <w:rPr>
          <w:rFonts w:hint="eastAsia"/>
        </w:rPr>
      </w:pPr>
      <w:r>
        <w:rPr>
          <w:rFonts w:hint="eastAsia"/>
          <w:color w:val="0000FF"/>
        </w:rPr>
        <w:t>操作前必须确保防静电腕带与机箱连接良好。</w:t>
      </w:r>
    </w:p>
    <w:p w:rsidR="00292F4F" w:rsidRPr="00292F4F" w:rsidRDefault="00292F4F" w:rsidP="00292F4F">
      <w:pPr>
        <w:rPr>
          <w:rFonts w:hint="eastAsia"/>
        </w:rPr>
        <w:sectPr w:rsidR="00292F4F" w:rsidRPr="00292F4F" w:rsidSect="00292F4F">
          <w:footerReference w:type="default" r:id="rId11"/>
          <w:pgSz w:w="11907" w:h="16840" w:code="9"/>
          <w:pgMar w:top="1701" w:right="1134" w:bottom="1701" w:left="1134" w:header="567" w:footer="567" w:gutter="0"/>
          <w:pgNumType w:fmt="lowerRoman"/>
          <w:cols w:space="425"/>
          <w:docGrid w:linePitch="312"/>
        </w:sectPr>
      </w:pPr>
      <w:bookmarkStart w:id="1" w:name="_Toc459209437"/>
      <w:bookmarkStart w:id="2" w:name="_Toc459209573"/>
      <w:bookmarkStart w:id="3" w:name="_Toc459210623"/>
      <w:bookmarkStart w:id="4" w:name="_Toc459393230"/>
      <w:bookmarkStart w:id="5" w:name="_Toc459209438"/>
      <w:bookmarkStart w:id="6" w:name="_Toc459209574"/>
      <w:bookmarkStart w:id="7" w:name="_Toc459210624"/>
      <w:bookmarkStart w:id="8" w:name="_Toc459393231"/>
      <w:bookmarkStart w:id="9" w:name="_Toc459209439"/>
      <w:bookmarkStart w:id="10" w:name="_Toc459209575"/>
      <w:bookmarkStart w:id="11" w:name="_Toc459210625"/>
      <w:bookmarkStart w:id="12" w:name="_Toc459393232"/>
      <w:bookmarkStart w:id="13" w:name="_Toc459209440"/>
      <w:bookmarkStart w:id="14" w:name="_Toc459209576"/>
      <w:bookmarkStart w:id="15" w:name="_Toc459210626"/>
      <w:bookmarkStart w:id="16" w:name="_Toc459393233"/>
      <w:bookmarkStart w:id="17" w:name="_Toc459209441"/>
      <w:bookmarkStart w:id="18" w:name="_Toc459209577"/>
      <w:bookmarkStart w:id="19" w:name="_Toc459210627"/>
      <w:bookmarkStart w:id="20" w:name="_Toc459393234"/>
      <w:bookmarkStart w:id="21" w:name="_Toc459209442"/>
      <w:bookmarkStart w:id="22" w:name="_Toc459209578"/>
      <w:bookmarkStart w:id="23" w:name="_Toc459210628"/>
      <w:bookmarkStart w:id="24" w:name="_Toc459393235"/>
      <w:bookmarkStart w:id="25" w:name="_Toc459209443"/>
      <w:bookmarkStart w:id="26" w:name="_Toc459209579"/>
      <w:bookmarkStart w:id="27" w:name="_Toc459210629"/>
      <w:bookmarkStart w:id="28" w:name="_Toc459393236"/>
      <w:bookmarkStart w:id="29" w:name="_Toc459209444"/>
      <w:bookmarkStart w:id="30" w:name="_Toc459209580"/>
      <w:bookmarkStart w:id="31" w:name="_Toc459210630"/>
      <w:bookmarkStart w:id="32" w:name="_Toc459393237"/>
      <w:bookmarkStart w:id="33" w:name="_Toc459209445"/>
      <w:bookmarkStart w:id="34" w:name="_Toc459209581"/>
      <w:bookmarkStart w:id="35" w:name="_Toc459210631"/>
      <w:bookmarkStart w:id="36" w:name="_Toc459393238"/>
      <w:bookmarkStart w:id="37" w:name="_Toc459209446"/>
      <w:bookmarkStart w:id="38" w:name="_Toc459209582"/>
      <w:bookmarkStart w:id="39" w:name="_Toc459210632"/>
      <w:bookmarkStart w:id="40" w:name="_Toc459393239"/>
      <w:bookmarkStart w:id="41" w:name="_Toc459209447"/>
      <w:bookmarkStart w:id="42" w:name="_Toc459209583"/>
      <w:bookmarkStart w:id="43" w:name="_Toc459210633"/>
      <w:bookmarkStart w:id="44" w:name="_Toc459393240"/>
      <w:bookmarkStart w:id="45" w:name="_Toc459209448"/>
      <w:bookmarkStart w:id="46" w:name="_Toc459209584"/>
      <w:bookmarkStart w:id="47" w:name="_Toc459210634"/>
      <w:bookmarkStart w:id="48" w:name="_Toc459393241"/>
      <w:bookmarkStart w:id="49" w:name="dc_ne_replace_000092__fig_dc_ne_replace_"/>
      <w:bookmarkStart w:id="50" w:name="fig_dc_ne_replace_00009202"/>
      <w:bookmarkStart w:id="51" w:name="_Toc459209450"/>
      <w:bookmarkStart w:id="52" w:name="_Toc459209586"/>
      <w:bookmarkStart w:id="53" w:name="_Toc459210636"/>
      <w:bookmarkStart w:id="54" w:name="_Toc459393243"/>
      <w:bookmarkStart w:id="55" w:name="_Toc459209451"/>
      <w:bookmarkStart w:id="56" w:name="_Toc459209587"/>
      <w:bookmarkStart w:id="57" w:name="_Toc459210637"/>
      <w:bookmarkStart w:id="58" w:name="_Toc459393244"/>
      <w:bookmarkStart w:id="59" w:name="_Toc459209452"/>
      <w:bookmarkStart w:id="60" w:name="_Toc459209588"/>
      <w:bookmarkStart w:id="61" w:name="_Toc459210638"/>
      <w:bookmarkStart w:id="62" w:name="_Toc459393245"/>
      <w:bookmarkStart w:id="63" w:name="_Toc459209453"/>
      <w:bookmarkStart w:id="64" w:name="_Toc459209589"/>
      <w:bookmarkStart w:id="65" w:name="_Toc459210639"/>
      <w:bookmarkStart w:id="66" w:name="_Toc459393246"/>
      <w:bookmarkStart w:id="67" w:name="_Toc459209454"/>
      <w:bookmarkStart w:id="68" w:name="_Toc459209590"/>
      <w:bookmarkStart w:id="69" w:name="_Toc459210640"/>
      <w:bookmarkStart w:id="70" w:name="_Toc459393247"/>
      <w:bookmarkStart w:id="71" w:name="_Toc459209455"/>
      <w:bookmarkStart w:id="72" w:name="_Toc459209591"/>
      <w:bookmarkStart w:id="73" w:name="_Toc459210641"/>
      <w:bookmarkStart w:id="74" w:name="_Toc459393248"/>
      <w:bookmarkStart w:id="75" w:name="_Toc459209456"/>
      <w:bookmarkStart w:id="76" w:name="_Toc459209592"/>
      <w:bookmarkStart w:id="77" w:name="_Toc459210642"/>
      <w:bookmarkStart w:id="78" w:name="_Toc459393249"/>
      <w:bookmarkStart w:id="79" w:name="_Toc459209457"/>
      <w:bookmarkStart w:id="80" w:name="_Toc459209593"/>
      <w:bookmarkStart w:id="81" w:name="_Toc459210643"/>
      <w:bookmarkStart w:id="82" w:name="_Toc459393250"/>
      <w:bookmarkStart w:id="83" w:name="_Toc459209458"/>
      <w:bookmarkStart w:id="84" w:name="_Toc459209594"/>
      <w:bookmarkStart w:id="85" w:name="_Toc459210644"/>
      <w:bookmarkStart w:id="86" w:name="_Toc459393251"/>
      <w:bookmarkStart w:id="87" w:name="_Toc459209459"/>
      <w:bookmarkStart w:id="88" w:name="_Toc459209595"/>
      <w:bookmarkStart w:id="89" w:name="_Toc459210645"/>
      <w:bookmarkStart w:id="90" w:name="_Toc459393252"/>
      <w:bookmarkStart w:id="91" w:name="_Toc459209460"/>
      <w:bookmarkStart w:id="92" w:name="_Toc459209596"/>
      <w:bookmarkStart w:id="93" w:name="_Toc459210646"/>
      <w:bookmarkStart w:id="94" w:name="_Toc459393253"/>
      <w:bookmarkStart w:id="95" w:name="_Toc459209461"/>
      <w:bookmarkStart w:id="96" w:name="_Toc459209597"/>
      <w:bookmarkStart w:id="97" w:name="_Toc459210647"/>
      <w:bookmarkStart w:id="98" w:name="_Toc459393254"/>
      <w:bookmarkStart w:id="99" w:name="fig_dc_ne_replace_00009203"/>
      <w:bookmarkStart w:id="100" w:name="_Toc459209463"/>
      <w:bookmarkStart w:id="101" w:name="_Toc459209599"/>
      <w:bookmarkStart w:id="102" w:name="_Toc459210649"/>
      <w:bookmarkStart w:id="103" w:name="_Toc459393256"/>
      <w:bookmarkStart w:id="104" w:name="_Toc459209464"/>
      <w:bookmarkStart w:id="105" w:name="_Toc459209600"/>
      <w:bookmarkStart w:id="106" w:name="_Toc459210650"/>
      <w:bookmarkStart w:id="107" w:name="_Toc459393257"/>
      <w:bookmarkStart w:id="108" w:name="_Toc459209465"/>
      <w:bookmarkStart w:id="109" w:name="_Toc459209601"/>
      <w:bookmarkStart w:id="110" w:name="_Toc459210651"/>
      <w:bookmarkStart w:id="111" w:name="_Toc459393258"/>
      <w:bookmarkStart w:id="112" w:name="_Toc459209466"/>
      <w:bookmarkStart w:id="113" w:name="_Toc459209602"/>
      <w:bookmarkStart w:id="114" w:name="_Toc459210652"/>
      <w:bookmarkStart w:id="115" w:name="_Toc459393259"/>
      <w:bookmarkStart w:id="116" w:name="fig_dc_ne_replace_00009204"/>
      <w:bookmarkStart w:id="117" w:name="_Toc459209468"/>
      <w:bookmarkStart w:id="118" w:name="_Toc459209604"/>
      <w:bookmarkStart w:id="119" w:name="_Toc459210654"/>
      <w:bookmarkStart w:id="120" w:name="_Toc459393261"/>
      <w:bookmarkStart w:id="121" w:name="_Toc459209469"/>
      <w:bookmarkStart w:id="122" w:name="_Toc459209605"/>
      <w:bookmarkStart w:id="123" w:name="_Toc459210655"/>
      <w:bookmarkStart w:id="124" w:name="_Toc459393262"/>
      <w:bookmarkStart w:id="125" w:name="_Toc459209470"/>
      <w:bookmarkStart w:id="126" w:name="_Toc459209606"/>
      <w:bookmarkStart w:id="127" w:name="_Toc459210656"/>
      <w:bookmarkStart w:id="128" w:name="_Toc459393263"/>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rsidR="00292F4F" w:rsidRPr="00292F4F" w:rsidRDefault="00292F4F" w:rsidP="00292F4F">
      <w:pPr>
        <w:rPr>
          <w:rFonts w:hint="eastAsia"/>
        </w:rPr>
      </w:pPr>
    </w:p>
    <w:sectPr w:rsidR="00292F4F" w:rsidRPr="00292F4F">
      <w:headerReference w:type="even" r:id="rId12"/>
      <w:headerReference w:type="default" r:id="rId13"/>
      <w:footerReference w:type="even" r:id="rId14"/>
      <w:footerReference w:type="default" r:id="rId15"/>
      <w:headerReference w:type="first" r:id="rId16"/>
      <w:footerReference w:type="first" r:id="rId17"/>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5BF" w:rsidRDefault="00E575BF">
      <w:r>
        <w:separator/>
      </w:r>
    </w:p>
  </w:endnote>
  <w:endnote w:type="continuationSeparator" w:id="0">
    <w:p w:rsidR="00E575BF" w:rsidRDefault="00E57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DotumChe">
    <w:altName w:val="Arial Unicode MS"/>
    <w:panose1 w:val="020B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292F4F" w:rsidRPr="009E39F4">
      <w:tblPrEx>
        <w:tblCellMar>
          <w:top w:w="0" w:type="dxa"/>
          <w:bottom w:w="0" w:type="dxa"/>
        </w:tblCellMar>
      </w:tblPrEx>
      <w:trPr>
        <w:trHeight w:val="468"/>
      </w:trPr>
      <w:tc>
        <w:tcPr>
          <w:tcW w:w="3224" w:type="dxa"/>
        </w:tcPr>
        <w:p w:rsidR="00292F4F" w:rsidRPr="00404D2E" w:rsidRDefault="00292F4F" w:rsidP="00913522">
          <w:pPr>
            <w:pStyle w:val="HeadingLeft"/>
            <w:rPr>
              <w:rFonts w:hint="eastAsia"/>
            </w:rPr>
          </w:pPr>
          <w:r>
            <w:rPr>
              <w:rFonts w:hint="eastAsia"/>
            </w:rPr>
            <w:t>文档版本</w:t>
          </w:r>
          <w:r>
            <w:rPr>
              <w:rFonts w:hint="eastAsia"/>
            </w:rPr>
            <w:t xml:space="preserve"> </w:t>
          </w:r>
          <w:r w:rsidRPr="00515974">
            <w:fldChar w:fldCharType="begin"/>
          </w:r>
          <w:r w:rsidRPr="00515974">
            <w:instrText xml:space="preserve"> DOCPROPERTY  ManualVersion  \* MERGEFORMAT </w:instrText>
          </w:r>
          <w:r w:rsidRPr="00515974">
            <w:fldChar w:fldCharType="separate"/>
          </w:r>
          <w:r w:rsidRPr="00642584">
            <w:rPr>
              <w:bCs/>
            </w:rPr>
            <w:t>V1.</w:t>
          </w:r>
          <w:r>
            <w:rPr>
              <w:rFonts w:hint="eastAsia"/>
              <w:bCs/>
            </w:rPr>
            <w:t>1</w:t>
          </w:r>
          <w:r w:rsidRPr="00515974">
            <w:fldChar w:fldCharType="end"/>
          </w:r>
          <w:r>
            <w:rPr>
              <w:rFonts w:hint="eastAsia"/>
            </w:rPr>
            <w:t xml:space="preserve"> (</w:t>
          </w:r>
          <w:r>
            <w:fldChar w:fldCharType="begin"/>
          </w:r>
          <w:r>
            <w:instrText xml:space="preserve"> DOCPROPERTY  ReleaseDate </w:instrText>
          </w:r>
          <w:r>
            <w:fldChar w:fldCharType="separate"/>
          </w:r>
          <w:r>
            <w:t>2017-05-11</w:t>
          </w:r>
          <w:r>
            <w:fldChar w:fldCharType="end"/>
          </w:r>
          <w:r>
            <w:rPr>
              <w:rFonts w:hint="eastAsia"/>
            </w:rPr>
            <w:t>)</w:t>
          </w:r>
        </w:p>
      </w:tc>
      <w:tc>
        <w:tcPr>
          <w:tcW w:w="3224" w:type="dxa"/>
        </w:tcPr>
        <w:p w:rsidR="00292F4F" w:rsidRPr="00404D2E" w:rsidRDefault="00292F4F" w:rsidP="00FB6D99">
          <w:pPr>
            <w:pStyle w:val="HeadingMiddle"/>
            <w:rPr>
              <w:rFonts w:hint="eastAsia"/>
            </w:rPr>
          </w:pPr>
          <w:r w:rsidRPr="00404D2E">
            <w:fldChar w:fldCharType="begin"/>
          </w:r>
          <w:r w:rsidRPr="00404D2E">
            <w:instrText xml:space="preserve"> DOCPROPERTY  ProprietaryDeclaration  \* MERGEFORMAT </w:instrText>
          </w:r>
          <w:r w:rsidRPr="00404D2E">
            <w:fldChar w:fldCharType="separate"/>
          </w:r>
          <w:r w:rsidRPr="00642584">
            <w:rPr>
              <w:rFonts w:hint="eastAsia"/>
              <w:bCs/>
            </w:rPr>
            <w:t>华为所有和机密</w:t>
          </w:r>
          <w:r>
            <w:rPr>
              <w:rFonts w:hint="eastAsia"/>
            </w:rPr>
            <w:t xml:space="preserve">                   </w:t>
          </w:r>
          <w:r>
            <w:rPr>
              <w:rFonts w:hint="eastAsia"/>
            </w:rPr>
            <w:t>版权所有</w:t>
          </w:r>
          <w:r>
            <w:rPr>
              <w:rFonts w:hint="eastAsia"/>
            </w:rPr>
            <w:t xml:space="preserve"> © </w:t>
          </w:r>
          <w:r>
            <w:rPr>
              <w:rFonts w:hint="eastAsia"/>
            </w:rPr>
            <w:t>华为技术有限公司</w:t>
          </w:r>
          <w:r w:rsidRPr="00404D2E">
            <w:fldChar w:fldCharType="end"/>
          </w:r>
        </w:p>
      </w:tc>
      <w:tc>
        <w:tcPr>
          <w:tcW w:w="3225" w:type="dxa"/>
        </w:tcPr>
        <w:p w:rsidR="00292F4F" w:rsidRPr="00404D2E" w:rsidRDefault="00292F4F" w:rsidP="007E0723">
          <w:pPr>
            <w:pStyle w:val="HeadingRight"/>
            <w:rPr>
              <w:rFonts w:hint="eastAsia"/>
            </w:rPr>
          </w:pPr>
          <w:r>
            <w:rPr>
              <w:rFonts w:hint="eastAsia"/>
            </w:rPr>
            <w:t>1-1</w:t>
          </w:r>
        </w:p>
      </w:tc>
    </w:tr>
  </w:tbl>
  <w:p w:rsidR="00292F4F" w:rsidRPr="009E39F4" w:rsidRDefault="00292F4F" w:rsidP="00FB6D99">
    <w:pPr>
      <w:pStyle w:val="HeadingRight"/>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35B0" w:rsidRDefault="002535B0">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5" w:type="pct"/>
      <w:tblBorders>
        <w:top w:val="single" w:sz="4" w:space="0" w:color="auto"/>
      </w:tblBorders>
      <w:tblLook w:val="01E0" w:firstRow="1" w:lastRow="1" w:firstColumn="1" w:lastColumn="1" w:noHBand="0" w:noVBand="0"/>
    </w:tblPr>
    <w:tblGrid>
      <w:gridCol w:w="2927"/>
      <w:gridCol w:w="2850"/>
      <w:gridCol w:w="2537"/>
    </w:tblGrid>
    <w:tr w:rsidR="002535B0" w:rsidTr="0075012D">
      <w:trPr>
        <w:trHeight w:val="257"/>
      </w:trPr>
      <w:tc>
        <w:tcPr>
          <w:tcW w:w="1760" w:type="pct"/>
        </w:tcPr>
        <w:p w:rsidR="002535B0" w:rsidRDefault="002535B0" w:rsidP="0075012D">
          <w:pPr>
            <w:pStyle w:val="aa"/>
          </w:pPr>
          <w:r>
            <w:fldChar w:fldCharType="begin"/>
          </w:r>
          <w:r>
            <w:instrText xml:space="preserve"> TIME \@ "yyyy-M-d" </w:instrText>
          </w:r>
          <w:r>
            <w:fldChar w:fldCharType="separate"/>
          </w:r>
          <w:r w:rsidR="00292F4F">
            <w:rPr>
              <w:noProof/>
            </w:rPr>
            <w:t>2019-4-14</w:t>
          </w:r>
          <w:r>
            <w:rPr>
              <w:noProof/>
            </w:rPr>
            <w:fldChar w:fldCharType="end"/>
          </w:r>
        </w:p>
      </w:tc>
      <w:tc>
        <w:tcPr>
          <w:tcW w:w="1714" w:type="pct"/>
        </w:tcPr>
        <w:p w:rsidR="002535B0" w:rsidRDefault="002535B0">
          <w:pPr>
            <w:pStyle w:val="aa"/>
          </w:pPr>
          <w:r>
            <w:rPr>
              <w:rFonts w:hint="eastAsia"/>
            </w:rPr>
            <w:t>华为保密信息</w:t>
          </w:r>
          <w:r>
            <w:rPr>
              <w:rFonts w:hint="eastAsia"/>
            </w:rPr>
            <w:t>,</w:t>
          </w:r>
          <w:r>
            <w:rPr>
              <w:rFonts w:hint="eastAsia"/>
            </w:rPr>
            <w:t>未经授权禁止扩散</w:t>
          </w:r>
        </w:p>
      </w:tc>
      <w:tc>
        <w:tcPr>
          <w:tcW w:w="1526" w:type="pct"/>
        </w:tcPr>
        <w:p w:rsidR="002535B0" w:rsidRDefault="002535B0">
          <w:pPr>
            <w:pStyle w:val="aa"/>
            <w:ind w:firstLine="360"/>
            <w:jc w:val="right"/>
          </w:pPr>
          <w:r>
            <w:rPr>
              <w:rFonts w:hint="eastAsia"/>
            </w:rPr>
            <w:t>第</w:t>
          </w:r>
          <w:r>
            <w:fldChar w:fldCharType="begin"/>
          </w:r>
          <w:r>
            <w:instrText>PAGE</w:instrText>
          </w:r>
          <w:r>
            <w:fldChar w:fldCharType="separate"/>
          </w:r>
          <w:r w:rsidR="00292F4F">
            <w:rPr>
              <w:noProof/>
            </w:rPr>
            <w:t>3</w:t>
          </w:r>
          <w:r>
            <w:rPr>
              <w:noProof/>
            </w:rPr>
            <w:fldChar w:fldCharType="end"/>
          </w:r>
          <w:r>
            <w:rPr>
              <w:rFonts w:hint="eastAsia"/>
            </w:rPr>
            <w:t>页</w:t>
          </w:r>
          <w:r>
            <w:t xml:space="preserve">, </w:t>
          </w:r>
          <w:r>
            <w:rPr>
              <w:rFonts w:hint="eastAsia"/>
            </w:rPr>
            <w:t>共</w:t>
          </w:r>
          <w:r>
            <w:rPr>
              <w:noProof/>
            </w:rPr>
            <w:fldChar w:fldCharType="begin"/>
          </w:r>
          <w:r>
            <w:rPr>
              <w:noProof/>
            </w:rPr>
            <w:instrText xml:space="preserve"> NUMPAGES  \* Arabic  \* MERGEFORMAT </w:instrText>
          </w:r>
          <w:r>
            <w:rPr>
              <w:noProof/>
            </w:rPr>
            <w:fldChar w:fldCharType="separate"/>
          </w:r>
          <w:r w:rsidR="00292F4F">
            <w:rPr>
              <w:noProof/>
            </w:rPr>
            <w:t>3</w:t>
          </w:r>
          <w:r>
            <w:rPr>
              <w:noProof/>
            </w:rPr>
            <w:fldChar w:fldCharType="end"/>
          </w:r>
          <w:r>
            <w:rPr>
              <w:rFonts w:hint="eastAsia"/>
            </w:rPr>
            <w:t>页</w:t>
          </w:r>
        </w:p>
      </w:tc>
    </w:tr>
  </w:tbl>
  <w:p w:rsidR="002535B0" w:rsidRDefault="002535B0">
    <w:pPr>
      <w:pStyle w:val="a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35B0" w:rsidRDefault="002535B0">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5BF" w:rsidRDefault="00E575BF">
      <w:r>
        <w:separator/>
      </w:r>
    </w:p>
  </w:footnote>
  <w:footnote w:type="continuationSeparator" w:id="0">
    <w:p w:rsidR="00E575BF" w:rsidRDefault="00E575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35B0" w:rsidRDefault="002535B0">
    <w:pPr>
      <w:pStyle w:val="ab"/>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31"/>
      <w:gridCol w:w="5814"/>
      <w:gridCol w:w="1661"/>
    </w:tblGrid>
    <w:tr w:rsidR="002535B0">
      <w:trPr>
        <w:cantSplit/>
        <w:trHeight w:hRule="exact" w:val="782"/>
      </w:trPr>
      <w:tc>
        <w:tcPr>
          <w:tcW w:w="500" w:type="pct"/>
        </w:tcPr>
        <w:p w:rsidR="002535B0" w:rsidRDefault="002535B0">
          <w:pPr>
            <w:rPr>
              <w:rFonts w:ascii="Dotum" w:eastAsia="Dotum" w:hAnsi="Dotum"/>
            </w:rPr>
          </w:pPr>
          <w:r>
            <w:rPr>
              <w:rFonts w:ascii="宋体" w:hAnsi="宋体" w:hint="eastAsia"/>
              <w:noProof/>
            </w:rPr>
            <w:drawing>
              <wp:anchor distT="0" distB="0" distL="114300" distR="114300" simplePos="0" relativeHeight="251658240" behindDoc="0" locked="0" layoutInCell="1" allowOverlap="1">
                <wp:simplePos x="0" y="0"/>
                <wp:positionH relativeFrom="column">
                  <wp:posOffset>-29845</wp:posOffset>
                </wp:positionH>
                <wp:positionV relativeFrom="paragraph">
                  <wp:posOffset>19685</wp:posOffset>
                </wp:positionV>
                <wp:extent cx="436880" cy="446405"/>
                <wp:effectExtent l="0" t="0" r="1270" b="0"/>
                <wp:wrapThrough wrapText="bothSides">
                  <wp:wrapPolygon edited="0">
                    <wp:start x="0" y="0"/>
                    <wp:lineTo x="0" y="20279"/>
                    <wp:lineTo x="20721" y="20279"/>
                    <wp:lineTo x="20721" y="0"/>
                    <wp:lineTo x="0" y="0"/>
                  </wp:wrapPolygon>
                </wp:wrapThrough>
                <wp:docPr id="4" name="图片 4" descr="C:\Users\f00250756.CHINA\Desktop\HW_POS_RBG_Vertical-150p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00250756.CHINA\Desktop\HW_POS_RBG_Vertical-150p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6880" cy="4464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500" w:type="pct"/>
          <w:vAlign w:val="bottom"/>
        </w:tcPr>
        <w:p w:rsidR="002535B0" w:rsidRPr="00780144" w:rsidRDefault="002535B0" w:rsidP="00D87114">
          <w:pPr>
            <w:pStyle w:val="ab"/>
            <w:ind w:firstLineChars="300" w:firstLine="540"/>
            <w:rPr>
              <w:rFonts w:ascii="宋体" w:hAnsi="宋体"/>
            </w:rPr>
          </w:pPr>
          <w:r w:rsidRPr="00780144">
            <w:rPr>
              <w:rFonts w:ascii="宋体" w:hAnsi="宋体" w:hint="eastAsia"/>
            </w:rPr>
            <w:t>文档名称</w:t>
          </w:r>
        </w:p>
      </w:tc>
      <w:tc>
        <w:tcPr>
          <w:tcW w:w="1000" w:type="pct"/>
          <w:vAlign w:val="bottom"/>
        </w:tcPr>
        <w:p w:rsidR="002535B0" w:rsidRPr="00780144" w:rsidRDefault="002535B0" w:rsidP="00775BB5">
          <w:pPr>
            <w:pStyle w:val="ab"/>
            <w:ind w:firstLineChars="350" w:firstLine="630"/>
            <w:rPr>
              <w:rFonts w:ascii="宋体" w:hAnsi="宋体"/>
            </w:rPr>
          </w:pPr>
          <w:r w:rsidRPr="00780144">
            <w:rPr>
              <w:rFonts w:ascii="宋体" w:hAnsi="宋体" w:hint="eastAsia"/>
            </w:rPr>
            <w:t>文档密级</w:t>
          </w:r>
        </w:p>
      </w:tc>
    </w:tr>
  </w:tbl>
  <w:p w:rsidR="002535B0" w:rsidRDefault="002535B0">
    <w:pPr>
      <w:pStyle w:val="ab"/>
      <w:rPr>
        <w:rFonts w:ascii="DotumChe" w:eastAsia="DotumChe" w:hAnsi="DotumCh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35B0" w:rsidRDefault="002535B0">
    <w:pPr>
      <w:pStyle w:val="ab"/>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82938"/>
    <w:multiLevelType w:val="hybridMultilevel"/>
    <w:tmpl w:val="613A4F74"/>
    <w:lvl w:ilvl="0" w:tplc="D48694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3"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6"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7"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8"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9" w15:restartNumberingAfterBreak="0">
    <w:nsid w:val="63520BF7"/>
    <w:multiLevelType w:val="hybridMultilevel"/>
    <w:tmpl w:val="69F676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1"/>
  </w:num>
  <w:num w:numId="2">
    <w:abstractNumId w:val="11"/>
  </w:num>
  <w:num w:numId="3">
    <w:abstractNumId w:val="11"/>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1"/>
  </w:num>
  <w:num w:numId="8">
    <w:abstractNumId w:val="11"/>
  </w:num>
  <w:num w:numId="9">
    <w:abstractNumId w:val="11"/>
  </w:num>
  <w:num w:numId="10">
    <w:abstractNumId w:val="3"/>
  </w:num>
  <w:num w:numId="11">
    <w:abstractNumId w:val="3"/>
  </w:num>
  <w:num w:numId="12">
    <w:abstractNumId w:val="3"/>
  </w:num>
  <w:num w:numId="13">
    <w:abstractNumId w:val="5"/>
  </w:num>
  <w:num w:numId="14">
    <w:abstractNumId w:val="6"/>
  </w:num>
  <w:num w:numId="15">
    <w:abstractNumId w:val="1"/>
  </w:num>
  <w:num w:numId="16">
    <w:abstractNumId w:val="4"/>
  </w:num>
  <w:num w:numId="17">
    <w:abstractNumId w:val="8"/>
  </w:num>
  <w:num w:numId="18">
    <w:abstractNumId w:val="8"/>
  </w:num>
  <w:num w:numId="19">
    <w:abstractNumId w:val="8"/>
  </w:num>
  <w:num w:numId="20">
    <w:abstractNumId w:val="12"/>
  </w:num>
  <w:num w:numId="21">
    <w:abstractNumId w:val="12"/>
  </w:num>
  <w:num w:numId="22">
    <w:abstractNumId w:val="12"/>
  </w:num>
  <w:num w:numId="23">
    <w:abstractNumId w:val="12"/>
  </w:num>
  <w:num w:numId="24">
    <w:abstractNumId w:val="8"/>
  </w:num>
  <w:num w:numId="25">
    <w:abstractNumId w:val="8"/>
  </w:num>
  <w:num w:numId="26">
    <w:abstractNumId w:val="12"/>
  </w:num>
  <w:num w:numId="27">
    <w:abstractNumId w:val="12"/>
  </w:num>
  <w:num w:numId="28">
    <w:abstractNumId w:val="12"/>
  </w:num>
  <w:num w:numId="29">
    <w:abstractNumId w:val="2"/>
  </w:num>
  <w:num w:numId="30">
    <w:abstractNumId w:val="8"/>
  </w:num>
  <w:num w:numId="31">
    <w:abstractNumId w:val="8"/>
  </w:num>
  <w:num w:numId="32">
    <w:abstractNumId w:val="12"/>
  </w:num>
  <w:num w:numId="33">
    <w:abstractNumId w:val="10"/>
  </w:num>
  <w:num w:numId="34">
    <w:abstractNumId w:val="10"/>
  </w:num>
  <w:num w:numId="35">
    <w:abstractNumId w:val="10"/>
  </w:num>
  <w:num w:numId="36">
    <w:abstractNumId w:val="9"/>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013"/>
    <w:rsid w:val="00035469"/>
    <w:rsid w:val="001016D3"/>
    <w:rsid w:val="00136BFD"/>
    <w:rsid w:val="00152B8F"/>
    <w:rsid w:val="0020484C"/>
    <w:rsid w:val="00234CC8"/>
    <w:rsid w:val="002535B0"/>
    <w:rsid w:val="002606C0"/>
    <w:rsid w:val="00292F4F"/>
    <w:rsid w:val="00301F1A"/>
    <w:rsid w:val="003055E4"/>
    <w:rsid w:val="00307760"/>
    <w:rsid w:val="00347E17"/>
    <w:rsid w:val="00380C77"/>
    <w:rsid w:val="003C3481"/>
    <w:rsid w:val="003D0731"/>
    <w:rsid w:val="003D0861"/>
    <w:rsid w:val="003F738D"/>
    <w:rsid w:val="00425F62"/>
    <w:rsid w:val="004555AD"/>
    <w:rsid w:val="004659ED"/>
    <w:rsid w:val="00565719"/>
    <w:rsid w:val="005C01ED"/>
    <w:rsid w:val="00616E24"/>
    <w:rsid w:val="00634265"/>
    <w:rsid w:val="00656A3D"/>
    <w:rsid w:val="006E5A31"/>
    <w:rsid w:val="0075012D"/>
    <w:rsid w:val="007619EA"/>
    <w:rsid w:val="00775BB5"/>
    <w:rsid w:val="00780144"/>
    <w:rsid w:val="00794C56"/>
    <w:rsid w:val="00795C2D"/>
    <w:rsid w:val="007C2E6A"/>
    <w:rsid w:val="00801013"/>
    <w:rsid w:val="00815177"/>
    <w:rsid w:val="00827220"/>
    <w:rsid w:val="008918EC"/>
    <w:rsid w:val="008F664E"/>
    <w:rsid w:val="0092470A"/>
    <w:rsid w:val="00974752"/>
    <w:rsid w:val="009B6E25"/>
    <w:rsid w:val="00AD6646"/>
    <w:rsid w:val="00B21E64"/>
    <w:rsid w:val="00B4148F"/>
    <w:rsid w:val="00B7069F"/>
    <w:rsid w:val="00B9681B"/>
    <w:rsid w:val="00BC62AD"/>
    <w:rsid w:val="00BD1606"/>
    <w:rsid w:val="00BE4F5C"/>
    <w:rsid w:val="00C319E6"/>
    <w:rsid w:val="00C53AFA"/>
    <w:rsid w:val="00CB4CC4"/>
    <w:rsid w:val="00CD4A9B"/>
    <w:rsid w:val="00D16C4C"/>
    <w:rsid w:val="00D22C20"/>
    <w:rsid w:val="00D87114"/>
    <w:rsid w:val="00D953FD"/>
    <w:rsid w:val="00DA4C02"/>
    <w:rsid w:val="00DC2AF1"/>
    <w:rsid w:val="00DE3103"/>
    <w:rsid w:val="00DF457B"/>
    <w:rsid w:val="00E02ADD"/>
    <w:rsid w:val="00E4503F"/>
    <w:rsid w:val="00E575BF"/>
    <w:rsid w:val="00E932C5"/>
    <w:rsid w:val="00E96117"/>
    <w:rsid w:val="00E96AD6"/>
    <w:rsid w:val="00E97494"/>
    <w:rsid w:val="00EB7AE9"/>
    <w:rsid w:val="00F071DD"/>
    <w:rsid w:val="00F82BAA"/>
    <w:rsid w:val="00FE7B1F"/>
    <w:rsid w:val="00FF7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3B18DD3-5D14-4355-B11E-4806F8184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autoSpaceDE w:val="0"/>
      <w:autoSpaceDN w:val="0"/>
      <w:adjustRightInd w:val="0"/>
      <w:spacing w:line="360" w:lineRule="auto"/>
    </w:pPr>
    <w:rPr>
      <w:snapToGrid w:val="0"/>
      <w:sz w:val="21"/>
      <w:szCs w:val="21"/>
    </w:rPr>
  </w:style>
  <w:style w:type="paragraph" w:styleId="1">
    <w:name w:val="heading 1"/>
    <w:next w:val="2"/>
    <w:qFormat/>
    <w:pPr>
      <w:keepNext/>
      <w:numPr>
        <w:numId w:val="35"/>
      </w:numPr>
      <w:spacing w:before="240" w:after="240"/>
      <w:jc w:val="both"/>
      <w:outlineLvl w:val="0"/>
    </w:pPr>
    <w:rPr>
      <w:rFonts w:ascii="Arial" w:eastAsia="黑体" w:hAnsi="Arial"/>
      <w:b/>
      <w:sz w:val="32"/>
      <w:szCs w:val="32"/>
    </w:rPr>
  </w:style>
  <w:style w:type="paragraph" w:styleId="2">
    <w:name w:val="heading 2"/>
    <w:next w:val="a1"/>
    <w:qFormat/>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pPr>
      <w:keepLines/>
      <w:numPr>
        <w:ilvl w:val="8"/>
        <w:numId w:val="5"/>
      </w:numPr>
      <w:spacing w:beforeLines="100"/>
      <w:ind w:left="1089" w:hanging="369"/>
      <w:jc w:val="center"/>
    </w:pPr>
    <w:rPr>
      <w:rFonts w:ascii="Arial" w:hAnsi="Arial"/>
      <w:sz w:val="18"/>
      <w:szCs w:val="18"/>
    </w:rPr>
  </w:style>
  <w:style w:type="paragraph" w:customStyle="1" w:styleId="a5">
    <w:name w:val="表格文本"/>
    <w:pPr>
      <w:tabs>
        <w:tab w:val="decimal" w:pos="0"/>
      </w:tabs>
    </w:pPr>
    <w:rPr>
      <w:rFonts w:ascii="Arial" w:hAnsi="Arial"/>
      <w:noProof/>
      <w:sz w:val="21"/>
      <w:szCs w:val="21"/>
    </w:rPr>
  </w:style>
  <w:style w:type="paragraph" w:customStyle="1" w:styleId="a6">
    <w:name w:val="表头文本"/>
    <w:pPr>
      <w:jc w:val="center"/>
    </w:pPr>
    <w:rPr>
      <w:rFonts w:ascii="Arial" w:hAnsi="Arial"/>
      <w:b/>
      <w:sz w:val="21"/>
      <w:szCs w:val="21"/>
    </w:rPr>
  </w:style>
  <w:style w:type="table" w:customStyle="1" w:styleId="a7">
    <w:name w:val="表样式"/>
    <w:basedOn w:val="a3"/>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pPr>
      <w:numPr>
        <w:ilvl w:val="7"/>
        <w:numId w:val="5"/>
      </w:numPr>
      <w:spacing w:afterLines="100"/>
      <w:ind w:left="1089" w:hanging="369"/>
      <w:jc w:val="center"/>
    </w:pPr>
    <w:rPr>
      <w:rFonts w:ascii="Arial" w:hAnsi="Arial"/>
      <w:sz w:val="18"/>
      <w:szCs w:val="18"/>
    </w:rPr>
  </w:style>
  <w:style w:type="paragraph" w:customStyle="1" w:styleId="a8">
    <w:name w:val="图样式"/>
    <w:basedOn w:val="a1"/>
    <w:pPr>
      <w:keepNext/>
      <w:widowControl/>
      <w:spacing w:before="80" w:after="80"/>
      <w:jc w:val="center"/>
    </w:pPr>
  </w:style>
  <w:style w:type="paragraph" w:customStyle="1" w:styleId="a9">
    <w:name w:val="文档标题"/>
    <w:basedOn w:val="a1"/>
    <w:pPr>
      <w:tabs>
        <w:tab w:val="left" w:pos="0"/>
      </w:tabs>
      <w:spacing w:before="300" w:after="300"/>
      <w:jc w:val="center"/>
    </w:pPr>
    <w:rPr>
      <w:rFonts w:ascii="Arial" w:eastAsia="黑体" w:hAnsi="Arial"/>
      <w:sz w:val="36"/>
      <w:szCs w:val="36"/>
    </w:rPr>
  </w:style>
  <w:style w:type="paragraph" w:styleId="aa">
    <w:name w:val="footer"/>
    <w:pPr>
      <w:tabs>
        <w:tab w:val="center" w:pos="4510"/>
        <w:tab w:val="right" w:pos="9020"/>
      </w:tabs>
    </w:pPr>
    <w:rPr>
      <w:rFonts w:ascii="Arial" w:hAnsi="Arial"/>
      <w:sz w:val="18"/>
      <w:szCs w:val="18"/>
    </w:rPr>
  </w:style>
  <w:style w:type="paragraph" w:styleId="ab">
    <w:name w:val="header"/>
    <w:pPr>
      <w:tabs>
        <w:tab w:val="center" w:pos="4153"/>
        <w:tab w:val="right" w:pos="8306"/>
      </w:tabs>
      <w:snapToGrid w:val="0"/>
      <w:jc w:val="both"/>
    </w:pPr>
    <w:rPr>
      <w:rFonts w:ascii="Arial" w:hAnsi="Arial"/>
      <w:sz w:val="18"/>
      <w:szCs w:val="18"/>
    </w:rPr>
  </w:style>
  <w:style w:type="paragraph" w:customStyle="1" w:styleId="ac">
    <w:name w:val="正文（首行不缩进）"/>
    <w:basedOn w:val="a1"/>
  </w:style>
  <w:style w:type="paragraph" w:customStyle="1" w:styleId="ad">
    <w:name w:val="注示头"/>
    <w:basedOn w:val="a1"/>
    <w:pPr>
      <w:pBdr>
        <w:top w:val="single" w:sz="4" w:space="1" w:color="000000"/>
      </w:pBdr>
      <w:jc w:val="both"/>
    </w:pPr>
    <w:rPr>
      <w:rFonts w:ascii="Arial" w:eastAsia="黑体" w:hAnsi="Arial"/>
      <w:sz w:val="18"/>
    </w:rPr>
  </w:style>
  <w:style w:type="paragraph" w:customStyle="1" w:styleId="ae">
    <w:name w:val="注示文本"/>
    <w:basedOn w:val="a1"/>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pPr>
      <w:ind w:firstLine="420"/>
    </w:pPr>
    <w:rPr>
      <w:rFonts w:ascii="Arial" w:hAnsi="Arial" w:cs="Arial"/>
      <w:i/>
      <w:color w:val="0000FF"/>
    </w:rPr>
  </w:style>
  <w:style w:type="table" w:styleId="af0">
    <w:name w:val="Table Grid"/>
    <w:basedOn w:val="a3"/>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Pr>
      <w:rFonts w:ascii="宋体" w:hAnsi="宋体"/>
      <w:b/>
      <w:bCs/>
      <w:color w:val="000000"/>
      <w:sz w:val="36"/>
    </w:rPr>
  </w:style>
  <w:style w:type="character" w:customStyle="1" w:styleId="af2">
    <w:name w:val="样式二"/>
    <w:basedOn w:val="af1"/>
    <w:rPr>
      <w:rFonts w:ascii="宋体" w:hAnsi="宋体"/>
      <w:b/>
      <w:bCs/>
      <w:color w:val="000000"/>
      <w:sz w:val="36"/>
    </w:rPr>
  </w:style>
  <w:style w:type="paragraph" w:styleId="af3">
    <w:name w:val="Balloon Text"/>
    <w:basedOn w:val="a1"/>
    <w:link w:val="Char"/>
    <w:pPr>
      <w:spacing w:line="240" w:lineRule="auto"/>
    </w:pPr>
    <w:rPr>
      <w:sz w:val="18"/>
      <w:szCs w:val="18"/>
    </w:rPr>
  </w:style>
  <w:style w:type="character" w:customStyle="1" w:styleId="Char">
    <w:name w:val="批注框文本 Char"/>
    <w:basedOn w:val="a2"/>
    <w:link w:val="af3"/>
    <w:rPr>
      <w:snapToGrid w:val="0"/>
      <w:sz w:val="18"/>
      <w:szCs w:val="18"/>
    </w:rPr>
  </w:style>
  <w:style w:type="paragraph" w:styleId="af4">
    <w:name w:val="List Paragraph"/>
    <w:basedOn w:val="a1"/>
    <w:uiPriority w:val="34"/>
    <w:qFormat/>
    <w:rsid w:val="0075012D"/>
    <w:pPr>
      <w:ind w:firstLineChars="200" w:firstLine="420"/>
    </w:pPr>
  </w:style>
  <w:style w:type="paragraph" w:styleId="af5">
    <w:name w:val="Title"/>
    <w:basedOn w:val="a1"/>
    <w:next w:val="a1"/>
    <w:link w:val="Char0"/>
    <w:qFormat/>
    <w:rsid w:val="00292F4F"/>
    <w:pPr>
      <w:spacing w:before="240" w:after="60"/>
      <w:jc w:val="center"/>
      <w:outlineLvl w:val="0"/>
    </w:pPr>
    <w:rPr>
      <w:rFonts w:asciiTheme="majorHAnsi" w:hAnsiTheme="majorHAnsi" w:cstheme="majorBidi"/>
      <w:b/>
      <w:bCs/>
      <w:sz w:val="32"/>
      <w:szCs w:val="32"/>
    </w:rPr>
  </w:style>
  <w:style w:type="character" w:customStyle="1" w:styleId="Char0">
    <w:name w:val="标题 Char"/>
    <w:basedOn w:val="a2"/>
    <w:link w:val="af5"/>
    <w:rsid w:val="00292F4F"/>
    <w:rPr>
      <w:rFonts w:asciiTheme="majorHAnsi" w:hAnsiTheme="majorHAnsi" w:cstheme="majorBidi"/>
      <w:b/>
      <w:bCs/>
      <w:snapToGrid w:val="0"/>
      <w:sz w:val="32"/>
      <w:szCs w:val="32"/>
    </w:rPr>
  </w:style>
  <w:style w:type="paragraph" w:customStyle="1" w:styleId="HeadingLeft">
    <w:name w:val="Heading Left"/>
    <w:basedOn w:val="a1"/>
    <w:rsid w:val="00292F4F"/>
    <w:pPr>
      <w:widowControl/>
      <w:topLinePunct/>
      <w:autoSpaceDE/>
      <w:autoSpaceDN/>
      <w:snapToGrid w:val="0"/>
      <w:spacing w:line="240" w:lineRule="atLeast"/>
    </w:pPr>
    <w:rPr>
      <w:rFonts w:cs="Arial"/>
      <w:snapToGrid/>
      <w:kern w:val="2"/>
      <w:sz w:val="20"/>
      <w:szCs w:val="20"/>
    </w:rPr>
  </w:style>
  <w:style w:type="paragraph" w:customStyle="1" w:styleId="HeadingRight">
    <w:name w:val="Heading Right"/>
    <w:basedOn w:val="a1"/>
    <w:rsid w:val="00292F4F"/>
    <w:pPr>
      <w:widowControl/>
      <w:topLinePunct/>
      <w:autoSpaceDE/>
      <w:autoSpaceDN/>
      <w:snapToGrid w:val="0"/>
      <w:spacing w:line="240" w:lineRule="atLeast"/>
      <w:jc w:val="right"/>
    </w:pPr>
    <w:rPr>
      <w:rFonts w:cs="Arial"/>
      <w:snapToGrid/>
      <w:kern w:val="2"/>
      <w:sz w:val="20"/>
      <w:szCs w:val="20"/>
    </w:rPr>
  </w:style>
  <w:style w:type="paragraph" w:customStyle="1" w:styleId="HeadingMiddle">
    <w:name w:val="Heading Middle"/>
    <w:rsid w:val="00292F4F"/>
    <w:pPr>
      <w:adjustRightInd w:val="0"/>
      <w:snapToGrid w:val="0"/>
      <w:spacing w:line="240" w:lineRule="atLeast"/>
      <w:jc w:val="center"/>
    </w:pPr>
    <w:rPr>
      <w:rFonts w:cs="Arial"/>
      <w:snapToGrid w:val="0"/>
    </w:rPr>
  </w:style>
  <w:style w:type="paragraph" w:customStyle="1" w:styleId="CAUTIONHeading">
    <w:name w:val="CAUTION Heading"/>
    <w:basedOn w:val="a1"/>
    <w:rsid w:val="00292F4F"/>
    <w:pPr>
      <w:keepNext/>
      <w:widowControl/>
      <w:pBdr>
        <w:top w:val="single" w:sz="12" w:space="4" w:color="auto"/>
      </w:pBdr>
      <w:topLinePunct/>
      <w:autoSpaceDE/>
      <w:autoSpaceDN/>
      <w:snapToGrid w:val="0"/>
      <w:spacing w:before="80" w:after="80" w:line="240" w:lineRule="atLeast"/>
      <w:ind w:left="1701"/>
    </w:pPr>
    <w:rPr>
      <w:rFonts w:ascii="Book Antiqua" w:eastAsia="黑体" w:hAnsi="Book Antiqua" w:cs="Arial"/>
      <w:bCs/>
      <w:noProof/>
      <w:snapToGrid/>
      <w:kern w:val="2"/>
    </w:rPr>
  </w:style>
  <w:style w:type="paragraph" w:customStyle="1" w:styleId="CAUTIONText">
    <w:name w:val="CAUTION Text"/>
    <w:basedOn w:val="a1"/>
    <w:rsid w:val="00292F4F"/>
    <w:pPr>
      <w:keepLines/>
      <w:widowControl/>
      <w:pBdr>
        <w:bottom w:val="single" w:sz="12" w:space="4" w:color="auto"/>
      </w:pBdr>
      <w:topLinePunct/>
      <w:autoSpaceDE/>
      <w:autoSpaceDN/>
      <w:snapToGrid w:val="0"/>
      <w:spacing w:before="80" w:after="80" w:line="240" w:lineRule="atLeast"/>
      <w:ind w:left="1701"/>
    </w:pPr>
    <w:rPr>
      <w:rFonts w:eastAsia="楷体_GB2312" w:cs="Arial"/>
      <w:iCs/>
      <w:snapToGrid/>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6E107-8C3C-41DA-A219-EA3E33418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121</Words>
  <Characters>692</Characters>
  <Application>Microsoft Office Word</Application>
  <DocSecurity>0</DocSecurity>
  <Lines>5</Lines>
  <Paragraphs>1</Paragraphs>
  <ScaleCrop>false</ScaleCrop>
  <Company>Huawei Technologies Co.,Ltd.</Company>
  <LinksUpToDate>false</LinksUpToDate>
  <CharactersWithSpaces>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xumeng (I)</dc:creator>
  <cp:keywords/>
  <dc:description/>
  <cp:lastModifiedBy>xumeng (I)</cp:lastModifiedBy>
  <cp:revision>2</cp:revision>
  <dcterms:created xsi:type="dcterms:W3CDTF">2019-04-14T06:01:00Z</dcterms:created>
  <dcterms:modified xsi:type="dcterms:W3CDTF">2019-04-14T06:04:00Z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1555221650</vt:lpwstr>
  </property>
  <property fmtid="{D5CDD505-2E9C-101B-9397-08002B2CF9AE}" pid="6" name="_2015_ms_pID_725343">
    <vt:lpwstr>(2)4I7nDSoJLhbTCxui9hr0GuFhF3GjIw6GLovxVWzJ/wvjaFbYUffvZG0tRnLn497TWPk6HfTf
zd5McmwXkEYjwZyhJF6qi6wVbrMZspbq7/Fu/CW48XVkfgBpjsNObIUAfzgzw3TGwD4e6A+e
4NyFGqqkgkhCBe2ROZMmE+7F88hV4Gw/+q+dumjJdyFeKUzztLtBgZ9RN/zgFNGxtVAVuUG6
7KFIoKC3ZYzcXL1i1L</vt:lpwstr>
  </property>
  <property fmtid="{D5CDD505-2E9C-101B-9397-08002B2CF9AE}" pid="7" name="_2015_ms_pID_7253431">
    <vt:lpwstr>dP7dx//IK6jEGZclYGyRzxgSWd9FbA9JLF/omjr3g3qzWWYWOajtXA
3uVPa4rAYVqFUCEtONdrmAOgVNBqkmM0ZpUcJGW+vpIE+zpqNAXH8iH7Vm1HVp68j/nc+eV8
qI8Kp8EzY9SRS8uO9pBh22/jcUILdKrH1dt4XYIiSe7lNxAUFK7BYYdreWl/RIXC9VI=</vt:lpwstr>
  </property>
</Properties>
</file>