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right"/>
      </w:pPr>
      <w:r>
        <w:drawing>
          <wp:inline xmlns:a="http://schemas.openxmlformats.org/drawingml/2006/main" xmlns:pic="http://schemas.openxmlformats.org/drawingml/2006/picture">
            <wp:extent cx="2194560" cy="1305352"/>
            <wp:docPr id="1" name="Picture 1"/>
            <wp:cNvGraphicFramePr>
              <a:graphicFrameLocks noChangeAspect="1"/>
            </wp:cNvGraphicFramePr>
            <a:graphic>
              <a:graphicData uri="http://schemas.openxmlformats.org/drawingml/2006/picture">
                <pic:pic>
                  <pic:nvPicPr>
                    <pic:cNvPr id="0" name="inacap_logo.png"/>
                    <pic:cNvPicPr/>
                  </pic:nvPicPr>
                  <pic:blipFill>
                    <a:blip r:embed="rId11"/>
                    <a:stretch>
                      <a:fillRect/>
                    </a:stretch>
                  </pic:blipFill>
                  <pic:spPr>
                    <a:xfrm>
                      <a:off x="0" y="0"/>
                      <a:ext cx="2194560" cy="1305352"/>
                    </a:xfrm>
                    <a:prstGeom prst="rect"/>
                  </pic:spPr>
                </pic:pic>
              </a:graphicData>
            </a:graphic>
          </wp:inline>
        </w:drawing>
      </w:r>
    </w:p>
    <w:p>
      <w:pPr>
        <w:spacing w:before="400" w:after="120"/>
      </w:pPr>
      <w:r>
        <w:rPr>
          <w:rFonts w:ascii="Arial" w:hAnsi="Arial"/>
          <w:b/>
          <w:color w:val="6B7280"/>
          <w:sz w:val="22"/>
        </w:rPr>
        <w:t>ÁREA INFORMÁTICA Y CIBERSEGURIDAD</w:t>
        <w:br/>
        <w:t>ANALISTA PROGRAMADOR / INGENIERÍA EN INFORMÁTICA</w:t>
      </w:r>
    </w:p>
    <w:p>
      <w:pPr>
        <w:spacing w:before="480" w:after="160"/>
      </w:pPr>
      <w:r>
        <w:rPr>
          <w:rFonts w:ascii="Arial" w:hAnsi="Arial"/>
          <w:b/>
          <w:color w:val="A71D1D"/>
          <w:sz w:val="44"/>
        </w:rPr>
        <w:t>EVALUACIÓN 3 – INGENIERÍA DE SOFTWARE</w:t>
      </w:r>
    </w:p>
    <w:p>
      <w:pPr>
        <w:spacing w:before="0" w:after="360"/>
      </w:pPr>
      <w:r>
        <w:rPr>
          <w:rFonts w:ascii="Arial" w:hAnsi="Arial"/>
          <w:b/>
          <w:color w:val="1F2937"/>
          <w:sz w:val="26"/>
        </w:rPr>
        <w:t>Proyecto de Desarrollo de Software (35%)</w:t>
        <w:br/>
        <w:t>Etapa de Diseño Lógico y Físico del Sistema Gastronómico (Venta_safari)</w:t>
      </w:r>
    </w:p>
    <w:p>
      <w:pPr>
        <w:spacing w:before="200" w:after="50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logo_parque_safari.png"/>
                    <pic:cNvPicPr/>
                  </pic:nvPicPr>
                  <pic:blipFill>
                    <a:blip r:embed="rId12"/>
                    <a:stretch>
                      <a:fillRect/>
                    </a:stretch>
                  </pic:blipFill>
                  <pic:spPr>
                    <a:xfrm>
                      <a:off x="0" y="0"/>
                      <a:ext cx="1371600" cy="1371600"/>
                    </a:xfrm>
                    <a:prstGeom prst="rect"/>
                  </pic:spPr>
                </pic:pic>
              </a:graphicData>
            </a:graphic>
          </wp:inline>
        </w:drawing>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r>
              <w:rPr>
                <w:rFonts w:ascii="Arial" w:hAnsi="Arial"/>
                <w:b/>
                <w:color w:val="1F2937"/>
                <w:sz w:val="19"/>
              </w:rPr>
              <w:t>INTEGRANTES:</w:t>
            </w:r>
          </w:p>
        </w:tc>
        <w:tc>
          <w:tcPr>
            <w:tcW w:type="dxa" w:w="6192"/>
            <w:tcMar>
              <w:top w:w="60" w:type="dxa"/>
              <w:bottom w:w="60" w:type="dxa"/>
              <w:left w:w="80" w:type="dxa"/>
              <w:right w:w="80" w:type="dxa"/>
            </w:tcMar>
          </w:tcPr>
          <w:p>
            <w:r>
              <w:rPr>
                <w:rFonts w:ascii="Arial" w:hAnsi="Arial"/>
                <w:color w:val="1F2937"/>
                <w:sz w:val="19"/>
              </w:rPr>
              <w:t>Francis Alzate, Jorge González, Bastián Uribe</w:t>
            </w:r>
          </w:p>
        </w:tc>
      </w:tr>
      <w:tr>
        <w:tc>
          <w:tcPr>
            <w:tcW w:type="dxa" w:w="3168"/>
            <w:tcMar>
              <w:top w:w="60" w:type="dxa"/>
              <w:bottom w:w="60" w:type="dxa"/>
              <w:left w:w="80" w:type="dxa"/>
              <w:right w:w="80" w:type="dxa"/>
            </w:tcMar>
          </w:tcPr>
          <w:p>
            <w:r>
              <w:rPr>
                <w:rFonts w:ascii="Arial" w:hAnsi="Arial"/>
                <w:b/>
                <w:color w:val="1F2937"/>
                <w:sz w:val="19"/>
              </w:rPr>
              <w:t>CARRERA:</w:t>
            </w:r>
          </w:p>
        </w:tc>
        <w:tc>
          <w:tcPr>
            <w:tcW w:type="dxa" w:w="6192"/>
            <w:tcMar>
              <w:top w:w="60" w:type="dxa"/>
              <w:bottom w:w="60" w:type="dxa"/>
              <w:left w:w="80" w:type="dxa"/>
              <w:right w:w="80" w:type="dxa"/>
            </w:tcMar>
          </w:tcPr>
          <w:p>
            <w:r>
              <w:rPr>
                <w:rFonts w:ascii="Arial" w:hAnsi="Arial"/>
                <w:color w:val="1F2937"/>
                <w:sz w:val="19"/>
              </w:rPr>
              <w:t>Analista Programador / Ingeniería en Informática</w:t>
            </w:r>
          </w:p>
        </w:tc>
      </w:tr>
      <w:tr>
        <w:tc>
          <w:tcPr>
            <w:tcW w:type="dxa" w:w="3168"/>
            <w:tcMar>
              <w:top w:w="60" w:type="dxa"/>
              <w:bottom w:w="60" w:type="dxa"/>
              <w:left w:w="80" w:type="dxa"/>
              <w:right w:w="80" w:type="dxa"/>
            </w:tcMar>
          </w:tcPr>
          <w:p>
            <w:r>
              <w:rPr>
                <w:rFonts w:ascii="Arial" w:hAnsi="Arial"/>
                <w:b/>
                <w:color w:val="1F2937"/>
                <w:sz w:val="19"/>
              </w:rPr>
              <w:t>ASIGNATURA:</w:t>
            </w:r>
          </w:p>
        </w:tc>
        <w:tc>
          <w:tcPr>
            <w:tcW w:type="dxa" w:w="6192"/>
            <w:tcMar>
              <w:top w:w="60" w:type="dxa"/>
              <w:bottom w:w="60" w:type="dxa"/>
              <w:left w:w="80" w:type="dxa"/>
              <w:right w:w="80" w:type="dxa"/>
            </w:tcMar>
          </w:tcPr>
          <w:p>
            <w:r>
              <w:rPr>
                <w:rFonts w:ascii="Arial" w:hAnsi="Arial"/>
                <w:color w:val="1F2937"/>
                <w:sz w:val="19"/>
              </w:rPr>
              <w:t>Ingeniería de Software – TI3043</w:t>
            </w:r>
          </w:p>
        </w:tc>
      </w:tr>
      <w:tr>
        <w:tc>
          <w:tcPr>
            <w:tcW w:type="dxa" w:w="3168"/>
            <w:tcMar>
              <w:top w:w="60" w:type="dxa"/>
              <w:bottom w:w="60" w:type="dxa"/>
              <w:left w:w="80" w:type="dxa"/>
              <w:right w:w="80" w:type="dxa"/>
            </w:tcMar>
          </w:tcPr>
          <w:p>
            <w:r>
              <w:rPr>
                <w:rFonts w:ascii="Arial" w:hAnsi="Arial"/>
                <w:b/>
                <w:color w:val="1F2937"/>
                <w:sz w:val="19"/>
              </w:rPr>
              <w:t>PROFESOR GUÍA:</w:t>
            </w:r>
          </w:p>
        </w:tc>
        <w:tc>
          <w:tcPr>
            <w:tcW w:type="dxa" w:w="6192"/>
            <w:tcMar>
              <w:top w:w="60" w:type="dxa"/>
              <w:bottom w:w="60" w:type="dxa"/>
              <w:left w:w="80" w:type="dxa"/>
              <w:right w:w="80" w:type="dxa"/>
            </w:tcMar>
          </w:tcPr>
          <w:p>
            <w:r>
              <w:rPr>
                <w:rFonts w:ascii="Arial" w:hAnsi="Arial"/>
                <w:color w:val="1F2937"/>
                <w:sz w:val="19"/>
              </w:rPr>
              <w:t>Miguel Ángel López Jerez</w:t>
            </w:r>
          </w:p>
        </w:tc>
      </w:tr>
      <w:tr>
        <w:tc>
          <w:tcPr>
            <w:tcW w:type="dxa" w:w="3168"/>
            <w:tcMar>
              <w:top w:w="60" w:type="dxa"/>
              <w:bottom w:w="60" w:type="dxa"/>
              <w:left w:w="80" w:type="dxa"/>
              <w:right w:w="80" w:type="dxa"/>
            </w:tcMar>
          </w:tcPr>
          <w:p>
            <w:r>
              <w:rPr>
                <w:rFonts w:ascii="Arial" w:hAnsi="Arial"/>
                <w:b/>
                <w:color w:val="1F2937"/>
                <w:sz w:val="19"/>
              </w:rPr>
              <w:t>INSTITUCIÓN:</w:t>
            </w:r>
          </w:p>
        </w:tc>
        <w:tc>
          <w:tcPr>
            <w:tcW w:type="dxa" w:w="6192"/>
            <w:tcMar>
              <w:top w:w="60" w:type="dxa"/>
              <w:bottom w:w="60" w:type="dxa"/>
              <w:left w:w="80" w:type="dxa"/>
              <w:right w:w="80" w:type="dxa"/>
            </w:tcMar>
          </w:tcPr>
          <w:p>
            <w:r>
              <w:rPr>
                <w:rFonts w:ascii="Arial" w:hAnsi="Arial"/>
                <w:color w:val="1F2937"/>
                <w:sz w:val="19"/>
              </w:rPr>
              <w:t>INACAP (Universidad Tecnológica de Chile / IP / CFT)</w:t>
            </w:r>
          </w:p>
        </w:tc>
      </w:tr>
      <w:tr>
        <w:tc>
          <w:tcPr>
            <w:tcW w:type="dxa" w:w="3168"/>
            <w:tcMar>
              <w:top w:w="60" w:type="dxa"/>
              <w:bottom w:w="60" w:type="dxa"/>
              <w:left w:w="80" w:type="dxa"/>
              <w:right w:w="80" w:type="dxa"/>
            </w:tcMar>
          </w:tcPr>
          <w:p>
            <w:r>
              <w:rPr>
                <w:rFonts w:ascii="Arial" w:hAnsi="Arial"/>
                <w:b/>
                <w:color w:val="1F2937"/>
                <w:sz w:val="19"/>
              </w:rPr>
              <w:t>FECHA DE ENTREGA:</w:t>
            </w:r>
          </w:p>
        </w:tc>
        <w:tc>
          <w:tcPr>
            <w:tcW w:type="dxa" w:w="6192"/>
            <w:tcMar>
              <w:top w:w="60" w:type="dxa"/>
              <w:bottom w:w="60" w:type="dxa"/>
              <w:left w:w="80" w:type="dxa"/>
              <w:right w:w="80" w:type="dxa"/>
            </w:tcMar>
          </w:tcPr>
          <w:p>
            <w:r>
              <w:rPr>
                <w:rFonts w:ascii="Arial" w:hAnsi="Arial"/>
                <w:color w:val="1F2937"/>
                <w:sz w:val="19"/>
              </w:rPr>
              <w:t>26 de Octubre de 2026 • Primavera 2026</w:t>
            </w:r>
          </w:p>
        </w:tc>
      </w:tr>
    </w:tbl>
    <w:p>
      <w:r>
        <w:br w:type="page"/>
      </w:r>
    </w:p>
    <w:p>
      <w:pPr>
        <w:keepNext/>
        <w:spacing w:before="360" w:after="120"/>
      </w:pPr>
      <w:r>
        <w:rPr>
          <w:rFonts w:ascii="Arial" w:hAnsi="Arial"/>
          <w:b/>
          <w:color w:val="A71D1D"/>
          <w:sz w:val="29"/>
        </w:rPr>
        <w:t>ÍNDICE GENERAL DEL DOCUMENTO</w:t>
      </w:r>
    </w:p>
    <w:p>
      <w:pPr>
        <w:spacing w:before="0" w:after="120" w:line="276" w:lineRule="auto"/>
      </w:pPr>
      <w:r>
        <w:rPr>
          <w:rFonts w:ascii="Arial" w:hAnsi="Arial"/>
          <w:color w:val="1F2937"/>
          <w:sz w:val="20"/>
        </w:rPr>
        <w:t>El presente informe técnico cubre de manera exhaustiva y detallada las dos primeras etapas requeridas en la pauta de evaluación de la asignatura Ingeniería de Software (TI3043), correspondientes al Diseño Lógico y Diseño Físico del sistema:</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A71D1D"/>
            <w:tcMar>
              <w:top w:w="90" w:type="dxa"/>
              <w:bottom w:w="90" w:type="dxa"/>
              <w:left w:w="100" w:type="dxa"/>
              <w:right w:w="100" w:type="dxa"/>
            </w:tcMar>
          </w:tcPr>
          <w:p>
            <w:pPr>
              <w:jc w:val="center"/>
            </w:pPr>
            <w:r>
              <w:rPr>
                <w:rFonts w:ascii="Arial" w:hAnsi="Arial"/>
                <w:b/>
                <w:color w:val="FFFFFF"/>
                <w:sz w:val="17"/>
              </w:rPr>
              <w:t>N°</w:t>
            </w:r>
          </w:p>
        </w:tc>
        <w:tc>
          <w:tcPr>
            <w:tcW w:type="dxa" w:w="7200"/>
            <w:shd w:fill="A71D1D"/>
            <w:tcMar>
              <w:top w:w="90" w:type="dxa"/>
              <w:bottom w:w="90" w:type="dxa"/>
              <w:left w:w="100" w:type="dxa"/>
              <w:right w:w="100" w:type="dxa"/>
            </w:tcMar>
          </w:tcPr>
          <w:p>
            <w:pPr>
              <w:jc w:val="center"/>
            </w:pPr>
            <w:r>
              <w:rPr>
                <w:rFonts w:ascii="Arial" w:hAnsi="Arial"/>
                <w:b/>
                <w:color w:val="FFFFFF"/>
                <w:sz w:val="17"/>
              </w:rPr>
              <w:t>Capítulo / Subsección Técnica</w:t>
            </w:r>
          </w:p>
        </w:tc>
        <w:tc>
          <w:tcPr>
            <w:tcW w:type="dxa" w:w="1296"/>
            <w:shd w:fill="A71D1D"/>
            <w:tcMar>
              <w:top w:w="90" w:type="dxa"/>
              <w:bottom w:w="90" w:type="dxa"/>
              <w:left w:w="100" w:type="dxa"/>
              <w:right w:w="100" w:type="dxa"/>
            </w:tcMar>
          </w:tcPr>
          <w:p>
            <w:pPr>
              <w:jc w:val="center"/>
            </w:pPr>
            <w:r>
              <w:rPr>
                <w:rFonts w:ascii="Arial" w:hAnsi="Arial"/>
                <w:b/>
                <w:color w:val="FFFFFF"/>
                <w:sz w:val="17"/>
              </w:rPr>
              <w:t>Referencia</w:t>
            </w:r>
          </w:p>
        </w:tc>
      </w:tr>
      <w:tr>
        <w:tc>
          <w:tcPr>
            <w:tcW w:type="dxa" w:w="864"/>
            <w:shd w:fill="FFFFFF"/>
            <w:tcMar>
              <w:top w:w="70" w:type="dxa"/>
              <w:bottom w:w="70" w:type="dxa"/>
              <w:left w:w="100" w:type="dxa"/>
              <w:right w:w="100" w:type="dxa"/>
            </w:tcMar>
          </w:tcPr>
          <w:p>
            <w:pPr>
              <w:jc w:val="left"/>
            </w:pPr>
            <w:r>
              <w:rPr>
                <w:rFonts w:ascii="Arial" w:hAnsi="Arial"/>
                <w:color w:val="1F2937"/>
                <w:sz w:val="16"/>
              </w:rPr>
              <w:t>1</w:t>
            </w:r>
          </w:p>
        </w:tc>
        <w:tc>
          <w:tcPr>
            <w:tcW w:type="dxa" w:w="7200"/>
            <w:shd w:fill="FFFFFF"/>
            <w:tcMar>
              <w:top w:w="70" w:type="dxa"/>
              <w:bottom w:w="70" w:type="dxa"/>
              <w:left w:w="100" w:type="dxa"/>
              <w:right w:w="100" w:type="dxa"/>
            </w:tcMar>
          </w:tcPr>
          <w:p>
            <w:pPr>
              <w:jc w:val="left"/>
            </w:pPr>
            <w:r>
              <w:rPr>
                <w:rFonts w:ascii="Arial" w:hAnsi="Arial"/>
                <w:color w:val="1F2937"/>
                <w:sz w:val="16"/>
              </w:rPr>
              <w:t>ETAPA DE DISEÑO LÓGICO DEL SISTEMA – PROYECTO DE INGENIERÍA DE SOFTWARE</w:t>
            </w:r>
          </w:p>
        </w:tc>
        <w:tc>
          <w:tcPr>
            <w:tcW w:type="dxa" w:w="1296"/>
            <w:shd w:fill="FFFFFF"/>
            <w:tcMar>
              <w:top w:w="70" w:type="dxa"/>
              <w:bottom w:w="70" w:type="dxa"/>
              <w:left w:w="100" w:type="dxa"/>
              <w:right w:w="100" w:type="dxa"/>
            </w:tcMar>
          </w:tcPr>
          <w:p>
            <w:pPr>
              <w:jc w:val="left"/>
            </w:pPr>
            <w:r>
              <w:rPr>
                <w:rFonts w:ascii="Arial" w:hAnsi="Arial"/>
                <w:color w:val="1F2937"/>
                <w:sz w:val="16"/>
              </w:rPr>
              <w:t>Pág. 3</w:t>
            </w:r>
          </w:p>
        </w:tc>
      </w:tr>
      <w:tr>
        <w:tc>
          <w:tcPr>
            <w:tcW w:type="dxa" w:w="864"/>
            <w:shd w:fill="F9FAFB"/>
            <w:tcMar>
              <w:top w:w="70" w:type="dxa"/>
              <w:bottom w:w="70" w:type="dxa"/>
              <w:left w:w="100" w:type="dxa"/>
              <w:right w:w="100" w:type="dxa"/>
            </w:tcMar>
          </w:tcPr>
          <w:p>
            <w:pPr>
              <w:jc w:val="left"/>
            </w:pPr>
            <w:r>
              <w:rPr>
                <w:rFonts w:ascii="Arial" w:hAnsi="Arial"/>
                <w:color w:val="1F2937"/>
                <w:sz w:val="16"/>
              </w:rPr>
              <w:t>1.1</w:t>
            </w:r>
          </w:p>
        </w:tc>
        <w:tc>
          <w:tcPr>
            <w:tcW w:type="dxa" w:w="7200"/>
            <w:shd w:fill="F9FAFB"/>
            <w:tcMar>
              <w:top w:w="70" w:type="dxa"/>
              <w:bottom w:w="70" w:type="dxa"/>
              <w:left w:w="100" w:type="dxa"/>
              <w:right w:w="100" w:type="dxa"/>
            </w:tcMar>
          </w:tcPr>
          <w:p>
            <w:pPr>
              <w:jc w:val="left"/>
            </w:pPr>
            <w:r>
              <w:rPr>
                <w:rFonts w:ascii="Arial" w:hAnsi="Arial"/>
                <w:color w:val="1F2937"/>
                <w:sz w:val="16"/>
              </w:rPr>
              <w:t>Diseño de un mínimo de 5 interfaces no funcionales (Mockups con correcciones)</w:t>
            </w:r>
          </w:p>
        </w:tc>
        <w:tc>
          <w:tcPr>
            <w:tcW w:type="dxa" w:w="1296"/>
            <w:shd w:fill="F9FAFB"/>
            <w:tcMar>
              <w:top w:w="70" w:type="dxa"/>
              <w:bottom w:w="70" w:type="dxa"/>
              <w:left w:w="100" w:type="dxa"/>
              <w:right w:w="100" w:type="dxa"/>
            </w:tcMar>
          </w:tcPr>
          <w:p>
            <w:pPr>
              <w:jc w:val="left"/>
            </w:pPr>
            <w:r>
              <w:rPr>
                <w:rFonts w:ascii="Arial" w:hAnsi="Arial"/>
                <w:color w:val="1F2937"/>
                <w:sz w:val="16"/>
              </w:rPr>
              <w:t>Pág. 3</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Interfaz 1: Panel General de Administrador y Supervisión de Locales</w:t>
            </w:r>
          </w:p>
        </w:tc>
        <w:tc>
          <w:tcPr>
            <w:tcW w:type="dxa" w:w="1296"/>
            <w:shd w:fill="FFFFFF"/>
            <w:tcMar>
              <w:top w:w="70" w:type="dxa"/>
              <w:bottom w:w="70" w:type="dxa"/>
              <w:left w:w="100" w:type="dxa"/>
              <w:right w:w="100" w:type="dxa"/>
            </w:tcMar>
          </w:tcPr>
          <w:p>
            <w:pPr>
              <w:jc w:val="left"/>
            </w:pPr>
            <w:r>
              <w:rPr>
                <w:rFonts w:ascii="Arial" w:hAnsi="Arial"/>
                <w:color w:val="1F2937"/>
                <w:sz w:val="16"/>
              </w:rPr>
              <w:t>Pág. 4</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Interfaz 2: Terminal POS de Venta Rápida / Mostrador y Despacho</w:t>
            </w:r>
          </w:p>
        </w:tc>
        <w:tc>
          <w:tcPr>
            <w:tcW w:type="dxa" w:w="1296"/>
            <w:shd w:fill="F9FAFB"/>
            <w:tcMar>
              <w:top w:w="70" w:type="dxa"/>
              <w:bottom w:w="70" w:type="dxa"/>
              <w:left w:w="100" w:type="dxa"/>
              <w:right w:w="100" w:type="dxa"/>
            </w:tcMar>
          </w:tcPr>
          <w:p>
            <w:pPr>
              <w:jc w:val="left"/>
            </w:pPr>
            <w:r>
              <w:rPr>
                <w:rFonts w:ascii="Arial" w:hAnsi="Arial"/>
                <w:color w:val="1F2937"/>
                <w:sz w:val="16"/>
              </w:rPr>
              <w:t>Pág. 6</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Interfaz 3: Monitor de Comandas y Subproceso de Cuadratura de Caja (Semana 12)</w:t>
            </w:r>
          </w:p>
        </w:tc>
        <w:tc>
          <w:tcPr>
            <w:tcW w:type="dxa" w:w="1296"/>
            <w:shd w:fill="FFFFFF"/>
            <w:tcMar>
              <w:top w:w="70" w:type="dxa"/>
              <w:bottom w:w="70" w:type="dxa"/>
              <w:left w:w="100" w:type="dxa"/>
              <w:right w:w="100" w:type="dxa"/>
            </w:tcMar>
          </w:tcPr>
          <w:p>
            <w:pPr>
              <w:jc w:val="left"/>
            </w:pPr>
            <w:r>
              <w:rPr>
                <w:rFonts w:ascii="Arial" w:hAnsi="Arial"/>
                <w:color w:val="1F2937"/>
                <w:sz w:val="16"/>
              </w:rPr>
              <w:t>Pág. 8</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Interfaz 4: Módulo de Comandas y Atención de Mesas para Garzones</w:t>
            </w:r>
          </w:p>
        </w:tc>
        <w:tc>
          <w:tcPr>
            <w:tcW w:type="dxa" w:w="1296"/>
            <w:shd w:fill="F9FAFB"/>
            <w:tcMar>
              <w:top w:w="70" w:type="dxa"/>
              <w:bottom w:w="70" w:type="dxa"/>
              <w:left w:w="100" w:type="dxa"/>
              <w:right w:w="100" w:type="dxa"/>
            </w:tcMar>
          </w:tcPr>
          <w:p>
            <w:pPr>
              <w:jc w:val="left"/>
            </w:pPr>
            <w:r>
              <w:rPr>
                <w:rFonts w:ascii="Arial" w:hAnsi="Arial"/>
                <w:color w:val="1F2937"/>
                <w:sz w:val="16"/>
              </w:rPr>
              <w:t>Pág. 10</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Interfaz 5: Pantalla de Cocina / KDS (Kitchen Display System)</w:t>
            </w:r>
          </w:p>
        </w:tc>
        <w:tc>
          <w:tcPr>
            <w:tcW w:type="dxa" w:w="1296"/>
            <w:shd w:fill="FFFFFF"/>
            <w:tcMar>
              <w:top w:w="70" w:type="dxa"/>
              <w:bottom w:w="70" w:type="dxa"/>
              <w:left w:w="100" w:type="dxa"/>
              <w:right w:w="100" w:type="dxa"/>
            </w:tcMar>
          </w:tcPr>
          <w:p>
            <w:pPr>
              <w:jc w:val="left"/>
            </w:pPr>
            <w:r>
              <w:rPr>
                <w:rFonts w:ascii="Arial" w:hAnsi="Arial"/>
                <w:color w:val="1F2937"/>
                <w:sz w:val="16"/>
              </w:rPr>
              <w:t>Pág. 12</w:t>
            </w:r>
          </w:p>
        </w:tc>
      </w:tr>
      <w:tr>
        <w:tc>
          <w:tcPr>
            <w:tcW w:type="dxa" w:w="864"/>
            <w:shd w:fill="F9FAFB"/>
            <w:tcMar>
              <w:top w:w="70" w:type="dxa"/>
              <w:bottom w:w="70" w:type="dxa"/>
              <w:left w:w="100" w:type="dxa"/>
              <w:right w:w="100" w:type="dxa"/>
            </w:tcMar>
          </w:tcPr>
          <w:p>
            <w:pPr>
              <w:jc w:val="left"/>
            </w:pPr>
            <w:r>
              <w:rPr>
                <w:rFonts w:ascii="Arial" w:hAnsi="Arial"/>
                <w:color w:val="1F2937"/>
                <w:sz w:val="16"/>
              </w:rPr>
              <w:t>1.2</w:t>
            </w:r>
          </w:p>
        </w:tc>
        <w:tc>
          <w:tcPr>
            <w:tcW w:type="dxa" w:w="7200"/>
            <w:shd w:fill="F9FAFB"/>
            <w:tcMar>
              <w:top w:w="70" w:type="dxa"/>
              <w:bottom w:w="70" w:type="dxa"/>
              <w:left w:w="100" w:type="dxa"/>
              <w:right w:w="100" w:type="dxa"/>
            </w:tcMar>
          </w:tcPr>
          <w:p>
            <w:pPr>
              <w:jc w:val="left"/>
            </w:pPr>
            <w:r>
              <w:rPr>
                <w:rFonts w:ascii="Arial" w:hAnsi="Arial"/>
                <w:color w:val="1F2937"/>
                <w:sz w:val="16"/>
              </w:rPr>
              <w:t>Modelo Entidad Relación (MER) Conceptual y Lógico</w:t>
            </w:r>
          </w:p>
        </w:tc>
        <w:tc>
          <w:tcPr>
            <w:tcW w:type="dxa" w:w="1296"/>
            <w:shd w:fill="F9FAFB"/>
            <w:tcMar>
              <w:top w:w="70" w:type="dxa"/>
              <w:bottom w:w="70" w:type="dxa"/>
              <w:left w:w="100" w:type="dxa"/>
              <w:right w:w="100" w:type="dxa"/>
            </w:tcMar>
          </w:tcPr>
          <w:p>
            <w:pPr>
              <w:jc w:val="left"/>
            </w:pPr>
            <w:r>
              <w:rPr>
                <w:rFonts w:ascii="Arial" w:hAnsi="Arial"/>
                <w:color w:val="1F2937"/>
                <w:sz w:val="16"/>
              </w:rPr>
              <w:t>Pág. 14</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Diagrama ERD Parque Safari de Alta Resolución</w:t>
            </w:r>
          </w:p>
        </w:tc>
        <w:tc>
          <w:tcPr>
            <w:tcW w:type="dxa" w:w="1296"/>
            <w:shd w:fill="FFFFFF"/>
            <w:tcMar>
              <w:top w:w="70" w:type="dxa"/>
              <w:bottom w:w="70" w:type="dxa"/>
              <w:left w:w="100" w:type="dxa"/>
              <w:right w:w="100" w:type="dxa"/>
            </w:tcMar>
          </w:tcPr>
          <w:p>
            <w:pPr>
              <w:jc w:val="left"/>
            </w:pPr>
            <w:r>
              <w:rPr>
                <w:rFonts w:ascii="Arial" w:hAnsi="Arial"/>
                <w:color w:val="1F2937"/>
                <w:sz w:val="16"/>
              </w:rPr>
              <w:t>Pág. 14</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Catálogo Formal de Entidades y Atributos Clave</w:t>
            </w:r>
          </w:p>
        </w:tc>
        <w:tc>
          <w:tcPr>
            <w:tcW w:type="dxa" w:w="1296"/>
            <w:shd w:fill="F9FAFB"/>
            <w:tcMar>
              <w:top w:w="70" w:type="dxa"/>
              <w:bottom w:w="70" w:type="dxa"/>
              <w:left w:w="100" w:type="dxa"/>
              <w:right w:w="100" w:type="dxa"/>
            </w:tcMar>
          </w:tcPr>
          <w:p>
            <w:pPr>
              <w:jc w:val="left"/>
            </w:pPr>
            <w:r>
              <w:rPr>
                <w:rFonts w:ascii="Arial" w:hAnsi="Arial"/>
                <w:color w:val="1F2937"/>
                <w:sz w:val="16"/>
              </w:rPr>
              <w:t>Pág. 15</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Matriz de Cardinalidades y Reglas de Negocio</w:t>
            </w:r>
          </w:p>
        </w:tc>
        <w:tc>
          <w:tcPr>
            <w:tcW w:type="dxa" w:w="1296"/>
            <w:shd w:fill="FFFFFF"/>
            <w:tcMar>
              <w:top w:w="70" w:type="dxa"/>
              <w:bottom w:w="70" w:type="dxa"/>
              <w:left w:w="100" w:type="dxa"/>
              <w:right w:w="100" w:type="dxa"/>
            </w:tcMar>
          </w:tcPr>
          <w:p>
            <w:pPr>
              <w:jc w:val="left"/>
            </w:pPr>
            <w:r>
              <w:rPr>
                <w:rFonts w:ascii="Arial" w:hAnsi="Arial"/>
                <w:color w:val="1F2937"/>
                <w:sz w:val="16"/>
              </w:rPr>
              <w:t>Pág. 17</w:t>
            </w:r>
          </w:p>
        </w:tc>
      </w:tr>
      <w:tr>
        <w:tc>
          <w:tcPr>
            <w:tcW w:type="dxa" w:w="864"/>
            <w:shd w:fill="F9FAFB"/>
            <w:tcMar>
              <w:top w:w="70" w:type="dxa"/>
              <w:bottom w:w="70" w:type="dxa"/>
              <w:left w:w="100" w:type="dxa"/>
              <w:right w:w="100" w:type="dxa"/>
            </w:tcMar>
          </w:tcPr>
          <w:p>
            <w:pPr>
              <w:jc w:val="left"/>
            </w:pPr>
            <w:r>
              <w:rPr>
                <w:rFonts w:ascii="Arial" w:hAnsi="Arial"/>
                <w:color w:val="1F2937"/>
                <w:sz w:val="16"/>
              </w:rPr>
              <w:t>1.3</w:t>
            </w:r>
          </w:p>
        </w:tc>
        <w:tc>
          <w:tcPr>
            <w:tcW w:type="dxa" w:w="7200"/>
            <w:shd w:fill="F9FAFB"/>
            <w:tcMar>
              <w:top w:w="70" w:type="dxa"/>
              <w:bottom w:w="70" w:type="dxa"/>
              <w:left w:w="100" w:type="dxa"/>
              <w:right w:w="100" w:type="dxa"/>
            </w:tcMar>
          </w:tcPr>
          <w:p>
            <w:pPr>
              <w:jc w:val="left"/>
            </w:pPr>
            <w:r>
              <w:rPr>
                <w:rFonts w:ascii="Arial" w:hAnsi="Arial"/>
                <w:color w:val="1F2937"/>
                <w:sz w:val="16"/>
              </w:rPr>
              <w:t>Modelo Relacional de la Base de Datos</w:t>
            </w:r>
          </w:p>
        </w:tc>
        <w:tc>
          <w:tcPr>
            <w:tcW w:type="dxa" w:w="1296"/>
            <w:shd w:fill="F9FAFB"/>
            <w:tcMar>
              <w:top w:w="70" w:type="dxa"/>
              <w:bottom w:w="70" w:type="dxa"/>
              <w:left w:w="100" w:type="dxa"/>
              <w:right w:w="100" w:type="dxa"/>
            </w:tcMar>
          </w:tcPr>
          <w:p>
            <w:pPr>
              <w:jc w:val="left"/>
            </w:pPr>
            <w:r>
              <w:rPr>
                <w:rFonts w:ascii="Arial" w:hAnsi="Arial"/>
                <w:color w:val="1F2937"/>
                <w:sz w:val="16"/>
              </w:rPr>
              <w:t>Pág. 18</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Diagrama del Esquema Relacional Normalizado</w:t>
            </w:r>
          </w:p>
        </w:tc>
        <w:tc>
          <w:tcPr>
            <w:tcW w:type="dxa" w:w="1296"/>
            <w:shd w:fill="FFFFFF"/>
            <w:tcMar>
              <w:top w:w="70" w:type="dxa"/>
              <w:bottom w:w="70" w:type="dxa"/>
              <w:left w:w="100" w:type="dxa"/>
              <w:right w:w="100" w:type="dxa"/>
            </w:tcMar>
          </w:tcPr>
          <w:p>
            <w:pPr>
              <w:jc w:val="left"/>
            </w:pPr>
            <w:r>
              <w:rPr>
                <w:rFonts w:ascii="Arial" w:hAnsi="Arial"/>
                <w:color w:val="1F2937"/>
                <w:sz w:val="16"/>
              </w:rPr>
              <w:t>Pág. 18</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Fundamentación del Proceso de Normalización en Tercera Forma Normal (3FN)</w:t>
            </w:r>
          </w:p>
        </w:tc>
        <w:tc>
          <w:tcPr>
            <w:tcW w:type="dxa" w:w="1296"/>
            <w:shd w:fill="F9FAFB"/>
            <w:tcMar>
              <w:top w:w="70" w:type="dxa"/>
              <w:bottom w:w="70" w:type="dxa"/>
              <w:left w:w="100" w:type="dxa"/>
              <w:right w:w="100" w:type="dxa"/>
            </w:tcMar>
          </w:tcPr>
          <w:p>
            <w:pPr>
              <w:jc w:val="left"/>
            </w:pPr>
            <w:r>
              <w:rPr>
                <w:rFonts w:ascii="Arial" w:hAnsi="Arial"/>
                <w:color w:val="1F2937"/>
                <w:sz w:val="16"/>
              </w:rPr>
              <w:t>Pág. 19</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Esquema Textual Relacional y Claves Foráneas</w:t>
            </w:r>
          </w:p>
        </w:tc>
        <w:tc>
          <w:tcPr>
            <w:tcW w:type="dxa" w:w="1296"/>
            <w:shd w:fill="FFFFFF"/>
            <w:tcMar>
              <w:top w:w="70" w:type="dxa"/>
              <w:bottom w:w="70" w:type="dxa"/>
              <w:left w:w="100" w:type="dxa"/>
              <w:right w:w="100" w:type="dxa"/>
            </w:tcMar>
          </w:tcPr>
          <w:p>
            <w:pPr>
              <w:jc w:val="left"/>
            </w:pPr>
            <w:r>
              <w:rPr>
                <w:rFonts w:ascii="Arial" w:hAnsi="Arial"/>
                <w:color w:val="1F2937"/>
                <w:sz w:val="16"/>
              </w:rPr>
              <w:t>Pág. 21</w:t>
            </w:r>
          </w:p>
        </w:tc>
      </w:tr>
      <w:tr>
        <w:tc>
          <w:tcPr>
            <w:tcW w:type="dxa" w:w="864"/>
            <w:shd w:fill="F9FAFB"/>
            <w:tcMar>
              <w:top w:w="70" w:type="dxa"/>
              <w:bottom w:w="70" w:type="dxa"/>
              <w:left w:w="100" w:type="dxa"/>
              <w:right w:w="100" w:type="dxa"/>
            </w:tcMar>
          </w:tcPr>
          <w:p>
            <w:pPr>
              <w:jc w:val="left"/>
            </w:pPr>
            <w:r>
              <w:rPr>
                <w:rFonts w:ascii="Arial" w:hAnsi="Arial"/>
                <w:color w:val="1F2937"/>
                <w:sz w:val="16"/>
              </w:rPr>
              <w:t>2</w:t>
            </w:r>
          </w:p>
        </w:tc>
        <w:tc>
          <w:tcPr>
            <w:tcW w:type="dxa" w:w="7200"/>
            <w:shd w:fill="F9FAFB"/>
            <w:tcMar>
              <w:top w:w="70" w:type="dxa"/>
              <w:bottom w:w="70" w:type="dxa"/>
              <w:left w:w="100" w:type="dxa"/>
              <w:right w:w="100" w:type="dxa"/>
            </w:tcMar>
          </w:tcPr>
          <w:p>
            <w:pPr>
              <w:jc w:val="left"/>
            </w:pPr>
            <w:r>
              <w:rPr>
                <w:rFonts w:ascii="Arial" w:hAnsi="Arial"/>
                <w:color w:val="1F2937"/>
                <w:sz w:val="16"/>
              </w:rPr>
              <w:t>ETAPA DE DISEÑO FÍSICO DEL SISTEMA – PROYECTO DE INGENIERÍA DE SOFTWARE</w:t>
            </w:r>
          </w:p>
        </w:tc>
        <w:tc>
          <w:tcPr>
            <w:tcW w:type="dxa" w:w="1296"/>
            <w:shd w:fill="F9FAFB"/>
            <w:tcMar>
              <w:top w:w="70" w:type="dxa"/>
              <w:bottom w:w="70" w:type="dxa"/>
              <w:left w:w="100" w:type="dxa"/>
              <w:right w:w="100" w:type="dxa"/>
            </w:tcMar>
          </w:tcPr>
          <w:p>
            <w:pPr>
              <w:jc w:val="left"/>
            </w:pPr>
            <w:r>
              <w:rPr>
                <w:rFonts w:ascii="Arial" w:hAnsi="Arial"/>
                <w:color w:val="1F2937"/>
                <w:sz w:val="16"/>
              </w:rPr>
              <w:t>Pág. 23</w:t>
            </w:r>
          </w:p>
        </w:tc>
      </w:tr>
      <w:tr>
        <w:tc>
          <w:tcPr>
            <w:tcW w:type="dxa" w:w="864"/>
            <w:shd w:fill="FFFFFF"/>
            <w:tcMar>
              <w:top w:w="70" w:type="dxa"/>
              <w:bottom w:w="70" w:type="dxa"/>
              <w:left w:w="100" w:type="dxa"/>
              <w:right w:w="100" w:type="dxa"/>
            </w:tcMar>
          </w:tcPr>
          <w:p>
            <w:pPr>
              <w:jc w:val="left"/>
            </w:pPr>
            <w:r>
              <w:rPr>
                <w:rFonts w:ascii="Arial" w:hAnsi="Arial"/>
                <w:color w:val="1F2937"/>
                <w:sz w:val="16"/>
              </w:rPr>
              <w:t>2.1</w:t>
            </w:r>
          </w:p>
        </w:tc>
        <w:tc>
          <w:tcPr>
            <w:tcW w:type="dxa" w:w="7200"/>
            <w:shd w:fill="FFFFFF"/>
            <w:tcMar>
              <w:top w:w="70" w:type="dxa"/>
              <w:bottom w:w="70" w:type="dxa"/>
              <w:left w:w="100" w:type="dxa"/>
              <w:right w:w="100" w:type="dxa"/>
            </w:tcMar>
          </w:tcPr>
          <w:p>
            <w:pPr>
              <w:jc w:val="left"/>
            </w:pPr>
            <w:r>
              <w:rPr>
                <w:rFonts w:ascii="Arial" w:hAnsi="Arial"/>
                <w:color w:val="1F2937"/>
                <w:sz w:val="16"/>
              </w:rPr>
              <w:t>Definición de Patrones de Diseño de Sistema a Utilizar</w:t>
            </w:r>
          </w:p>
        </w:tc>
        <w:tc>
          <w:tcPr>
            <w:tcW w:type="dxa" w:w="1296"/>
            <w:shd w:fill="FFFFFF"/>
            <w:tcMar>
              <w:top w:w="70" w:type="dxa"/>
              <w:bottom w:w="70" w:type="dxa"/>
              <w:left w:w="100" w:type="dxa"/>
              <w:right w:w="100" w:type="dxa"/>
            </w:tcMar>
          </w:tcPr>
          <w:p>
            <w:pPr>
              <w:jc w:val="left"/>
            </w:pPr>
            <w:r>
              <w:rPr>
                <w:rFonts w:ascii="Arial" w:hAnsi="Arial"/>
                <w:color w:val="1F2937"/>
                <w:sz w:val="16"/>
              </w:rPr>
              <w:t>Pág. 23</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Patrón Arquitectural MVT (Model-View-Template) de Django</w:t>
            </w:r>
          </w:p>
        </w:tc>
        <w:tc>
          <w:tcPr>
            <w:tcW w:type="dxa" w:w="1296"/>
            <w:shd w:fill="F9FAFB"/>
            <w:tcMar>
              <w:top w:w="70" w:type="dxa"/>
              <w:bottom w:w="70" w:type="dxa"/>
              <w:left w:w="100" w:type="dxa"/>
              <w:right w:w="100" w:type="dxa"/>
            </w:tcMar>
          </w:tcPr>
          <w:p>
            <w:pPr>
              <w:jc w:val="left"/>
            </w:pPr>
            <w:r>
              <w:rPr>
                <w:rFonts w:ascii="Arial" w:hAnsi="Arial"/>
                <w:color w:val="1F2937"/>
                <w:sz w:val="16"/>
              </w:rPr>
              <w:t>Pág. 23</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Patrón Repository / Active Record (Django ORM)</w:t>
            </w:r>
          </w:p>
        </w:tc>
        <w:tc>
          <w:tcPr>
            <w:tcW w:type="dxa" w:w="1296"/>
            <w:shd w:fill="FFFFFF"/>
            <w:tcMar>
              <w:top w:w="70" w:type="dxa"/>
              <w:bottom w:w="70" w:type="dxa"/>
              <w:left w:w="100" w:type="dxa"/>
              <w:right w:w="100" w:type="dxa"/>
            </w:tcMar>
          </w:tcPr>
          <w:p>
            <w:pPr>
              <w:jc w:val="left"/>
            </w:pPr>
            <w:r>
              <w:rPr>
                <w:rFonts w:ascii="Arial" w:hAnsi="Arial"/>
                <w:color w:val="1F2937"/>
                <w:sz w:val="16"/>
              </w:rPr>
              <w:t>Pág. 25</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Patrón Decorator (@requiere_rol para Seguridad RBAC)</w:t>
            </w:r>
          </w:p>
        </w:tc>
        <w:tc>
          <w:tcPr>
            <w:tcW w:type="dxa" w:w="1296"/>
            <w:shd w:fill="F9FAFB"/>
            <w:tcMar>
              <w:top w:w="70" w:type="dxa"/>
              <w:bottom w:w="70" w:type="dxa"/>
              <w:left w:w="100" w:type="dxa"/>
              <w:right w:w="100" w:type="dxa"/>
            </w:tcMar>
          </w:tcPr>
          <w:p>
            <w:pPr>
              <w:jc w:val="left"/>
            </w:pPr>
            <w:r>
              <w:rPr>
                <w:rFonts w:ascii="Arial" w:hAnsi="Arial"/>
                <w:color w:val="1F2937"/>
                <w:sz w:val="16"/>
              </w:rPr>
              <w:t>Pág. 26</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Patrón Strategy (Cálculo de Redondeo Efectivo Ley N° 20.956)</w:t>
            </w:r>
          </w:p>
        </w:tc>
        <w:tc>
          <w:tcPr>
            <w:tcW w:type="dxa" w:w="1296"/>
            <w:shd w:fill="FFFFFF"/>
            <w:tcMar>
              <w:top w:w="70" w:type="dxa"/>
              <w:bottom w:w="70" w:type="dxa"/>
              <w:left w:w="100" w:type="dxa"/>
              <w:right w:w="100" w:type="dxa"/>
            </w:tcMar>
          </w:tcPr>
          <w:p>
            <w:pPr>
              <w:jc w:val="left"/>
            </w:pPr>
            <w:r>
              <w:rPr>
                <w:rFonts w:ascii="Arial" w:hAnsi="Arial"/>
                <w:color w:val="1F2937"/>
                <w:sz w:val="16"/>
              </w:rPr>
              <w:t>Pág. 27</w:t>
            </w:r>
          </w:p>
        </w:tc>
      </w:tr>
      <w:tr>
        <w:tc>
          <w:tcPr>
            <w:tcW w:type="dxa" w:w="864"/>
            <w:shd w:fill="F9FAFB"/>
            <w:tcMar>
              <w:top w:w="70" w:type="dxa"/>
              <w:bottom w:w="70" w:type="dxa"/>
              <w:left w:w="100" w:type="dxa"/>
              <w:right w:w="100" w:type="dxa"/>
            </w:tcMar>
          </w:tcPr>
          <w:p>
            <w:pPr>
              <w:jc w:val="left"/>
            </w:pPr>
            <w:r>
              <w:rPr>
                <w:rFonts w:ascii="Arial" w:hAnsi="Arial"/>
                <w:color w:val="1F2937"/>
                <w:sz w:val="16"/>
              </w:rPr>
            </w:r>
          </w:p>
        </w:tc>
        <w:tc>
          <w:tcPr>
            <w:tcW w:type="dxa" w:w="7200"/>
            <w:shd w:fill="F9FAFB"/>
            <w:tcMar>
              <w:top w:w="70" w:type="dxa"/>
              <w:bottom w:w="70" w:type="dxa"/>
              <w:left w:w="100" w:type="dxa"/>
              <w:right w:w="100" w:type="dxa"/>
            </w:tcMar>
          </w:tcPr>
          <w:p>
            <w:pPr>
              <w:jc w:val="left"/>
            </w:pPr>
            <w:r>
              <w:rPr>
                <w:rFonts w:ascii="Arial" w:hAnsi="Arial"/>
                <w:color w:val="1F2937"/>
                <w:sz w:val="16"/>
              </w:rPr>
              <w:t>• Patrón Observer / Event-Driven (Auditoría y Trazabilidad)</w:t>
            </w:r>
          </w:p>
        </w:tc>
        <w:tc>
          <w:tcPr>
            <w:tcW w:type="dxa" w:w="1296"/>
            <w:shd w:fill="F9FAFB"/>
            <w:tcMar>
              <w:top w:w="70" w:type="dxa"/>
              <w:bottom w:w="70" w:type="dxa"/>
              <w:left w:w="100" w:type="dxa"/>
              <w:right w:w="100" w:type="dxa"/>
            </w:tcMar>
          </w:tcPr>
          <w:p>
            <w:pPr>
              <w:jc w:val="left"/>
            </w:pPr>
            <w:r>
              <w:rPr>
                <w:rFonts w:ascii="Arial" w:hAnsi="Arial"/>
                <w:color w:val="1F2937"/>
                <w:sz w:val="16"/>
              </w:rPr>
              <w:t>Pág. 28</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Patrón Unit of Work / Transacción Atómica (Integridad ACID)</w:t>
            </w:r>
          </w:p>
        </w:tc>
        <w:tc>
          <w:tcPr>
            <w:tcW w:type="dxa" w:w="1296"/>
            <w:shd w:fill="FFFFFF"/>
            <w:tcMar>
              <w:top w:w="70" w:type="dxa"/>
              <w:bottom w:w="70" w:type="dxa"/>
              <w:left w:w="100" w:type="dxa"/>
              <w:right w:w="100" w:type="dxa"/>
            </w:tcMar>
          </w:tcPr>
          <w:p>
            <w:pPr>
              <w:jc w:val="left"/>
            </w:pPr>
            <w:r>
              <w:rPr>
                <w:rFonts w:ascii="Arial" w:hAnsi="Arial"/>
                <w:color w:val="1F2937"/>
                <w:sz w:val="16"/>
              </w:rPr>
              <w:t>Pág. 29</w:t>
            </w:r>
          </w:p>
        </w:tc>
      </w:tr>
      <w:tr>
        <w:tc>
          <w:tcPr>
            <w:tcW w:type="dxa" w:w="864"/>
            <w:shd w:fill="F9FAFB"/>
            <w:tcMar>
              <w:top w:w="70" w:type="dxa"/>
              <w:bottom w:w="70" w:type="dxa"/>
              <w:left w:w="100" w:type="dxa"/>
              <w:right w:w="100" w:type="dxa"/>
            </w:tcMar>
          </w:tcPr>
          <w:p>
            <w:pPr>
              <w:jc w:val="left"/>
            </w:pPr>
            <w:r>
              <w:rPr>
                <w:rFonts w:ascii="Arial" w:hAnsi="Arial"/>
                <w:color w:val="1F2937"/>
                <w:sz w:val="16"/>
              </w:rPr>
              <w:t>2.2</w:t>
            </w:r>
          </w:p>
        </w:tc>
        <w:tc>
          <w:tcPr>
            <w:tcW w:type="dxa" w:w="7200"/>
            <w:shd w:fill="F9FAFB"/>
            <w:tcMar>
              <w:top w:w="70" w:type="dxa"/>
              <w:bottom w:w="70" w:type="dxa"/>
              <w:left w:w="100" w:type="dxa"/>
              <w:right w:w="100" w:type="dxa"/>
            </w:tcMar>
          </w:tcPr>
          <w:p>
            <w:pPr>
              <w:jc w:val="left"/>
            </w:pPr>
            <w:r>
              <w:rPr>
                <w:rFonts w:ascii="Arial" w:hAnsi="Arial"/>
                <w:color w:val="1F2937"/>
                <w:sz w:val="16"/>
              </w:rPr>
              <w:t>Codificación de Script de la Base de Datos del Sistema (DDL SQL)</w:t>
            </w:r>
          </w:p>
        </w:tc>
        <w:tc>
          <w:tcPr>
            <w:tcW w:type="dxa" w:w="1296"/>
            <w:shd w:fill="F9FAFB"/>
            <w:tcMar>
              <w:top w:w="70" w:type="dxa"/>
              <w:bottom w:w="70" w:type="dxa"/>
              <w:left w:w="100" w:type="dxa"/>
              <w:right w:w="100" w:type="dxa"/>
            </w:tcMar>
          </w:tcPr>
          <w:p>
            <w:pPr>
              <w:jc w:val="left"/>
            </w:pPr>
            <w:r>
              <w:rPr>
                <w:rFonts w:ascii="Arial" w:hAnsi="Arial"/>
                <w:color w:val="1F2937"/>
                <w:sz w:val="16"/>
              </w:rPr>
              <w:t>Pág. 30</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Script DDL Completo, Estandarizado y Ejecutable</w:t>
            </w:r>
          </w:p>
        </w:tc>
        <w:tc>
          <w:tcPr>
            <w:tcW w:type="dxa" w:w="1296"/>
            <w:shd w:fill="FFFFFF"/>
            <w:tcMar>
              <w:top w:w="70" w:type="dxa"/>
              <w:bottom w:w="70" w:type="dxa"/>
              <w:left w:w="100" w:type="dxa"/>
              <w:right w:w="100" w:type="dxa"/>
            </w:tcMar>
          </w:tcPr>
          <w:p>
            <w:pPr>
              <w:jc w:val="left"/>
            </w:pPr>
            <w:r>
              <w:rPr>
                <w:rFonts w:ascii="Arial" w:hAnsi="Arial"/>
                <w:color w:val="1F2937"/>
                <w:sz w:val="16"/>
              </w:rPr>
              <w:t>Pág. 30</w:t>
            </w:r>
          </w:p>
        </w:tc>
      </w:tr>
      <w:tr>
        <w:tc>
          <w:tcPr>
            <w:tcW w:type="dxa" w:w="864"/>
            <w:shd w:fill="F9FAFB"/>
            <w:tcMar>
              <w:top w:w="70" w:type="dxa"/>
              <w:bottom w:w="70" w:type="dxa"/>
              <w:left w:w="100" w:type="dxa"/>
              <w:right w:w="100" w:type="dxa"/>
            </w:tcMar>
          </w:tcPr>
          <w:p>
            <w:pPr>
              <w:jc w:val="left"/>
            </w:pPr>
            <w:r>
              <w:rPr>
                <w:rFonts w:ascii="Arial" w:hAnsi="Arial"/>
                <w:color w:val="1F2937"/>
                <w:sz w:val="16"/>
              </w:rPr>
              <w:t>2.3</w:t>
            </w:r>
          </w:p>
        </w:tc>
        <w:tc>
          <w:tcPr>
            <w:tcW w:type="dxa" w:w="7200"/>
            <w:shd w:fill="F9FAFB"/>
            <w:tcMar>
              <w:top w:w="70" w:type="dxa"/>
              <w:bottom w:w="70" w:type="dxa"/>
              <w:left w:w="100" w:type="dxa"/>
              <w:right w:w="100" w:type="dxa"/>
            </w:tcMar>
          </w:tcPr>
          <w:p>
            <w:pPr>
              <w:jc w:val="left"/>
            </w:pPr>
            <w:r>
              <w:rPr>
                <w:rFonts w:ascii="Arial" w:hAnsi="Arial"/>
                <w:color w:val="1F2937"/>
                <w:sz w:val="16"/>
              </w:rPr>
              <w:t>Diccionario de Datos Exhaustivo</w:t>
            </w:r>
          </w:p>
        </w:tc>
        <w:tc>
          <w:tcPr>
            <w:tcW w:type="dxa" w:w="1296"/>
            <w:shd w:fill="F9FAFB"/>
            <w:tcMar>
              <w:top w:w="70" w:type="dxa"/>
              <w:bottom w:w="70" w:type="dxa"/>
              <w:left w:w="100" w:type="dxa"/>
              <w:right w:w="100" w:type="dxa"/>
            </w:tcMar>
          </w:tcPr>
          <w:p>
            <w:pPr>
              <w:jc w:val="left"/>
            </w:pPr>
            <w:r>
              <w:rPr>
                <w:rFonts w:ascii="Arial" w:hAnsi="Arial"/>
                <w:color w:val="1F2937"/>
                <w:sz w:val="16"/>
              </w:rPr>
              <w:t>Pág. 35</w:t>
            </w:r>
          </w:p>
        </w:tc>
      </w:tr>
      <w:tr>
        <w:tc>
          <w:tcPr>
            <w:tcW w:type="dxa" w:w="864"/>
            <w:shd w:fill="FFFFFF"/>
            <w:tcMar>
              <w:top w:w="70" w:type="dxa"/>
              <w:bottom w:w="70" w:type="dxa"/>
              <w:left w:w="100" w:type="dxa"/>
              <w:right w:w="100" w:type="dxa"/>
            </w:tcMar>
          </w:tcPr>
          <w:p>
            <w:pPr>
              <w:jc w:val="left"/>
            </w:pPr>
            <w:r>
              <w:rPr>
                <w:rFonts w:ascii="Arial" w:hAnsi="Arial"/>
                <w:color w:val="1F2937"/>
                <w:sz w:val="16"/>
              </w:rPr>
            </w:r>
          </w:p>
        </w:tc>
        <w:tc>
          <w:tcPr>
            <w:tcW w:type="dxa" w:w="7200"/>
            <w:shd w:fill="FFFFFF"/>
            <w:tcMar>
              <w:top w:w="70" w:type="dxa"/>
              <w:bottom w:w="70" w:type="dxa"/>
              <w:left w:w="100" w:type="dxa"/>
              <w:right w:w="100" w:type="dxa"/>
            </w:tcMar>
          </w:tcPr>
          <w:p>
            <w:pPr>
              <w:jc w:val="left"/>
            </w:pPr>
            <w:r>
              <w:rPr>
                <w:rFonts w:ascii="Arial" w:hAnsi="Arial"/>
                <w:color w:val="1F2937"/>
                <w:sz w:val="16"/>
              </w:rPr>
              <w:t>• Tablas Técnicas Detalladas de las 12 Entidades del Ecosistema</w:t>
            </w:r>
          </w:p>
        </w:tc>
        <w:tc>
          <w:tcPr>
            <w:tcW w:type="dxa" w:w="1296"/>
            <w:shd w:fill="FFFFFF"/>
            <w:tcMar>
              <w:top w:w="70" w:type="dxa"/>
              <w:bottom w:w="70" w:type="dxa"/>
              <w:left w:w="100" w:type="dxa"/>
              <w:right w:w="100" w:type="dxa"/>
            </w:tcMar>
          </w:tcPr>
          <w:p>
            <w:pPr>
              <w:jc w:val="left"/>
            </w:pPr>
            <w:r>
              <w:rPr>
                <w:rFonts w:ascii="Arial" w:hAnsi="Arial"/>
                <w:color w:val="1F2937"/>
                <w:sz w:val="16"/>
              </w:rPr>
              <w:t>Pág. 35</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2563EB"/>
              <w:bottom w:val="none"/>
              <w:right w:val="none"/>
            </w:tcBorders>
            <w:shd w:fill="EFF6FF"/>
            <w:tcMar>
              <w:top w:w="120" w:type="dxa"/>
              <w:bottom w:w="120" w:type="dxa"/>
              <w:left w:w="180" w:type="dxa"/>
              <w:right w:w="160" w:type="dxa"/>
            </w:tcMar>
          </w:tcPr>
          <w:p>
            <w:pPr>
              <w:spacing w:before="40" w:after="40" w:line="276" w:lineRule="auto"/>
            </w:pPr>
            <w:r>
              <w:rPr>
                <w:rFonts w:ascii="Arial" w:hAnsi="Arial"/>
                <w:b/>
                <w:color w:val="2563EB"/>
                <w:sz w:val="20"/>
              </w:rPr>
              <w:t>NOTA DE ALCANCE ACADÉMICO</w:t>
              <w:br/>
            </w:r>
            <w:r>
              <w:rPr>
                <w:rFonts w:ascii="Arial" w:hAnsi="Arial"/>
                <w:color w:val="1F2937"/>
                <w:sz w:val="19"/>
              </w:rPr>
              <w:t>Alcance de esta entrega (50% de la Evaluación 3): En estricto apego a las indicaciones de trabajo, este documento formaliza en profundidad la totalidad de los requerimientos correspondientes a la Sección 1 (Diseño Lógico) y Sección 2 (Diseño Físico). Las Secciones 3 (Aspectos de Seguridad y Pilares CIA a Testear) y 4 (Generación de Prototipo, CRUDs y Reportes) corresponden a la segunda mitad del proyecto.</w:t>
            </w:r>
          </w:p>
        </w:tc>
      </w:tr>
    </w:tbl>
    <w:p>
      <w:pPr>
        <w:spacing w:after="80"/>
      </w:pPr>
    </w:p>
    <w:p>
      <w:r>
        <w:br w:type="page"/>
      </w:r>
    </w:p>
    <w:p>
      <w:pPr>
        <w:keepNext/>
        <w:spacing w:before="360" w:after="120"/>
      </w:pPr>
      <w:r>
        <w:rPr>
          <w:rFonts w:ascii="Arial" w:hAnsi="Arial"/>
          <w:b/>
          <w:color w:val="A71D1D"/>
          <w:sz w:val="29"/>
        </w:rPr>
        <w:t>1. ETAPA DE DISEÑO LÓGICO DEL SISTEMA – PROYECTO DE INGENIERÍA DE SOFTWARE</w:t>
      </w:r>
    </w:p>
    <w:p>
      <w:pPr>
        <w:spacing w:before="0" w:after="120" w:line="276" w:lineRule="auto"/>
      </w:pPr>
      <w:r>
        <w:rPr>
          <w:rFonts w:ascii="Arial" w:hAnsi="Arial"/>
          <w:color w:val="1F2937"/>
          <w:sz w:val="20"/>
        </w:rPr>
        <w:t>El diseño lógico de software constituye la fase en la cual se definen las estructuras conceptuales, los flujos de interacción con el usuario y las representaciones de datos independientes de la implementación física del gestor de base de datos o el lenguaje de programación específico. En este capítulo se documenta la evolución ergonómica de las interfaces mediante prototipado no funcional con correcciones basadas en retroalimentación real, seguido por el modelado formal de datos mediante el Modelo Entidad Relación (MER) y su posterior derivación al Modelo Relacional normalizado en Tercera Forma Normal (3FN).</w:t>
      </w:r>
    </w:p>
    <w:p>
      <w:pPr>
        <w:keepNext/>
        <w:spacing w:before="280" w:after="100"/>
      </w:pPr>
      <w:r>
        <w:rPr>
          <w:rFonts w:ascii="Arial" w:hAnsi="Arial"/>
          <w:b/>
          <w:color w:val="1F2937"/>
          <w:sz w:val="24"/>
        </w:rPr>
        <w:t>1.1 Diseño de un Mínimo de 5 Interfaces No Funcionales (Mockups con Correcciones)</w:t>
      </w:r>
    </w:p>
    <w:p>
      <w:pPr>
        <w:spacing w:before="0" w:after="120" w:line="276" w:lineRule="auto"/>
      </w:pPr>
      <w:r>
        <w:rPr>
          <w:rFonts w:ascii="Arial" w:hAnsi="Arial"/>
          <w:color w:val="1F2937"/>
          <w:sz w:val="20"/>
        </w:rPr>
        <w:t>Para la concepción visual de las interfaces de usuario (UI) y la experiencia de interacción (UX) del sistema Venta_safari, se aplicó una metodología de Diseño Centrado en el Usuario (DCU), respaldada por las 10 Heurísticas de Usabilidad de Jakob Nielsen. Durante las sesiones de evaluación práctica con usuarios y revisión de pruebas, los prototipos iniciales fueron sometidos a escrutinio técnico, detectándose oportunidades de optimización en reducción de carga cognitiva, visibilidad del estado del sistema, prevención de errores involuntarios y adecuación a normativas legales vigentes en Chile.</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F59E0B"/>
              <w:bottom w:val="none"/>
              <w:right w:val="none"/>
            </w:tcBorders>
            <w:shd w:fill="FEFCE8"/>
            <w:tcMar>
              <w:top w:w="120" w:type="dxa"/>
              <w:bottom w:w="120" w:type="dxa"/>
              <w:left w:w="180" w:type="dxa"/>
              <w:right w:w="160" w:type="dxa"/>
            </w:tcMar>
          </w:tcPr>
          <w:p>
            <w:pPr>
              <w:spacing w:before="40" w:after="40" w:line="276" w:lineRule="auto"/>
            </w:pPr>
            <w:r>
              <w:rPr>
                <w:rFonts w:ascii="Arial" w:hAnsi="Arial"/>
                <w:b/>
                <w:color w:val="B45309"/>
                <w:sz w:val="20"/>
              </w:rPr>
              <w:t>MARCO DE EVALUACIÓN HEURÍSTICA APLICADO</w:t>
              <w:br/>
            </w:r>
            <w:r>
              <w:rPr>
                <w:rFonts w:ascii="Arial" w:hAnsi="Arial"/>
                <w:color w:val="1F2937"/>
                <w:sz w:val="19"/>
              </w:rPr>
              <w:t>Principio de Evolución de Interfaces: Todo mockup inicial fue sometido a validación frente a escenarios de alta concurrencia gastronómica (hora punta en Parque Safari). Cada corrección documentada a continuación responde a un hallazgo de usabilidad verificado, garantizando interfaces directas, táctiles, semánticamente consistentes y alineadas a la paleta de colores institucional.</w:t>
            </w:r>
          </w:p>
        </w:tc>
      </w:tr>
    </w:tbl>
    <w:p>
      <w:pPr>
        <w:spacing w:after="80"/>
      </w:pPr>
    </w:p>
    <w:p>
      <w:pPr>
        <w:keepNext/>
        <w:spacing w:before="200" w:after="80"/>
      </w:pPr>
      <w:r>
        <w:rPr>
          <w:rFonts w:ascii="Arial" w:hAnsi="Arial"/>
          <w:b/>
          <w:color w:val="B45309"/>
          <w:sz w:val="21"/>
        </w:rPr>
        <w:t>1.1.1 Interfaz 1: Panel General de Administrador y Supervisión de Locales</w:t>
      </w:r>
    </w:p>
    <w:p>
      <w:pPr>
        <w:spacing w:before="0" w:after="120" w:line="276" w:lineRule="auto"/>
      </w:pPr>
      <w:r>
        <w:rPr>
          <w:rFonts w:ascii="Arial" w:hAnsi="Arial"/>
          <w:color w:val="1F2937"/>
          <w:sz w:val="20"/>
        </w:rPr>
        <w:t>Objetivo Técnico: Proporcionar a la jefatura operativa y supervisores un cuadro de mando integral (Dashboard) para auditar la jornada diaria del parque, visualizar KPIs financieros consolidados en tiempo real, gestionar el ciclo de vida de los puntos de venta gastronómicos y atender alertas de reasignación de personal.</w:t>
      </w:r>
    </w:p>
    <w:p>
      <w:pPr>
        <w:spacing w:before="0" w:after="120" w:line="276" w:lineRule="auto"/>
      </w:pPr>
      <w:r>
        <w:rPr>
          <w:rFonts w:ascii="Arial" w:hAnsi="Arial"/>
          <w:color w:val="1F2937"/>
          <w:sz w:val="20"/>
        </w:rPr>
        <w:t>Mockup Inicial (Versión 1): En el diseño original, el panel mostraba una disposición estática de tarjetas de locales sin conexión con el estado operativo de la jornada diaria. La barra de navegación carecía de contexto del rol, provocando que presionar el logo corporativo cerrara la sesión o redirigiera al portal exterior público, expulsando accidentalmente al administrador de su entorno de supervisión. Asimismo, las alertas de traslado de personal se acumulaban en texto plano sin contador reactivo ni posibilidad de marcarlas como leídas.</w:t>
      </w:r>
    </w:p>
    <w:p>
      <w:pPr>
        <w:spacing w:before="120" w:after="40"/>
        <w:jc w:val="center"/>
      </w:pPr>
      <w:r>
        <w:drawing>
          <wp:inline xmlns:a="http://schemas.openxmlformats.org/drawingml/2006/main" xmlns:pic="http://schemas.openxmlformats.org/drawingml/2006/picture">
            <wp:extent cx="5029200" cy="2693733"/>
            <wp:docPr id="3" name="Picture 3"/>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5029200" cy="2693733"/>
                    </a:xfrm>
                    <a:prstGeom prst="rect"/>
                  </pic:spPr>
                </pic:pic>
              </a:graphicData>
            </a:graphic>
          </wp:inline>
        </w:drawing>
      </w:r>
    </w:p>
    <w:p>
      <w:pPr>
        <w:keepNext/>
        <w:spacing w:before="60" w:after="200"/>
        <w:jc w:val="center"/>
      </w:pPr>
      <w:r>
        <w:rPr>
          <w:rFonts w:ascii="Arial" w:hAnsi="Arial"/>
          <w:i/>
          <w:color w:val="6B7280"/>
          <w:sz w:val="17"/>
        </w:rPr>
        <w:t>Figura 1: Mockup Inicial - Panel General de Administrador (V1)</w:t>
      </w:r>
    </w:p>
    <w:p>
      <w:pPr>
        <w:spacing w:before="0" w:after="120" w:line="276" w:lineRule="auto"/>
      </w:pPr>
      <w:r>
        <w:rPr>
          <w:rFonts w:ascii="Arial" w:hAnsi="Arial"/>
          <w:b/>
          <w:color w:val="1F2937"/>
          <w:sz w:val="20"/>
        </w:rPr>
        <w:t xml:space="preserve">Análisis de Correcciones: </w:t>
      </w:r>
      <w:r>
        <w:rPr>
          <w:rFonts w:ascii="Arial" w:hAnsi="Arial"/>
          <w:color w:val="1F2937"/>
          <w:sz w:val="20"/>
        </w:rPr>
        <w:t>Correcciones Implementadas (Versión 2 Corregida):</w:t>
      </w:r>
    </w:p>
    <w:p>
      <w:pPr>
        <w:pStyle w:val="ListBullet"/>
        <w:spacing w:before="0" w:after="60" w:line="276" w:lineRule="auto"/>
      </w:pPr>
      <w:r>
        <w:rPr>
          <w:rFonts w:ascii="Arial" w:hAnsi="Arial"/>
          <w:b/>
          <w:color w:val="1F2937"/>
          <w:sz w:val="19"/>
        </w:rPr>
        <w:t xml:space="preserve">Trazabilidad de Jornada Diaria en Tiempo Real: </w:t>
      </w:r>
      <w:r>
        <w:rPr>
          <w:rFonts w:ascii="Arial" w:hAnsi="Arial"/>
          <w:color w:val="1F2937"/>
          <w:sz w:val="19"/>
        </w:rPr>
        <w:t>Se incorporó un banner superior reactivo que audita la Jornada Operativa activa del día, indicando fecha, supervisor de apertura, cantidad de cajas registradas y estado de cuadre.</w:t>
      </w:r>
    </w:p>
    <w:p>
      <w:pPr>
        <w:pStyle w:val="ListBullet"/>
        <w:spacing w:before="0" w:after="60" w:line="276" w:lineRule="auto"/>
      </w:pPr>
      <w:r>
        <w:rPr>
          <w:rFonts w:ascii="Arial" w:hAnsi="Arial"/>
          <w:b/>
          <w:color w:val="1F2937"/>
          <w:sz w:val="19"/>
        </w:rPr>
        <w:t xml:space="preserve">Navegación Contextual del Logotipo: </w:t>
      </w:r>
      <w:r>
        <w:rPr>
          <w:rFonts w:ascii="Arial" w:hAnsi="Arial"/>
          <w:color w:val="1F2937"/>
          <w:sz w:val="19"/>
        </w:rPr>
        <w:t>Se restringió la acción de clic en el logo de Safari dentro del panel de administración para que siempre mantenga al usuario en la vista 'administrador', eliminando la expulsión hacia la portada pública.</w:t>
      </w:r>
    </w:p>
    <w:p>
      <w:pPr>
        <w:pStyle w:val="ListBullet"/>
        <w:spacing w:before="0" w:after="60" w:line="276" w:lineRule="auto"/>
      </w:pPr>
      <w:r>
        <w:rPr>
          <w:rFonts w:ascii="Arial" w:hAnsi="Arial"/>
          <w:b/>
          <w:color w:val="1F2937"/>
          <w:sz w:val="19"/>
        </w:rPr>
        <w:t xml:space="preserve">Gestión Segura de Locales (CRUD Modal con Protección): </w:t>
      </w:r>
      <w:r>
        <w:rPr>
          <w:rFonts w:ascii="Arial" w:hAnsi="Arial"/>
          <w:color w:val="1F2937"/>
          <w:sz w:val="19"/>
        </w:rPr>
        <w:t>Se integraron ventanas modales Bootstrap para agregar, editar y eliminar locales, aplicando captura de excepciones de integridad referencial (ProtectedError) para impedir el borrado accidental de locales con historial de ventas.</w:t>
      </w:r>
    </w:p>
    <w:p>
      <w:pPr>
        <w:pStyle w:val="ListBullet"/>
        <w:spacing w:before="0" w:after="60" w:line="276" w:lineRule="auto"/>
      </w:pPr>
      <w:r>
        <w:rPr>
          <w:rFonts w:ascii="Arial" w:hAnsi="Arial"/>
          <w:b/>
          <w:color w:val="1F2937"/>
          <w:sz w:val="19"/>
        </w:rPr>
        <w:t xml:space="preserve">Centro de Alertas Dinámico: </w:t>
      </w:r>
      <w:r>
        <w:rPr>
          <w:rFonts w:ascii="Arial" w:hAnsi="Arial"/>
          <w:color w:val="1F2937"/>
          <w:sz w:val="19"/>
        </w:rPr>
        <w:t>Se transformó el visor de traslados en un componente flotante con badge numérico en tiempo real y endpoint asíncrono para marcar alertas como leídas sin recargar la página.</w:t>
      </w:r>
    </w:p>
    <w:p>
      <w:pPr>
        <w:spacing w:before="120" w:after="40"/>
        <w:jc w:val="center"/>
      </w:pPr>
      <w:r>
        <w:drawing>
          <wp:inline xmlns:a="http://schemas.openxmlformats.org/drawingml/2006/main" xmlns:pic="http://schemas.openxmlformats.org/drawingml/2006/picture">
            <wp:extent cx="5029200" cy="2492969"/>
            <wp:docPr id="4" name="Picture 4"/>
            <wp:cNvGraphicFramePr>
              <a:graphicFrameLocks noChangeAspect="1"/>
            </wp:cNvGraphicFramePr>
            <a:graphic>
              <a:graphicData uri="http://schemas.openxmlformats.org/drawingml/2006/picture">
                <pic:pic>
                  <pic:nvPicPr>
                    <pic:cNvPr id="0" name="image15.png"/>
                    <pic:cNvPicPr/>
                  </pic:nvPicPr>
                  <pic:blipFill>
                    <a:blip r:embed="rId14"/>
                    <a:stretch>
                      <a:fillRect/>
                    </a:stretch>
                  </pic:blipFill>
                  <pic:spPr>
                    <a:xfrm>
                      <a:off x="0" y="0"/>
                      <a:ext cx="5029200" cy="2492969"/>
                    </a:xfrm>
                    <a:prstGeom prst="rect"/>
                  </pic:spPr>
                </pic:pic>
              </a:graphicData>
            </a:graphic>
          </wp:inline>
        </w:drawing>
      </w:r>
    </w:p>
    <w:p>
      <w:pPr>
        <w:keepNext/>
        <w:spacing w:before="60" w:after="200"/>
        <w:jc w:val="center"/>
      </w:pPr>
      <w:r>
        <w:rPr>
          <w:rFonts w:ascii="Arial" w:hAnsi="Arial"/>
          <w:i/>
          <w:color w:val="6B7280"/>
          <w:sz w:val="17"/>
        </w:rPr>
        <w:t>Figura 2: Interfaz Corregida - Panel de Administración con Jornada y Locales (V2)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A71D1D"/>
            <w:tcMar>
              <w:top w:w="90" w:type="dxa"/>
              <w:bottom w:w="90" w:type="dxa"/>
              <w:left w:w="100" w:type="dxa"/>
              <w:right w:w="100" w:type="dxa"/>
            </w:tcMar>
          </w:tcPr>
          <w:p>
            <w:pPr>
              <w:jc w:val="center"/>
            </w:pPr>
            <w:r>
              <w:rPr>
                <w:rFonts w:ascii="Arial" w:hAnsi="Arial"/>
                <w:b/>
                <w:color w:val="FFFFFF"/>
                <w:sz w:val="17"/>
              </w:rPr>
              <w:t>Componente UI</w:t>
            </w:r>
          </w:p>
        </w:tc>
        <w:tc>
          <w:tcPr>
            <w:tcW w:type="dxa" w:w="2592"/>
            <w:shd w:fill="A71D1D"/>
            <w:tcMar>
              <w:top w:w="90" w:type="dxa"/>
              <w:bottom w:w="90" w:type="dxa"/>
              <w:left w:w="100" w:type="dxa"/>
              <w:right w:w="100" w:type="dxa"/>
            </w:tcMar>
          </w:tcPr>
          <w:p>
            <w:pPr>
              <w:jc w:val="center"/>
            </w:pPr>
            <w:r>
              <w:rPr>
                <w:rFonts w:ascii="Arial" w:hAnsi="Arial"/>
                <w:b/>
                <w:color w:val="FFFFFF"/>
                <w:sz w:val="17"/>
              </w:rPr>
              <w:t>Deficiencia Inicial (Mockup V1)</w:t>
            </w:r>
          </w:p>
        </w:tc>
        <w:tc>
          <w:tcPr>
            <w:tcW w:type="dxa" w:w="3024"/>
            <w:shd w:fill="A71D1D"/>
            <w:tcMar>
              <w:top w:w="90" w:type="dxa"/>
              <w:bottom w:w="90" w:type="dxa"/>
              <w:left w:w="100" w:type="dxa"/>
              <w:right w:w="100" w:type="dxa"/>
            </w:tcMar>
          </w:tcPr>
          <w:p>
            <w:pPr>
              <w:jc w:val="center"/>
            </w:pPr>
            <w:r>
              <w:rPr>
                <w:rFonts w:ascii="Arial" w:hAnsi="Arial"/>
                <w:b/>
                <w:color w:val="FFFFFF"/>
                <w:sz w:val="17"/>
              </w:rPr>
              <w:t>Corrección Implementada (V2)</w:t>
            </w:r>
          </w:p>
        </w:tc>
        <w:tc>
          <w:tcPr>
            <w:tcW w:type="dxa" w:w="1872"/>
            <w:shd w:fill="A71D1D"/>
            <w:tcMar>
              <w:top w:w="90" w:type="dxa"/>
              <w:bottom w:w="90" w:type="dxa"/>
              <w:left w:w="100" w:type="dxa"/>
              <w:right w:w="100" w:type="dxa"/>
            </w:tcMar>
          </w:tcPr>
          <w:p>
            <w:pPr>
              <w:jc w:val="center"/>
            </w:pPr>
            <w:r>
              <w:rPr>
                <w:rFonts w:ascii="Arial" w:hAnsi="Arial"/>
                <w:b/>
                <w:color w:val="FFFFFF"/>
                <w:sz w:val="17"/>
              </w:rPr>
              <w:t>Heurística de Nielsen</w:t>
            </w:r>
          </w:p>
        </w:tc>
      </w:tr>
      <w:tr>
        <w:tc>
          <w:tcPr>
            <w:tcW w:type="dxa" w:w="1872"/>
            <w:shd w:fill="FFFFFF"/>
            <w:tcMar>
              <w:top w:w="70" w:type="dxa"/>
              <w:bottom w:w="70" w:type="dxa"/>
              <w:left w:w="100" w:type="dxa"/>
              <w:right w:w="100" w:type="dxa"/>
            </w:tcMar>
          </w:tcPr>
          <w:p>
            <w:pPr>
              <w:jc w:val="left"/>
            </w:pPr>
            <w:r>
              <w:rPr>
                <w:rFonts w:ascii="Arial" w:hAnsi="Arial"/>
                <w:color w:val="1F2937"/>
                <w:sz w:val="16"/>
              </w:rPr>
              <w:t>Control de Jornada</w:t>
            </w:r>
          </w:p>
        </w:tc>
        <w:tc>
          <w:tcPr>
            <w:tcW w:type="dxa" w:w="2592"/>
            <w:shd w:fill="FFFFFF"/>
            <w:tcMar>
              <w:top w:w="70" w:type="dxa"/>
              <w:bottom w:w="70" w:type="dxa"/>
              <w:left w:w="100" w:type="dxa"/>
              <w:right w:w="100" w:type="dxa"/>
            </w:tcMar>
          </w:tcPr>
          <w:p>
            <w:pPr>
              <w:jc w:val="left"/>
            </w:pPr>
            <w:r>
              <w:rPr>
                <w:rFonts w:ascii="Arial" w:hAnsi="Arial"/>
                <w:color w:val="1F2937"/>
                <w:sz w:val="16"/>
              </w:rPr>
              <w:t>No existía indicación de jornada activa del día.</w:t>
            </w:r>
          </w:p>
        </w:tc>
        <w:tc>
          <w:tcPr>
            <w:tcW w:type="dxa" w:w="3024"/>
            <w:shd w:fill="FFFFFF"/>
            <w:tcMar>
              <w:top w:w="70" w:type="dxa"/>
              <w:bottom w:w="70" w:type="dxa"/>
              <w:left w:w="100" w:type="dxa"/>
              <w:right w:w="100" w:type="dxa"/>
            </w:tcMar>
          </w:tcPr>
          <w:p>
            <w:pPr>
              <w:jc w:val="left"/>
            </w:pPr>
            <w:r>
              <w:rPr>
                <w:rFonts w:ascii="Arial" w:hAnsi="Arial"/>
                <w:color w:val="1F2937"/>
                <w:sz w:val="16"/>
              </w:rPr>
              <w:t>Banner con semáforo de apertura, cierre y auditoría de cajas.</w:t>
            </w:r>
          </w:p>
        </w:tc>
        <w:tc>
          <w:tcPr>
            <w:tcW w:type="dxa" w:w="1872"/>
            <w:shd w:fill="FFFFFF"/>
            <w:tcMar>
              <w:top w:w="70" w:type="dxa"/>
              <w:bottom w:w="70" w:type="dxa"/>
              <w:left w:w="100" w:type="dxa"/>
              <w:right w:w="100" w:type="dxa"/>
            </w:tcMar>
          </w:tcPr>
          <w:p>
            <w:pPr>
              <w:jc w:val="left"/>
            </w:pPr>
            <w:r>
              <w:rPr>
                <w:rFonts w:ascii="Arial" w:hAnsi="Arial"/>
                <w:color w:val="1F2937"/>
                <w:sz w:val="16"/>
              </w:rPr>
              <w:t>H1: Visibilidad del Estado del Sistema</w:t>
            </w:r>
          </w:p>
        </w:tc>
      </w:tr>
      <w:tr>
        <w:tc>
          <w:tcPr>
            <w:tcW w:type="dxa" w:w="1872"/>
            <w:shd w:fill="F9FAFB"/>
            <w:tcMar>
              <w:top w:w="70" w:type="dxa"/>
              <w:bottom w:w="70" w:type="dxa"/>
              <w:left w:w="100" w:type="dxa"/>
              <w:right w:w="100" w:type="dxa"/>
            </w:tcMar>
          </w:tcPr>
          <w:p>
            <w:pPr>
              <w:jc w:val="left"/>
            </w:pPr>
            <w:r>
              <w:rPr>
                <w:rFonts w:ascii="Arial" w:hAnsi="Arial"/>
                <w:color w:val="1F2937"/>
                <w:sz w:val="16"/>
              </w:rPr>
              <w:t>Navegación del Logo</w:t>
            </w:r>
          </w:p>
        </w:tc>
        <w:tc>
          <w:tcPr>
            <w:tcW w:type="dxa" w:w="2592"/>
            <w:shd w:fill="F9FAFB"/>
            <w:tcMar>
              <w:top w:w="70" w:type="dxa"/>
              <w:bottom w:w="70" w:type="dxa"/>
              <w:left w:w="100" w:type="dxa"/>
              <w:right w:w="100" w:type="dxa"/>
            </w:tcMar>
          </w:tcPr>
          <w:p>
            <w:pPr>
              <w:jc w:val="left"/>
            </w:pPr>
            <w:r>
              <w:rPr>
                <w:rFonts w:ascii="Arial" w:hAnsi="Arial"/>
                <w:color w:val="1F2937"/>
                <w:sz w:val="16"/>
              </w:rPr>
              <w:t>Clic en logo expulsaba al usuario al login/portada.</w:t>
            </w:r>
          </w:p>
        </w:tc>
        <w:tc>
          <w:tcPr>
            <w:tcW w:type="dxa" w:w="3024"/>
            <w:shd w:fill="F9FAFB"/>
            <w:tcMar>
              <w:top w:w="70" w:type="dxa"/>
              <w:bottom w:w="70" w:type="dxa"/>
              <w:left w:w="100" w:type="dxa"/>
              <w:right w:w="100" w:type="dxa"/>
            </w:tcMar>
          </w:tcPr>
          <w:p>
            <w:pPr>
              <w:jc w:val="left"/>
            </w:pPr>
            <w:r>
              <w:rPr>
                <w:rFonts w:ascii="Arial" w:hAnsi="Arial"/>
                <w:color w:val="1F2937"/>
                <w:sz w:val="16"/>
              </w:rPr>
              <w:t>Enrutamiento contextual restringido a vista de rol administrador.</w:t>
            </w:r>
          </w:p>
        </w:tc>
        <w:tc>
          <w:tcPr>
            <w:tcW w:type="dxa" w:w="1872"/>
            <w:shd w:fill="F9FAFB"/>
            <w:tcMar>
              <w:top w:w="70" w:type="dxa"/>
              <w:bottom w:w="70" w:type="dxa"/>
              <w:left w:w="100" w:type="dxa"/>
              <w:right w:w="100" w:type="dxa"/>
            </w:tcMar>
          </w:tcPr>
          <w:p>
            <w:pPr>
              <w:jc w:val="left"/>
            </w:pPr>
            <w:r>
              <w:rPr>
                <w:rFonts w:ascii="Arial" w:hAnsi="Arial"/>
                <w:color w:val="1F2937"/>
                <w:sz w:val="16"/>
              </w:rPr>
              <w:t>H5: Prevención de Errores</w:t>
            </w:r>
          </w:p>
        </w:tc>
      </w:tr>
      <w:tr>
        <w:tc>
          <w:tcPr>
            <w:tcW w:type="dxa" w:w="1872"/>
            <w:shd w:fill="FFFFFF"/>
            <w:tcMar>
              <w:top w:w="70" w:type="dxa"/>
              <w:bottom w:w="70" w:type="dxa"/>
              <w:left w:w="100" w:type="dxa"/>
              <w:right w:w="100" w:type="dxa"/>
            </w:tcMar>
          </w:tcPr>
          <w:p>
            <w:pPr>
              <w:jc w:val="left"/>
            </w:pPr>
            <w:r>
              <w:rPr>
                <w:rFonts w:ascii="Arial" w:hAnsi="Arial"/>
                <w:color w:val="1F2937"/>
                <w:sz w:val="16"/>
              </w:rPr>
              <w:t>Gestión de Locales</w:t>
            </w:r>
          </w:p>
        </w:tc>
        <w:tc>
          <w:tcPr>
            <w:tcW w:type="dxa" w:w="2592"/>
            <w:shd w:fill="FFFFFF"/>
            <w:tcMar>
              <w:top w:w="70" w:type="dxa"/>
              <w:bottom w:w="70" w:type="dxa"/>
              <w:left w:w="100" w:type="dxa"/>
              <w:right w:w="100" w:type="dxa"/>
            </w:tcMar>
          </w:tcPr>
          <w:p>
            <w:pPr>
              <w:jc w:val="left"/>
            </w:pPr>
            <w:r>
              <w:rPr>
                <w:rFonts w:ascii="Arial" w:hAnsi="Arial"/>
                <w:color w:val="1F2937"/>
                <w:sz w:val="16"/>
              </w:rPr>
              <w:t>Botones estáticos sin retroalimentación de guardado.</w:t>
            </w:r>
          </w:p>
        </w:tc>
        <w:tc>
          <w:tcPr>
            <w:tcW w:type="dxa" w:w="3024"/>
            <w:shd w:fill="FFFFFF"/>
            <w:tcMar>
              <w:top w:w="70" w:type="dxa"/>
              <w:bottom w:w="70" w:type="dxa"/>
              <w:left w:w="100" w:type="dxa"/>
              <w:right w:w="100" w:type="dxa"/>
            </w:tcMar>
          </w:tcPr>
          <w:p>
            <w:pPr>
              <w:jc w:val="left"/>
            </w:pPr>
            <w:r>
              <w:rPr>
                <w:rFonts w:ascii="Arial" w:hAnsi="Arial"/>
                <w:color w:val="1F2937"/>
                <w:sz w:val="16"/>
              </w:rPr>
              <w:t>Modales con validación, selector de ícono/color y SweetAlert2.</w:t>
            </w:r>
          </w:p>
        </w:tc>
        <w:tc>
          <w:tcPr>
            <w:tcW w:type="dxa" w:w="1872"/>
            <w:shd w:fill="FFFFFF"/>
            <w:tcMar>
              <w:top w:w="70" w:type="dxa"/>
              <w:bottom w:w="70" w:type="dxa"/>
              <w:left w:w="100" w:type="dxa"/>
              <w:right w:w="100" w:type="dxa"/>
            </w:tcMar>
          </w:tcPr>
          <w:p>
            <w:pPr>
              <w:jc w:val="left"/>
            </w:pPr>
            <w:r>
              <w:rPr>
                <w:rFonts w:ascii="Arial" w:hAnsi="Arial"/>
                <w:color w:val="1F2937"/>
                <w:sz w:val="16"/>
              </w:rPr>
              <w:t>H3: Control y Libertad del Usuario</w:t>
            </w:r>
          </w:p>
        </w:tc>
      </w:tr>
      <w:tr>
        <w:tc>
          <w:tcPr>
            <w:tcW w:type="dxa" w:w="1872"/>
            <w:shd w:fill="F9FAFB"/>
            <w:tcMar>
              <w:top w:w="70" w:type="dxa"/>
              <w:bottom w:w="70" w:type="dxa"/>
              <w:left w:w="100" w:type="dxa"/>
              <w:right w:w="100" w:type="dxa"/>
            </w:tcMar>
          </w:tcPr>
          <w:p>
            <w:pPr>
              <w:jc w:val="left"/>
            </w:pPr>
            <w:r>
              <w:rPr>
                <w:rFonts w:ascii="Arial" w:hAnsi="Arial"/>
                <w:color w:val="1F2937"/>
                <w:sz w:val="16"/>
              </w:rPr>
              <w:t>Auditoría Personal</w:t>
            </w:r>
          </w:p>
        </w:tc>
        <w:tc>
          <w:tcPr>
            <w:tcW w:type="dxa" w:w="2592"/>
            <w:shd w:fill="F9FAFB"/>
            <w:tcMar>
              <w:top w:w="70" w:type="dxa"/>
              <w:bottom w:w="70" w:type="dxa"/>
              <w:left w:w="100" w:type="dxa"/>
              <w:right w:w="100" w:type="dxa"/>
            </w:tcMar>
          </w:tcPr>
          <w:p>
            <w:pPr>
              <w:jc w:val="left"/>
            </w:pPr>
            <w:r>
              <w:rPr>
                <w:rFonts w:ascii="Arial" w:hAnsi="Arial"/>
                <w:color w:val="1F2937"/>
                <w:sz w:val="16"/>
              </w:rPr>
              <w:t>Listado plano desbordante de traslados.</w:t>
            </w:r>
          </w:p>
        </w:tc>
        <w:tc>
          <w:tcPr>
            <w:tcW w:type="dxa" w:w="3024"/>
            <w:shd w:fill="F9FAFB"/>
            <w:tcMar>
              <w:top w:w="70" w:type="dxa"/>
              <w:bottom w:w="70" w:type="dxa"/>
              <w:left w:w="100" w:type="dxa"/>
              <w:right w:w="100" w:type="dxa"/>
            </w:tcMar>
          </w:tcPr>
          <w:p>
            <w:pPr>
              <w:jc w:val="left"/>
            </w:pPr>
            <w:r>
              <w:rPr>
                <w:rFonts w:ascii="Arial" w:hAnsi="Arial"/>
                <w:color w:val="1F2937"/>
                <w:sz w:val="16"/>
              </w:rPr>
              <w:t>Centro de alertas con contador flotante y marcado asíncrono.</w:t>
            </w:r>
          </w:p>
        </w:tc>
        <w:tc>
          <w:tcPr>
            <w:tcW w:type="dxa" w:w="1872"/>
            <w:shd w:fill="F9FAFB"/>
            <w:tcMar>
              <w:top w:w="70" w:type="dxa"/>
              <w:bottom w:w="70" w:type="dxa"/>
              <w:left w:w="100" w:type="dxa"/>
              <w:right w:w="100" w:type="dxa"/>
            </w:tcMar>
          </w:tcPr>
          <w:p>
            <w:pPr>
              <w:jc w:val="left"/>
            </w:pPr>
            <w:r>
              <w:rPr>
                <w:rFonts w:ascii="Arial" w:hAnsi="Arial"/>
                <w:color w:val="1F2937"/>
                <w:sz w:val="16"/>
              </w:rPr>
              <w:t>H8: Diseño Estético y Minimalista</w:t>
            </w:r>
          </w:p>
        </w:tc>
      </w:tr>
    </w:tbl>
    <w:p>
      <w:pPr>
        <w:spacing w:after="120"/>
      </w:pPr>
    </w:p>
    <w:p>
      <w:pPr>
        <w:keepNext/>
        <w:spacing w:before="200" w:after="80"/>
      </w:pPr>
      <w:r>
        <w:rPr>
          <w:rFonts w:ascii="Arial" w:hAnsi="Arial"/>
          <w:b/>
          <w:color w:val="B45309"/>
          <w:sz w:val="21"/>
        </w:rPr>
        <w:t>1.1.2 Interfaz 2: Terminal POS de Venta Rápida / Mostrador (vendedor_crear_ticket.html)</w:t>
      </w:r>
    </w:p>
    <w:p>
      <w:pPr>
        <w:spacing w:before="0" w:after="120" w:line="276" w:lineRule="auto"/>
      </w:pPr>
      <w:r>
        <w:rPr>
          <w:rFonts w:ascii="Arial" w:hAnsi="Arial"/>
          <w:color w:val="1F2937"/>
          <w:sz w:val="20"/>
        </w:rPr>
        <w:t>Objetivo Técnico: Terminal de punto de venta (POS) para mostrador y barra rápida, optimizada para digitación táctil veloz, captura de notas personalizadas por cliente, cálculo dinámico de la regla de redondeo oficial chilena y emisión inmediata de comandas diferenciadas.</w:t>
      </w:r>
    </w:p>
    <w:p>
      <w:pPr>
        <w:spacing w:before="0" w:after="120" w:line="276" w:lineRule="auto"/>
      </w:pPr>
      <w:r>
        <w:rPr>
          <w:rFonts w:ascii="Arial" w:hAnsi="Arial"/>
          <w:color w:val="1F2937"/>
          <w:sz w:val="20"/>
        </w:rPr>
        <w:t>Mockup Inicial (Versión 1): La interfaz original operaba como un catálogo plano de productos. No disponía de discriminación de destino para los alimentos (todo se enviaba a una única lista genérica), no permitía añadir requerimientos dietéticos o preferencias del comensale, y los cobros en efectivo no consideraban la normativa legal de redondeo de dinero en Chile.</w:t>
      </w:r>
    </w:p>
    <w:p>
      <w:pPr>
        <w:spacing w:before="120" w:after="40"/>
        <w:jc w:val="center"/>
      </w:pPr>
      <w:r>
        <w:drawing>
          <wp:inline xmlns:a="http://schemas.openxmlformats.org/drawingml/2006/main" xmlns:pic="http://schemas.openxmlformats.org/drawingml/2006/picture">
            <wp:extent cx="5029200" cy="2526840"/>
            <wp:docPr id="5" name="Picture 5"/>
            <wp:cNvGraphicFramePr>
              <a:graphicFrameLocks noChangeAspect="1"/>
            </wp:cNvGraphicFramePr>
            <a:graphic>
              <a:graphicData uri="http://schemas.openxmlformats.org/drawingml/2006/picture">
                <pic:pic>
                  <pic:nvPicPr>
                    <pic:cNvPr id="0" name="image12.png"/>
                    <pic:cNvPicPr/>
                  </pic:nvPicPr>
                  <pic:blipFill>
                    <a:blip r:embed="rId15"/>
                    <a:stretch>
                      <a:fillRect/>
                    </a:stretch>
                  </pic:blipFill>
                  <pic:spPr>
                    <a:xfrm>
                      <a:off x="0" y="0"/>
                      <a:ext cx="5029200" cy="2526840"/>
                    </a:xfrm>
                    <a:prstGeom prst="rect"/>
                  </pic:spPr>
                </pic:pic>
              </a:graphicData>
            </a:graphic>
          </wp:inline>
        </w:drawing>
      </w:r>
    </w:p>
    <w:p>
      <w:pPr>
        <w:keepNext/>
        <w:spacing w:before="60" w:after="200"/>
        <w:jc w:val="center"/>
      </w:pPr>
      <w:r>
        <w:rPr>
          <w:rFonts w:ascii="Arial" w:hAnsi="Arial"/>
          <w:i/>
          <w:color w:val="6B7280"/>
          <w:sz w:val="17"/>
        </w:rPr>
        <w:t>Figura 3: Mockup Inicial - Terminal POS de Venta en Mostrador (V1)</w:t>
      </w:r>
    </w:p>
    <w:p>
      <w:pPr>
        <w:spacing w:before="0" w:after="120" w:line="276" w:lineRule="auto"/>
      </w:pPr>
      <w:r>
        <w:rPr>
          <w:rFonts w:ascii="Arial" w:hAnsi="Arial"/>
          <w:b/>
          <w:color w:val="1F2937"/>
          <w:sz w:val="20"/>
        </w:rPr>
        <w:t xml:space="preserve">Análisis de Correcciones: </w:t>
      </w:r>
      <w:r>
        <w:rPr>
          <w:rFonts w:ascii="Arial" w:hAnsi="Arial"/>
          <w:color w:val="1F2937"/>
          <w:sz w:val="20"/>
        </w:rPr>
        <w:t>Correcciones Implementadas (Versión 2 Corregida):</w:t>
      </w:r>
    </w:p>
    <w:p>
      <w:pPr>
        <w:pStyle w:val="ListBullet"/>
        <w:spacing w:before="0" w:after="60" w:line="276" w:lineRule="auto"/>
      </w:pPr>
      <w:r>
        <w:rPr>
          <w:rFonts w:ascii="Arial" w:hAnsi="Arial"/>
          <w:b/>
          <w:color w:val="1F2937"/>
          <w:sz w:val="19"/>
        </w:rPr>
        <w:t xml:space="preserve">Integración de Regla de Redondeo en Efectivo: </w:t>
      </w:r>
      <w:r>
        <w:rPr>
          <w:rFonts w:ascii="Arial" w:hAnsi="Arial"/>
          <w:color w:val="1F2937"/>
          <w:sz w:val="19"/>
        </w:rPr>
        <w:t>Se implementó el algoritmo de la Ley N° 20.956 adaptado a la normativa chilena: terminaciones de $1 a $4 se deprecian a la decena inferior y terminaciones de $5 a $9 se elevan a la decena superior. Si el pago es con tarjeta de débito o crédito, el sistema cobra el peso exacto.</w:t>
      </w:r>
    </w:p>
    <w:p>
      <w:pPr>
        <w:pStyle w:val="ListBullet"/>
        <w:spacing w:before="0" w:after="60" w:line="276" w:lineRule="auto"/>
      </w:pPr>
      <w:r>
        <w:rPr>
          <w:rFonts w:ascii="Arial" w:hAnsi="Arial"/>
          <w:b/>
          <w:color w:val="1F2937"/>
          <w:sz w:val="19"/>
        </w:rPr>
        <w:t xml:space="preserve">Enrutamiento Automático de Comandas (KDS vs Barra): </w:t>
      </w:r>
      <w:r>
        <w:rPr>
          <w:rFonts w:ascii="Arial" w:hAnsi="Arial"/>
          <w:color w:val="1F2937"/>
          <w:sz w:val="19"/>
        </w:rPr>
        <w:t>Al emitir la orden, el sistema clasifica de forma automática los productos: comida por cocinar se deriva al KDS de Cocina Caliente y bebidas envasadas/cafetería se derivan a la estación de Barra Kiosco Oasis.</w:t>
      </w:r>
    </w:p>
    <w:p>
      <w:pPr>
        <w:pStyle w:val="ListBullet"/>
        <w:spacing w:before="0" w:after="60" w:line="276" w:lineRule="auto"/>
      </w:pPr>
      <w:r>
        <w:rPr>
          <w:rFonts w:ascii="Arial" w:hAnsi="Arial"/>
          <w:b/>
          <w:color w:val="1F2937"/>
          <w:sz w:val="19"/>
        </w:rPr>
        <w:t xml:space="preserve">Notas de Preparación por Ítem: </w:t>
      </w:r>
      <w:r>
        <w:rPr>
          <w:rFonts w:ascii="Arial" w:hAnsi="Arial"/>
          <w:color w:val="1F2937"/>
          <w:sz w:val="19"/>
        </w:rPr>
        <w:t>Se agregó una ventana emergente rápida para que el cajero digite indicaciones específicas ('sin cebolla', 'mayonesa aparte', 'sin sal') que se imprimen debajo del producto en la comanda de producción.</w:t>
      </w:r>
    </w:p>
    <w:p>
      <w:pPr>
        <w:spacing w:before="120" w:after="40"/>
        <w:jc w:val="center"/>
      </w:pPr>
      <w:r>
        <w:drawing>
          <wp:inline xmlns:a="http://schemas.openxmlformats.org/drawingml/2006/main" xmlns:pic="http://schemas.openxmlformats.org/drawingml/2006/picture">
            <wp:extent cx="5029200" cy="2366206"/>
            <wp:docPr id="6" name="Picture 6"/>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5029200" cy="2366206"/>
                    </a:xfrm>
                    <a:prstGeom prst="rect"/>
                  </pic:spPr>
                </pic:pic>
              </a:graphicData>
            </a:graphic>
          </wp:inline>
        </w:drawing>
      </w:r>
    </w:p>
    <w:p>
      <w:pPr>
        <w:keepNext/>
        <w:spacing w:before="60" w:after="200"/>
        <w:jc w:val="center"/>
      </w:pPr>
      <w:r>
        <w:rPr>
          <w:rFonts w:ascii="Arial" w:hAnsi="Arial"/>
          <w:i/>
          <w:color w:val="6B7280"/>
          <w:sz w:val="17"/>
        </w:rPr>
        <w:t>Figura 4: Interfaz Corregida - POS con Métodos de Pago y Redondeo Ley N° 20.956 (V2)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A71D1D"/>
            <w:tcMar>
              <w:top w:w="90" w:type="dxa"/>
              <w:bottom w:w="90" w:type="dxa"/>
              <w:left w:w="100" w:type="dxa"/>
              <w:right w:w="100" w:type="dxa"/>
            </w:tcMar>
          </w:tcPr>
          <w:p>
            <w:pPr>
              <w:jc w:val="center"/>
            </w:pPr>
            <w:r>
              <w:rPr>
                <w:rFonts w:ascii="Arial" w:hAnsi="Arial"/>
                <w:b/>
                <w:color w:val="FFFFFF"/>
                <w:sz w:val="17"/>
              </w:rPr>
              <w:t>Componente UI</w:t>
            </w:r>
          </w:p>
        </w:tc>
        <w:tc>
          <w:tcPr>
            <w:tcW w:type="dxa" w:w="2592"/>
            <w:shd w:fill="A71D1D"/>
            <w:tcMar>
              <w:top w:w="90" w:type="dxa"/>
              <w:bottom w:w="90" w:type="dxa"/>
              <w:left w:w="100" w:type="dxa"/>
              <w:right w:w="100" w:type="dxa"/>
            </w:tcMar>
          </w:tcPr>
          <w:p>
            <w:pPr>
              <w:jc w:val="center"/>
            </w:pPr>
            <w:r>
              <w:rPr>
                <w:rFonts w:ascii="Arial" w:hAnsi="Arial"/>
                <w:b/>
                <w:color w:val="FFFFFF"/>
                <w:sz w:val="17"/>
              </w:rPr>
              <w:t>Deficiencia Inicial (Mockup V1)</w:t>
            </w:r>
          </w:p>
        </w:tc>
        <w:tc>
          <w:tcPr>
            <w:tcW w:type="dxa" w:w="3024"/>
            <w:shd w:fill="A71D1D"/>
            <w:tcMar>
              <w:top w:w="90" w:type="dxa"/>
              <w:bottom w:w="90" w:type="dxa"/>
              <w:left w:w="100" w:type="dxa"/>
              <w:right w:w="100" w:type="dxa"/>
            </w:tcMar>
          </w:tcPr>
          <w:p>
            <w:pPr>
              <w:jc w:val="center"/>
            </w:pPr>
            <w:r>
              <w:rPr>
                <w:rFonts w:ascii="Arial" w:hAnsi="Arial"/>
                <w:b/>
                <w:color w:val="FFFFFF"/>
                <w:sz w:val="17"/>
              </w:rPr>
              <w:t>Corrección Implementada (V2)</w:t>
            </w:r>
          </w:p>
        </w:tc>
        <w:tc>
          <w:tcPr>
            <w:tcW w:type="dxa" w:w="1872"/>
            <w:shd w:fill="A71D1D"/>
            <w:tcMar>
              <w:top w:w="90" w:type="dxa"/>
              <w:bottom w:w="90" w:type="dxa"/>
              <w:left w:w="100" w:type="dxa"/>
              <w:right w:w="100" w:type="dxa"/>
            </w:tcMar>
          </w:tcPr>
          <w:p>
            <w:pPr>
              <w:jc w:val="center"/>
            </w:pPr>
            <w:r>
              <w:rPr>
                <w:rFonts w:ascii="Arial" w:hAnsi="Arial"/>
                <w:b/>
                <w:color w:val="FFFFFF"/>
                <w:sz w:val="17"/>
              </w:rPr>
              <w:t>Heurística de Nielsen</w:t>
            </w:r>
          </w:p>
        </w:tc>
      </w:tr>
      <w:tr>
        <w:tc>
          <w:tcPr>
            <w:tcW w:type="dxa" w:w="1872"/>
            <w:shd w:fill="FFFFFF"/>
            <w:tcMar>
              <w:top w:w="70" w:type="dxa"/>
              <w:bottom w:w="70" w:type="dxa"/>
              <w:left w:w="100" w:type="dxa"/>
              <w:right w:w="100" w:type="dxa"/>
            </w:tcMar>
          </w:tcPr>
          <w:p>
            <w:pPr>
              <w:jc w:val="left"/>
            </w:pPr>
            <w:r>
              <w:rPr>
                <w:rFonts w:ascii="Arial" w:hAnsi="Arial"/>
                <w:color w:val="1F2937"/>
                <w:sz w:val="16"/>
              </w:rPr>
              <w:t>Cobro en Efectivo</w:t>
            </w:r>
          </w:p>
        </w:tc>
        <w:tc>
          <w:tcPr>
            <w:tcW w:type="dxa" w:w="2592"/>
            <w:shd w:fill="FFFFFF"/>
            <w:tcMar>
              <w:top w:w="70" w:type="dxa"/>
              <w:bottom w:w="70" w:type="dxa"/>
              <w:left w:w="100" w:type="dxa"/>
              <w:right w:w="100" w:type="dxa"/>
            </w:tcMar>
          </w:tcPr>
          <w:p>
            <w:pPr>
              <w:jc w:val="left"/>
            </w:pPr>
            <w:r>
              <w:rPr>
                <w:rFonts w:ascii="Arial" w:hAnsi="Arial"/>
                <w:color w:val="1F2937"/>
                <w:sz w:val="16"/>
              </w:rPr>
              <w:t>Cobro matemático exacto sin regla de redondeo.</w:t>
            </w:r>
          </w:p>
        </w:tc>
        <w:tc>
          <w:tcPr>
            <w:tcW w:type="dxa" w:w="3024"/>
            <w:shd w:fill="FFFFFF"/>
            <w:tcMar>
              <w:top w:w="70" w:type="dxa"/>
              <w:bottom w:w="70" w:type="dxa"/>
              <w:left w:w="100" w:type="dxa"/>
              <w:right w:w="100" w:type="dxa"/>
            </w:tcMar>
          </w:tcPr>
          <w:p>
            <w:pPr>
              <w:jc w:val="left"/>
            </w:pPr>
            <w:r>
              <w:rPr>
                <w:rFonts w:ascii="Arial" w:hAnsi="Arial"/>
                <w:color w:val="1F2937"/>
                <w:sz w:val="16"/>
              </w:rPr>
              <w:t>Cálculo en vivo de redondeo (1-4 abajo, 5-9 arriba) con desglose.</w:t>
            </w:r>
          </w:p>
        </w:tc>
        <w:tc>
          <w:tcPr>
            <w:tcW w:type="dxa" w:w="1872"/>
            <w:shd w:fill="FFFFFF"/>
            <w:tcMar>
              <w:top w:w="70" w:type="dxa"/>
              <w:bottom w:w="70" w:type="dxa"/>
              <w:left w:w="100" w:type="dxa"/>
              <w:right w:w="100" w:type="dxa"/>
            </w:tcMar>
          </w:tcPr>
          <w:p>
            <w:pPr>
              <w:jc w:val="left"/>
            </w:pPr>
            <w:r>
              <w:rPr>
                <w:rFonts w:ascii="Arial" w:hAnsi="Arial"/>
                <w:color w:val="1F2937"/>
                <w:sz w:val="16"/>
              </w:rPr>
              <w:t>H2: Correspondencia con el Mundo Real</w:t>
            </w:r>
          </w:p>
        </w:tc>
      </w:tr>
      <w:tr>
        <w:tc>
          <w:tcPr>
            <w:tcW w:type="dxa" w:w="1872"/>
            <w:shd w:fill="F9FAFB"/>
            <w:tcMar>
              <w:top w:w="70" w:type="dxa"/>
              <w:bottom w:w="70" w:type="dxa"/>
              <w:left w:w="100" w:type="dxa"/>
              <w:right w:w="100" w:type="dxa"/>
            </w:tcMar>
          </w:tcPr>
          <w:p>
            <w:pPr>
              <w:jc w:val="left"/>
            </w:pPr>
            <w:r>
              <w:rPr>
                <w:rFonts w:ascii="Arial" w:hAnsi="Arial"/>
                <w:color w:val="1F2937"/>
                <w:sz w:val="16"/>
              </w:rPr>
              <w:t>Enrutamiento Pedido</w:t>
            </w:r>
          </w:p>
        </w:tc>
        <w:tc>
          <w:tcPr>
            <w:tcW w:type="dxa" w:w="2592"/>
            <w:shd w:fill="F9FAFB"/>
            <w:tcMar>
              <w:top w:w="70" w:type="dxa"/>
              <w:bottom w:w="70" w:type="dxa"/>
              <w:left w:w="100" w:type="dxa"/>
              <w:right w:w="100" w:type="dxa"/>
            </w:tcMar>
          </w:tcPr>
          <w:p>
            <w:pPr>
              <w:jc w:val="left"/>
            </w:pPr>
            <w:r>
              <w:rPr>
                <w:rFonts w:ascii="Arial" w:hAnsi="Arial"/>
                <w:color w:val="1F2937"/>
                <w:sz w:val="16"/>
              </w:rPr>
              <w:t>Comanda única sin separación de áreas.</w:t>
            </w:r>
          </w:p>
        </w:tc>
        <w:tc>
          <w:tcPr>
            <w:tcW w:type="dxa" w:w="3024"/>
            <w:shd w:fill="F9FAFB"/>
            <w:tcMar>
              <w:top w:w="70" w:type="dxa"/>
              <w:bottom w:w="70" w:type="dxa"/>
              <w:left w:w="100" w:type="dxa"/>
              <w:right w:w="100" w:type="dxa"/>
            </w:tcMar>
          </w:tcPr>
          <w:p>
            <w:pPr>
              <w:jc w:val="left"/>
            </w:pPr>
            <w:r>
              <w:rPr>
                <w:rFonts w:ascii="Arial" w:hAnsi="Arial"/>
                <w:color w:val="1F2937"/>
                <w:sz w:val="16"/>
              </w:rPr>
              <w:t>Derivación automática inteligente: Cocina Caliente vs Barra.</w:t>
            </w:r>
          </w:p>
        </w:tc>
        <w:tc>
          <w:tcPr>
            <w:tcW w:type="dxa" w:w="1872"/>
            <w:shd w:fill="F9FAFB"/>
            <w:tcMar>
              <w:top w:w="70" w:type="dxa"/>
              <w:bottom w:w="70" w:type="dxa"/>
              <w:left w:w="100" w:type="dxa"/>
              <w:right w:w="100" w:type="dxa"/>
            </w:tcMar>
          </w:tcPr>
          <w:p>
            <w:pPr>
              <w:jc w:val="left"/>
            </w:pPr>
            <w:r>
              <w:rPr>
                <w:rFonts w:ascii="Arial" w:hAnsi="Arial"/>
                <w:color w:val="1F2937"/>
                <w:sz w:val="16"/>
              </w:rPr>
              <w:t>H6: Reconocimiento antes que Recuerdo</w:t>
            </w:r>
          </w:p>
        </w:tc>
      </w:tr>
      <w:tr>
        <w:tc>
          <w:tcPr>
            <w:tcW w:type="dxa" w:w="1872"/>
            <w:shd w:fill="FFFFFF"/>
            <w:tcMar>
              <w:top w:w="70" w:type="dxa"/>
              <w:bottom w:w="70" w:type="dxa"/>
              <w:left w:w="100" w:type="dxa"/>
              <w:right w:w="100" w:type="dxa"/>
            </w:tcMar>
          </w:tcPr>
          <w:p>
            <w:pPr>
              <w:jc w:val="left"/>
            </w:pPr>
            <w:r>
              <w:rPr>
                <w:rFonts w:ascii="Arial" w:hAnsi="Arial"/>
                <w:color w:val="1F2937"/>
                <w:sz w:val="16"/>
              </w:rPr>
              <w:t>Notas de Alimentos</w:t>
            </w:r>
          </w:p>
        </w:tc>
        <w:tc>
          <w:tcPr>
            <w:tcW w:type="dxa" w:w="2592"/>
            <w:shd w:fill="FFFFFF"/>
            <w:tcMar>
              <w:top w:w="70" w:type="dxa"/>
              <w:bottom w:w="70" w:type="dxa"/>
              <w:left w:w="100" w:type="dxa"/>
              <w:right w:w="100" w:type="dxa"/>
            </w:tcMar>
          </w:tcPr>
          <w:p>
            <w:pPr>
              <w:jc w:val="left"/>
            </w:pPr>
            <w:r>
              <w:rPr>
                <w:rFonts w:ascii="Arial" w:hAnsi="Arial"/>
                <w:color w:val="1F2937"/>
                <w:sz w:val="16"/>
              </w:rPr>
              <w:t>Sin campo para requerimientos de preparación.</w:t>
            </w:r>
          </w:p>
        </w:tc>
        <w:tc>
          <w:tcPr>
            <w:tcW w:type="dxa" w:w="3024"/>
            <w:shd w:fill="FFFFFF"/>
            <w:tcMar>
              <w:top w:w="70" w:type="dxa"/>
              <w:bottom w:w="70" w:type="dxa"/>
              <w:left w:w="100" w:type="dxa"/>
              <w:right w:w="100" w:type="dxa"/>
            </w:tcMar>
          </w:tcPr>
          <w:p>
            <w:pPr>
              <w:jc w:val="left"/>
            </w:pPr>
            <w:r>
              <w:rPr>
                <w:rFonts w:ascii="Arial" w:hAnsi="Arial"/>
                <w:color w:val="1F2937"/>
                <w:sz w:val="16"/>
              </w:rPr>
              <w:t>Modal de notas libres por ítem reflejadas en ticket de cocina.</w:t>
            </w:r>
          </w:p>
        </w:tc>
        <w:tc>
          <w:tcPr>
            <w:tcW w:type="dxa" w:w="1872"/>
            <w:shd w:fill="FFFFFF"/>
            <w:tcMar>
              <w:top w:w="70" w:type="dxa"/>
              <w:bottom w:w="70" w:type="dxa"/>
              <w:left w:w="100" w:type="dxa"/>
              <w:right w:w="100" w:type="dxa"/>
            </w:tcMar>
          </w:tcPr>
          <w:p>
            <w:pPr>
              <w:jc w:val="left"/>
            </w:pPr>
            <w:r>
              <w:rPr>
                <w:rFonts w:ascii="Arial" w:hAnsi="Arial"/>
                <w:color w:val="1F2937"/>
                <w:sz w:val="16"/>
              </w:rPr>
              <w:t>H7: Flexibilidad y Eficiencia de Uso</w:t>
            </w:r>
          </w:p>
        </w:tc>
      </w:tr>
      <w:tr>
        <w:tc>
          <w:tcPr>
            <w:tcW w:type="dxa" w:w="1872"/>
            <w:shd w:fill="F9FAFB"/>
            <w:tcMar>
              <w:top w:w="70" w:type="dxa"/>
              <w:bottom w:w="70" w:type="dxa"/>
              <w:left w:w="100" w:type="dxa"/>
              <w:right w:w="100" w:type="dxa"/>
            </w:tcMar>
          </w:tcPr>
          <w:p>
            <w:pPr>
              <w:jc w:val="left"/>
            </w:pPr>
            <w:r>
              <w:rPr>
                <w:rFonts w:ascii="Arial" w:hAnsi="Arial"/>
                <w:color w:val="1F2937"/>
                <w:sz w:val="16"/>
              </w:rPr>
              <w:t>Resumen Móvil</w:t>
            </w:r>
          </w:p>
        </w:tc>
        <w:tc>
          <w:tcPr>
            <w:tcW w:type="dxa" w:w="2592"/>
            <w:shd w:fill="F9FAFB"/>
            <w:tcMar>
              <w:top w:w="70" w:type="dxa"/>
              <w:bottom w:w="70" w:type="dxa"/>
              <w:left w:w="100" w:type="dxa"/>
              <w:right w:w="100" w:type="dxa"/>
            </w:tcMar>
          </w:tcPr>
          <w:p>
            <w:pPr>
              <w:jc w:val="left"/>
            </w:pPr>
            <w:r>
              <w:rPr>
                <w:rFonts w:ascii="Arial" w:hAnsi="Arial"/>
                <w:color w:val="1F2937"/>
                <w:sz w:val="16"/>
              </w:rPr>
              <w:t>Panel lateral se perdía en tabletas táctiles.</w:t>
            </w:r>
          </w:p>
        </w:tc>
        <w:tc>
          <w:tcPr>
            <w:tcW w:type="dxa" w:w="3024"/>
            <w:shd w:fill="F9FAFB"/>
            <w:tcMar>
              <w:top w:w="70" w:type="dxa"/>
              <w:bottom w:w="70" w:type="dxa"/>
              <w:left w:w="100" w:type="dxa"/>
              <w:right w:w="100" w:type="dxa"/>
            </w:tcMar>
          </w:tcPr>
          <w:p>
            <w:pPr>
              <w:jc w:val="left"/>
            </w:pPr>
            <w:r>
              <w:rPr>
                <w:rFonts w:ascii="Arial" w:hAnsi="Arial"/>
                <w:color w:val="1F2937"/>
                <w:sz w:val="16"/>
              </w:rPr>
              <w:t>Barra inferior flotante ('Sticky Footer') con acceso directo al total.</w:t>
            </w:r>
          </w:p>
        </w:tc>
        <w:tc>
          <w:tcPr>
            <w:tcW w:type="dxa" w:w="1872"/>
            <w:shd w:fill="F9FAFB"/>
            <w:tcMar>
              <w:top w:w="70" w:type="dxa"/>
              <w:bottom w:w="70" w:type="dxa"/>
              <w:left w:w="100" w:type="dxa"/>
              <w:right w:w="100" w:type="dxa"/>
            </w:tcMar>
          </w:tcPr>
          <w:p>
            <w:pPr>
              <w:jc w:val="left"/>
            </w:pPr>
            <w:r>
              <w:rPr>
                <w:rFonts w:ascii="Arial" w:hAnsi="Arial"/>
                <w:color w:val="1F2937"/>
                <w:sz w:val="16"/>
              </w:rPr>
              <w:t>H4: Consistencia y Estándares</w:t>
            </w:r>
          </w:p>
        </w:tc>
      </w:tr>
    </w:tbl>
    <w:p>
      <w:pPr>
        <w:spacing w:after="120"/>
      </w:pPr>
    </w:p>
    <w:p>
      <w:pPr>
        <w:keepNext/>
        <w:spacing w:before="200" w:after="80"/>
      </w:pPr>
      <w:r>
        <w:rPr>
          <w:rFonts w:ascii="Arial" w:hAnsi="Arial"/>
          <w:b/>
          <w:color w:val="B45309"/>
          <w:sz w:val="21"/>
        </w:rPr>
        <w:t>1.1.3 Interfaz 3: Monitor de Comandas y Subproceso de Cuadratura de Caja (vendedor.html)</w:t>
      </w:r>
    </w:p>
    <w:p>
      <w:pPr>
        <w:spacing w:before="0" w:after="120" w:line="276" w:lineRule="auto"/>
      </w:pPr>
      <w:r>
        <w:rPr>
          <w:rFonts w:ascii="Arial" w:hAnsi="Arial"/>
          <w:color w:val="1F2937"/>
          <w:sz w:val="20"/>
        </w:rPr>
        <w:t>Objetivo Técnico: Centro de operaciones del cajero para verificar el estado de avance de tickets en desarrollo y ejecutar de forma obligatoria el subproceso de arqueo y cuadratura física de billetes y monedas al cierre de su turno (Semana 12).</w:t>
      </w:r>
    </w:p>
    <w:p>
      <w:pPr>
        <w:spacing w:before="0" w:after="120" w:line="276" w:lineRule="auto"/>
      </w:pPr>
      <w:r>
        <w:rPr>
          <w:rFonts w:ascii="Arial" w:hAnsi="Arial"/>
          <w:color w:val="1F2937"/>
          <w:sz w:val="20"/>
        </w:rPr>
        <w:t>Mockup Inicial (Versión 1): El diseño primitivo no validaba si la jornada operativa diaria había sido inaugurada ni si el cajero disponía de una caja individual abierta con fondo inicial de sencillo. Al momento de terminar el turno, no existía un formulario de arqueo, impidiendo verificar descuadres de dinero en gaveta.</w:t>
      </w:r>
    </w:p>
    <w:p>
      <w:pPr>
        <w:spacing w:before="120" w:after="40"/>
        <w:jc w:val="center"/>
      </w:pPr>
      <w:r>
        <w:drawing>
          <wp:inline xmlns:a="http://schemas.openxmlformats.org/drawingml/2006/main" xmlns:pic="http://schemas.openxmlformats.org/drawingml/2006/picture">
            <wp:extent cx="5029200" cy="2491530"/>
            <wp:docPr id="7" name="Picture 7"/>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5029200" cy="2491530"/>
                    </a:xfrm>
                    <a:prstGeom prst="rect"/>
                  </pic:spPr>
                </pic:pic>
              </a:graphicData>
            </a:graphic>
          </wp:inline>
        </w:drawing>
      </w:r>
    </w:p>
    <w:p>
      <w:pPr>
        <w:keepNext/>
        <w:spacing w:before="60" w:after="200"/>
        <w:jc w:val="center"/>
      </w:pPr>
      <w:r>
        <w:rPr>
          <w:rFonts w:ascii="Arial" w:hAnsi="Arial"/>
          <w:i/>
          <w:color w:val="6B7280"/>
          <w:sz w:val="17"/>
        </w:rPr>
        <w:t>Figura 5: Mockup Inicial - Monitor de Comandas del Cajero (V1)</w:t>
      </w:r>
    </w:p>
    <w:p>
      <w:pPr>
        <w:spacing w:before="0" w:after="120" w:line="276" w:lineRule="auto"/>
      </w:pPr>
      <w:r>
        <w:rPr>
          <w:rFonts w:ascii="Arial" w:hAnsi="Arial"/>
          <w:b/>
          <w:color w:val="1F2937"/>
          <w:sz w:val="20"/>
        </w:rPr>
        <w:t xml:space="preserve">Análisis de Correcciones: </w:t>
      </w:r>
      <w:r>
        <w:rPr>
          <w:rFonts w:ascii="Arial" w:hAnsi="Arial"/>
          <w:color w:val="1F2937"/>
          <w:sz w:val="20"/>
        </w:rPr>
        <w:t>Correcciones Implementadas (Versión 2 Corregida):</w:t>
      </w:r>
    </w:p>
    <w:p>
      <w:pPr>
        <w:pStyle w:val="ListBullet"/>
        <w:spacing w:before="0" w:after="60" w:line="276" w:lineRule="auto"/>
      </w:pPr>
      <w:r>
        <w:rPr>
          <w:rFonts w:ascii="Arial" w:hAnsi="Arial"/>
          <w:b/>
          <w:color w:val="1F2937"/>
          <w:sz w:val="19"/>
        </w:rPr>
        <w:t xml:space="preserve">Semáforo de Apertura de Jornada y Caja Individual: </w:t>
      </w:r>
      <w:r>
        <w:rPr>
          <w:rFonts w:ascii="Arial" w:hAnsi="Arial"/>
          <w:color w:val="1F2937"/>
          <w:sz w:val="19"/>
        </w:rPr>
        <w:t>Se implementó un flujo condicional de tres estados: Caso 1 (Sin Jornada General, requiere apertura con RF02), Caso 2 (Jornada abierta pero sin caja propia, requiere RF03 con fondo de sencillo) y Caso 3 (Turno habilitado con caja activa).</w:t>
      </w:r>
    </w:p>
    <w:p>
      <w:pPr>
        <w:pStyle w:val="ListBullet"/>
        <w:spacing w:before="0" w:after="60" w:line="276" w:lineRule="auto"/>
      </w:pPr>
      <w:r>
        <w:rPr>
          <w:rFonts w:ascii="Arial" w:hAnsi="Arial"/>
          <w:b/>
          <w:color w:val="1F2937"/>
          <w:sz w:val="19"/>
        </w:rPr>
        <w:t xml:space="preserve">Subproceso de Cuadratura y Arqueo Físico (Semana 12): </w:t>
      </w:r>
      <w:r>
        <w:rPr>
          <w:rFonts w:ascii="Arial" w:hAnsi="Arial"/>
          <w:color w:val="1F2937"/>
          <w:sz w:val="19"/>
        </w:rPr>
        <w:t>Se creó el modal '#modalCerrarCaja' que exige al cajero digitar la cantidad exacta de billetes ($20.000, $10.000, $5.000, $2.000, $1.000) y monedas ($500, $100, $50, $10, $5, $1). Las monedas de $1 y $5 inician en 0 por normativa pero se incluyen para satisfacer la pauta docente.</w:t>
      </w:r>
    </w:p>
    <w:p>
      <w:pPr>
        <w:pStyle w:val="ListBullet"/>
        <w:spacing w:before="0" w:after="60" w:line="276" w:lineRule="auto"/>
      </w:pPr>
      <w:r>
        <w:rPr>
          <w:rFonts w:ascii="Arial" w:hAnsi="Arial"/>
          <w:b/>
          <w:color w:val="1F2937"/>
          <w:sz w:val="19"/>
        </w:rPr>
        <w:t xml:space="preserve">Cálculo de Diferencia en Tiempo Real: </w:t>
      </w:r>
      <w:r>
        <w:rPr>
          <w:rFonts w:ascii="Arial" w:hAnsi="Arial"/>
          <w:color w:val="1F2937"/>
          <w:sz w:val="19"/>
        </w:rPr>
        <w:t>La interfaz compara instantáneamente el total contado frente al efectivo teórico esperado (Fondo Apertura + Ventas Efectivo), clasificando el cierre en: Verde (Cuadratura Exacta $0), Amarillo (Sobrante físico +$X) o Rojo (Faltante físico -$X).</w:t>
      </w:r>
    </w:p>
    <w:p>
      <w:pPr>
        <w:spacing w:before="120" w:after="40"/>
        <w:jc w:val="center"/>
      </w:pPr>
      <w:r>
        <w:drawing>
          <wp:inline xmlns:a="http://schemas.openxmlformats.org/drawingml/2006/main" xmlns:pic="http://schemas.openxmlformats.org/drawingml/2006/picture">
            <wp:extent cx="4114800" cy="2671948"/>
            <wp:docPr id="8" name="Picture 8"/>
            <wp:cNvGraphicFramePr>
              <a:graphicFrameLocks noChangeAspect="1"/>
            </wp:cNvGraphicFramePr>
            <a:graphic>
              <a:graphicData uri="http://schemas.openxmlformats.org/drawingml/2006/picture">
                <pic:pic>
                  <pic:nvPicPr>
                    <pic:cNvPr id="0" name="image23.png"/>
                    <pic:cNvPicPr/>
                  </pic:nvPicPr>
                  <pic:blipFill>
                    <a:blip r:embed="rId18"/>
                    <a:stretch>
                      <a:fillRect/>
                    </a:stretch>
                  </pic:blipFill>
                  <pic:spPr>
                    <a:xfrm>
                      <a:off x="0" y="0"/>
                      <a:ext cx="4114800" cy="2671948"/>
                    </a:xfrm>
                    <a:prstGeom prst="rect"/>
                  </pic:spPr>
                </pic:pic>
              </a:graphicData>
            </a:graphic>
          </wp:inline>
        </w:drawing>
      </w:r>
    </w:p>
    <w:p>
      <w:pPr>
        <w:keepNext/>
        <w:spacing w:before="60" w:after="200"/>
        <w:jc w:val="center"/>
      </w:pPr>
      <w:r>
        <w:rPr>
          <w:rFonts w:ascii="Arial" w:hAnsi="Arial"/>
          <w:i/>
          <w:color w:val="6B7280"/>
          <w:sz w:val="17"/>
        </w:rPr>
        <w:t>Figura 6: Interfaz Corregida - Modal de Arqueo Físico y Cuadratura de Billetes y Monedas (V2)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A71D1D"/>
            <w:tcMar>
              <w:top w:w="90" w:type="dxa"/>
              <w:bottom w:w="90" w:type="dxa"/>
              <w:left w:w="100" w:type="dxa"/>
              <w:right w:w="100" w:type="dxa"/>
            </w:tcMar>
          </w:tcPr>
          <w:p>
            <w:pPr>
              <w:jc w:val="center"/>
            </w:pPr>
            <w:r>
              <w:rPr>
                <w:rFonts w:ascii="Arial" w:hAnsi="Arial"/>
                <w:b/>
                <w:color w:val="FFFFFF"/>
                <w:sz w:val="17"/>
              </w:rPr>
              <w:t>Componente UI</w:t>
            </w:r>
          </w:p>
        </w:tc>
        <w:tc>
          <w:tcPr>
            <w:tcW w:type="dxa" w:w="2592"/>
            <w:shd w:fill="A71D1D"/>
            <w:tcMar>
              <w:top w:w="90" w:type="dxa"/>
              <w:bottom w:w="90" w:type="dxa"/>
              <w:left w:w="100" w:type="dxa"/>
              <w:right w:w="100" w:type="dxa"/>
            </w:tcMar>
          </w:tcPr>
          <w:p>
            <w:pPr>
              <w:jc w:val="center"/>
            </w:pPr>
            <w:r>
              <w:rPr>
                <w:rFonts w:ascii="Arial" w:hAnsi="Arial"/>
                <w:b/>
                <w:color w:val="FFFFFF"/>
                <w:sz w:val="17"/>
              </w:rPr>
              <w:t>Deficiencia Inicial (Mockup V1)</w:t>
            </w:r>
          </w:p>
        </w:tc>
        <w:tc>
          <w:tcPr>
            <w:tcW w:type="dxa" w:w="3024"/>
            <w:shd w:fill="A71D1D"/>
            <w:tcMar>
              <w:top w:w="90" w:type="dxa"/>
              <w:bottom w:w="90" w:type="dxa"/>
              <w:left w:w="100" w:type="dxa"/>
              <w:right w:w="100" w:type="dxa"/>
            </w:tcMar>
          </w:tcPr>
          <w:p>
            <w:pPr>
              <w:jc w:val="center"/>
            </w:pPr>
            <w:r>
              <w:rPr>
                <w:rFonts w:ascii="Arial" w:hAnsi="Arial"/>
                <w:b/>
                <w:color w:val="FFFFFF"/>
                <w:sz w:val="17"/>
              </w:rPr>
              <w:t>Corrección Implementada (V2)</w:t>
            </w:r>
          </w:p>
        </w:tc>
        <w:tc>
          <w:tcPr>
            <w:tcW w:type="dxa" w:w="1872"/>
            <w:shd w:fill="A71D1D"/>
            <w:tcMar>
              <w:top w:w="90" w:type="dxa"/>
              <w:bottom w:w="90" w:type="dxa"/>
              <w:left w:w="100" w:type="dxa"/>
              <w:right w:w="100" w:type="dxa"/>
            </w:tcMar>
          </w:tcPr>
          <w:p>
            <w:pPr>
              <w:jc w:val="center"/>
            </w:pPr>
            <w:r>
              <w:rPr>
                <w:rFonts w:ascii="Arial" w:hAnsi="Arial"/>
                <w:b/>
                <w:color w:val="FFFFFF"/>
                <w:sz w:val="17"/>
              </w:rPr>
              <w:t>Heurística de Nielsen</w:t>
            </w:r>
          </w:p>
        </w:tc>
      </w:tr>
      <w:tr>
        <w:tc>
          <w:tcPr>
            <w:tcW w:type="dxa" w:w="1872"/>
            <w:shd w:fill="FFFFFF"/>
            <w:tcMar>
              <w:top w:w="70" w:type="dxa"/>
              <w:bottom w:w="70" w:type="dxa"/>
              <w:left w:w="100" w:type="dxa"/>
              <w:right w:w="100" w:type="dxa"/>
            </w:tcMar>
          </w:tcPr>
          <w:p>
            <w:pPr>
              <w:jc w:val="left"/>
            </w:pPr>
            <w:r>
              <w:rPr>
                <w:rFonts w:ascii="Arial" w:hAnsi="Arial"/>
                <w:color w:val="1F2937"/>
                <w:sz w:val="16"/>
              </w:rPr>
              <w:t>Validación de Turno</w:t>
            </w:r>
          </w:p>
        </w:tc>
        <w:tc>
          <w:tcPr>
            <w:tcW w:type="dxa" w:w="2592"/>
            <w:shd w:fill="FFFFFF"/>
            <w:tcMar>
              <w:top w:w="70" w:type="dxa"/>
              <w:bottom w:w="70" w:type="dxa"/>
              <w:left w:w="100" w:type="dxa"/>
              <w:right w:w="100" w:type="dxa"/>
            </w:tcMar>
          </w:tcPr>
          <w:p>
            <w:pPr>
              <w:jc w:val="left"/>
            </w:pPr>
            <w:r>
              <w:rPr>
                <w:rFonts w:ascii="Arial" w:hAnsi="Arial"/>
                <w:color w:val="1F2937"/>
                <w:sz w:val="16"/>
              </w:rPr>
              <w:t>Permitía vender sin jornada ni caja registrada.</w:t>
            </w:r>
          </w:p>
        </w:tc>
        <w:tc>
          <w:tcPr>
            <w:tcW w:type="dxa" w:w="3024"/>
            <w:shd w:fill="FFFFFF"/>
            <w:tcMar>
              <w:top w:w="70" w:type="dxa"/>
              <w:bottom w:w="70" w:type="dxa"/>
              <w:left w:w="100" w:type="dxa"/>
              <w:right w:w="100" w:type="dxa"/>
            </w:tcMar>
          </w:tcPr>
          <w:p>
            <w:pPr>
              <w:jc w:val="left"/>
            </w:pPr>
            <w:r>
              <w:rPr>
                <w:rFonts w:ascii="Arial" w:hAnsi="Arial"/>
                <w:color w:val="1F2937"/>
                <w:sz w:val="16"/>
              </w:rPr>
              <w:t>Bloqueo estricto que exige apertura previa con fondo de sencillo.</w:t>
            </w:r>
          </w:p>
        </w:tc>
        <w:tc>
          <w:tcPr>
            <w:tcW w:type="dxa" w:w="1872"/>
            <w:shd w:fill="FFFFFF"/>
            <w:tcMar>
              <w:top w:w="70" w:type="dxa"/>
              <w:bottom w:w="70" w:type="dxa"/>
              <w:left w:w="100" w:type="dxa"/>
              <w:right w:w="100" w:type="dxa"/>
            </w:tcMar>
          </w:tcPr>
          <w:p>
            <w:pPr>
              <w:jc w:val="left"/>
            </w:pPr>
            <w:r>
              <w:rPr>
                <w:rFonts w:ascii="Arial" w:hAnsi="Arial"/>
                <w:color w:val="1F2937"/>
                <w:sz w:val="16"/>
              </w:rPr>
              <w:t>H5: Prevención de Errores</w:t>
            </w:r>
          </w:p>
        </w:tc>
      </w:tr>
      <w:tr>
        <w:tc>
          <w:tcPr>
            <w:tcW w:type="dxa" w:w="1872"/>
            <w:shd w:fill="F9FAFB"/>
            <w:tcMar>
              <w:top w:w="70" w:type="dxa"/>
              <w:bottom w:w="70" w:type="dxa"/>
              <w:left w:w="100" w:type="dxa"/>
              <w:right w:w="100" w:type="dxa"/>
            </w:tcMar>
          </w:tcPr>
          <w:p>
            <w:pPr>
              <w:jc w:val="left"/>
            </w:pPr>
            <w:r>
              <w:rPr>
                <w:rFonts w:ascii="Arial" w:hAnsi="Arial"/>
                <w:color w:val="1F2937"/>
                <w:sz w:val="16"/>
              </w:rPr>
              <w:t>Arqueo de Efectivo</w:t>
            </w:r>
          </w:p>
        </w:tc>
        <w:tc>
          <w:tcPr>
            <w:tcW w:type="dxa" w:w="2592"/>
            <w:shd w:fill="F9FAFB"/>
            <w:tcMar>
              <w:top w:w="70" w:type="dxa"/>
              <w:bottom w:w="70" w:type="dxa"/>
              <w:left w:w="100" w:type="dxa"/>
              <w:right w:w="100" w:type="dxa"/>
            </w:tcMar>
          </w:tcPr>
          <w:p>
            <w:pPr>
              <w:jc w:val="left"/>
            </w:pPr>
            <w:r>
              <w:rPr>
                <w:rFonts w:ascii="Arial" w:hAnsi="Arial"/>
                <w:color w:val="1F2937"/>
                <w:sz w:val="16"/>
              </w:rPr>
              <w:t>Cierre manual sin desglose de denominaciones.</w:t>
            </w:r>
          </w:p>
        </w:tc>
        <w:tc>
          <w:tcPr>
            <w:tcW w:type="dxa" w:w="3024"/>
            <w:shd w:fill="F9FAFB"/>
            <w:tcMar>
              <w:top w:w="70" w:type="dxa"/>
              <w:bottom w:w="70" w:type="dxa"/>
              <w:left w:w="100" w:type="dxa"/>
              <w:right w:w="100" w:type="dxa"/>
            </w:tcMar>
          </w:tcPr>
          <w:p>
            <w:pPr>
              <w:jc w:val="left"/>
            </w:pPr>
            <w:r>
              <w:rPr>
                <w:rFonts w:ascii="Arial" w:hAnsi="Arial"/>
                <w:color w:val="1F2937"/>
                <w:sz w:val="16"/>
              </w:rPr>
              <w:t>Calculadora de billetes ($20k-$1k) y monedas ($500-$1) con subtotales.</w:t>
            </w:r>
          </w:p>
        </w:tc>
        <w:tc>
          <w:tcPr>
            <w:tcW w:type="dxa" w:w="1872"/>
            <w:shd w:fill="F9FAFB"/>
            <w:tcMar>
              <w:top w:w="70" w:type="dxa"/>
              <w:bottom w:w="70" w:type="dxa"/>
              <w:left w:w="100" w:type="dxa"/>
              <w:right w:w="100" w:type="dxa"/>
            </w:tcMar>
          </w:tcPr>
          <w:p>
            <w:pPr>
              <w:jc w:val="left"/>
            </w:pPr>
            <w:r>
              <w:rPr>
                <w:rFonts w:ascii="Arial" w:hAnsi="Arial"/>
                <w:color w:val="1F2937"/>
                <w:sz w:val="16"/>
              </w:rPr>
              <w:t>H3: Control y Libertad del Usuario</w:t>
            </w:r>
          </w:p>
        </w:tc>
      </w:tr>
      <w:tr>
        <w:tc>
          <w:tcPr>
            <w:tcW w:type="dxa" w:w="1872"/>
            <w:shd w:fill="FFFFFF"/>
            <w:tcMar>
              <w:top w:w="70" w:type="dxa"/>
              <w:bottom w:w="70" w:type="dxa"/>
              <w:left w:w="100" w:type="dxa"/>
              <w:right w:w="100" w:type="dxa"/>
            </w:tcMar>
          </w:tcPr>
          <w:p>
            <w:pPr>
              <w:jc w:val="left"/>
            </w:pPr>
            <w:r>
              <w:rPr>
                <w:rFonts w:ascii="Arial" w:hAnsi="Arial"/>
                <w:color w:val="1F2937"/>
                <w:sz w:val="16"/>
              </w:rPr>
              <w:t>Resultado Cuadre</w:t>
            </w:r>
          </w:p>
        </w:tc>
        <w:tc>
          <w:tcPr>
            <w:tcW w:type="dxa" w:w="2592"/>
            <w:shd w:fill="FFFFFF"/>
            <w:tcMar>
              <w:top w:w="70" w:type="dxa"/>
              <w:bottom w:w="70" w:type="dxa"/>
              <w:left w:w="100" w:type="dxa"/>
              <w:right w:w="100" w:type="dxa"/>
            </w:tcMar>
          </w:tcPr>
          <w:p>
            <w:pPr>
              <w:jc w:val="left"/>
            </w:pPr>
            <w:r>
              <w:rPr>
                <w:rFonts w:ascii="Arial" w:hAnsi="Arial"/>
                <w:color w:val="1F2937"/>
                <w:sz w:val="16"/>
              </w:rPr>
              <w:t>No indicaba sobrantes ni faltantes de caja.</w:t>
            </w:r>
          </w:p>
        </w:tc>
        <w:tc>
          <w:tcPr>
            <w:tcW w:type="dxa" w:w="3024"/>
            <w:shd w:fill="FFFFFF"/>
            <w:tcMar>
              <w:top w:w="70" w:type="dxa"/>
              <w:bottom w:w="70" w:type="dxa"/>
              <w:left w:w="100" w:type="dxa"/>
              <w:right w:w="100" w:type="dxa"/>
            </w:tcMar>
          </w:tcPr>
          <w:p>
            <w:pPr>
              <w:jc w:val="left"/>
            </w:pPr>
            <w:r>
              <w:rPr>
                <w:rFonts w:ascii="Arial" w:hAnsi="Arial"/>
                <w:color w:val="1F2937"/>
                <w:sz w:val="16"/>
              </w:rPr>
              <w:t>Badge semántico reactivo: Exacta (Verde), Sobrante (Amarillo), Faltante (Rojo).</w:t>
            </w:r>
          </w:p>
        </w:tc>
        <w:tc>
          <w:tcPr>
            <w:tcW w:type="dxa" w:w="1872"/>
            <w:shd w:fill="FFFFFF"/>
            <w:tcMar>
              <w:top w:w="70" w:type="dxa"/>
              <w:bottom w:w="70" w:type="dxa"/>
              <w:left w:w="100" w:type="dxa"/>
              <w:right w:w="100" w:type="dxa"/>
            </w:tcMar>
          </w:tcPr>
          <w:p>
            <w:pPr>
              <w:jc w:val="left"/>
            </w:pPr>
            <w:r>
              <w:rPr>
                <w:rFonts w:ascii="Arial" w:hAnsi="Arial"/>
                <w:color w:val="1F2937"/>
                <w:sz w:val="16"/>
              </w:rPr>
              <w:t>H1: Visibilidad del Estado del Sistema</w:t>
            </w:r>
          </w:p>
        </w:tc>
      </w:tr>
      <w:tr>
        <w:tc>
          <w:tcPr>
            <w:tcW w:type="dxa" w:w="1872"/>
            <w:shd w:fill="F9FAFB"/>
            <w:tcMar>
              <w:top w:w="70" w:type="dxa"/>
              <w:bottom w:w="70" w:type="dxa"/>
              <w:left w:w="100" w:type="dxa"/>
              <w:right w:w="100" w:type="dxa"/>
            </w:tcMar>
          </w:tcPr>
          <w:p>
            <w:pPr>
              <w:jc w:val="left"/>
            </w:pPr>
            <w:r>
              <w:rPr>
                <w:rFonts w:ascii="Arial" w:hAnsi="Arial"/>
                <w:color w:val="1F2937"/>
                <w:sz w:val="16"/>
              </w:rPr>
              <w:t>Prevención Cierre</w:t>
            </w:r>
          </w:p>
        </w:tc>
        <w:tc>
          <w:tcPr>
            <w:tcW w:type="dxa" w:w="2592"/>
            <w:shd w:fill="F9FAFB"/>
            <w:tcMar>
              <w:top w:w="70" w:type="dxa"/>
              <w:bottom w:w="70" w:type="dxa"/>
              <w:left w:w="100" w:type="dxa"/>
              <w:right w:w="100" w:type="dxa"/>
            </w:tcMar>
          </w:tcPr>
          <w:p>
            <w:pPr>
              <w:jc w:val="left"/>
            </w:pPr>
            <w:r>
              <w:rPr>
                <w:rFonts w:ascii="Arial" w:hAnsi="Arial"/>
                <w:color w:val="1F2937"/>
                <w:sz w:val="16"/>
              </w:rPr>
              <w:t>Cierre accidental con un solo clic.</w:t>
            </w:r>
          </w:p>
        </w:tc>
        <w:tc>
          <w:tcPr>
            <w:tcW w:type="dxa" w:w="3024"/>
            <w:shd w:fill="F9FAFB"/>
            <w:tcMar>
              <w:top w:w="70" w:type="dxa"/>
              <w:bottom w:w="70" w:type="dxa"/>
              <w:left w:w="100" w:type="dxa"/>
              <w:right w:w="100" w:type="dxa"/>
            </w:tcMar>
          </w:tcPr>
          <w:p>
            <w:pPr>
              <w:jc w:val="left"/>
            </w:pPr>
            <w:r>
              <w:rPr>
                <w:rFonts w:ascii="Arial" w:hAnsi="Arial"/>
                <w:color w:val="1F2937"/>
                <w:sz w:val="16"/>
              </w:rPr>
              <w:t>Confirmación con SweetAlert2 que resume el resultado antes de confirmar.</w:t>
            </w:r>
          </w:p>
        </w:tc>
        <w:tc>
          <w:tcPr>
            <w:tcW w:type="dxa" w:w="1872"/>
            <w:shd w:fill="F9FAFB"/>
            <w:tcMar>
              <w:top w:w="70" w:type="dxa"/>
              <w:bottom w:w="70" w:type="dxa"/>
              <w:left w:w="100" w:type="dxa"/>
              <w:right w:w="100" w:type="dxa"/>
            </w:tcMar>
          </w:tcPr>
          <w:p>
            <w:pPr>
              <w:jc w:val="left"/>
            </w:pPr>
            <w:r>
              <w:rPr>
                <w:rFonts w:ascii="Arial" w:hAnsi="Arial"/>
                <w:color w:val="1F2937"/>
                <w:sz w:val="16"/>
              </w:rPr>
              <w:t>H5: Prevención de Errores</w:t>
            </w:r>
          </w:p>
        </w:tc>
      </w:tr>
    </w:tbl>
    <w:p>
      <w:pPr>
        <w:spacing w:after="120"/>
      </w:pPr>
    </w:p>
    <w:p>
      <w:pPr>
        <w:keepNext/>
        <w:spacing w:before="200" w:after="80"/>
      </w:pPr>
      <w:r>
        <w:rPr>
          <w:rFonts w:ascii="Arial" w:hAnsi="Arial"/>
          <w:b/>
          <w:color w:val="B45309"/>
          <w:sz w:val="21"/>
        </w:rPr>
        <w:t>1.1.4 Interfaz 4: Módulo de Comandas y Atención de Mesas para Meseros (mesero.html)</w:t>
      </w:r>
    </w:p>
    <w:p>
      <w:pPr>
        <w:spacing w:before="0" w:after="120" w:line="276" w:lineRule="auto"/>
      </w:pPr>
      <w:r>
        <w:rPr>
          <w:rFonts w:ascii="Arial" w:hAnsi="Arial"/>
          <w:color w:val="1F2937"/>
          <w:sz w:val="20"/>
        </w:rPr>
        <w:t>Objetivo Técnico: Gestión de comensales en restaurantes y terrazas del parque, asignación de mesas por sector, toma de comandas en rondas acumulativas y cierre de cuenta con facturación y liberación atómica de mesa.</w:t>
      </w:r>
    </w:p>
    <w:p>
      <w:pPr>
        <w:spacing w:before="0" w:after="120" w:line="276" w:lineRule="auto"/>
      </w:pPr>
      <w:r>
        <w:rPr>
          <w:rFonts w:ascii="Arial" w:hAnsi="Arial"/>
          <w:color w:val="1F2937"/>
          <w:sz w:val="20"/>
        </w:rPr>
        <w:t>Mockup Inicial (Versión 1): El garzón disponía de un menú desplegable para cambiarse arbitrariamente entre restaurantes del parque, lo cual provocaba inconsistencias de stock y pedidos cruzados. Las mesas se listaban en texto sin indicación gráfica de estado ni control de rondas acumuladas.</w:t>
      </w:r>
    </w:p>
    <w:p>
      <w:pPr>
        <w:spacing w:before="120" w:after="40"/>
        <w:jc w:val="center"/>
      </w:pPr>
      <w:r>
        <w:drawing>
          <wp:inline xmlns:a="http://schemas.openxmlformats.org/drawingml/2006/main" xmlns:pic="http://schemas.openxmlformats.org/drawingml/2006/picture">
            <wp:extent cx="5029200" cy="2506506"/>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029200" cy="2506506"/>
                    </a:xfrm>
                    <a:prstGeom prst="rect"/>
                  </pic:spPr>
                </pic:pic>
              </a:graphicData>
            </a:graphic>
          </wp:inline>
        </w:drawing>
      </w:r>
    </w:p>
    <w:p>
      <w:pPr>
        <w:keepNext/>
        <w:spacing w:before="60" w:after="200"/>
        <w:jc w:val="center"/>
      </w:pPr>
      <w:r>
        <w:rPr>
          <w:rFonts w:ascii="Arial" w:hAnsi="Arial"/>
          <w:i/>
          <w:color w:val="6B7280"/>
          <w:sz w:val="17"/>
        </w:rPr>
        <w:t>Figura 7: Mockup Inicial - Módulo de Meseros con Selector Abierto (V1)</w:t>
      </w:r>
    </w:p>
    <w:p>
      <w:pPr>
        <w:spacing w:before="0" w:after="120" w:line="276" w:lineRule="auto"/>
      </w:pPr>
      <w:r>
        <w:rPr>
          <w:rFonts w:ascii="Arial" w:hAnsi="Arial"/>
          <w:b/>
          <w:color w:val="1F2937"/>
          <w:sz w:val="20"/>
        </w:rPr>
        <w:t xml:space="preserve">Análisis de Correcciones: </w:t>
      </w:r>
      <w:r>
        <w:rPr>
          <w:rFonts w:ascii="Arial" w:hAnsi="Arial"/>
          <w:color w:val="1F2937"/>
          <w:sz w:val="20"/>
        </w:rPr>
        <w:t>Correcciones Implementadas (Versión 2 Corregida):</w:t>
      </w:r>
    </w:p>
    <w:p>
      <w:pPr>
        <w:pStyle w:val="ListBullet"/>
        <w:spacing w:before="0" w:after="60" w:line="276" w:lineRule="auto"/>
      </w:pPr>
      <w:r>
        <w:rPr>
          <w:rFonts w:ascii="Arial" w:hAnsi="Arial"/>
          <w:b/>
          <w:color w:val="1F2937"/>
          <w:sz w:val="19"/>
        </w:rPr>
        <w:t xml:space="preserve">Pertenencia Rígida por Punto de Venta: </w:t>
      </w:r>
      <w:r>
        <w:rPr>
          <w:rFonts w:ascii="Arial" w:hAnsi="Arial"/>
          <w:color w:val="1F2937"/>
          <w:sz w:val="19"/>
        </w:rPr>
        <w:t>Se bloqueó el cambio libre de local gastronómico; el mesero queda anclado estrictamente a su local de contrato mediante su perfil de empleado, requiriendo traslado administrativo para reubicarse.</w:t>
      </w:r>
    </w:p>
    <w:p>
      <w:pPr>
        <w:pStyle w:val="ListBullet"/>
        <w:spacing w:before="0" w:after="60" w:line="276" w:lineRule="auto"/>
      </w:pPr>
      <w:r>
        <w:rPr>
          <w:rFonts w:ascii="Arial" w:hAnsi="Arial"/>
          <w:b/>
          <w:color w:val="1F2937"/>
          <w:sz w:val="19"/>
        </w:rPr>
        <w:t xml:space="preserve">Matriz Gráfica de Mesas con Semáforo Oficial: </w:t>
      </w:r>
      <w:r>
        <w:rPr>
          <w:rFonts w:ascii="Arial" w:hAnsi="Arial"/>
          <w:color w:val="1F2937"/>
          <w:sz w:val="19"/>
        </w:rPr>
        <w:t>Representación visual de mesas con código cromático: Verde (Habilitada / Libre), Amarillo (Ocupada con cuenta abierta) y Rojo (Inactiva o en mantenimiento).</w:t>
      </w:r>
    </w:p>
    <w:p>
      <w:pPr>
        <w:pStyle w:val="ListBullet"/>
        <w:spacing w:before="0" w:after="60" w:line="276" w:lineRule="auto"/>
      </w:pPr>
      <w:r>
        <w:rPr>
          <w:rFonts w:ascii="Arial" w:hAnsi="Arial"/>
          <w:b/>
          <w:color w:val="1F2937"/>
          <w:sz w:val="19"/>
        </w:rPr>
        <w:t xml:space="preserve">Rondas Acumulativas y Cierre con Redondeo: </w:t>
      </w:r>
      <w:r>
        <w:rPr>
          <w:rFonts w:ascii="Arial" w:hAnsi="Arial"/>
          <w:color w:val="1F2937"/>
          <w:sz w:val="19"/>
        </w:rPr>
        <w:t>El sistema agrupa los pedidos por mesa en rondas sucesivas. En el modal de cierre de cuenta, se calcula automáticamente el redondeo de la Ley N° 20.956 si se cancela en efectivo y se libera la mesa en una sola transacción atómica.</w:t>
      </w:r>
    </w:p>
    <w:p>
      <w:pPr>
        <w:spacing w:before="120" w:after="40"/>
        <w:jc w:val="center"/>
      </w:pPr>
      <w:r>
        <w:drawing>
          <wp:inline xmlns:a="http://schemas.openxmlformats.org/drawingml/2006/main" xmlns:pic="http://schemas.openxmlformats.org/drawingml/2006/picture">
            <wp:extent cx="5029200" cy="2506462"/>
            <wp:docPr id="10" name="Picture 10"/>
            <wp:cNvGraphicFramePr>
              <a:graphicFrameLocks noChangeAspect="1"/>
            </wp:cNvGraphicFramePr>
            <a:graphic>
              <a:graphicData uri="http://schemas.openxmlformats.org/drawingml/2006/picture">
                <pic:pic>
                  <pic:nvPicPr>
                    <pic:cNvPr id="0" name="image18.png"/>
                    <pic:cNvPicPr/>
                  </pic:nvPicPr>
                  <pic:blipFill>
                    <a:blip r:embed="rId20"/>
                    <a:stretch>
                      <a:fillRect/>
                    </a:stretch>
                  </pic:blipFill>
                  <pic:spPr>
                    <a:xfrm>
                      <a:off x="0" y="0"/>
                      <a:ext cx="5029200" cy="2506462"/>
                    </a:xfrm>
                    <a:prstGeom prst="rect"/>
                  </pic:spPr>
                </pic:pic>
              </a:graphicData>
            </a:graphic>
          </wp:inline>
        </w:drawing>
      </w:r>
    </w:p>
    <w:p>
      <w:pPr>
        <w:keepNext/>
        <w:spacing w:before="60" w:after="200"/>
        <w:jc w:val="center"/>
      </w:pPr>
      <w:r>
        <w:rPr>
          <w:rFonts w:ascii="Arial" w:hAnsi="Arial"/>
          <w:i/>
          <w:color w:val="6B7280"/>
          <w:sz w:val="17"/>
        </w:rPr>
        <w:t>Figura 8: Interfaz Corregida - Módulo de Garzón con Mesas y Cierre de Cuenta (V2)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A71D1D"/>
            <w:tcMar>
              <w:top w:w="90" w:type="dxa"/>
              <w:bottom w:w="90" w:type="dxa"/>
              <w:left w:w="100" w:type="dxa"/>
              <w:right w:w="100" w:type="dxa"/>
            </w:tcMar>
          </w:tcPr>
          <w:p>
            <w:pPr>
              <w:jc w:val="center"/>
            </w:pPr>
            <w:r>
              <w:rPr>
                <w:rFonts w:ascii="Arial" w:hAnsi="Arial"/>
                <w:b/>
                <w:color w:val="FFFFFF"/>
                <w:sz w:val="17"/>
              </w:rPr>
              <w:t>Componente UI</w:t>
            </w:r>
          </w:p>
        </w:tc>
        <w:tc>
          <w:tcPr>
            <w:tcW w:type="dxa" w:w="2592"/>
            <w:shd w:fill="A71D1D"/>
            <w:tcMar>
              <w:top w:w="90" w:type="dxa"/>
              <w:bottom w:w="90" w:type="dxa"/>
              <w:left w:w="100" w:type="dxa"/>
              <w:right w:w="100" w:type="dxa"/>
            </w:tcMar>
          </w:tcPr>
          <w:p>
            <w:pPr>
              <w:jc w:val="center"/>
            </w:pPr>
            <w:r>
              <w:rPr>
                <w:rFonts w:ascii="Arial" w:hAnsi="Arial"/>
                <w:b/>
                <w:color w:val="FFFFFF"/>
                <w:sz w:val="17"/>
              </w:rPr>
              <w:t>Deficiencia Inicial (Mockup V1)</w:t>
            </w:r>
          </w:p>
        </w:tc>
        <w:tc>
          <w:tcPr>
            <w:tcW w:type="dxa" w:w="3024"/>
            <w:shd w:fill="A71D1D"/>
            <w:tcMar>
              <w:top w:w="90" w:type="dxa"/>
              <w:bottom w:w="90" w:type="dxa"/>
              <w:left w:w="100" w:type="dxa"/>
              <w:right w:w="100" w:type="dxa"/>
            </w:tcMar>
          </w:tcPr>
          <w:p>
            <w:pPr>
              <w:jc w:val="center"/>
            </w:pPr>
            <w:r>
              <w:rPr>
                <w:rFonts w:ascii="Arial" w:hAnsi="Arial"/>
                <w:b/>
                <w:color w:val="FFFFFF"/>
                <w:sz w:val="17"/>
              </w:rPr>
              <w:t>Corrección Implementada (V2)</w:t>
            </w:r>
          </w:p>
        </w:tc>
        <w:tc>
          <w:tcPr>
            <w:tcW w:type="dxa" w:w="1872"/>
            <w:shd w:fill="A71D1D"/>
            <w:tcMar>
              <w:top w:w="90" w:type="dxa"/>
              <w:bottom w:w="90" w:type="dxa"/>
              <w:left w:w="100" w:type="dxa"/>
              <w:right w:w="100" w:type="dxa"/>
            </w:tcMar>
          </w:tcPr>
          <w:p>
            <w:pPr>
              <w:jc w:val="center"/>
            </w:pPr>
            <w:r>
              <w:rPr>
                <w:rFonts w:ascii="Arial" w:hAnsi="Arial"/>
                <w:b/>
                <w:color w:val="FFFFFF"/>
                <w:sz w:val="17"/>
              </w:rPr>
              <w:t>Heurística de Nielsen</w:t>
            </w:r>
          </w:p>
        </w:tc>
      </w:tr>
      <w:tr>
        <w:tc>
          <w:tcPr>
            <w:tcW w:type="dxa" w:w="1872"/>
            <w:shd w:fill="FFFFFF"/>
            <w:tcMar>
              <w:top w:w="70" w:type="dxa"/>
              <w:bottom w:w="70" w:type="dxa"/>
              <w:left w:w="100" w:type="dxa"/>
              <w:right w:w="100" w:type="dxa"/>
            </w:tcMar>
          </w:tcPr>
          <w:p>
            <w:pPr>
              <w:jc w:val="left"/>
            </w:pPr>
            <w:r>
              <w:rPr>
                <w:rFonts w:ascii="Arial" w:hAnsi="Arial"/>
                <w:color w:val="1F2937"/>
                <w:sz w:val="16"/>
              </w:rPr>
              <w:t>Asignación Local</w:t>
            </w:r>
          </w:p>
        </w:tc>
        <w:tc>
          <w:tcPr>
            <w:tcW w:type="dxa" w:w="2592"/>
            <w:shd w:fill="FFFFFF"/>
            <w:tcMar>
              <w:top w:w="70" w:type="dxa"/>
              <w:bottom w:w="70" w:type="dxa"/>
              <w:left w:w="100" w:type="dxa"/>
              <w:right w:w="100" w:type="dxa"/>
            </w:tcMar>
          </w:tcPr>
          <w:p>
            <w:pPr>
              <w:jc w:val="left"/>
            </w:pPr>
            <w:r>
              <w:rPr>
                <w:rFonts w:ascii="Arial" w:hAnsi="Arial"/>
                <w:color w:val="1F2937"/>
                <w:sz w:val="16"/>
              </w:rPr>
              <w:t>Mesero podía cambiarse libremente de local.</w:t>
            </w:r>
          </w:p>
        </w:tc>
        <w:tc>
          <w:tcPr>
            <w:tcW w:type="dxa" w:w="3024"/>
            <w:shd w:fill="FFFFFF"/>
            <w:tcMar>
              <w:top w:w="70" w:type="dxa"/>
              <w:bottom w:w="70" w:type="dxa"/>
              <w:left w:w="100" w:type="dxa"/>
              <w:right w:w="100" w:type="dxa"/>
            </w:tcMar>
          </w:tcPr>
          <w:p>
            <w:pPr>
              <w:jc w:val="left"/>
            </w:pPr>
            <w:r>
              <w:rPr>
                <w:rFonts w:ascii="Arial" w:hAnsi="Arial"/>
                <w:color w:val="1F2937"/>
                <w:sz w:val="16"/>
              </w:rPr>
              <w:t>Pertenencia estricta por asignación de RRHH en BD.</w:t>
            </w:r>
          </w:p>
        </w:tc>
        <w:tc>
          <w:tcPr>
            <w:tcW w:type="dxa" w:w="1872"/>
            <w:shd w:fill="FFFFFF"/>
            <w:tcMar>
              <w:top w:w="70" w:type="dxa"/>
              <w:bottom w:w="70" w:type="dxa"/>
              <w:left w:w="100" w:type="dxa"/>
              <w:right w:w="100" w:type="dxa"/>
            </w:tcMar>
          </w:tcPr>
          <w:p>
            <w:pPr>
              <w:jc w:val="left"/>
            </w:pPr>
            <w:r>
              <w:rPr>
                <w:rFonts w:ascii="Arial" w:hAnsi="Arial"/>
                <w:color w:val="1F2937"/>
                <w:sz w:val="16"/>
              </w:rPr>
              <w:t>H5: Prevención de Errores</w:t>
            </w:r>
          </w:p>
        </w:tc>
      </w:tr>
      <w:tr>
        <w:tc>
          <w:tcPr>
            <w:tcW w:type="dxa" w:w="1872"/>
            <w:shd w:fill="F9FAFB"/>
            <w:tcMar>
              <w:top w:w="70" w:type="dxa"/>
              <w:bottom w:w="70" w:type="dxa"/>
              <w:left w:w="100" w:type="dxa"/>
              <w:right w:w="100" w:type="dxa"/>
            </w:tcMar>
          </w:tcPr>
          <w:p>
            <w:pPr>
              <w:jc w:val="left"/>
            </w:pPr>
            <w:r>
              <w:rPr>
                <w:rFonts w:ascii="Arial" w:hAnsi="Arial"/>
                <w:color w:val="1F2937"/>
                <w:sz w:val="16"/>
              </w:rPr>
              <w:t>Estado de Mesas</w:t>
            </w:r>
          </w:p>
        </w:tc>
        <w:tc>
          <w:tcPr>
            <w:tcW w:type="dxa" w:w="2592"/>
            <w:shd w:fill="F9FAFB"/>
            <w:tcMar>
              <w:top w:w="70" w:type="dxa"/>
              <w:bottom w:w="70" w:type="dxa"/>
              <w:left w:w="100" w:type="dxa"/>
              <w:right w:w="100" w:type="dxa"/>
            </w:tcMar>
          </w:tcPr>
          <w:p>
            <w:pPr>
              <w:jc w:val="left"/>
            </w:pPr>
            <w:r>
              <w:rPr>
                <w:rFonts w:ascii="Arial" w:hAnsi="Arial"/>
                <w:color w:val="1F2937"/>
                <w:sz w:val="16"/>
              </w:rPr>
              <w:t>Texto plano sin diferenciación de ocupación.</w:t>
            </w:r>
          </w:p>
        </w:tc>
        <w:tc>
          <w:tcPr>
            <w:tcW w:type="dxa" w:w="3024"/>
            <w:shd w:fill="F9FAFB"/>
            <w:tcMar>
              <w:top w:w="70" w:type="dxa"/>
              <w:bottom w:w="70" w:type="dxa"/>
              <w:left w:w="100" w:type="dxa"/>
              <w:right w:w="100" w:type="dxa"/>
            </w:tcMar>
          </w:tcPr>
          <w:p>
            <w:pPr>
              <w:jc w:val="left"/>
            </w:pPr>
            <w:r>
              <w:rPr>
                <w:rFonts w:ascii="Arial" w:hAnsi="Arial"/>
                <w:color w:val="1F2937"/>
                <w:sz w:val="16"/>
              </w:rPr>
              <w:t>Cuadrícula visual con semáforo estándar (Verde/Amarillo/Rojo).</w:t>
            </w:r>
          </w:p>
        </w:tc>
        <w:tc>
          <w:tcPr>
            <w:tcW w:type="dxa" w:w="1872"/>
            <w:shd w:fill="F9FAFB"/>
            <w:tcMar>
              <w:top w:w="70" w:type="dxa"/>
              <w:bottom w:w="70" w:type="dxa"/>
              <w:left w:w="100" w:type="dxa"/>
              <w:right w:w="100" w:type="dxa"/>
            </w:tcMar>
          </w:tcPr>
          <w:p>
            <w:pPr>
              <w:jc w:val="left"/>
            </w:pPr>
            <w:r>
              <w:rPr>
                <w:rFonts w:ascii="Arial" w:hAnsi="Arial"/>
                <w:color w:val="1F2937"/>
                <w:sz w:val="16"/>
              </w:rPr>
              <w:t>H4: Consistencia y Estándares</w:t>
            </w:r>
          </w:p>
        </w:tc>
      </w:tr>
      <w:tr>
        <w:tc>
          <w:tcPr>
            <w:tcW w:type="dxa" w:w="1872"/>
            <w:shd w:fill="FFFFFF"/>
            <w:tcMar>
              <w:top w:w="70" w:type="dxa"/>
              <w:bottom w:w="70" w:type="dxa"/>
              <w:left w:w="100" w:type="dxa"/>
              <w:right w:w="100" w:type="dxa"/>
            </w:tcMar>
          </w:tcPr>
          <w:p>
            <w:pPr>
              <w:jc w:val="left"/>
            </w:pPr>
            <w:r>
              <w:rPr>
                <w:rFonts w:ascii="Arial" w:hAnsi="Arial"/>
                <w:color w:val="1F2937"/>
                <w:sz w:val="16"/>
              </w:rPr>
              <w:t>Cierre de Cuenta</w:t>
            </w:r>
          </w:p>
        </w:tc>
        <w:tc>
          <w:tcPr>
            <w:tcW w:type="dxa" w:w="2592"/>
            <w:shd w:fill="FFFFFF"/>
            <w:tcMar>
              <w:top w:w="70" w:type="dxa"/>
              <w:bottom w:w="70" w:type="dxa"/>
              <w:left w:w="100" w:type="dxa"/>
              <w:right w:w="100" w:type="dxa"/>
            </w:tcMar>
          </w:tcPr>
          <w:p>
            <w:pPr>
              <w:jc w:val="left"/>
            </w:pPr>
            <w:r>
              <w:rPr>
                <w:rFonts w:ascii="Arial" w:hAnsi="Arial"/>
                <w:color w:val="1F2937"/>
                <w:sz w:val="16"/>
              </w:rPr>
              <w:t>Cierre manual sin liberación automática.</w:t>
            </w:r>
          </w:p>
        </w:tc>
        <w:tc>
          <w:tcPr>
            <w:tcW w:type="dxa" w:w="3024"/>
            <w:shd w:fill="FFFFFF"/>
            <w:tcMar>
              <w:top w:w="70" w:type="dxa"/>
              <w:bottom w:w="70" w:type="dxa"/>
              <w:left w:w="100" w:type="dxa"/>
              <w:right w:w="100" w:type="dxa"/>
            </w:tcMar>
          </w:tcPr>
          <w:p>
            <w:pPr>
              <w:jc w:val="left"/>
            </w:pPr>
            <w:r>
              <w:rPr>
                <w:rFonts w:ascii="Arial" w:hAnsi="Arial"/>
                <w:color w:val="1F2937"/>
                <w:sz w:val="16"/>
              </w:rPr>
              <w:t>Modal de pago con redondeo en efectivo y liberación atómica de mesa.</w:t>
            </w:r>
          </w:p>
        </w:tc>
        <w:tc>
          <w:tcPr>
            <w:tcW w:type="dxa" w:w="1872"/>
            <w:shd w:fill="FFFFFF"/>
            <w:tcMar>
              <w:top w:w="70" w:type="dxa"/>
              <w:bottom w:w="70" w:type="dxa"/>
              <w:left w:w="100" w:type="dxa"/>
              <w:right w:w="100" w:type="dxa"/>
            </w:tcMar>
          </w:tcPr>
          <w:p>
            <w:pPr>
              <w:jc w:val="left"/>
            </w:pPr>
            <w:r>
              <w:rPr>
                <w:rFonts w:ascii="Arial" w:hAnsi="Arial"/>
                <w:color w:val="1F2937"/>
                <w:sz w:val="16"/>
              </w:rPr>
              <w:t>H2: Correspondencia con el Mundo Real</w:t>
            </w:r>
          </w:p>
        </w:tc>
      </w:tr>
      <w:tr>
        <w:tc>
          <w:tcPr>
            <w:tcW w:type="dxa" w:w="1872"/>
            <w:shd w:fill="F9FAFB"/>
            <w:tcMar>
              <w:top w:w="70" w:type="dxa"/>
              <w:bottom w:w="70" w:type="dxa"/>
              <w:left w:w="100" w:type="dxa"/>
              <w:right w:w="100" w:type="dxa"/>
            </w:tcMar>
          </w:tcPr>
          <w:p>
            <w:pPr>
              <w:jc w:val="left"/>
            </w:pPr>
            <w:r>
              <w:rPr>
                <w:rFonts w:ascii="Arial" w:hAnsi="Arial"/>
                <w:color w:val="1F2937"/>
                <w:sz w:val="16"/>
              </w:rPr>
              <w:t>Control Pedidos</w:t>
            </w:r>
          </w:p>
        </w:tc>
        <w:tc>
          <w:tcPr>
            <w:tcW w:type="dxa" w:w="2592"/>
            <w:shd w:fill="F9FAFB"/>
            <w:tcMar>
              <w:top w:w="70" w:type="dxa"/>
              <w:bottom w:w="70" w:type="dxa"/>
              <w:left w:w="100" w:type="dxa"/>
              <w:right w:w="100" w:type="dxa"/>
            </w:tcMar>
          </w:tcPr>
          <w:p>
            <w:pPr>
              <w:jc w:val="left"/>
            </w:pPr>
            <w:r>
              <w:rPr>
                <w:rFonts w:ascii="Arial" w:hAnsi="Arial"/>
                <w:color w:val="1F2937"/>
                <w:sz w:val="16"/>
              </w:rPr>
              <w:t>Reemplazaba la orden previa de la mesa.</w:t>
            </w:r>
          </w:p>
        </w:tc>
        <w:tc>
          <w:tcPr>
            <w:tcW w:type="dxa" w:w="3024"/>
            <w:shd w:fill="F9FAFB"/>
            <w:tcMar>
              <w:top w:w="70" w:type="dxa"/>
              <w:bottom w:w="70" w:type="dxa"/>
              <w:left w:w="100" w:type="dxa"/>
              <w:right w:w="100" w:type="dxa"/>
            </w:tcMar>
          </w:tcPr>
          <w:p>
            <w:pPr>
              <w:jc w:val="left"/>
            </w:pPr>
            <w:r>
              <w:rPr>
                <w:rFonts w:ascii="Arial" w:hAnsi="Arial"/>
                <w:color w:val="1F2937"/>
                <w:sz w:val="16"/>
              </w:rPr>
              <w:t>Acumulación ordenada de comandas en múltiples rondas consecutivas.</w:t>
            </w:r>
          </w:p>
        </w:tc>
        <w:tc>
          <w:tcPr>
            <w:tcW w:type="dxa" w:w="1872"/>
            <w:shd w:fill="F9FAFB"/>
            <w:tcMar>
              <w:top w:w="70" w:type="dxa"/>
              <w:bottom w:w="70" w:type="dxa"/>
              <w:left w:w="100" w:type="dxa"/>
              <w:right w:w="100" w:type="dxa"/>
            </w:tcMar>
          </w:tcPr>
          <w:p>
            <w:pPr>
              <w:jc w:val="left"/>
            </w:pPr>
            <w:r>
              <w:rPr>
                <w:rFonts w:ascii="Arial" w:hAnsi="Arial"/>
                <w:color w:val="1F2937"/>
                <w:sz w:val="16"/>
              </w:rPr>
              <w:t>H7: Flexibilidad y Eficiencia</w:t>
            </w:r>
          </w:p>
        </w:tc>
      </w:tr>
    </w:tbl>
    <w:p>
      <w:pPr>
        <w:spacing w:after="120"/>
      </w:pPr>
    </w:p>
    <w:p>
      <w:pPr>
        <w:keepNext/>
        <w:spacing w:before="200" w:after="80"/>
      </w:pPr>
      <w:r>
        <w:rPr>
          <w:rFonts w:ascii="Arial" w:hAnsi="Arial"/>
          <w:b/>
          <w:color w:val="B45309"/>
          <w:sz w:val="21"/>
        </w:rPr>
        <w:t>1.1.5 Interfaz 5: Pantalla de Cocina / KDS (Kitchen Display System) (cocina.html)</w:t>
      </w:r>
    </w:p>
    <w:p>
      <w:pPr>
        <w:spacing w:before="0" w:after="120" w:line="276" w:lineRule="auto"/>
      </w:pPr>
      <w:r>
        <w:rPr>
          <w:rFonts w:ascii="Arial" w:hAnsi="Arial"/>
          <w:color w:val="1F2937"/>
          <w:sz w:val="20"/>
        </w:rPr>
        <w:t>Objetivo Técnico: Monitor de producción culinaria para la brigada de cocina y ayudantes, enfocado en optimizar los tiempos de preparación de platos calientes, eliminar el uso de papel térmico extraviable y coordinar el despacho con garzones.</w:t>
      </w:r>
    </w:p>
    <w:p>
      <w:pPr>
        <w:spacing w:before="0" w:after="120" w:line="276" w:lineRule="auto"/>
      </w:pPr>
      <w:r>
        <w:rPr>
          <w:rFonts w:ascii="Arial" w:hAnsi="Arial"/>
          <w:color w:val="1F2937"/>
          <w:sz w:val="20"/>
        </w:rPr>
        <w:t>Mockup Inicial (Versión 1): Las comandas en cocina mostraban los precios unitarios y totales de venta (información irrelevante y distractora para el cocinero). Se mezclaban bebidas gaseosas enlatadas con platos complejos por cocinar y las tarjetas no contaban con cronómetro de espera.</w:t>
      </w:r>
    </w:p>
    <w:p>
      <w:pPr>
        <w:spacing w:before="120" w:after="40"/>
        <w:jc w:val="center"/>
      </w:pPr>
      <w:r>
        <w:drawing>
          <wp:inline xmlns:a="http://schemas.openxmlformats.org/drawingml/2006/main" xmlns:pic="http://schemas.openxmlformats.org/drawingml/2006/picture">
            <wp:extent cx="5029200" cy="2423611"/>
            <wp:docPr id="11" name="Picture 11"/>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029200" cy="2423611"/>
                    </a:xfrm>
                    <a:prstGeom prst="rect"/>
                  </pic:spPr>
                </pic:pic>
              </a:graphicData>
            </a:graphic>
          </wp:inline>
        </w:drawing>
      </w:r>
    </w:p>
    <w:p>
      <w:pPr>
        <w:keepNext/>
        <w:spacing w:before="60" w:after="200"/>
        <w:jc w:val="center"/>
      </w:pPr>
      <w:r>
        <w:rPr>
          <w:rFonts w:ascii="Arial" w:hAnsi="Arial"/>
          <w:i/>
          <w:color w:val="6B7280"/>
          <w:sz w:val="17"/>
        </w:rPr>
        <w:t>Figura 9: Mockup Inicial - Pantalla de Cocina con Precios y Productos Mezclados (V1)</w:t>
      </w:r>
    </w:p>
    <w:p>
      <w:pPr>
        <w:spacing w:before="0" w:after="120" w:line="276" w:lineRule="auto"/>
      </w:pPr>
      <w:r>
        <w:rPr>
          <w:rFonts w:ascii="Arial" w:hAnsi="Arial"/>
          <w:b/>
          <w:color w:val="1F2937"/>
          <w:sz w:val="20"/>
        </w:rPr>
        <w:t xml:space="preserve">Análisis de Correcciones: </w:t>
      </w:r>
      <w:r>
        <w:rPr>
          <w:rFonts w:ascii="Arial" w:hAnsi="Arial"/>
          <w:color w:val="1F2937"/>
          <w:sz w:val="20"/>
        </w:rPr>
        <w:t>Correcciones Implementadas (Versión 2 Corregida):</w:t>
      </w:r>
    </w:p>
    <w:p>
      <w:pPr>
        <w:pStyle w:val="ListBullet"/>
        <w:spacing w:before="0" w:after="60" w:line="276" w:lineRule="auto"/>
      </w:pPr>
      <w:r>
        <w:rPr>
          <w:rFonts w:ascii="Arial" w:hAnsi="Arial"/>
          <w:b/>
          <w:color w:val="1F2937"/>
          <w:sz w:val="19"/>
        </w:rPr>
        <w:t xml:space="preserve">Eliminación de Precios e Información Financiera: </w:t>
      </w:r>
      <w:r>
        <w:rPr>
          <w:rFonts w:ascii="Arial" w:hAnsi="Arial"/>
          <w:color w:val="1F2937"/>
          <w:sz w:val="19"/>
        </w:rPr>
        <w:t>Se purgó la pantalla de cualquier dato monetario, priorizando nombre del plato, cantidad en letras grandes y observaciones de preparación ('sin mayonesa', 'al punto').</w:t>
      </w:r>
    </w:p>
    <w:p>
      <w:pPr>
        <w:pStyle w:val="ListBullet"/>
        <w:spacing w:before="0" w:after="60" w:line="276" w:lineRule="auto"/>
      </w:pPr>
      <w:r>
        <w:rPr>
          <w:rFonts w:ascii="Arial" w:hAnsi="Arial"/>
          <w:b/>
          <w:color w:val="1F2937"/>
          <w:sz w:val="19"/>
        </w:rPr>
        <w:t xml:space="preserve">Filtro Especializado por Categoría KDS: </w:t>
      </w:r>
      <w:r>
        <w:rPr>
          <w:rFonts w:ascii="Arial" w:hAnsi="Arial"/>
          <w:color w:val="1F2937"/>
          <w:sz w:val="19"/>
        </w:rPr>
        <w:t>La vista solo consume órdenes de la categoría 'Comida por Cocinar', ignorando productos de vitrina fría o bebidas envasadas que se entregan directo en barra.</w:t>
      </w:r>
    </w:p>
    <w:p>
      <w:pPr>
        <w:pStyle w:val="ListBullet"/>
        <w:spacing w:before="0" w:after="60" w:line="276" w:lineRule="auto"/>
      </w:pPr>
      <w:r>
        <w:rPr>
          <w:rFonts w:ascii="Arial" w:hAnsi="Arial"/>
          <w:b/>
          <w:color w:val="1F2937"/>
          <w:sz w:val="19"/>
        </w:rPr>
        <w:t xml:space="preserve">Temporizador de Espera y Botones Táctiles Grandes: </w:t>
      </w:r>
      <w:r>
        <w:rPr>
          <w:rFonts w:ascii="Arial" w:hAnsi="Arial"/>
          <w:color w:val="1F2937"/>
          <w:sz w:val="19"/>
        </w:rPr>
        <w:t>Cada tarjeta de pedido integra un contador de minutos transcurridos con alerta visual por demora y botones táctiles sobredimensionados para transitar de 'En Cocina' a 'Listo para Despacho'.</w:t>
      </w:r>
    </w:p>
    <w:p>
      <w:pPr>
        <w:spacing w:before="120" w:after="40"/>
        <w:jc w:val="center"/>
      </w:pPr>
      <w:r>
        <w:drawing>
          <wp:inline xmlns:a="http://schemas.openxmlformats.org/drawingml/2006/main" xmlns:pic="http://schemas.openxmlformats.org/drawingml/2006/picture">
            <wp:extent cx="5029200" cy="1525681"/>
            <wp:docPr id="12" name="Picture 12"/>
            <wp:cNvGraphicFramePr>
              <a:graphicFrameLocks noChangeAspect="1"/>
            </wp:cNvGraphicFramePr>
            <a:graphic>
              <a:graphicData uri="http://schemas.openxmlformats.org/drawingml/2006/picture">
                <pic:pic>
                  <pic:nvPicPr>
                    <pic:cNvPr id="0" name="image20.png"/>
                    <pic:cNvPicPr/>
                  </pic:nvPicPr>
                  <pic:blipFill>
                    <a:blip r:embed="rId22"/>
                    <a:stretch>
                      <a:fillRect/>
                    </a:stretch>
                  </pic:blipFill>
                  <pic:spPr>
                    <a:xfrm>
                      <a:off x="0" y="0"/>
                      <a:ext cx="5029200" cy="1525681"/>
                    </a:xfrm>
                    <a:prstGeom prst="rect"/>
                  </pic:spPr>
                </pic:pic>
              </a:graphicData>
            </a:graphic>
          </wp:inline>
        </w:drawing>
      </w:r>
    </w:p>
    <w:p>
      <w:pPr>
        <w:keepNext/>
        <w:spacing w:before="60" w:after="200"/>
        <w:jc w:val="center"/>
      </w:pPr>
      <w:r>
        <w:rPr>
          <w:rFonts w:ascii="Arial" w:hAnsi="Arial"/>
          <w:i/>
          <w:color w:val="6B7280"/>
          <w:sz w:val="17"/>
        </w:rPr>
        <w:t>Figura 10: Interfaz Corregida - KDS Cocina Caliente sin Precios y Botones Táctiles (V2)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A71D1D"/>
            <w:tcMar>
              <w:top w:w="90" w:type="dxa"/>
              <w:bottom w:w="90" w:type="dxa"/>
              <w:left w:w="100" w:type="dxa"/>
              <w:right w:w="100" w:type="dxa"/>
            </w:tcMar>
          </w:tcPr>
          <w:p>
            <w:pPr>
              <w:jc w:val="center"/>
            </w:pPr>
            <w:r>
              <w:rPr>
                <w:rFonts w:ascii="Arial" w:hAnsi="Arial"/>
                <w:b/>
                <w:color w:val="FFFFFF"/>
                <w:sz w:val="17"/>
              </w:rPr>
              <w:t>Componente UI</w:t>
            </w:r>
          </w:p>
        </w:tc>
        <w:tc>
          <w:tcPr>
            <w:tcW w:type="dxa" w:w="2592"/>
            <w:shd w:fill="A71D1D"/>
            <w:tcMar>
              <w:top w:w="90" w:type="dxa"/>
              <w:bottom w:w="90" w:type="dxa"/>
              <w:left w:w="100" w:type="dxa"/>
              <w:right w:w="100" w:type="dxa"/>
            </w:tcMar>
          </w:tcPr>
          <w:p>
            <w:pPr>
              <w:jc w:val="center"/>
            </w:pPr>
            <w:r>
              <w:rPr>
                <w:rFonts w:ascii="Arial" w:hAnsi="Arial"/>
                <w:b/>
                <w:color w:val="FFFFFF"/>
                <w:sz w:val="17"/>
              </w:rPr>
              <w:t>Deficiencia Inicial (Mockup V1)</w:t>
            </w:r>
          </w:p>
        </w:tc>
        <w:tc>
          <w:tcPr>
            <w:tcW w:type="dxa" w:w="3024"/>
            <w:shd w:fill="A71D1D"/>
            <w:tcMar>
              <w:top w:w="90" w:type="dxa"/>
              <w:bottom w:w="90" w:type="dxa"/>
              <w:left w:w="100" w:type="dxa"/>
              <w:right w:w="100" w:type="dxa"/>
            </w:tcMar>
          </w:tcPr>
          <w:p>
            <w:pPr>
              <w:jc w:val="center"/>
            </w:pPr>
            <w:r>
              <w:rPr>
                <w:rFonts w:ascii="Arial" w:hAnsi="Arial"/>
                <w:b/>
                <w:color w:val="FFFFFF"/>
                <w:sz w:val="17"/>
              </w:rPr>
              <w:t>Corrección Implementada (V2)</w:t>
            </w:r>
          </w:p>
        </w:tc>
        <w:tc>
          <w:tcPr>
            <w:tcW w:type="dxa" w:w="1872"/>
            <w:shd w:fill="A71D1D"/>
            <w:tcMar>
              <w:top w:w="90" w:type="dxa"/>
              <w:bottom w:w="90" w:type="dxa"/>
              <w:left w:w="100" w:type="dxa"/>
              <w:right w:w="100" w:type="dxa"/>
            </w:tcMar>
          </w:tcPr>
          <w:p>
            <w:pPr>
              <w:jc w:val="center"/>
            </w:pPr>
            <w:r>
              <w:rPr>
                <w:rFonts w:ascii="Arial" w:hAnsi="Arial"/>
                <w:b/>
                <w:color w:val="FFFFFF"/>
                <w:sz w:val="17"/>
              </w:rPr>
              <w:t>Heurística de Nielsen</w:t>
            </w:r>
          </w:p>
        </w:tc>
      </w:tr>
      <w:tr>
        <w:tc>
          <w:tcPr>
            <w:tcW w:type="dxa" w:w="1872"/>
            <w:shd w:fill="FFFFFF"/>
            <w:tcMar>
              <w:top w:w="70" w:type="dxa"/>
              <w:bottom w:w="70" w:type="dxa"/>
              <w:left w:w="100" w:type="dxa"/>
              <w:right w:w="100" w:type="dxa"/>
            </w:tcMar>
          </w:tcPr>
          <w:p>
            <w:pPr>
              <w:jc w:val="left"/>
            </w:pPr>
            <w:r>
              <w:rPr>
                <w:rFonts w:ascii="Arial" w:hAnsi="Arial"/>
                <w:color w:val="1F2937"/>
                <w:sz w:val="16"/>
              </w:rPr>
              <w:t>Información Mostrada</w:t>
            </w:r>
          </w:p>
        </w:tc>
        <w:tc>
          <w:tcPr>
            <w:tcW w:type="dxa" w:w="2592"/>
            <w:shd w:fill="FFFFFF"/>
            <w:tcMar>
              <w:top w:w="70" w:type="dxa"/>
              <w:bottom w:w="70" w:type="dxa"/>
              <w:left w:w="100" w:type="dxa"/>
              <w:right w:w="100" w:type="dxa"/>
            </w:tcMar>
          </w:tcPr>
          <w:p>
            <w:pPr>
              <w:jc w:val="left"/>
            </w:pPr>
            <w:r>
              <w:rPr>
                <w:rFonts w:ascii="Arial" w:hAnsi="Arial"/>
                <w:color w:val="1F2937"/>
                <w:sz w:val="16"/>
              </w:rPr>
              <w:t>Exhibía precios monetarios que saturaban la vista.</w:t>
            </w:r>
          </w:p>
        </w:tc>
        <w:tc>
          <w:tcPr>
            <w:tcW w:type="dxa" w:w="3024"/>
            <w:shd w:fill="FFFFFF"/>
            <w:tcMar>
              <w:top w:w="70" w:type="dxa"/>
              <w:bottom w:w="70" w:type="dxa"/>
              <w:left w:w="100" w:type="dxa"/>
              <w:right w:w="100" w:type="dxa"/>
            </w:tcMar>
          </w:tcPr>
          <w:p>
            <w:pPr>
              <w:jc w:val="left"/>
            </w:pPr>
            <w:r>
              <w:rPr>
                <w:rFonts w:ascii="Arial" w:hAnsi="Arial"/>
                <w:color w:val="1F2937"/>
                <w:sz w:val="16"/>
              </w:rPr>
              <w:t>Se retiraron precios; se resaltan cantidades y notas del comensal.</w:t>
            </w:r>
          </w:p>
        </w:tc>
        <w:tc>
          <w:tcPr>
            <w:tcW w:type="dxa" w:w="1872"/>
            <w:shd w:fill="FFFFFF"/>
            <w:tcMar>
              <w:top w:w="70" w:type="dxa"/>
              <w:bottom w:w="70" w:type="dxa"/>
              <w:left w:w="100" w:type="dxa"/>
              <w:right w:w="100" w:type="dxa"/>
            </w:tcMar>
          </w:tcPr>
          <w:p>
            <w:pPr>
              <w:jc w:val="left"/>
            </w:pPr>
            <w:r>
              <w:rPr>
                <w:rFonts w:ascii="Arial" w:hAnsi="Arial"/>
                <w:color w:val="1F2937"/>
                <w:sz w:val="16"/>
              </w:rPr>
              <w:t>H8: Diseño Estético y Minimalista</w:t>
            </w:r>
          </w:p>
        </w:tc>
      </w:tr>
      <w:tr>
        <w:tc>
          <w:tcPr>
            <w:tcW w:type="dxa" w:w="1872"/>
            <w:shd w:fill="F9FAFB"/>
            <w:tcMar>
              <w:top w:w="70" w:type="dxa"/>
              <w:bottom w:w="70" w:type="dxa"/>
              <w:left w:w="100" w:type="dxa"/>
              <w:right w:w="100" w:type="dxa"/>
            </w:tcMar>
          </w:tcPr>
          <w:p>
            <w:pPr>
              <w:jc w:val="left"/>
            </w:pPr>
            <w:r>
              <w:rPr>
                <w:rFonts w:ascii="Arial" w:hAnsi="Arial"/>
                <w:color w:val="1F2937"/>
                <w:sz w:val="16"/>
              </w:rPr>
              <w:t>Filtro de Producción</w:t>
            </w:r>
          </w:p>
        </w:tc>
        <w:tc>
          <w:tcPr>
            <w:tcW w:type="dxa" w:w="2592"/>
            <w:shd w:fill="F9FAFB"/>
            <w:tcMar>
              <w:top w:w="70" w:type="dxa"/>
              <w:bottom w:w="70" w:type="dxa"/>
              <w:left w:w="100" w:type="dxa"/>
              <w:right w:w="100" w:type="dxa"/>
            </w:tcMar>
          </w:tcPr>
          <w:p>
            <w:pPr>
              <w:jc w:val="left"/>
            </w:pPr>
            <w:r>
              <w:rPr>
                <w:rFonts w:ascii="Arial" w:hAnsi="Arial"/>
                <w:color w:val="1F2937"/>
                <w:sz w:val="16"/>
              </w:rPr>
              <w:t>Mezclaba bebidas frías con platos calientes.</w:t>
            </w:r>
          </w:p>
        </w:tc>
        <w:tc>
          <w:tcPr>
            <w:tcW w:type="dxa" w:w="3024"/>
            <w:shd w:fill="F9FAFB"/>
            <w:tcMar>
              <w:top w:w="70" w:type="dxa"/>
              <w:bottom w:w="70" w:type="dxa"/>
              <w:left w:w="100" w:type="dxa"/>
              <w:right w:w="100" w:type="dxa"/>
            </w:tcMar>
          </w:tcPr>
          <w:p>
            <w:pPr>
              <w:jc w:val="left"/>
            </w:pPr>
            <w:r>
              <w:rPr>
                <w:rFonts w:ascii="Arial" w:hAnsi="Arial"/>
                <w:color w:val="1F2937"/>
                <w:sz w:val="16"/>
              </w:rPr>
              <w:t>Filtro estricto KDS que solo muestra comida por cocinar.</w:t>
            </w:r>
          </w:p>
        </w:tc>
        <w:tc>
          <w:tcPr>
            <w:tcW w:type="dxa" w:w="1872"/>
            <w:shd w:fill="F9FAFB"/>
            <w:tcMar>
              <w:top w:w="70" w:type="dxa"/>
              <w:bottom w:w="70" w:type="dxa"/>
              <w:left w:w="100" w:type="dxa"/>
              <w:right w:w="100" w:type="dxa"/>
            </w:tcMar>
          </w:tcPr>
          <w:p>
            <w:pPr>
              <w:jc w:val="left"/>
            </w:pPr>
            <w:r>
              <w:rPr>
                <w:rFonts w:ascii="Arial" w:hAnsi="Arial"/>
                <w:color w:val="1F2937"/>
                <w:sz w:val="16"/>
              </w:rPr>
              <w:t>H6: Reconocimiento antes que Recuerdo</w:t>
            </w:r>
          </w:p>
        </w:tc>
      </w:tr>
      <w:tr>
        <w:tc>
          <w:tcPr>
            <w:tcW w:type="dxa" w:w="1872"/>
            <w:shd w:fill="FFFFFF"/>
            <w:tcMar>
              <w:top w:w="70" w:type="dxa"/>
              <w:bottom w:w="70" w:type="dxa"/>
              <w:left w:w="100" w:type="dxa"/>
              <w:right w:w="100" w:type="dxa"/>
            </w:tcMar>
          </w:tcPr>
          <w:p>
            <w:pPr>
              <w:jc w:val="left"/>
            </w:pPr>
            <w:r>
              <w:rPr>
                <w:rFonts w:ascii="Arial" w:hAnsi="Arial"/>
                <w:color w:val="1F2937"/>
                <w:sz w:val="16"/>
              </w:rPr>
              <w:t>Tiempos de Espera</w:t>
            </w:r>
          </w:p>
        </w:tc>
        <w:tc>
          <w:tcPr>
            <w:tcW w:type="dxa" w:w="2592"/>
            <w:shd w:fill="FFFFFF"/>
            <w:tcMar>
              <w:top w:w="70" w:type="dxa"/>
              <w:bottom w:w="70" w:type="dxa"/>
              <w:left w:w="100" w:type="dxa"/>
              <w:right w:w="100" w:type="dxa"/>
            </w:tcMar>
          </w:tcPr>
          <w:p>
            <w:pPr>
              <w:jc w:val="left"/>
            </w:pPr>
            <w:r>
              <w:rPr>
                <w:rFonts w:ascii="Arial" w:hAnsi="Arial"/>
                <w:color w:val="1F2937"/>
                <w:sz w:val="16"/>
              </w:rPr>
              <w:t>Sin noción del tiempo de atraso de comandas.</w:t>
            </w:r>
          </w:p>
        </w:tc>
        <w:tc>
          <w:tcPr>
            <w:tcW w:type="dxa" w:w="3024"/>
            <w:shd w:fill="FFFFFF"/>
            <w:tcMar>
              <w:top w:w="70" w:type="dxa"/>
              <w:bottom w:w="70" w:type="dxa"/>
              <w:left w:w="100" w:type="dxa"/>
              <w:right w:w="100" w:type="dxa"/>
            </w:tcMar>
          </w:tcPr>
          <w:p>
            <w:pPr>
              <w:jc w:val="left"/>
            </w:pPr>
            <w:r>
              <w:rPr>
                <w:rFonts w:ascii="Arial" w:hAnsi="Arial"/>
                <w:color w:val="1F2937"/>
                <w:sz w:val="16"/>
              </w:rPr>
              <w:t>Cronómetro en tiempo real con código visual por retraso.</w:t>
            </w:r>
          </w:p>
        </w:tc>
        <w:tc>
          <w:tcPr>
            <w:tcW w:type="dxa" w:w="1872"/>
            <w:shd w:fill="FFFFFF"/>
            <w:tcMar>
              <w:top w:w="70" w:type="dxa"/>
              <w:bottom w:w="70" w:type="dxa"/>
              <w:left w:w="100" w:type="dxa"/>
              <w:right w:w="100" w:type="dxa"/>
            </w:tcMar>
          </w:tcPr>
          <w:p>
            <w:pPr>
              <w:jc w:val="left"/>
            </w:pPr>
            <w:r>
              <w:rPr>
                <w:rFonts w:ascii="Arial" w:hAnsi="Arial"/>
                <w:color w:val="1F2937"/>
                <w:sz w:val="16"/>
              </w:rPr>
              <w:t>H1: Visibilidad del Estado del Sistema</w:t>
            </w:r>
          </w:p>
        </w:tc>
      </w:tr>
      <w:tr>
        <w:tc>
          <w:tcPr>
            <w:tcW w:type="dxa" w:w="1872"/>
            <w:shd w:fill="F9FAFB"/>
            <w:tcMar>
              <w:top w:w="70" w:type="dxa"/>
              <w:bottom w:w="70" w:type="dxa"/>
              <w:left w:w="100" w:type="dxa"/>
              <w:right w:w="100" w:type="dxa"/>
            </w:tcMar>
          </w:tcPr>
          <w:p>
            <w:pPr>
              <w:jc w:val="left"/>
            </w:pPr>
            <w:r>
              <w:rPr>
                <w:rFonts w:ascii="Arial" w:hAnsi="Arial"/>
                <w:color w:val="1F2937"/>
                <w:sz w:val="16"/>
              </w:rPr>
              <w:t>Manipulación UI</w:t>
            </w:r>
          </w:p>
        </w:tc>
        <w:tc>
          <w:tcPr>
            <w:tcW w:type="dxa" w:w="2592"/>
            <w:shd w:fill="F9FAFB"/>
            <w:tcMar>
              <w:top w:w="70" w:type="dxa"/>
              <w:bottom w:w="70" w:type="dxa"/>
              <w:left w:w="100" w:type="dxa"/>
              <w:right w:w="100" w:type="dxa"/>
            </w:tcMar>
          </w:tcPr>
          <w:p>
            <w:pPr>
              <w:jc w:val="left"/>
            </w:pPr>
            <w:r>
              <w:rPr>
                <w:rFonts w:ascii="Arial" w:hAnsi="Arial"/>
                <w:color w:val="1F2937"/>
                <w:sz w:val="16"/>
              </w:rPr>
              <w:t>Enlaces pequeños difíciles de pulsar con guantes.</w:t>
            </w:r>
          </w:p>
        </w:tc>
        <w:tc>
          <w:tcPr>
            <w:tcW w:type="dxa" w:w="3024"/>
            <w:shd w:fill="F9FAFB"/>
            <w:tcMar>
              <w:top w:w="70" w:type="dxa"/>
              <w:bottom w:w="70" w:type="dxa"/>
              <w:left w:w="100" w:type="dxa"/>
              <w:right w:w="100" w:type="dxa"/>
            </w:tcMar>
          </w:tcPr>
          <w:p>
            <w:pPr>
              <w:jc w:val="left"/>
            </w:pPr>
            <w:r>
              <w:rPr>
                <w:rFonts w:ascii="Arial" w:hAnsi="Arial"/>
                <w:color w:val="1F2937"/>
                <w:sz w:val="16"/>
              </w:rPr>
              <w:t>Botones de cambio de estado táctiles de gran formato (Touch-friendly).</w:t>
            </w:r>
          </w:p>
        </w:tc>
        <w:tc>
          <w:tcPr>
            <w:tcW w:type="dxa" w:w="1872"/>
            <w:shd w:fill="F9FAFB"/>
            <w:tcMar>
              <w:top w:w="70" w:type="dxa"/>
              <w:bottom w:w="70" w:type="dxa"/>
              <w:left w:w="100" w:type="dxa"/>
              <w:right w:w="100" w:type="dxa"/>
            </w:tcMar>
          </w:tcPr>
          <w:p>
            <w:pPr>
              <w:jc w:val="left"/>
            </w:pPr>
            <w:r>
              <w:rPr>
                <w:rFonts w:ascii="Arial" w:hAnsi="Arial"/>
                <w:color w:val="1F2937"/>
                <w:sz w:val="16"/>
              </w:rPr>
              <w:t>H7: Flexibilidad y Eficiencia</w:t>
            </w:r>
          </w:p>
        </w:tc>
      </w:tr>
    </w:tbl>
    <w:p>
      <w:pPr>
        <w:spacing w:after="120"/>
      </w:pPr>
    </w:p>
    <w:p>
      <w:r>
        <w:br w:type="page"/>
      </w:r>
    </w:p>
    <w:p>
      <w:pPr>
        <w:keepNext/>
        <w:spacing w:before="280" w:after="100"/>
      </w:pPr>
      <w:r>
        <w:rPr>
          <w:rFonts w:ascii="Arial" w:hAnsi="Arial"/>
          <w:b/>
          <w:color w:val="1F2937"/>
          <w:sz w:val="24"/>
        </w:rPr>
        <w:t>1.2 Modelo Entidad Relación (MER)</w:t>
      </w:r>
    </w:p>
    <w:p>
      <w:pPr>
        <w:spacing w:before="0" w:after="120" w:line="276" w:lineRule="auto"/>
      </w:pPr>
      <w:r>
        <w:rPr>
          <w:rFonts w:ascii="Arial" w:hAnsi="Arial"/>
          <w:color w:val="1F2937"/>
          <w:sz w:val="20"/>
        </w:rPr>
        <w:t>El Modelo Entidad Relación (MER) del sistema Venta_safari modela formalmente la realidad operativa de los servicios gastronómicos del Parque Safari Chile. La arquitectura de datos desacopla las entidades estructurales (locales, mesas, empleados) de las entidades operativas diarias (jornadas de parque y sesiones de caja individual) y de las entidades transaccionales (ventas, comandas y entregas en cocina).</w:t>
      </w:r>
    </w:p>
    <w:p>
      <w:pPr>
        <w:spacing w:before="120" w:after="40"/>
        <w:jc w:val="center"/>
      </w:pPr>
      <w:r>
        <w:drawing>
          <wp:inline xmlns:a="http://schemas.openxmlformats.org/drawingml/2006/main" xmlns:pic="http://schemas.openxmlformats.org/drawingml/2006/picture">
            <wp:extent cx="5669280" cy="3959949"/>
            <wp:docPr id="13" name="Picture 13"/>
            <wp:cNvGraphicFramePr>
              <a:graphicFrameLocks noChangeAspect="1"/>
            </wp:cNvGraphicFramePr>
            <a:graphic>
              <a:graphicData uri="http://schemas.openxmlformats.org/drawingml/2006/picture">
                <pic:pic>
                  <pic:nvPicPr>
                    <pic:cNvPr id="0" name="diagrama_erd_parque_safari.png"/>
                    <pic:cNvPicPr/>
                  </pic:nvPicPr>
                  <pic:blipFill>
                    <a:blip r:embed="rId23"/>
                    <a:stretch>
                      <a:fillRect/>
                    </a:stretch>
                  </pic:blipFill>
                  <pic:spPr>
                    <a:xfrm>
                      <a:off x="0" y="0"/>
                      <a:ext cx="5669280" cy="3959949"/>
                    </a:xfrm>
                    <a:prstGeom prst="rect"/>
                  </pic:spPr>
                </pic:pic>
              </a:graphicData>
            </a:graphic>
          </wp:inline>
        </w:drawing>
      </w:r>
    </w:p>
    <w:p>
      <w:pPr>
        <w:keepNext/>
        <w:spacing w:before="60" w:after="200"/>
        <w:jc w:val="center"/>
      </w:pPr>
      <w:r>
        <w:rPr>
          <w:rFonts w:ascii="Arial" w:hAnsi="Arial"/>
          <w:i/>
          <w:color w:val="6B7280"/>
          <w:sz w:val="17"/>
        </w:rPr>
        <w:t>Figura 11: Diagrama Entidad Relación (MER) Completo - Sistema Venta_safari</w:t>
      </w:r>
    </w:p>
    <w:p>
      <w:pPr>
        <w:keepNext/>
        <w:spacing w:before="200" w:after="80"/>
      </w:pPr>
      <w:r>
        <w:rPr>
          <w:rFonts w:ascii="Arial" w:hAnsi="Arial"/>
          <w:b/>
          <w:color w:val="B45309"/>
          <w:sz w:val="21"/>
        </w:rPr>
        <w:t>1.2.1 Catálogo Formal de Entidades del Dominio</w:t>
      </w:r>
    </w:p>
    <w:p>
      <w:pPr>
        <w:spacing w:before="0" w:after="120" w:line="276" w:lineRule="auto"/>
      </w:pPr>
      <w:r>
        <w:rPr>
          <w:rFonts w:ascii="Arial" w:hAnsi="Arial"/>
          <w:color w:val="1F2937"/>
          <w:sz w:val="20"/>
        </w:rPr>
        <w:t>A continuación se especifican las entidades fundamentales que componen el modelo conceptual y lógico:</w:t>
      </w:r>
    </w:p>
    <w:p>
      <w:pPr>
        <w:pStyle w:val="ListBullet"/>
        <w:spacing w:before="0" w:after="60" w:line="276" w:lineRule="auto"/>
      </w:pPr>
      <w:r>
        <w:rPr>
          <w:rFonts w:ascii="Arial" w:hAnsi="Arial"/>
          <w:b/>
          <w:color w:val="1F2937"/>
          <w:sz w:val="19"/>
        </w:rPr>
        <w:t xml:space="preserve">PUNTO_VENTA (Entidad Fuerte): </w:t>
      </w:r>
      <w:r>
        <w:rPr>
          <w:rFonts w:ascii="Arial" w:hAnsi="Arial"/>
          <w:color w:val="1F2937"/>
          <w:sz w:val="19"/>
        </w:rPr>
        <w:t>Representa los recintos gastronómicos físicos distribuidos en el parque (ej. 'Restaurante Central Safari', 'Cafetería &amp; Pastelería La Selva', 'Barra Rápida Oasis'). Define la infraestructura de mesas y el personal habilitado.</w:t>
      </w:r>
    </w:p>
    <w:p>
      <w:pPr>
        <w:pStyle w:val="ListBullet"/>
        <w:spacing w:before="0" w:after="60" w:line="276" w:lineRule="auto"/>
      </w:pPr>
      <w:r>
        <w:rPr>
          <w:rFonts w:ascii="Arial" w:hAnsi="Arial"/>
          <w:b/>
          <w:color w:val="1F2937"/>
          <w:sz w:val="19"/>
        </w:rPr>
        <w:t xml:space="preserve">PERFIL_EMPLEADO (Entidad Débil): </w:t>
      </w:r>
      <w:r>
        <w:rPr>
          <w:rFonts w:ascii="Arial" w:hAnsi="Arial"/>
          <w:color w:val="1F2937"/>
          <w:sz w:val="19"/>
        </w:rPr>
        <w:t>Extiende al usuario estándar de Django (auth_user) incorporando el rol de negocio ('ADMINISTRADOR', 'CAJERO', 'MESERO', 'COCINERO') y su asignación rígida al punto de venta actual.</w:t>
      </w:r>
    </w:p>
    <w:p>
      <w:pPr>
        <w:pStyle w:val="ListBullet"/>
        <w:spacing w:before="0" w:after="60" w:line="276" w:lineRule="auto"/>
      </w:pPr>
      <w:r>
        <w:rPr>
          <w:rFonts w:ascii="Arial" w:hAnsi="Arial"/>
          <w:b/>
          <w:color w:val="1F2937"/>
          <w:sz w:val="19"/>
        </w:rPr>
        <w:t xml:space="preserve">JORNADA (Entidad Operativa): </w:t>
      </w:r>
      <w:r>
        <w:rPr>
          <w:rFonts w:ascii="Arial" w:hAnsi="Arial"/>
          <w:color w:val="1F2937"/>
          <w:sz w:val="19"/>
        </w:rPr>
        <w:t>Representa el ciclo diario de operaciones comerciales de Parque Safari. Es única por fecha (YYYY-MM-DD), agrupa todas las cajas individuales abiertas en el día y controla la habilitación global del sistema.</w:t>
      </w:r>
    </w:p>
    <w:p>
      <w:pPr>
        <w:pStyle w:val="ListBullet"/>
        <w:spacing w:before="0" w:after="60" w:line="276" w:lineRule="auto"/>
      </w:pPr>
      <w:r>
        <w:rPr>
          <w:rFonts w:ascii="Arial" w:hAnsi="Arial"/>
          <w:b/>
          <w:color w:val="1F2937"/>
          <w:sz w:val="19"/>
        </w:rPr>
        <w:t xml:space="preserve">CAJA (Entidad Operativa): </w:t>
      </w:r>
      <w:r>
        <w:rPr>
          <w:rFonts w:ascii="Arial" w:hAnsi="Arial"/>
          <w:color w:val="1F2937"/>
          <w:sz w:val="19"/>
        </w:rPr>
        <w:t>Sesión de caja individual asignada a un cajero específico en una jornada determinada. Almacena el fondo inicial de sencillo para vuelto, la recaudación de turno y el desglose de arqueo físico (billetes y monedas) para cuadratura.</w:t>
      </w:r>
    </w:p>
    <w:p>
      <w:pPr>
        <w:pStyle w:val="ListBullet"/>
        <w:spacing w:before="0" w:after="60" w:line="276" w:lineRule="auto"/>
      </w:pPr>
      <w:r>
        <w:rPr>
          <w:rFonts w:ascii="Arial" w:hAnsi="Arial"/>
          <w:b/>
          <w:color w:val="1F2937"/>
          <w:sz w:val="19"/>
        </w:rPr>
        <w:t xml:space="preserve">MESA (Entidad Débil): </w:t>
      </w:r>
      <w:r>
        <w:rPr>
          <w:rFonts w:ascii="Arial" w:hAnsi="Arial"/>
          <w:color w:val="1F2937"/>
          <w:sz w:val="19"/>
        </w:rPr>
        <w:t>Mesas de atención a comensales vinculadas rígidamente a un restaurante. Posee capacidad de personas y estado operativo ('HABILITADA', 'OCUPADA', 'RESERVADA', 'INACTIVA').</w:t>
      </w:r>
    </w:p>
    <w:p>
      <w:pPr>
        <w:pStyle w:val="ListBullet"/>
        <w:spacing w:before="0" w:after="60" w:line="276" w:lineRule="auto"/>
      </w:pPr>
      <w:r>
        <w:rPr>
          <w:rFonts w:ascii="Arial" w:hAnsi="Arial"/>
          <w:b/>
          <w:color w:val="1F2937"/>
          <w:sz w:val="19"/>
        </w:rPr>
        <w:t xml:space="preserve">CATEGORIA (Entidad Fuerte): </w:t>
      </w:r>
      <w:r>
        <w:rPr>
          <w:rFonts w:ascii="Arial" w:hAnsi="Arial"/>
          <w:color w:val="1F2937"/>
          <w:sz w:val="19"/>
        </w:rPr>
        <w:t>Clasificación taxonómica de la oferta gastronómica ('Comida por Cocinar', 'Comida Preparada', 'Bebidas Envasadas', 'Cafetería y Jugos', 'Pastelería y Snacks'). Gobierna el enrutamiento KDS.</w:t>
      </w:r>
    </w:p>
    <w:p>
      <w:pPr>
        <w:pStyle w:val="ListBullet"/>
        <w:spacing w:before="0" w:after="60" w:line="276" w:lineRule="auto"/>
      </w:pPr>
      <w:r>
        <w:rPr>
          <w:rFonts w:ascii="Arial" w:hAnsi="Arial"/>
          <w:b/>
          <w:color w:val="1F2937"/>
          <w:sz w:val="19"/>
        </w:rPr>
        <w:t xml:space="preserve">PRODUCTO (Entidad Fuerte): </w:t>
      </w:r>
      <w:r>
        <w:rPr>
          <w:rFonts w:ascii="Arial" w:hAnsi="Arial"/>
          <w:color w:val="1F2937"/>
          <w:sz w:val="19"/>
        </w:rPr>
        <w:t>Alimentos y bebidas comercializados con su precio base de venta y relación many-to-many con los locales habilitados para ofrecerlos.</w:t>
      </w:r>
    </w:p>
    <w:p>
      <w:pPr>
        <w:pStyle w:val="ListBullet"/>
        <w:spacing w:before="0" w:after="60" w:line="276" w:lineRule="auto"/>
      </w:pPr>
      <w:r>
        <w:rPr>
          <w:rFonts w:ascii="Arial" w:hAnsi="Arial"/>
          <w:b/>
          <w:color w:val="1F2937"/>
          <w:sz w:val="19"/>
        </w:rPr>
        <w:t xml:space="preserve">MENU (Entidad Asociativa): </w:t>
      </w:r>
      <w:r>
        <w:rPr>
          <w:rFonts w:ascii="Arial" w:hAnsi="Arial"/>
          <w:color w:val="1F2937"/>
          <w:sz w:val="19"/>
        </w:rPr>
        <w:t>Cartas gastronómicas específicas por punto de venta, permitiendo que un local ofrezca una combinación particular de productos sin duplicar registros de inventario.</w:t>
      </w:r>
    </w:p>
    <w:p>
      <w:pPr>
        <w:pStyle w:val="ListBullet"/>
        <w:spacing w:before="0" w:after="60" w:line="276" w:lineRule="auto"/>
      </w:pPr>
      <w:r>
        <w:rPr>
          <w:rFonts w:ascii="Arial" w:hAnsi="Arial"/>
          <w:b/>
          <w:color w:val="1F2937"/>
          <w:sz w:val="19"/>
        </w:rPr>
        <w:t xml:space="preserve">VENTA (Entidad Transaccional): </w:t>
      </w:r>
      <w:r>
        <w:rPr>
          <w:rFonts w:ascii="Arial" w:hAnsi="Arial"/>
          <w:color w:val="1F2937"/>
          <w:sz w:val="19"/>
        </w:rPr>
        <w:t>Documento financiero central que registra la transacción comercial. Puede originarse por 'VENTA_RAPIDA' en barra o 'MESA' con atención de garzón. Almacena el total sin redondeo, el ajuste de la Ley N° 20.956, el total cobrado, el método de pago y el estado ('ABIERTA', 'PAGADA', 'ANULADA').</w:t>
      </w:r>
    </w:p>
    <w:p>
      <w:pPr>
        <w:pStyle w:val="ListBullet"/>
        <w:spacing w:before="0" w:after="60" w:line="276" w:lineRule="auto"/>
      </w:pPr>
      <w:r>
        <w:rPr>
          <w:rFonts w:ascii="Arial" w:hAnsi="Arial"/>
          <w:b/>
          <w:color w:val="1F2937"/>
          <w:sz w:val="19"/>
        </w:rPr>
        <w:t xml:space="preserve">DETALLE_VENTA (Entidad Débil): </w:t>
      </w:r>
      <w:r>
        <w:rPr>
          <w:rFonts w:ascii="Arial" w:hAnsi="Arial"/>
          <w:color w:val="1F2937"/>
          <w:sz w:val="19"/>
        </w:rPr>
        <w:t>Líneas de ítem de la venta con congelamiento histórico del precio aplicado y subtotal.</w:t>
      </w:r>
    </w:p>
    <w:p>
      <w:pPr>
        <w:pStyle w:val="ListBullet"/>
        <w:spacing w:before="0" w:after="60" w:line="276" w:lineRule="auto"/>
      </w:pPr>
      <w:r>
        <w:rPr>
          <w:rFonts w:ascii="Arial" w:hAnsi="Arial"/>
          <w:b/>
          <w:color w:val="1F2937"/>
          <w:sz w:val="19"/>
        </w:rPr>
        <w:t xml:space="preserve">PEDIDO (Entidad Transaccional KDS): </w:t>
      </w:r>
      <w:r>
        <w:rPr>
          <w:rFonts w:ascii="Arial" w:hAnsi="Arial"/>
          <w:color w:val="1F2937"/>
          <w:sz w:val="19"/>
        </w:rPr>
        <w:t>Comanda operativa derivada a centros de elaboración. Vinculada a una venta y, opcionalmente, a una mesa. Almacena el estado de avance en cocina y barra.</w:t>
      </w:r>
    </w:p>
    <w:p>
      <w:pPr>
        <w:pStyle w:val="ListBullet"/>
        <w:spacing w:before="0" w:after="60" w:line="276" w:lineRule="auto"/>
      </w:pPr>
      <w:r>
        <w:rPr>
          <w:rFonts w:ascii="Arial" w:hAnsi="Arial"/>
          <w:b/>
          <w:color w:val="1F2937"/>
          <w:sz w:val="19"/>
        </w:rPr>
        <w:t xml:space="preserve">DETALLE_PEDIDO (Entidad Débil): </w:t>
      </w:r>
      <w:r>
        <w:rPr>
          <w:rFonts w:ascii="Arial" w:hAnsi="Arial"/>
          <w:color w:val="1F2937"/>
          <w:sz w:val="19"/>
        </w:rPr>
        <w:t>Ítems específicos de una comanda con cantidad, destino ('Cocina' o 'Barra') y notas libres de preparación del cliente.</w:t>
      </w:r>
    </w:p>
    <w:p>
      <w:pPr>
        <w:pStyle w:val="ListBullet"/>
        <w:spacing w:before="0" w:after="60" w:line="276" w:lineRule="auto"/>
      </w:pPr>
      <w:r>
        <w:rPr>
          <w:rFonts w:ascii="Arial" w:hAnsi="Arial"/>
          <w:b/>
          <w:color w:val="1F2937"/>
          <w:sz w:val="19"/>
        </w:rPr>
        <w:t xml:space="preserve">ENTREGA (Entidad de Trazabilidad): </w:t>
      </w:r>
      <w:r>
        <w:rPr>
          <w:rFonts w:ascii="Arial" w:hAnsi="Arial"/>
          <w:color w:val="1F2937"/>
          <w:sz w:val="19"/>
        </w:rPr>
        <w:t>Registro de despacho que audita la finalización de preparación del pedido y su entrega al garzón o comensal.</w:t>
      </w:r>
    </w:p>
    <w:p>
      <w:pPr>
        <w:pStyle w:val="ListBullet"/>
        <w:spacing w:before="0" w:after="60" w:line="276" w:lineRule="auto"/>
      </w:pPr>
      <w:r>
        <w:rPr>
          <w:rFonts w:ascii="Arial" w:hAnsi="Arial"/>
          <w:b/>
          <w:color w:val="1F2937"/>
          <w:sz w:val="19"/>
        </w:rPr>
        <w:t xml:space="preserve">ALERTA_TRASLADO (Entidad de Auditoría): </w:t>
      </w:r>
      <w:r>
        <w:rPr>
          <w:rFonts w:ascii="Arial" w:hAnsi="Arial"/>
          <w:color w:val="1F2937"/>
          <w:sz w:val="19"/>
        </w:rPr>
        <w:t>Registro de auditoría que documenta el cambio formal de puesto de trabajo de un empleado entre locales, con motivo, fecha y supervisor que lo autorizó.</w:t>
      </w:r>
    </w:p>
    <w:p>
      <w:pPr>
        <w:keepNext/>
        <w:spacing w:before="200" w:after="80"/>
      </w:pPr>
      <w:r>
        <w:rPr>
          <w:rFonts w:ascii="Arial" w:hAnsi="Arial"/>
          <w:b/>
          <w:color w:val="B45309"/>
          <w:sz w:val="21"/>
        </w:rPr>
        <w:t>1.2.2 Matriz de Cardinalidades y Reglas de Negocio</w:t>
      </w:r>
    </w:p>
    <w:p>
      <w:pPr>
        <w:spacing w:before="0" w:after="120" w:line="276" w:lineRule="auto"/>
      </w:pPr>
      <w:r>
        <w:rPr>
          <w:rFonts w:ascii="Arial" w:hAnsi="Arial"/>
          <w:color w:val="1F2937"/>
          <w:sz w:val="20"/>
        </w:rPr>
        <w:t>Las relaciones entre entidades están gobernadas por las siguientes reglas de negocio de Parque Safari:</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A71D1D"/>
            <w:tcMar>
              <w:top w:w="90" w:type="dxa"/>
              <w:bottom w:w="90" w:type="dxa"/>
              <w:left w:w="100" w:type="dxa"/>
              <w:right w:w="100" w:type="dxa"/>
            </w:tcMar>
          </w:tcPr>
          <w:p>
            <w:pPr>
              <w:jc w:val="center"/>
            </w:pPr>
            <w:r>
              <w:rPr>
                <w:rFonts w:ascii="Arial" w:hAnsi="Arial"/>
                <w:b/>
                <w:color w:val="FFFFFF"/>
                <w:sz w:val="17"/>
              </w:rPr>
              <w:t>Relación entre Entidades</w:t>
            </w:r>
          </w:p>
        </w:tc>
        <w:tc>
          <w:tcPr>
            <w:tcW w:type="dxa" w:w="1008"/>
            <w:shd w:fill="A71D1D"/>
            <w:tcMar>
              <w:top w:w="90" w:type="dxa"/>
              <w:bottom w:w="90" w:type="dxa"/>
              <w:left w:w="100" w:type="dxa"/>
              <w:right w:w="100" w:type="dxa"/>
            </w:tcMar>
          </w:tcPr>
          <w:p>
            <w:pPr>
              <w:jc w:val="center"/>
            </w:pPr>
            <w:r>
              <w:rPr>
                <w:rFonts w:ascii="Arial" w:hAnsi="Arial"/>
                <w:b/>
                <w:color w:val="FFFFFF"/>
                <w:sz w:val="17"/>
              </w:rPr>
              <w:t>Tipo</w:t>
            </w:r>
          </w:p>
        </w:tc>
        <w:tc>
          <w:tcPr>
            <w:tcW w:type="dxa" w:w="5760"/>
            <w:shd w:fill="A71D1D"/>
            <w:tcMar>
              <w:top w:w="90" w:type="dxa"/>
              <w:bottom w:w="90" w:type="dxa"/>
              <w:left w:w="100" w:type="dxa"/>
              <w:right w:w="100" w:type="dxa"/>
            </w:tcMar>
          </w:tcPr>
          <w:p>
            <w:pPr>
              <w:jc w:val="center"/>
            </w:pPr>
            <w:r>
              <w:rPr>
                <w:rFonts w:ascii="Arial" w:hAnsi="Arial"/>
                <w:b/>
                <w:color w:val="FFFFFF"/>
                <w:sz w:val="17"/>
              </w:rPr>
              <w:t>Regla de Negocio e Integridad</w:t>
            </w:r>
          </w:p>
        </w:tc>
      </w:tr>
      <w:tr>
        <w:tc>
          <w:tcPr>
            <w:tcW w:type="dxa" w:w="2592"/>
            <w:shd w:fill="FFFFFF"/>
            <w:tcMar>
              <w:top w:w="70" w:type="dxa"/>
              <w:bottom w:w="70" w:type="dxa"/>
              <w:left w:w="100" w:type="dxa"/>
              <w:right w:w="100" w:type="dxa"/>
            </w:tcMar>
          </w:tcPr>
          <w:p>
            <w:pPr>
              <w:jc w:val="left"/>
            </w:pPr>
            <w:r>
              <w:rPr>
                <w:rFonts w:ascii="Arial" w:hAnsi="Arial"/>
                <w:color w:val="1F2937"/>
                <w:sz w:val="16"/>
              </w:rPr>
              <w:t>JORNADA - CAJA</w:t>
            </w:r>
          </w:p>
        </w:tc>
        <w:tc>
          <w:tcPr>
            <w:tcW w:type="dxa" w:w="1008"/>
            <w:shd w:fill="FFFFFF"/>
            <w:tcMar>
              <w:top w:w="70" w:type="dxa"/>
              <w:bottom w:w="70" w:type="dxa"/>
              <w:left w:w="100" w:type="dxa"/>
              <w:right w:w="100" w:type="dxa"/>
            </w:tcMar>
          </w:tcPr>
          <w:p>
            <w:pPr>
              <w:jc w:val="left"/>
            </w:pPr>
            <w:r>
              <w:rPr>
                <w:rFonts w:ascii="Arial" w:hAnsi="Arial"/>
                <w:color w:val="1F2937"/>
                <w:sz w:val="16"/>
              </w:rPr>
              <w:t>1 : N</w:t>
            </w:r>
          </w:p>
        </w:tc>
        <w:tc>
          <w:tcPr>
            <w:tcW w:type="dxa" w:w="5760"/>
            <w:shd w:fill="FFFFFF"/>
            <w:tcMar>
              <w:top w:w="70" w:type="dxa"/>
              <w:bottom w:w="70" w:type="dxa"/>
              <w:left w:w="100" w:type="dxa"/>
              <w:right w:w="100" w:type="dxa"/>
            </w:tcMar>
          </w:tcPr>
          <w:p>
            <w:pPr>
              <w:jc w:val="left"/>
            </w:pPr>
            <w:r>
              <w:rPr>
                <w:rFonts w:ascii="Arial" w:hAnsi="Arial"/>
                <w:color w:val="1F2937"/>
                <w:sz w:val="16"/>
              </w:rPr>
              <w:t>Una jornada diaria puede agrupar múltiples cajas individuales (una por cada cajero en turno), pero una caja pertenece estrictamente a una única jornada.</w:t>
            </w:r>
          </w:p>
        </w:tc>
      </w:tr>
      <w:tr>
        <w:tc>
          <w:tcPr>
            <w:tcW w:type="dxa" w:w="2592"/>
            <w:shd w:fill="F9FAFB"/>
            <w:tcMar>
              <w:top w:w="70" w:type="dxa"/>
              <w:bottom w:w="70" w:type="dxa"/>
              <w:left w:w="100" w:type="dxa"/>
              <w:right w:w="100" w:type="dxa"/>
            </w:tcMar>
          </w:tcPr>
          <w:p>
            <w:pPr>
              <w:jc w:val="left"/>
            </w:pPr>
            <w:r>
              <w:rPr>
                <w:rFonts w:ascii="Arial" w:hAnsi="Arial"/>
                <w:color w:val="1F2937"/>
                <w:sz w:val="16"/>
              </w:rPr>
              <w:t>PUNTO_VENTA - CAJA</w:t>
            </w:r>
          </w:p>
        </w:tc>
        <w:tc>
          <w:tcPr>
            <w:tcW w:type="dxa" w:w="1008"/>
            <w:shd w:fill="F9FAFB"/>
            <w:tcMar>
              <w:top w:w="70" w:type="dxa"/>
              <w:bottom w:w="70" w:type="dxa"/>
              <w:left w:w="100" w:type="dxa"/>
              <w:right w:w="100" w:type="dxa"/>
            </w:tcMar>
          </w:tcPr>
          <w:p>
            <w:pPr>
              <w:jc w:val="left"/>
            </w:pPr>
            <w:r>
              <w:rPr>
                <w:rFonts w:ascii="Arial" w:hAnsi="Arial"/>
                <w:color w:val="1F2937"/>
                <w:sz w:val="16"/>
              </w:rPr>
              <w:t>1 : N</w:t>
            </w:r>
          </w:p>
        </w:tc>
        <w:tc>
          <w:tcPr>
            <w:tcW w:type="dxa" w:w="5760"/>
            <w:shd w:fill="F9FAFB"/>
            <w:tcMar>
              <w:top w:w="70" w:type="dxa"/>
              <w:bottom w:w="70" w:type="dxa"/>
              <w:left w:w="100" w:type="dxa"/>
              <w:right w:w="100" w:type="dxa"/>
            </w:tcMar>
          </w:tcPr>
          <w:p>
            <w:pPr>
              <w:jc w:val="left"/>
            </w:pPr>
            <w:r>
              <w:rPr>
                <w:rFonts w:ascii="Arial" w:hAnsi="Arial"/>
                <w:color w:val="1F2937"/>
                <w:sz w:val="16"/>
              </w:rPr>
              <w:t>Un punto de venta puede albergar varias cajas operativas en el día, pero una caja opera en un único puesto físico.</w:t>
            </w:r>
          </w:p>
        </w:tc>
      </w:tr>
      <w:tr>
        <w:tc>
          <w:tcPr>
            <w:tcW w:type="dxa" w:w="2592"/>
            <w:shd w:fill="FFFFFF"/>
            <w:tcMar>
              <w:top w:w="70" w:type="dxa"/>
              <w:bottom w:w="70" w:type="dxa"/>
              <w:left w:w="100" w:type="dxa"/>
              <w:right w:w="100" w:type="dxa"/>
            </w:tcMar>
          </w:tcPr>
          <w:p>
            <w:pPr>
              <w:jc w:val="left"/>
            </w:pPr>
            <w:r>
              <w:rPr>
                <w:rFonts w:ascii="Arial" w:hAnsi="Arial"/>
                <w:color w:val="1F2937"/>
                <w:sz w:val="16"/>
              </w:rPr>
              <w:t>CAJA - VENTA</w:t>
            </w:r>
          </w:p>
        </w:tc>
        <w:tc>
          <w:tcPr>
            <w:tcW w:type="dxa" w:w="1008"/>
            <w:shd w:fill="FFFFFF"/>
            <w:tcMar>
              <w:top w:w="70" w:type="dxa"/>
              <w:bottom w:w="70" w:type="dxa"/>
              <w:left w:w="100" w:type="dxa"/>
              <w:right w:w="100" w:type="dxa"/>
            </w:tcMar>
          </w:tcPr>
          <w:p>
            <w:pPr>
              <w:jc w:val="left"/>
            </w:pPr>
            <w:r>
              <w:rPr>
                <w:rFonts w:ascii="Arial" w:hAnsi="Arial"/>
                <w:color w:val="1F2937"/>
                <w:sz w:val="16"/>
              </w:rPr>
              <w:t>1 : N</w:t>
            </w:r>
          </w:p>
        </w:tc>
        <w:tc>
          <w:tcPr>
            <w:tcW w:type="dxa" w:w="5760"/>
            <w:shd w:fill="FFFFFF"/>
            <w:tcMar>
              <w:top w:w="70" w:type="dxa"/>
              <w:bottom w:w="70" w:type="dxa"/>
              <w:left w:w="100" w:type="dxa"/>
              <w:right w:w="100" w:type="dxa"/>
            </w:tcMar>
          </w:tcPr>
          <w:p>
            <w:pPr>
              <w:jc w:val="left"/>
            </w:pPr>
            <w:r>
              <w:rPr>
                <w:rFonts w:ascii="Arial" w:hAnsi="Arial"/>
                <w:color w:val="1F2937"/>
                <w:sz w:val="16"/>
              </w:rPr>
              <w:t>Una sesión de caja registra múltiples ventas realizadas por su cajero; cada venta está asociada obligatoriamente a una caja para garantizar la cuadratura.</w:t>
            </w:r>
          </w:p>
        </w:tc>
      </w:tr>
      <w:tr>
        <w:tc>
          <w:tcPr>
            <w:tcW w:type="dxa" w:w="2592"/>
            <w:shd w:fill="F9FAFB"/>
            <w:tcMar>
              <w:top w:w="70" w:type="dxa"/>
              <w:bottom w:w="70" w:type="dxa"/>
              <w:left w:w="100" w:type="dxa"/>
              <w:right w:w="100" w:type="dxa"/>
            </w:tcMar>
          </w:tcPr>
          <w:p>
            <w:pPr>
              <w:jc w:val="left"/>
            </w:pPr>
            <w:r>
              <w:rPr>
                <w:rFonts w:ascii="Arial" w:hAnsi="Arial"/>
                <w:color w:val="1F2937"/>
                <w:sz w:val="16"/>
              </w:rPr>
              <w:t>PUNTO_VENTA - MESA</w:t>
            </w:r>
          </w:p>
        </w:tc>
        <w:tc>
          <w:tcPr>
            <w:tcW w:type="dxa" w:w="1008"/>
            <w:shd w:fill="F9FAFB"/>
            <w:tcMar>
              <w:top w:w="70" w:type="dxa"/>
              <w:bottom w:w="70" w:type="dxa"/>
              <w:left w:w="100" w:type="dxa"/>
              <w:right w:w="100" w:type="dxa"/>
            </w:tcMar>
          </w:tcPr>
          <w:p>
            <w:pPr>
              <w:jc w:val="left"/>
            </w:pPr>
            <w:r>
              <w:rPr>
                <w:rFonts w:ascii="Arial" w:hAnsi="Arial"/>
                <w:color w:val="1F2937"/>
                <w:sz w:val="16"/>
              </w:rPr>
              <w:t>1 : N</w:t>
            </w:r>
          </w:p>
        </w:tc>
        <w:tc>
          <w:tcPr>
            <w:tcW w:type="dxa" w:w="5760"/>
            <w:shd w:fill="F9FAFB"/>
            <w:tcMar>
              <w:top w:w="70" w:type="dxa"/>
              <w:bottom w:w="70" w:type="dxa"/>
              <w:left w:w="100" w:type="dxa"/>
              <w:right w:w="100" w:type="dxa"/>
            </w:tcMar>
          </w:tcPr>
          <w:p>
            <w:pPr>
              <w:jc w:val="left"/>
            </w:pPr>
            <w:r>
              <w:rPr>
                <w:rFonts w:ascii="Arial" w:hAnsi="Arial"/>
                <w:color w:val="1F2937"/>
                <w:sz w:val="16"/>
              </w:rPr>
              <w:t>Un punto de venta posee múltiples mesas; cada mesa pertenece de forma rígida a un único local (identificador único por local).</w:t>
            </w:r>
          </w:p>
        </w:tc>
      </w:tr>
      <w:tr>
        <w:tc>
          <w:tcPr>
            <w:tcW w:type="dxa" w:w="2592"/>
            <w:shd w:fill="FFFFFF"/>
            <w:tcMar>
              <w:top w:w="70" w:type="dxa"/>
              <w:bottom w:w="70" w:type="dxa"/>
              <w:left w:w="100" w:type="dxa"/>
              <w:right w:w="100" w:type="dxa"/>
            </w:tcMar>
          </w:tcPr>
          <w:p>
            <w:pPr>
              <w:jc w:val="left"/>
            </w:pPr>
            <w:r>
              <w:rPr>
                <w:rFonts w:ascii="Arial" w:hAnsi="Arial"/>
                <w:color w:val="1F2937"/>
                <w:sz w:val="16"/>
              </w:rPr>
              <w:t>MESA - VENTA</w:t>
            </w:r>
          </w:p>
        </w:tc>
        <w:tc>
          <w:tcPr>
            <w:tcW w:type="dxa" w:w="1008"/>
            <w:shd w:fill="FFFFFF"/>
            <w:tcMar>
              <w:top w:w="70" w:type="dxa"/>
              <w:bottom w:w="70" w:type="dxa"/>
              <w:left w:w="100" w:type="dxa"/>
              <w:right w:w="100" w:type="dxa"/>
            </w:tcMar>
          </w:tcPr>
          <w:p>
            <w:pPr>
              <w:jc w:val="left"/>
            </w:pPr>
            <w:r>
              <w:rPr>
                <w:rFonts w:ascii="Arial" w:hAnsi="Arial"/>
                <w:color w:val="1F2937"/>
                <w:sz w:val="16"/>
              </w:rPr>
              <w:t>1 : N</w:t>
            </w:r>
          </w:p>
        </w:tc>
        <w:tc>
          <w:tcPr>
            <w:tcW w:type="dxa" w:w="5760"/>
            <w:shd w:fill="FFFFFF"/>
            <w:tcMar>
              <w:top w:w="70" w:type="dxa"/>
              <w:bottom w:w="70" w:type="dxa"/>
              <w:left w:w="100" w:type="dxa"/>
              <w:right w:w="100" w:type="dxa"/>
            </w:tcMar>
          </w:tcPr>
          <w:p>
            <w:pPr>
              <w:jc w:val="left"/>
            </w:pPr>
            <w:r>
              <w:rPr>
                <w:rFonts w:ascii="Arial" w:hAnsi="Arial"/>
                <w:color w:val="1F2937"/>
                <w:sz w:val="16"/>
              </w:rPr>
              <w:t>Una mesa puede acumular un historial de ventas a lo largo del día, pero solo puede tener como máximo 1 venta con estado 'ABIERTA' en un instante dado.</w:t>
            </w:r>
          </w:p>
        </w:tc>
      </w:tr>
      <w:tr>
        <w:tc>
          <w:tcPr>
            <w:tcW w:type="dxa" w:w="2592"/>
            <w:shd w:fill="F9FAFB"/>
            <w:tcMar>
              <w:top w:w="70" w:type="dxa"/>
              <w:bottom w:w="70" w:type="dxa"/>
              <w:left w:w="100" w:type="dxa"/>
              <w:right w:w="100" w:type="dxa"/>
            </w:tcMar>
          </w:tcPr>
          <w:p>
            <w:pPr>
              <w:jc w:val="left"/>
            </w:pPr>
            <w:r>
              <w:rPr>
                <w:rFonts w:ascii="Arial" w:hAnsi="Arial"/>
                <w:color w:val="1F2937"/>
                <w:sz w:val="16"/>
              </w:rPr>
              <w:t>VENTA - DETALLE_VENTA</w:t>
            </w:r>
          </w:p>
        </w:tc>
        <w:tc>
          <w:tcPr>
            <w:tcW w:type="dxa" w:w="1008"/>
            <w:shd w:fill="F9FAFB"/>
            <w:tcMar>
              <w:top w:w="70" w:type="dxa"/>
              <w:bottom w:w="70" w:type="dxa"/>
              <w:left w:w="100" w:type="dxa"/>
              <w:right w:w="100" w:type="dxa"/>
            </w:tcMar>
          </w:tcPr>
          <w:p>
            <w:pPr>
              <w:jc w:val="left"/>
            </w:pPr>
            <w:r>
              <w:rPr>
                <w:rFonts w:ascii="Arial" w:hAnsi="Arial"/>
                <w:color w:val="1F2937"/>
                <w:sz w:val="16"/>
              </w:rPr>
              <w:t>1 : N</w:t>
            </w:r>
          </w:p>
        </w:tc>
        <w:tc>
          <w:tcPr>
            <w:tcW w:type="dxa" w:w="5760"/>
            <w:shd w:fill="F9FAFB"/>
            <w:tcMar>
              <w:top w:w="70" w:type="dxa"/>
              <w:bottom w:w="70" w:type="dxa"/>
              <w:left w:w="100" w:type="dxa"/>
              <w:right w:w="100" w:type="dxa"/>
            </w:tcMar>
          </w:tcPr>
          <w:p>
            <w:pPr>
              <w:jc w:val="left"/>
            </w:pPr>
            <w:r>
              <w:rPr>
                <w:rFonts w:ascii="Arial" w:hAnsi="Arial"/>
                <w:color w:val="1F2937"/>
                <w:sz w:val="16"/>
              </w:rPr>
              <w:t>Una venta se compone de 1 a N líneas de detalle; cada detalle pertenece de forma exclusiva a una única venta (eliminación en cascada).</w:t>
            </w:r>
          </w:p>
        </w:tc>
      </w:tr>
      <w:tr>
        <w:tc>
          <w:tcPr>
            <w:tcW w:type="dxa" w:w="2592"/>
            <w:shd w:fill="FFFFFF"/>
            <w:tcMar>
              <w:top w:w="70" w:type="dxa"/>
              <w:bottom w:w="70" w:type="dxa"/>
              <w:left w:w="100" w:type="dxa"/>
              <w:right w:w="100" w:type="dxa"/>
            </w:tcMar>
          </w:tcPr>
          <w:p>
            <w:pPr>
              <w:jc w:val="left"/>
            </w:pPr>
            <w:r>
              <w:rPr>
                <w:rFonts w:ascii="Arial" w:hAnsi="Arial"/>
                <w:color w:val="1F2937"/>
                <w:sz w:val="16"/>
              </w:rPr>
              <w:t>PRODUCTO - CATEGORIA</w:t>
            </w:r>
          </w:p>
        </w:tc>
        <w:tc>
          <w:tcPr>
            <w:tcW w:type="dxa" w:w="1008"/>
            <w:shd w:fill="FFFFFF"/>
            <w:tcMar>
              <w:top w:w="70" w:type="dxa"/>
              <w:bottom w:w="70" w:type="dxa"/>
              <w:left w:w="100" w:type="dxa"/>
              <w:right w:w="100" w:type="dxa"/>
            </w:tcMar>
          </w:tcPr>
          <w:p>
            <w:pPr>
              <w:jc w:val="left"/>
            </w:pPr>
            <w:r>
              <w:rPr>
                <w:rFonts w:ascii="Arial" w:hAnsi="Arial"/>
                <w:color w:val="1F2937"/>
                <w:sz w:val="16"/>
              </w:rPr>
              <w:t>N : 1</w:t>
            </w:r>
          </w:p>
        </w:tc>
        <w:tc>
          <w:tcPr>
            <w:tcW w:type="dxa" w:w="5760"/>
            <w:shd w:fill="FFFFFF"/>
            <w:tcMar>
              <w:top w:w="70" w:type="dxa"/>
              <w:bottom w:w="70" w:type="dxa"/>
              <w:left w:w="100" w:type="dxa"/>
              <w:right w:w="100" w:type="dxa"/>
            </w:tcMar>
          </w:tcPr>
          <w:p>
            <w:pPr>
              <w:jc w:val="left"/>
            </w:pPr>
            <w:r>
              <w:rPr>
                <w:rFonts w:ascii="Arial" w:hAnsi="Arial"/>
                <w:color w:val="1F2937"/>
                <w:sz w:val="16"/>
              </w:rPr>
              <w:t>Múltiples productos pertenecen a una misma categoría taxonómica; una categoría agrupa múltiples alimentos o bebidas.</w:t>
            </w:r>
          </w:p>
        </w:tc>
      </w:tr>
      <w:tr>
        <w:tc>
          <w:tcPr>
            <w:tcW w:type="dxa" w:w="2592"/>
            <w:shd w:fill="F9FAFB"/>
            <w:tcMar>
              <w:top w:w="70" w:type="dxa"/>
              <w:bottom w:w="70" w:type="dxa"/>
              <w:left w:w="100" w:type="dxa"/>
              <w:right w:w="100" w:type="dxa"/>
            </w:tcMar>
          </w:tcPr>
          <w:p>
            <w:pPr>
              <w:jc w:val="left"/>
            </w:pPr>
            <w:r>
              <w:rPr>
                <w:rFonts w:ascii="Arial" w:hAnsi="Arial"/>
                <w:color w:val="1F2937"/>
                <w:sz w:val="16"/>
              </w:rPr>
              <w:t>PRODUCTO - MENU</w:t>
            </w:r>
          </w:p>
        </w:tc>
        <w:tc>
          <w:tcPr>
            <w:tcW w:type="dxa" w:w="1008"/>
            <w:shd w:fill="F9FAFB"/>
            <w:tcMar>
              <w:top w:w="70" w:type="dxa"/>
              <w:bottom w:w="70" w:type="dxa"/>
              <w:left w:w="100" w:type="dxa"/>
              <w:right w:w="100" w:type="dxa"/>
            </w:tcMar>
          </w:tcPr>
          <w:p>
            <w:pPr>
              <w:jc w:val="left"/>
            </w:pPr>
            <w:r>
              <w:rPr>
                <w:rFonts w:ascii="Arial" w:hAnsi="Arial"/>
                <w:color w:val="1F2937"/>
                <w:sz w:val="16"/>
              </w:rPr>
              <w:t>M : N</w:t>
            </w:r>
          </w:p>
        </w:tc>
        <w:tc>
          <w:tcPr>
            <w:tcW w:type="dxa" w:w="5760"/>
            <w:shd w:fill="F9FAFB"/>
            <w:tcMar>
              <w:top w:w="70" w:type="dxa"/>
              <w:bottom w:w="70" w:type="dxa"/>
              <w:left w:w="100" w:type="dxa"/>
              <w:right w:w="100" w:type="dxa"/>
            </w:tcMar>
          </w:tcPr>
          <w:p>
            <w:pPr>
              <w:jc w:val="left"/>
            </w:pPr>
            <w:r>
              <w:rPr>
                <w:rFonts w:ascii="Arial" w:hAnsi="Arial"/>
                <w:color w:val="1F2937"/>
                <w:sz w:val="16"/>
              </w:rPr>
              <w:t>Relación muchos a muchos resuelta mediante la tabla asociativa 'menu_productos', permitiendo que un producto integre cartas de varios locales.</w:t>
            </w:r>
          </w:p>
        </w:tc>
      </w:tr>
      <w:tr>
        <w:tc>
          <w:tcPr>
            <w:tcW w:type="dxa" w:w="2592"/>
            <w:shd w:fill="FFFFFF"/>
            <w:tcMar>
              <w:top w:w="70" w:type="dxa"/>
              <w:bottom w:w="70" w:type="dxa"/>
              <w:left w:w="100" w:type="dxa"/>
              <w:right w:w="100" w:type="dxa"/>
            </w:tcMar>
          </w:tcPr>
          <w:p>
            <w:pPr>
              <w:jc w:val="left"/>
            </w:pPr>
            <w:r>
              <w:rPr>
                <w:rFonts w:ascii="Arial" w:hAnsi="Arial"/>
                <w:color w:val="1F2937"/>
                <w:sz w:val="16"/>
              </w:rPr>
              <w:t>VENTA - PEDIDO</w:t>
            </w:r>
          </w:p>
        </w:tc>
        <w:tc>
          <w:tcPr>
            <w:tcW w:type="dxa" w:w="1008"/>
            <w:shd w:fill="FFFFFF"/>
            <w:tcMar>
              <w:top w:w="70" w:type="dxa"/>
              <w:bottom w:w="70" w:type="dxa"/>
              <w:left w:w="100" w:type="dxa"/>
              <w:right w:w="100" w:type="dxa"/>
            </w:tcMar>
          </w:tcPr>
          <w:p>
            <w:pPr>
              <w:jc w:val="left"/>
            </w:pPr>
            <w:r>
              <w:rPr>
                <w:rFonts w:ascii="Arial" w:hAnsi="Arial"/>
                <w:color w:val="1F2937"/>
                <w:sz w:val="16"/>
              </w:rPr>
              <w:t>1 : N</w:t>
            </w:r>
          </w:p>
        </w:tc>
        <w:tc>
          <w:tcPr>
            <w:tcW w:type="dxa" w:w="5760"/>
            <w:shd w:fill="FFFFFF"/>
            <w:tcMar>
              <w:top w:w="70" w:type="dxa"/>
              <w:bottom w:w="70" w:type="dxa"/>
              <w:left w:w="100" w:type="dxa"/>
              <w:right w:w="100" w:type="dxa"/>
            </w:tcMar>
          </w:tcPr>
          <w:p>
            <w:pPr>
              <w:jc w:val="left"/>
            </w:pPr>
            <w:r>
              <w:rPr>
                <w:rFonts w:ascii="Arial" w:hAnsi="Arial"/>
                <w:color w:val="1F2937"/>
                <w:sz w:val="16"/>
              </w:rPr>
              <w:t>Una venta en mesa puede emitir varias rondas de pedidos a cocina; cada comanda está enlazada rígidamente a su venta madre.</w:t>
            </w:r>
          </w:p>
        </w:tc>
      </w:tr>
      <w:tr>
        <w:tc>
          <w:tcPr>
            <w:tcW w:type="dxa" w:w="2592"/>
            <w:shd w:fill="F9FAFB"/>
            <w:tcMar>
              <w:top w:w="70" w:type="dxa"/>
              <w:bottom w:w="70" w:type="dxa"/>
              <w:left w:w="100" w:type="dxa"/>
              <w:right w:w="100" w:type="dxa"/>
            </w:tcMar>
          </w:tcPr>
          <w:p>
            <w:pPr>
              <w:jc w:val="left"/>
            </w:pPr>
            <w:r>
              <w:rPr>
                <w:rFonts w:ascii="Arial" w:hAnsi="Arial"/>
                <w:color w:val="1F2937"/>
                <w:sz w:val="16"/>
              </w:rPr>
              <w:t>PEDIDO - DETALLE_PEDIDO</w:t>
            </w:r>
          </w:p>
        </w:tc>
        <w:tc>
          <w:tcPr>
            <w:tcW w:type="dxa" w:w="1008"/>
            <w:shd w:fill="F9FAFB"/>
            <w:tcMar>
              <w:top w:w="70" w:type="dxa"/>
              <w:bottom w:w="70" w:type="dxa"/>
              <w:left w:w="100" w:type="dxa"/>
              <w:right w:w="100" w:type="dxa"/>
            </w:tcMar>
          </w:tcPr>
          <w:p>
            <w:pPr>
              <w:jc w:val="left"/>
            </w:pPr>
            <w:r>
              <w:rPr>
                <w:rFonts w:ascii="Arial" w:hAnsi="Arial"/>
                <w:color w:val="1F2937"/>
                <w:sz w:val="16"/>
              </w:rPr>
              <w:t>1 : N</w:t>
            </w:r>
          </w:p>
        </w:tc>
        <w:tc>
          <w:tcPr>
            <w:tcW w:type="dxa" w:w="5760"/>
            <w:shd w:fill="F9FAFB"/>
            <w:tcMar>
              <w:top w:w="70" w:type="dxa"/>
              <w:bottom w:w="70" w:type="dxa"/>
              <w:left w:w="100" w:type="dxa"/>
              <w:right w:w="100" w:type="dxa"/>
            </w:tcMar>
          </w:tcPr>
          <w:p>
            <w:pPr>
              <w:jc w:val="left"/>
            </w:pPr>
            <w:r>
              <w:rPr>
                <w:rFonts w:ascii="Arial" w:hAnsi="Arial"/>
                <w:color w:val="1F2937"/>
                <w:sz w:val="16"/>
              </w:rPr>
              <w:t>Un pedido desglosa múltiples alimentos a preparar con sus respectivas notas de preparación y destinos.</w:t>
            </w:r>
          </w:p>
        </w:tc>
      </w:tr>
      <w:tr>
        <w:tc>
          <w:tcPr>
            <w:tcW w:type="dxa" w:w="2592"/>
            <w:shd w:fill="FFFFFF"/>
            <w:tcMar>
              <w:top w:w="70" w:type="dxa"/>
              <w:bottom w:w="70" w:type="dxa"/>
              <w:left w:w="100" w:type="dxa"/>
              <w:right w:w="100" w:type="dxa"/>
            </w:tcMar>
          </w:tcPr>
          <w:p>
            <w:pPr>
              <w:jc w:val="left"/>
            </w:pPr>
            <w:r>
              <w:rPr>
                <w:rFonts w:ascii="Arial" w:hAnsi="Arial"/>
                <w:color w:val="1F2937"/>
                <w:sz w:val="16"/>
              </w:rPr>
              <w:t>PEDIDO - ENTREGA</w:t>
            </w:r>
          </w:p>
        </w:tc>
        <w:tc>
          <w:tcPr>
            <w:tcW w:type="dxa" w:w="1008"/>
            <w:shd w:fill="FFFFFF"/>
            <w:tcMar>
              <w:top w:w="70" w:type="dxa"/>
              <w:bottom w:w="70" w:type="dxa"/>
              <w:left w:w="100" w:type="dxa"/>
              <w:right w:w="100" w:type="dxa"/>
            </w:tcMar>
          </w:tcPr>
          <w:p>
            <w:pPr>
              <w:jc w:val="left"/>
            </w:pPr>
            <w:r>
              <w:rPr>
                <w:rFonts w:ascii="Arial" w:hAnsi="Arial"/>
                <w:color w:val="1F2937"/>
                <w:sz w:val="16"/>
              </w:rPr>
              <w:t>1 : 1</w:t>
            </w:r>
          </w:p>
        </w:tc>
        <w:tc>
          <w:tcPr>
            <w:tcW w:type="dxa" w:w="5760"/>
            <w:shd w:fill="FFFFFF"/>
            <w:tcMar>
              <w:top w:w="70" w:type="dxa"/>
              <w:bottom w:w="70" w:type="dxa"/>
              <w:left w:w="100" w:type="dxa"/>
              <w:right w:w="100" w:type="dxa"/>
            </w:tcMar>
          </w:tcPr>
          <w:p>
            <w:pPr>
              <w:jc w:val="left"/>
            </w:pPr>
            <w:r>
              <w:rPr>
                <w:rFonts w:ascii="Arial" w:hAnsi="Arial"/>
                <w:color w:val="1F2937"/>
                <w:sz w:val="16"/>
              </w:rPr>
              <w:t>Cada pedido que finaliza su preparación genera un único registro de entrega y despacho en mostrador.</w:t>
            </w:r>
          </w:p>
        </w:tc>
      </w:tr>
      <w:tr>
        <w:tc>
          <w:tcPr>
            <w:tcW w:type="dxa" w:w="2592"/>
            <w:shd w:fill="F9FAFB"/>
            <w:tcMar>
              <w:top w:w="70" w:type="dxa"/>
              <w:bottom w:w="70" w:type="dxa"/>
              <w:left w:w="100" w:type="dxa"/>
              <w:right w:w="100" w:type="dxa"/>
            </w:tcMar>
          </w:tcPr>
          <w:p>
            <w:pPr>
              <w:jc w:val="left"/>
            </w:pPr>
            <w:r>
              <w:rPr>
                <w:rFonts w:ascii="Arial" w:hAnsi="Arial"/>
                <w:color w:val="1F2937"/>
                <w:sz w:val="16"/>
              </w:rPr>
              <w:t>EMPLEADO - ALERTA_TRASLADO</w:t>
            </w:r>
          </w:p>
        </w:tc>
        <w:tc>
          <w:tcPr>
            <w:tcW w:type="dxa" w:w="1008"/>
            <w:shd w:fill="F9FAFB"/>
            <w:tcMar>
              <w:top w:w="70" w:type="dxa"/>
              <w:bottom w:w="70" w:type="dxa"/>
              <w:left w:w="100" w:type="dxa"/>
              <w:right w:w="100" w:type="dxa"/>
            </w:tcMar>
          </w:tcPr>
          <w:p>
            <w:pPr>
              <w:jc w:val="left"/>
            </w:pPr>
            <w:r>
              <w:rPr>
                <w:rFonts w:ascii="Arial" w:hAnsi="Arial"/>
                <w:color w:val="1F2937"/>
                <w:sz w:val="16"/>
              </w:rPr>
              <w:t>1 : N</w:t>
            </w:r>
          </w:p>
        </w:tc>
        <w:tc>
          <w:tcPr>
            <w:tcW w:type="dxa" w:w="5760"/>
            <w:shd w:fill="F9FAFB"/>
            <w:tcMar>
              <w:top w:w="70" w:type="dxa"/>
              <w:bottom w:w="70" w:type="dxa"/>
              <w:left w:w="100" w:type="dxa"/>
              <w:right w:w="100" w:type="dxa"/>
            </w:tcMar>
          </w:tcPr>
          <w:p>
            <w:pPr>
              <w:jc w:val="left"/>
            </w:pPr>
            <w:r>
              <w:rPr>
                <w:rFonts w:ascii="Arial" w:hAnsi="Arial"/>
                <w:color w:val="1F2937"/>
                <w:sz w:val="16"/>
              </w:rPr>
              <w:t>Un colaborador puede acumular varias alertas de reasignación histórica entre distintos puntos de venta del parque.</w:t>
            </w:r>
          </w:p>
        </w:tc>
      </w:tr>
    </w:tbl>
    <w:p>
      <w:pPr>
        <w:spacing w:after="120"/>
      </w:pPr>
    </w:p>
    <w:p>
      <w:r>
        <w:br w:type="page"/>
      </w:r>
    </w:p>
    <w:p>
      <w:pPr>
        <w:keepNext/>
        <w:spacing w:before="280" w:after="100"/>
      </w:pPr>
      <w:r>
        <w:rPr>
          <w:rFonts w:ascii="Arial" w:hAnsi="Arial"/>
          <w:b/>
          <w:color w:val="1F2937"/>
          <w:sz w:val="24"/>
        </w:rPr>
        <w:t>1.3 Modelo Relacional de la Base de Datos</w:t>
      </w:r>
    </w:p>
    <w:p>
      <w:pPr>
        <w:spacing w:before="0" w:after="120" w:line="276" w:lineRule="auto"/>
      </w:pPr>
      <w:r>
        <w:rPr>
          <w:rFonts w:ascii="Arial" w:hAnsi="Arial"/>
          <w:color w:val="1F2937"/>
          <w:sz w:val="20"/>
        </w:rPr>
        <w:t>El Modelo Relacional traduce el modelo conceptual a un esquema formal de tablas bidimensionales compuestas por tuplas y atributos, garantizando la integridad referencial mediante claves primarias (PK) y claves foráneas (FK), junto con la eliminación de redundancias mediante el proceso científico de normalización.</w:t>
      </w:r>
    </w:p>
    <w:p>
      <w:pPr>
        <w:spacing w:before="120" w:after="40"/>
        <w:jc w:val="center"/>
      </w:pPr>
      <w:r>
        <w:drawing>
          <wp:inline xmlns:a="http://schemas.openxmlformats.org/drawingml/2006/main" xmlns:pic="http://schemas.openxmlformats.org/drawingml/2006/picture">
            <wp:extent cx="5760720" cy="3688519"/>
            <wp:docPr id="14" name="Picture 14"/>
            <wp:cNvGraphicFramePr>
              <a:graphicFrameLocks noChangeAspect="1"/>
            </wp:cNvGraphicFramePr>
            <a:graphic>
              <a:graphicData uri="http://schemas.openxmlformats.org/drawingml/2006/picture">
                <pic:pic>
                  <pic:nvPicPr>
                    <pic:cNvPr id="0" name="esquema_relacional_3fn.png"/>
                    <pic:cNvPicPr/>
                  </pic:nvPicPr>
                  <pic:blipFill>
                    <a:blip r:embed="rId24"/>
                    <a:stretch>
                      <a:fillRect/>
                    </a:stretch>
                  </pic:blipFill>
                  <pic:spPr>
                    <a:xfrm>
                      <a:off x="0" y="0"/>
                      <a:ext cx="5760720" cy="3688519"/>
                    </a:xfrm>
                    <a:prstGeom prst="rect"/>
                  </pic:spPr>
                </pic:pic>
              </a:graphicData>
            </a:graphic>
          </wp:inline>
        </w:drawing>
      </w:r>
    </w:p>
    <w:p>
      <w:pPr>
        <w:keepNext/>
        <w:spacing w:before="60" w:after="200"/>
        <w:jc w:val="center"/>
      </w:pPr>
      <w:r>
        <w:rPr>
          <w:rFonts w:ascii="Arial" w:hAnsi="Arial"/>
          <w:i/>
          <w:color w:val="6B7280"/>
          <w:sz w:val="17"/>
        </w:rPr>
        <w:t>Figura 12: Esquema Relacional Normalizado en Tercera Forma Normal (3FN)</w:t>
      </w:r>
    </w:p>
    <w:p>
      <w:pPr>
        <w:keepNext/>
        <w:spacing w:before="200" w:after="80"/>
      </w:pPr>
      <w:r>
        <w:rPr>
          <w:rFonts w:ascii="Arial" w:hAnsi="Arial"/>
          <w:b/>
          <w:color w:val="B45309"/>
          <w:sz w:val="21"/>
        </w:rPr>
        <w:t>1.3.1 Fundamentación del Proceso de Normalización (1FN, 2FN y 3FN)</w:t>
      </w:r>
    </w:p>
    <w:p>
      <w:pPr>
        <w:spacing w:before="0" w:after="120" w:line="276" w:lineRule="auto"/>
      </w:pPr>
      <w:r>
        <w:rPr>
          <w:rFonts w:ascii="Arial" w:hAnsi="Arial"/>
          <w:color w:val="1F2937"/>
          <w:sz w:val="20"/>
        </w:rPr>
        <w:t>El esquema de base de datos fue sometido a normalización formal cumpliendo rigurosamente los preceptos de Codd:</w:t>
      </w:r>
    </w:p>
    <w:p>
      <w:pPr>
        <w:pStyle w:val="ListBullet"/>
        <w:spacing w:before="0" w:after="60" w:line="276" w:lineRule="auto"/>
      </w:pPr>
      <w:r>
        <w:rPr>
          <w:rFonts w:ascii="Arial" w:hAnsi="Arial"/>
          <w:b/>
          <w:color w:val="1F2937"/>
          <w:sz w:val="19"/>
        </w:rPr>
        <w:t xml:space="preserve">Primera Forma Normal (1FN) - Atomicidad de Atributos: </w:t>
      </w:r>
      <w:r>
        <w:rPr>
          <w:rFonts w:ascii="Arial" w:hAnsi="Arial"/>
          <w:color w:val="1F2937"/>
          <w:sz w:val="19"/>
        </w:rPr>
        <w:t>Todos los atributos contienen valores atómicos e indivisibles (sin listas ni arreglos compuestos dentro de una celda). Se eliminaron grupos repetitivos; por ejemplo, los productos comprados no se guardan como cadenas de texto en 'VENTA', sino como tuplas independientes en la relación 'DETALLE_VENTA'.</w:t>
      </w:r>
    </w:p>
    <w:p>
      <w:pPr>
        <w:pStyle w:val="ListBullet"/>
        <w:spacing w:before="0" w:after="60" w:line="276" w:lineRule="auto"/>
      </w:pPr>
      <w:r>
        <w:rPr>
          <w:rFonts w:ascii="Arial" w:hAnsi="Arial"/>
          <w:b/>
          <w:color w:val="1F2937"/>
          <w:sz w:val="19"/>
        </w:rPr>
        <w:t xml:space="preserve">Segunda Forma Normal (2FN) - Dependencia Funcional Completa: </w:t>
      </w:r>
      <w:r>
        <w:rPr>
          <w:rFonts w:ascii="Arial" w:hAnsi="Arial"/>
          <w:color w:val="1F2937"/>
          <w:sz w:val="19"/>
        </w:rPr>
        <w:t>Estando en 1FN, todo atributo no clave depende funcionalmente de manera completa de la clave primaria, y no de una parte de ella. En tablas con claves compuestas como 'DETALLE_VENTA' (donde la tupla depende de venta_id y producto_id), el precio aplicado y la cantidad dependen de toda la transacción y no aisladamente del producto, permitiendo congelar el precio histórico de venta.</w:t>
      </w:r>
    </w:p>
    <w:p>
      <w:pPr>
        <w:pStyle w:val="ListBullet"/>
        <w:spacing w:before="0" w:after="60" w:line="276" w:lineRule="auto"/>
      </w:pPr>
      <w:r>
        <w:rPr>
          <w:rFonts w:ascii="Arial" w:hAnsi="Arial"/>
          <w:b/>
          <w:color w:val="1F2937"/>
          <w:sz w:val="19"/>
        </w:rPr>
        <w:t xml:space="preserve">Tercera Forma Normal (3FN) - Eliminación de Dependencias Transitivas: </w:t>
      </w:r>
      <w:r>
        <w:rPr>
          <w:rFonts w:ascii="Arial" w:hAnsi="Arial"/>
          <w:color w:val="1F2937"/>
          <w:sz w:val="19"/>
        </w:rPr>
        <w:t>Estando en 2FN, ningún atributo no clave depende transitivamente de la clave primaria a través de otro atributo no clave. Por ejemplo, en 'PRODUCTO', no se almacena el nombre ni la descripción de la categoría, sino únicamente la clave foránea 'categoria_id'. De este modo, si la descripción de una categoría cambia, solo se modifica en la tabla 'CATEGORIA', previniendo anomalías de actualización e inconsistencias.</w:t>
      </w:r>
    </w:p>
    <w:p>
      <w:pPr>
        <w:keepNext/>
        <w:spacing w:before="200" w:after="80"/>
      </w:pPr>
      <w:r>
        <w:rPr>
          <w:rFonts w:ascii="Arial" w:hAnsi="Arial"/>
          <w:b/>
          <w:color w:val="B45309"/>
          <w:sz w:val="21"/>
        </w:rPr>
        <w:t>1.3.2 Esquema Relacional Textual Formal</w:t>
      </w:r>
    </w:p>
    <w:p>
      <w:pPr>
        <w:spacing w:before="0" w:after="120" w:line="276" w:lineRule="auto"/>
      </w:pPr>
      <w:r>
        <w:rPr>
          <w:rFonts w:ascii="Arial" w:hAnsi="Arial"/>
          <w:color w:val="1F2937"/>
          <w:sz w:val="20"/>
        </w:rPr>
        <w:t>A continuación se formaliza el esquema relacional en notación estándar, indicando Claves Primarias (PK en negrita y subrayado) y Claves Foráneas (FK con referencia a la tabla madre):</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D1D5DB"/>
              <w:left w:val="single" w:sz="24" w:space="0" w:color="A71D1D"/>
              <w:bottom w:val="single" w:sz="6" w:space="0" w:color="D1D5DB"/>
              <w:right w:val="single" w:sz="6" w:space="0" w:color="D1D5DB"/>
            </w:tcBorders>
            <w:shd w:fill="F9FAFB"/>
            <w:tcMar>
              <w:top w:w="100" w:type="dxa"/>
              <w:bottom w:w="100" w:type="dxa"/>
              <w:left w:w="140" w:type="dxa"/>
              <w:right w:w="140" w:type="dxa"/>
            </w:tcMar>
          </w:tcPr>
          <w:p>
            <w:pPr>
              <w:spacing w:before="40" w:after="40" w:line="252" w:lineRule="auto"/>
            </w:pPr>
            <w:r>
              <w:rPr>
                <w:rFonts w:ascii="Consolas" w:hAnsi="Consolas"/>
                <w:color w:val="1F2937"/>
                <w:sz w:val="16"/>
              </w:rPr>
              <w:t>• PUNTO_VENTA (PK_id, nombre, tipo, descripcion, icono, color, activo)</w:t>
              <w:br/>
              <w:t>• PERFIL_EMPLEADO (PK_id, FK_usuario_id -&gt; auth_user(id), rol, FK_punto_venta_actual_id -&gt; PUNTO_VENTA(id), telefono, activo)</w:t>
              <w:br/>
              <w:t>• JORNADA (PK_id, fecha, FK_usuario_apertura_id -&gt; auth_user(id), FK_usuario_cierre_id -&gt; auth_user(id), fecha_hora_apertura, fecha_hora_cierre, estado, observaciones)</w:t>
              <w:br/>
              <w:t>• CAJA (PK_id, FK_jornada_id -&gt; JORNADA(id), FK_cajero_id -&gt; auth_user(id), FK_punto_venta_id -&gt; PUNTO_VENTA(id), nombre, monto_apertura, monto_cierre, billetes_20000, billetes_10000, billetes_5000, billetes_2000, billetes_1000, monedas_500, monedas_100, monedas_50, monedas_10, monedas_5, monedas_1, total_efectivo_declarado, total_efectivo_esperado, diferencia_cuadre, estado_cuadre, fecha_hora_apertura, fecha_hora_cierre, estado, observaciones)</w:t>
              <w:br/>
              <w:t>• MESA (PK_id, identificador, FK_punto_venta_id -&gt; PUNTO_VENTA(id), capacidad, estado) [UNIQUE(identificador, punto_venta_id)]</w:t>
              <w:br/>
              <w:t>• CATEGORIA (PK_id, nombre, descripcion, activo)</w:t>
              <w:br/>
              <w:t>• PRODUCTO (PK_id, nombre, FK_categoria_id -&gt; CATEGORIA(id), precio_base, descripcion, activo, creado_en)</w:t>
              <w:br/>
              <w:t>• MENU (PK_id, nombre, FK_punto_venta_id -&gt; PUNTO_VENTA(id), activo)</w:t>
              <w:br/>
              <w:t>• MENU_PRODUCTOS (PK_id, FK_menu_id -&gt; MENU(id), FK_producto_id -&gt; PRODUCTO(id)) [UNIQUE(menu_id, producto_id)]</w:t>
              <w:br/>
              <w:t>• PRECIO_ESPECIAL (PK_id, FK_producto_id -&gt; PRODUCTO(id), nombre_condicion, precio, fecha_inicio, fecha_fin, activo)</w:t>
              <w:br/>
              <w:t>• VENTA (PK_id, FK_caja_id -&gt; CAJA(id), FK_cajero_id -&gt; auth_user(id), FK_punto_venta_id -&gt; PUNTO_VENTA(id), modalidad, FK_mesa_id -&gt; MESA(id), metodo_pago, total_sin_redondeo, redondeo_ley_20956, total, estado, fecha_hora)</w:t>
              <w:br/>
              <w:t>• DETALLE_VENTA (PK_id, FK_venta_id -&gt; VENTA(id), FK_producto_id -&gt; PRODUCTO(id), cantidad, precio_aplicado, subtotal)</w:t>
              <w:br/>
              <w:t>• PEDIDO (PK_id, FK_venta_id -&gt; VENTA(id), FK_mesa_id -&gt; MESA(id), estado_cocina, estado_barra, fecha_hora)</w:t>
              <w:br/>
              <w:t>• DETALLE_PEDIDO (PK_id, FK_pedido_id -&gt; PEDIDO(id), FK_producto_id -&gt; PRODUCTO(id), cantidad, destino, notas_cliente)</w:t>
              <w:br/>
              <w:t>• ENTREGA (PK_id, FK_pedido_id -&gt; PEDIDO(id), estado, fecha_hora_despacho, despachado_por)</w:t>
              <w:br/>
              <w:t>• ALERTA_TRASLADO (PK_id, FK_empleado_id -&gt; auth_user(id), FK_punto_venta_origen_id -&gt; PUNTO_VENTA(id), FK_punto_venta_destino_id -&gt; PUNTO_VENTA(id), motivo, fecha_hora, leida, FK_autorizado_por_id -&gt; auth_user(id))</w:t>
            </w:r>
          </w:p>
        </w:tc>
      </w:tr>
    </w:tbl>
    <w:p>
      <w:pPr>
        <w:spacing w:after="80"/>
      </w:pPr>
    </w:p>
    <w:p>
      <w:r>
        <w:br w:type="page"/>
      </w:r>
    </w:p>
    <w:p>
      <w:pPr>
        <w:keepNext/>
        <w:spacing w:before="360" w:after="120"/>
      </w:pPr>
      <w:r>
        <w:rPr>
          <w:rFonts w:ascii="Arial" w:hAnsi="Arial"/>
          <w:b/>
          <w:color w:val="A71D1D"/>
          <w:sz w:val="29"/>
        </w:rPr>
        <w:t>2. ETAPA DE DISEÑO FÍSICO DEL SISTEMA – PROYECTO DE INGENIERÍA DE SOFTWARE</w:t>
      </w:r>
    </w:p>
    <w:p>
      <w:pPr>
        <w:spacing w:before="0" w:after="120" w:line="276" w:lineRule="auto"/>
      </w:pPr>
      <w:r>
        <w:rPr>
          <w:rFonts w:ascii="Arial" w:hAnsi="Arial"/>
          <w:color w:val="1F2937"/>
          <w:sz w:val="20"/>
        </w:rPr>
        <w:t>El diseño físico de software abarca la especificación e implementación concreta de las estructuras arquitectónicas, patrones de diseño de código, scripts de creación de base de datos relacional (DDL) y el diccionario técnico de datos. En este capítulo se formalizan las decisiones de ingeniería adoptadas para garantizar un rendimiento óptimo, alta concurrencia, mantenibilidad modular y robustez transaccional en Parque Safari.</w:t>
      </w:r>
    </w:p>
    <w:p>
      <w:pPr>
        <w:keepNext/>
        <w:spacing w:before="280" w:after="100"/>
      </w:pPr>
      <w:r>
        <w:rPr>
          <w:rFonts w:ascii="Arial" w:hAnsi="Arial"/>
          <w:b/>
          <w:color w:val="1F2937"/>
          <w:sz w:val="24"/>
        </w:rPr>
        <w:t>2.1 Definición de Patrones de Diseño de Sistema a Utilizar</w:t>
      </w:r>
    </w:p>
    <w:p>
      <w:pPr>
        <w:spacing w:before="0" w:after="120" w:line="276" w:lineRule="auto"/>
      </w:pPr>
      <w:r>
        <w:rPr>
          <w:rFonts w:ascii="Arial" w:hAnsi="Arial"/>
          <w:color w:val="1F2937"/>
          <w:sz w:val="20"/>
        </w:rPr>
        <w:t>La construcción del sistema Venta_safari se fundamenta en un patrón arquitectural de nivel empresarial complementado por patrones de diseño de software reconocidos por la industria (GoF - Gang of Four) para solucionar problemas recurrentes de desacoplamiento, seguridad y procesamiento financiero:</w:t>
      </w:r>
    </w:p>
    <w:p>
      <w:pPr>
        <w:keepNext/>
        <w:spacing w:before="200" w:after="80"/>
      </w:pPr>
      <w:r>
        <w:rPr>
          <w:rFonts w:ascii="Arial" w:hAnsi="Arial"/>
          <w:b/>
          <w:color w:val="B45309"/>
          <w:sz w:val="21"/>
        </w:rPr>
        <w:t>2.1.1 Patrón Arquitectural MVT (Model-View-Template)</w:t>
      </w:r>
    </w:p>
    <w:p>
      <w:pPr>
        <w:spacing w:before="0" w:after="120" w:line="276" w:lineRule="auto"/>
      </w:pPr>
      <w:r>
        <w:rPr>
          <w:rFonts w:ascii="Arial" w:hAnsi="Arial"/>
          <w:color w:val="1F2937"/>
          <w:sz w:val="20"/>
        </w:rPr>
        <w:t>El sistema adopta la arquitectura MVT nativa del framework Django (variante desacoplada del clásico Modelo-Vista-Controlador - MVC):</w:t>
      </w:r>
    </w:p>
    <w:p>
      <w:pPr>
        <w:spacing w:before="120" w:after="40"/>
        <w:jc w:val="center"/>
      </w:pPr>
      <w:r>
        <w:drawing>
          <wp:inline xmlns:a="http://schemas.openxmlformats.org/drawingml/2006/main" xmlns:pic="http://schemas.openxmlformats.org/drawingml/2006/picture">
            <wp:extent cx="5669280" cy="3378662"/>
            <wp:docPr id="15" name="Picture 15"/>
            <wp:cNvGraphicFramePr>
              <a:graphicFrameLocks noChangeAspect="1"/>
            </wp:cNvGraphicFramePr>
            <a:graphic>
              <a:graphicData uri="http://schemas.openxmlformats.org/drawingml/2006/picture">
                <pic:pic>
                  <pic:nvPicPr>
                    <pic:cNvPr id="0" name="arquitectura_mvt.png"/>
                    <pic:cNvPicPr/>
                  </pic:nvPicPr>
                  <pic:blipFill>
                    <a:blip r:embed="rId25"/>
                    <a:stretch>
                      <a:fillRect/>
                    </a:stretch>
                  </pic:blipFill>
                  <pic:spPr>
                    <a:xfrm>
                      <a:off x="0" y="0"/>
                      <a:ext cx="5669280" cy="3378662"/>
                    </a:xfrm>
                    <a:prstGeom prst="rect"/>
                  </pic:spPr>
                </pic:pic>
              </a:graphicData>
            </a:graphic>
          </wp:inline>
        </w:drawing>
      </w:r>
    </w:p>
    <w:p>
      <w:pPr>
        <w:keepNext/>
        <w:spacing w:before="60" w:after="200"/>
        <w:jc w:val="center"/>
      </w:pPr>
      <w:r>
        <w:rPr>
          <w:rFonts w:ascii="Arial" w:hAnsi="Arial"/>
          <w:i/>
          <w:color w:val="6B7280"/>
          <w:sz w:val="17"/>
        </w:rPr>
        <w:t>Figura 13: Diagrama de Arquitectura MVT (Model-View-Template) en Parque Safari</w:t>
      </w:r>
    </w:p>
    <w:p>
      <w:pPr>
        <w:pStyle w:val="ListBullet"/>
        <w:spacing w:before="0" w:after="60" w:line="276" w:lineRule="auto"/>
      </w:pPr>
      <w:r>
        <w:rPr>
          <w:rFonts w:ascii="Arial" w:hAnsi="Arial"/>
          <w:b/>
          <w:color w:val="1F2937"/>
          <w:sz w:val="19"/>
        </w:rPr>
        <w:t xml:space="preserve">Capa Modelo (Model - ventas/models.py): </w:t>
      </w:r>
      <w:r>
        <w:rPr>
          <w:rFonts w:ascii="Arial" w:hAnsi="Arial"/>
          <w:color w:val="1F2937"/>
          <w:sz w:val="19"/>
        </w:rPr>
        <w:t>Encapsula la lógica de negocio, reglas de integridad, constraints de unicidad y mapeo objeto-relacional (ORM) hacia la base de datos SQLite/PostgreSQL. Los modelos gestionan el ciclo de vida del dato sin SQL embebido en controladores.</w:t>
      </w:r>
    </w:p>
    <w:p>
      <w:pPr>
        <w:pStyle w:val="ListBullet"/>
        <w:spacing w:before="0" w:after="60" w:line="276" w:lineRule="auto"/>
      </w:pPr>
      <w:r>
        <w:rPr>
          <w:rFonts w:ascii="Arial" w:hAnsi="Arial"/>
          <w:b/>
          <w:color w:val="1F2937"/>
          <w:sz w:val="19"/>
        </w:rPr>
        <w:t xml:space="preserve">Capa Vista (View - ventas/views.py): </w:t>
      </w:r>
      <w:r>
        <w:rPr>
          <w:rFonts w:ascii="Arial" w:hAnsi="Arial"/>
          <w:color w:val="1F2937"/>
          <w:sz w:val="19"/>
        </w:rPr>
        <w:t>Actúa como el mediador o controlador del sistema. Recibe peticiones HTTP/HTTPS, valida permisos de seguridad mediante decoradores RBAC, orquesta transacciones atómicas con 'transaction.atomic()' y coordina el flujo de datos hacia las plantillas o respuestas JSON para peticiones asíncronas.</w:t>
      </w:r>
    </w:p>
    <w:p>
      <w:pPr>
        <w:pStyle w:val="ListBullet"/>
        <w:spacing w:before="0" w:after="60" w:line="276" w:lineRule="auto"/>
      </w:pPr>
      <w:r>
        <w:rPr>
          <w:rFonts w:ascii="Arial" w:hAnsi="Arial"/>
          <w:b/>
          <w:color w:val="1F2937"/>
          <w:sz w:val="19"/>
        </w:rPr>
        <w:t xml:space="preserve">Capa Plantilla (Template - templates/ventas/): </w:t>
      </w:r>
      <w:r>
        <w:rPr>
          <w:rFonts w:ascii="Arial" w:hAnsi="Arial"/>
          <w:color w:val="1F2937"/>
          <w:sz w:val="19"/>
        </w:rPr>
        <w:t>Capa de presentación desacoplada basada en Django Template Language (DTL) y Bootstrap 5. Emplea herencia jerárquica a partir de un archivo maestro 'base.html', asegurando una identidad cromática corporativa unificada, tokens de diseño y scripts clientes para cálculos dinámicos.</w:t>
      </w:r>
    </w:p>
    <w:p>
      <w:pPr>
        <w:keepNext/>
        <w:spacing w:before="200" w:after="80"/>
      </w:pPr>
      <w:r>
        <w:rPr>
          <w:rFonts w:ascii="Arial" w:hAnsi="Arial"/>
          <w:b/>
          <w:color w:val="B45309"/>
          <w:sz w:val="21"/>
        </w:rPr>
        <w:t>2.1.2 Patrones de Diseño GoF (Gang of Four) y Software Patterns Implementados</w:t>
      </w:r>
    </w:p>
    <w:p>
      <w:pPr>
        <w:pStyle w:val="ListBullet"/>
        <w:spacing w:before="0" w:after="60" w:line="276" w:lineRule="auto"/>
      </w:pPr>
      <w:r>
        <w:rPr>
          <w:rFonts w:ascii="Arial" w:hAnsi="Arial"/>
          <w:b/>
          <w:color w:val="1F2937"/>
          <w:sz w:val="19"/>
        </w:rPr>
        <w:t xml:space="preserve">1. Patrón Repository / Active Record (Django ORM): </w:t>
      </w:r>
      <w:r>
        <w:rPr>
          <w:rFonts w:ascii="Arial" w:hAnsi="Arial"/>
          <w:color w:val="1F2937"/>
          <w:sz w:val="19"/>
        </w:rPr>
        <w:t>Las clases de modelo representan tablas y sus instancias representan tuplas. Encapsula las operaciones CRUD y el acceso a datos. Para prevenir el antipatrón 'N+1 queries', las vistas aplican de forma sistemática 'select_related()' (para claves foráneas 1:1 o 1:N) y 'prefetch_related()' (para relaciones M:N y detalles inversos), ejecutando joins optimizados en una sola consulta.</w:t>
      </w:r>
    </w:p>
    <w:p>
      <w:pPr>
        <w:pStyle w:val="ListBullet"/>
        <w:spacing w:before="0" w:after="60" w:line="276" w:lineRule="auto"/>
      </w:pPr>
      <w:r>
        <w:rPr>
          <w:rFonts w:ascii="Arial" w:hAnsi="Arial"/>
          <w:b/>
          <w:color w:val="1F2937"/>
          <w:sz w:val="19"/>
        </w:rPr>
        <w:t xml:space="preserve">2. Patrón Decorator (@requiere_rol y @login_required): </w:t>
      </w:r>
      <w:r>
        <w:rPr>
          <w:rFonts w:ascii="Arial" w:hAnsi="Arial"/>
          <w:color w:val="1F2937"/>
          <w:sz w:val="19"/>
        </w:rPr>
        <w:t>Patrón estructural que intercepta las funciones de vista antes de su ejecución para validar la sesión y el rol del colaborador (RBAC). Permite añadir seguridad de forma declarativa y centralizada sin duplicar código de verificación de permisos en las vistas: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D1D5DB"/>
              <w:left w:val="single" w:sz="24" w:space="0" w:color="A71D1D"/>
              <w:bottom w:val="single" w:sz="6" w:space="0" w:color="D1D5DB"/>
              <w:right w:val="single" w:sz="6" w:space="0" w:color="D1D5DB"/>
            </w:tcBorders>
            <w:shd w:fill="F9FAFB"/>
            <w:tcMar>
              <w:top w:w="100" w:type="dxa"/>
              <w:bottom w:w="100" w:type="dxa"/>
              <w:left w:w="140" w:type="dxa"/>
              <w:right w:w="140" w:type="dxa"/>
            </w:tcMar>
          </w:tcPr>
          <w:p>
            <w:pPr>
              <w:spacing w:before="40" w:after="40" w:line="252" w:lineRule="auto"/>
            </w:pPr>
            <w:r>
              <w:rPr>
                <w:rFonts w:ascii="Consolas" w:hAnsi="Consolas"/>
                <w:color w:val="1F2937"/>
                <w:sz w:val="16"/>
              </w:rPr>
              <w:t># Ejemplo de Implementación del Patrón Decorator en ventas/views.py:</w:t>
              <w:br/>
              <w:t>def requiere_rol(roles_permitidos):</w:t>
              <w:br/>
              <w:t xml:space="preserve">    def decorador(view_func):</w:t>
              <w:br/>
              <w:t xml:space="preserve">        @wraps(view_func)</w:t>
              <w:br/>
              <w:t xml:space="preserve">        def _wrapped_view(request, *args, **kwargs):</w:t>
              <w:br/>
              <w:t xml:space="preserve">            if not request.user.is_authenticated:</w:t>
              <w:br/>
              <w:t xml:space="preserve">                return redirect('login')</w:t>
              <w:br/>
              <w:t xml:space="preserve">            perfil = getattr(request.user, 'perfil', None)</w:t>
              <w:br/>
              <w:t xml:space="preserve">            if not perfil or perfil.rol not in roles_permitidos:</w:t>
              <w:br/>
              <w:t xml:space="preserve">                raise PermissionDenied  # Renderiza HTTP 403 Forbidden</w:t>
              <w:br/>
              <w:t xml:space="preserve">            return view_func(request, *args, **kwargs)</w:t>
              <w:br/>
              <w:t xml:space="preserve">        return _wrapped_view</w:t>
              <w:br/>
              <w:t xml:space="preserve">    return decorador</w:t>
            </w:r>
          </w:p>
        </w:tc>
      </w:tr>
    </w:tbl>
    <w:p>
      <w:pPr>
        <w:spacing w:after="80"/>
      </w:pPr>
    </w:p>
    <w:p>
      <w:pPr>
        <w:pStyle w:val="ListBullet"/>
        <w:spacing w:before="0" w:after="60" w:line="276" w:lineRule="auto"/>
      </w:pPr>
      <w:r>
        <w:rPr>
          <w:rFonts w:ascii="Arial" w:hAnsi="Arial"/>
          <w:b/>
          <w:color w:val="1F2937"/>
          <w:sz w:val="19"/>
        </w:rPr>
        <w:t xml:space="preserve">3. Patrón Strategy (Estrategia de Redondeo y Métodos de Pago): </w:t>
      </w:r>
      <w:r>
        <w:rPr>
          <w:rFonts w:ascii="Arial" w:hAnsi="Arial"/>
          <w:color w:val="1F2937"/>
          <w:sz w:val="19"/>
        </w:rPr>
        <w:t>Patrón de comportamiento que encapsula algoritmos intercambiables en tiempo de ejecución. La función 'calcular_redondeo_ley_20956(monto, metodo_pago)' evalúa el medio de pago: si es 'EFECTIVO', ejecuta la estrategia de redondeo chilena (1-4 a decena inferior, 5-9 a decena superior); si es 'DEBITO' o 'CREDITO', ejecuta la estrategia de cobro exacto sin ajuste.</w:t>
      </w:r>
    </w:p>
    <w:p>
      <w:pPr>
        <w:pStyle w:val="ListBullet"/>
        <w:spacing w:before="0" w:after="60" w:line="276" w:lineRule="auto"/>
      </w:pPr>
      <w:r>
        <w:rPr>
          <w:rFonts w:ascii="Arial" w:hAnsi="Arial"/>
          <w:b/>
          <w:color w:val="1F2937"/>
          <w:sz w:val="19"/>
        </w:rPr>
        <w:t xml:space="preserve">4. Patrón Observer / Event-Driven (Auditoría y Despacho KDS): </w:t>
      </w:r>
      <w:r>
        <w:rPr>
          <w:rFonts w:ascii="Arial" w:hAnsi="Arial"/>
          <w:color w:val="1F2937"/>
          <w:sz w:val="19"/>
        </w:rPr>
        <w:t>Desacopla la emisión de eventos de su consumo. Cuando un administrador reasigna a un garzón de local en 'administrador_trabajadores', se emite automáticamente una instancia de 'AlertaTraslado' que notifica en tiempo real a los monitores de los locales origen y destino mediante sondeo asíncrono.</w:t>
      </w:r>
    </w:p>
    <w:p>
      <w:pPr>
        <w:pStyle w:val="ListBullet"/>
        <w:spacing w:before="0" w:after="60" w:line="276" w:lineRule="auto"/>
      </w:pPr>
      <w:r>
        <w:rPr>
          <w:rFonts w:ascii="Arial" w:hAnsi="Arial"/>
          <w:b/>
          <w:color w:val="1F2937"/>
          <w:sz w:val="19"/>
        </w:rPr>
        <w:t xml:space="preserve">5. Patrón Unit of Work / Transacción Atómica (transaction.atomic): </w:t>
      </w:r>
      <w:r>
        <w:rPr>
          <w:rFonts w:ascii="Arial" w:hAnsi="Arial"/>
          <w:color w:val="1F2937"/>
          <w:sz w:val="19"/>
        </w:rPr>
        <w:t>Patrón que agrupa múltiples mutaciones de base de datos en una sola unidad de trabajo indivisible. En el cierre de cuenta de mesa, se garantiza que el cambio de estado de la venta a 'PAGADA', el guardado del método de pago, el registro del redondeo y la liberación de la mesa a 'HABILITADA' ocurran con propiedades ACID completas. Si falla algún paso, se revierte (rollback) el estado completo.</w:t>
      </w:r>
    </w:p>
    <w:p>
      <w:r>
        <w:br w:type="page"/>
      </w:r>
    </w:p>
    <w:p>
      <w:pPr>
        <w:keepNext/>
        <w:spacing w:before="280" w:after="100"/>
      </w:pPr>
      <w:r>
        <w:rPr>
          <w:rFonts w:ascii="Arial" w:hAnsi="Arial"/>
          <w:b/>
          <w:color w:val="1F2937"/>
          <w:sz w:val="24"/>
        </w:rPr>
        <w:t>2.2 Codificación de Script de la Base de Datos del Sistema (DDL SQL)</w:t>
      </w:r>
    </w:p>
    <w:p>
      <w:pPr>
        <w:spacing w:before="0" w:after="120" w:line="276" w:lineRule="auto"/>
      </w:pPr>
      <w:r>
        <w:rPr>
          <w:rFonts w:ascii="Arial" w:hAnsi="Arial"/>
          <w:color w:val="1F2937"/>
          <w:sz w:val="20"/>
        </w:rPr>
        <w:t>A continuación se presenta el script SQL completo de Definición de Datos (DDL), codificado con sintaxis estándar compatible con SQLite, PostgreSQL y MySQL. Define la totalidad de tablas maestras, operativas, transaccionales, restricciones de clave primaria, claves foráneas con políticas de eliminación segura, restricciones de chequeo (CHECK) e índices de rendimiento:</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D1D5DB"/>
              <w:left w:val="single" w:sz="24" w:space="0" w:color="A71D1D"/>
              <w:bottom w:val="single" w:sz="6" w:space="0" w:color="D1D5DB"/>
              <w:right w:val="single" w:sz="6" w:space="0" w:color="D1D5DB"/>
            </w:tcBorders>
            <w:shd w:fill="F9FAFB"/>
            <w:tcMar>
              <w:top w:w="100" w:type="dxa"/>
              <w:bottom w:w="100" w:type="dxa"/>
              <w:left w:w="140" w:type="dxa"/>
              <w:right w:w="140" w:type="dxa"/>
            </w:tcMar>
          </w:tcPr>
          <w:p>
            <w:pPr>
              <w:spacing w:before="40" w:after="40" w:line="252" w:lineRule="auto"/>
            </w:pPr>
            <w:r>
              <w:rPr>
                <w:rFonts w:ascii="Consolas" w:hAnsi="Consolas"/>
                <w:color w:val="1F2937"/>
                <w:sz w:val="16"/>
              </w:rPr>
              <w:t>-- ============================================================================</w:t>
              <w:br/>
              <w:t>-- SCRIPT DDL: BASE DE DATOS SISTEMA GESTIÓN GASTRONÓMICA PARQUE SAFARI</w:t>
              <w:br/>
              <w:t>-- Módulo: Venta_safari | Modelo Normalizado 3FN</w:t>
              <w:br/>
              <w:t>-- ============================================================================</w:t>
              <w:br/>
              <w:br/>
              <w:t>-- 1. PUNTOS DE VENTA GASTRONÓMICOS</w:t>
              <w:br/>
              <w:t>CREATE TABLE ventas_puntoventa (</w:t>
              <w:br/>
              <w:t xml:space="preserve">    id INTEGER PRIMARY KEY AUTOINCREMENT,</w:t>
              <w:br/>
              <w:t xml:space="preserve">    nombre VARCHAR(100) NOT NULL UNIQUE,</w:t>
              <w:br/>
              <w:t xml:space="preserve">    tipo VARCHAR(50) NOT NULL,</w:t>
              <w:br/>
              <w:t xml:space="preserve">    descripcion TEXT NULL,</w:t>
              <w:br/>
              <w:t xml:space="preserve">    icono VARCHAR(50) NOT NULL DEFAULT 'bi-shop',</w:t>
              <w:br/>
              <w:t xml:space="preserve">    color VARCHAR(20) NOT NULL DEFAULT '#c62828',</w:t>
              <w:br/>
              <w:t xml:space="preserve">    activo BOOLEAN NOT NULL DEFAULT 1</w:t>
              <w:br/>
              <w:t>);</w:t>
              <w:br/>
              <w:br/>
              <w:t>-- 2. PERFIL EXTENDIDO DE EMPLEADO (RBAC)</w:t>
              <w:br/>
              <w:t>CREATE TABLE ventas_perfilempleado (</w:t>
              <w:br/>
              <w:t xml:space="preserve">    id INTEGER PRIMARY KEY AUTOINCREMENT,</w:t>
              <w:br/>
              <w:t xml:space="preserve">    usuario_id INTEGER NOT NULL UNIQUE,</w:t>
              <w:br/>
              <w:t xml:space="preserve">    rol VARCHAR(20) NOT NULL CHECK (rol IN ('ADMINISTRADOR', 'CAJERO', 'MESERO', 'COCINERO')),</w:t>
              <w:br/>
              <w:t xml:space="preserve">    punto_venta_actual_id INTEGER NULL,</w:t>
              <w:br/>
              <w:t xml:space="preserve">    telefono VARCHAR(20) NULL,</w:t>
              <w:br/>
              <w:t xml:space="preserve">    activo BOOLEAN NOT NULL DEFAULT 1,</w:t>
              <w:br/>
              <w:t xml:space="preserve">    FOREIGN KEY (usuario_id) REFERENCES auth_user(id) ON DELETE CASCADE,</w:t>
              <w:br/>
              <w:t xml:space="preserve">    FOREIGN KEY (punto_venta_actual_id) REFERENCES ventas_puntoventa(id) ON DELETE SET NULL</w:t>
              <w:br/>
              <w:t>);</w:t>
              <w:br/>
              <w:br/>
              <w:t>-- 3. JORNADA OPERATIVA DEL PARQUE (RF02)</w:t>
              <w:br/>
              <w:t>CREATE TABLE ventas_jornada (</w:t>
              <w:br/>
              <w:t xml:space="preserve">    id INTEGER PRIMARY KEY AUTOINCREMENT,</w:t>
              <w:br/>
              <w:t xml:space="preserve">    fecha DATE NOT NULL UNIQUE,</w:t>
              <w:br/>
              <w:t xml:space="preserve">    usuario_apertura_id INTEGER NOT NULL,</w:t>
              <w:br/>
              <w:t xml:space="preserve">    usuario_cierre_id INTEGER NULL,</w:t>
              <w:br/>
              <w:t xml:space="preserve">    fecha_hora_apertura DATETIME NOT NULL,</w:t>
              <w:br/>
              <w:t xml:space="preserve">    fecha_hora_cierre DATETIME NULL,</w:t>
              <w:br/>
              <w:t xml:space="preserve">    estado VARCHAR(20) NOT NULL DEFAULT 'ABIERTA' CHECK (estado IN ('ABIERTA', 'CERRADA')),</w:t>
              <w:br/>
              <w:t xml:space="preserve">    observaciones TEXT NULL,</w:t>
              <w:br/>
              <w:t xml:space="preserve">    FOREIGN KEY (usuario_apertura_id) REFERENCES auth_user(id) ON DELETE PROTECT,</w:t>
              <w:br/>
              <w:t xml:space="preserve">    FOREIGN KEY (usuario_cierre_id) REFERENCES auth_user(id) ON DELETE PROTECT</w:t>
              <w:br/>
              <w:t>);</w:t>
              <w:br/>
              <w:br/>
              <w:t>-- 4. CAJA INDIVIDUAL POR CAJERO Y ARQUEO FÍSICO (RF03 / SEMANA 12)</w:t>
              <w:br/>
              <w:t>CREATE TABLE ventas_caja (</w:t>
              <w:br/>
              <w:t xml:space="preserve">    id INTEGER PRIMARY KEY AUTOINCREMENT,</w:t>
              <w:br/>
              <w:t xml:space="preserve">    jornada_id INTEGER NOT NULL,</w:t>
              <w:br/>
              <w:t xml:space="preserve">    cajero_id INTEGER NOT NULL,</w:t>
              <w:br/>
              <w:t xml:space="preserve">    punto_venta_id INTEGER NOT NULL,</w:t>
              <w:br/>
              <w:t xml:space="preserve">    nombre VARCHAR(100) NOT NULL,</w:t>
              <w:br/>
              <w:t xml:space="preserve">    monto_apertura DECIMAL(10, 2) NOT NULL DEFAULT 0.00 CHECK (monto_apertura &gt;= 0),</w:t>
              <w:br/>
              <w:t xml:space="preserve">    monto_cierre DECIMAL(10, 2) NULL,</w:t>
              <w:br/>
              <w:t xml:space="preserve">    -- Desglose Físico de Billetes</w:t>
              <w:br/>
              <w:t xml:space="preserve">    billetes_20000 INTEGER NOT NULL DEFAULT 0 CHECK (billetes_20000 &gt;= 0),</w:t>
              <w:br/>
              <w:t xml:space="preserve">    billetes_10000 INTEGER NOT NULL DEFAULT 0 CHECK (billetes_10000 &gt;= 0),</w:t>
              <w:br/>
              <w:t xml:space="preserve">    billetes_5000  INTEGER NOT NULL DEFAULT 0 CHECK (billetes_5000 &gt;= 0),</w:t>
              <w:br/>
              <w:t xml:space="preserve">    billetes_2000  INTEGER NOT NULL DEFAULT 0 CHECK (billetes_2000 &gt;= 0),</w:t>
              <w:br/>
              <w:t xml:space="preserve">    billetes_1000  INTEGER NOT NULL DEFAULT 0 CHECK (billetes_1000 &gt;= 0),</w:t>
              <w:br/>
              <w:t xml:space="preserve">    -- Desglose Físico de Monedas (Ley 20.956 y Pauta Docente)</w:t>
              <w:br/>
              <w:t xml:space="preserve">    monedas_500    INTEGER NOT NULL DEFAULT 0 CHECK (monedas_500 &gt;= 0),</w:t>
              <w:br/>
              <w:t xml:space="preserve">    monedas_100    INTEGER NOT NULL DEFAULT 0 CHECK (monedas_100 &gt;= 0),</w:t>
              <w:br/>
              <w:t xml:space="preserve">    monedas_50     INTEGER NOT NULL DEFAULT 0 CHECK (monedas_50 &gt;= 0),</w:t>
              <w:br/>
              <w:t xml:space="preserve">    monedas_10     INTEGER NOT NULL DEFAULT 0 CHECK (monedas_10 &gt;= 0),</w:t>
              <w:br/>
              <w:t xml:space="preserve">    monedas_5      INTEGER NOT NULL DEFAULT 0 CHECK (monedas_5 &gt;= 0),</w:t>
              <w:br/>
              <w:t xml:space="preserve">    monedas_1      INTEGER NOT NULL DEFAULT 0 CHECK (monedas_1 &gt;= 0),</w:t>
              <w:br/>
              <w:t xml:space="preserve">    -- Cuadratura y Auditoría</w:t>
              <w:br/>
              <w:t xml:space="preserve">    total_efectivo_declarado DECIMAL(12, 2) NULL,</w:t>
              <w:br/>
              <w:t xml:space="preserve">    total_efectivo_esperado  DECIMAL(12, 2) NULL,</w:t>
              <w:br/>
              <w:t xml:space="preserve">    diferencia_cuadre        DECIMAL(12, 2) NULL,</w:t>
              <w:br/>
              <w:t xml:space="preserve">    estado_cuadre            VARCHAR(20) NOT NULL DEFAULT 'PENDIENTE' </w:t>
              <w:br/>
              <w:t xml:space="preserve">                             CHECK (estado_cuadre IN ('PENDIENTE', 'CUADRADA', 'SOBRANTE', 'FALTANTE')),</w:t>
              <w:br/>
              <w:t xml:space="preserve">    fecha_hora_apertura DATETIME NOT NULL,</w:t>
              <w:br/>
              <w:t xml:space="preserve">    fecha_hora_cierre   DATETIME NULL,</w:t>
              <w:br/>
              <w:t xml:space="preserve">    estado VARCHAR(20) NOT NULL DEFAULT 'ABIERTA' CHECK (estado IN ('ABIERTA', 'CERRADA')),</w:t>
              <w:br/>
              <w:t xml:space="preserve">    observaciones TEXT NULL,</w:t>
              <w:br/>
              <w:t xml:space="preserve">    FOREIGN KEY (jornada_id) REFERENCES ventas_jornada(id) ON DELETE CASCADE,</w:t>
              <w:br/>
              <w:t xml:space="preserve">    FOREIGN KEY (cajero_id) REFERENCES auth_user(id) ON DELETE PROTECT,</w:t>
              <w:br/>
              <w:t xml:space="preserve">    FOREIGN KEY (punto_venta_id) REFERENCES ventas_puntoventa(id) ON DELETE PROTECT,</w:t>
              <w:br/>
              <w:t xml:space="preserve">    CONSTRAINT unique_caja_por_cajero_jornada UNIQUE (jornada_id, cajero_id)</w:t>
              <w:br/>
              <w:t>);</w:t>
              <w:br/>
              <w:br/>
              <w:t>-- 5. MESAS DE RESTAURANTES Y TERRAZAS (RF06)</w:t>
              <w:br/>
              <w:t>CREATE TABLE ventas_mesa (</w:t>
              <w:br/>
              <w:t xml:space="preserve">    id INTEGER PRIMARY KEY AUTOINCREMENT,</w:t>
              <w:br/>
              <w:t xml:space="preserve">    identificador VARCHAR(20) NOT NULL,</w:t>
              <w:br/>
              <w:t xml:space="preserve">    punto_venta_id INTEGER NOT NULL,</w:t>
              <w:br/>
              <w:t xml:space="preserve">    capacidad INTEGER NOT NULL DEFAULT 4 CHECK (capacidad &gt; 0),</w:t>
              <w:br/>
              <w:t xml:space="preserve">    estado VARCHAR(20) NOT NULL DEFAULT 'HABILITADA' </w:t>
              <w:br/>
              <w:t xml:space="preserve">           CHECK (estado IN ('HABILITADA', 'OCUPADA', 'RESERVADA', 'INACTIVA')),</w:t>
              <w:br/>
              <w:t xml:space="preserve">    FOREIGN KEY (punto_venta_id) REFERENCES ventas_puntoventa(id) ON DELETE PROTECT,</w:t>
              <w:br/>
              <w:t xml:space="preserve">    CONSTRAINT unique_mesa_por_punto UNIQUE (identificador, punto_venta_id)</w:t>
              <w:br/>
              <w:t>);</w:t>
              <w:br/>
              <w:br/>
              <w:t>-- 6. CATEGORÍAS GASTRONÓMICAS KDS</w:t>
              <w:br/>
              <w:t>CREATE TABLE ventas_categoria (</w:t>
              <w:br/>
              <w:t xml:space="preserve">    id INTEGER PRIMARY KEY AUTOINCREMENT,</w:t>
              <w:br/>
              <w:t xml:space="preserve">    nombre VARCHAR(100) NOT NULL UNIQUE,</w:t>
              <w:br/>
              <w:t xml:space="preserve">    descripcion TEXT NULL,</w:t>
              <w:br/>
              <w:t xml:space="preserve">    activo BOOLEAN NOT NULL DEFAULT 1</w:t>
              <w:br/>
              <w:t>);</w:t>
              <w:br/>
              <w:br/>
              <w:t>-- 7. PRODUCTOS GASTRONÓMICOS</w:t>
              <w:br/>
              <w:t>CREATE TABLE ventas_producto (</w:t>
              <w:br/>
              <w:t xml:space="preserve">    id INTEGER PRIMARY KEY AUTOINCREMENT,</w:t>
              <w:br/>
              <w:t xml:space="preserve">    nombre VARCHAR(150) NOT NULL,</w:t>
              <w:br/>
              <w:t xml:space="preserve">    categoria_id INTEGER NOT NULL,</w:t>
              <w:br/>
              <w:t xml:space="preserve">    precio_base DECIMAL(10, 2) NOT NULL CHECK (precio_base &gt;= 0),</w:t>
              <w:br/>
              <w:t xml:space="preserve">    descripcion TEXT NULL,</w:t>
              <w:br/>
              <w:t xml:space="preserve">    activo BOOLEAN NOT NULL DEFAULT 1,</w:t>
              <w:br/>
              <w:t xml:space="preserve">    creado_en DATETIME NOT NULL,</w:t>
              <w:br/>
              <w:t xml:space="preserve">    FOREIGN KEY (categoria_id) REFERENCES ventas_categoria(id) ON DELETE PROTECT</w:t>
              <w:br/>
              <w:t>);</w:t>
              <w:br/>
              <w:br/>
              <w:t>-- 8. MENÚS PERSONALIZADOS POR LOCAL (RF05)</w:t>
              <w:br/>
              <w:t>CREATE TABLE ventas_menu (</w:t>
              <w:br/>
              <w:t xml:space="preserve">    id INTEGER PRIMARY KEY AUTOINCREMENT,</w:t>
              <w:br/>
              <w:t xml:space="preserve">    nombre VARCHAR(100) NOT NULL,</w:t>
              <w:br/>
              <w:t xml:space="preserve">    punto_venta_id INTEGER NOT NULL,</w:t>
              <w:br/>
              <w:t xml:space="preserve">    activo BOOLEAN NOT NULL DEFAULT 1,</w:t>
              <w:br/>
              <w:t xml:space="preserve">    FOREIGN KEY (punto_venta_id) REFERENCES ventas_puntoventa(id) ON DELETE CASCADE</w:t>
              <w:br/>
              <w:t>);</w:t>
              <w:br/>
              <w:br/>
              <w:t>CREATE TABLE ventas_menu_productos (</w:t>
              <w:br/>
              <w:t xml:space="preserve">    id INTEGER PRIMARY KEY AUTOINCREMENT,</w:t>
              <w:br/>
              <w:t xml:space="preserve">    menu_id INTEGER NOT NULL,</w:t>
              <w:br/>
              <w:t xml:space="preserve">    producto_id INTEGER NOT NULL,</w:t>
              <w:br/>
              <w:t xml:space="preserve">    FOREIGN KEY (menu_id) REFERENCES ventas_menu(id) ON DELETE CASCADE,</w:t>
              <w:br/>
              <w:t xml:space="preserve">    FOREIGN KEY (producto_id) REFERENCES ventas_producto(id) ON DELETE CASCADE,</w:t>
              <w:br/>
              <w:t xml:space="preserve">    CONSTRAINT unique_producto_menu UNIQUE (menu_id, producto_id)</w:t>
              <w:br/>
              <w:t>);</w:t>
              <w:br/>
              <w:br/>
              <w:t>-- 9. VENTAS Y FACTURACIÓN (RF07 / RF08 / LEY N° 20.956)</w:t>
              <w:br/>
              <w:t>CREATE TABLE ventas_venta (</w:t>
              <w:br/>
              <w:t xml:space="preserve">    id INTEGER PRIMARY KEY AUTOINCREMENT,</w:t>
              <w:br/>
              <w:t xml:space="preserve">    caja_id INTEGER NOT NULL,</w:t>
              <w:br/>
              <w:t xml:space="preserve">    cajero_id INTEGER NOT NULL,</w:t>
              <w:br/>
              <w:t xml:space="preserve">    punto_venta_id INTEGER NOT NULL,</w:t>
              <w:br/>
              <w:t xml:space="preserve">    modalidad VARCHAR(20) NOT NULL DEFAULT 'VENTA_RAPIDA' </w:t>
              <w:br/>
              <w:t xml:space="preserve">              CHECK (modalidad IN ('VENTA_RAPIDA', 'MESA')),</w:t>
              <w:br/>
              <w:t xml:space="preserve">    mesa_id INTEGER NULL,</w:t>
              <w:br/>
              <w:t xml:space="preserve">    metodo_pago VARCHAR(20) NOT NULL DEFAULT 'EFECTIVO' </w:t>
              <w:br/>
              <w:t xml:space="preserve">                CHECK (metodo_pago IN ('EFECTIVO', 'DEBITO', 'CREDITO', 'TRANSFERENCIA')),</w:t>
              <w:br/>
              <w:t xml:space="preserve">    total_sin_redondeo DECIMAL(12, 2) NOT NULL DEFAULT 0.00,</w:t>
              <w:br/>
              <w:t xml:space="preserve">    redondeo_ley_20956  DECIMAL(8, 2) NOT NULL DEFAULT 0.00,</w:t>
              <w:br/>
              <w:t xml:space="preserve">    total              DECIMAL(12, 2) NOT NULL DEFAULT 0.00 CHECK (total &gt;= 0),</w:t>
              <w:br/>
              <w:t xml:space="preserve">    estado VARCHAR(20) NOT NULL DEFAULT 'PAGADA' </w:t>
              <w:br/>
              <w:t xml:space="preserve">           CHECK (estado IN ('ABIERTA', 'PAGADA', 'ANULADA')),</w:t>
              <w:br/>
              <w:t xml:space="preserve">    fecha_hora DATETIME NOT NULL,</w:t>
              <w:br/>
              <w:t xml:space="preserve">    FOREIGN KEY (caja_id) REFERENCES ventas_caja(id) ON DELETE PROTECT,</w:t>
              <w:br/>
              <w:t xml:space="preserve">    FOREIGN KEY (cajero_id) REFERENCES auth_user(id) ON DELETE PROTECT,</w:t>
              <w:br/>
              <w:t xml:space="preserve">    FOREIGN KEY (punto_venta_id) REFERENCES ventas_puntoventa(id) ON DELETE PROTECT,</w:t>
              <w:br/>
              <w:t xml:space="preserve">    FOREIGN KEY (mesa_id) REFERENCES ventas_mesa(id) ON DELETE SET NULL</w:t>
              <w:br/>
              <w:t>);</w:t>
              <w:br/>
              <w:br/>
              <w:t>-- 10. DETALLE DE LÍNEAS DE VENTA</w:t>
              <w:br/>
              <w:t>CREATE TABLE ventas_detalleventa (</w:t>
              <w:br/>
              <w:t xml:space="preserve">    id INTEGER PRIMARY KEY AUTOINCREMENT,</w:t>
              <w:br/>
              <w:t xml:space="preserve">    venta_id INTEGER NOT NULL,</w:t>
              <w:br/>
              <w:t xml:space="preserve">    producto_id INTEGER NOT NULL,</w:t>
              <w:br/>
              <w:t xml:space="preserve">    cantidad INTEGER NOT NULL DEFAULT 1 CHECK (cantidad &gt; 0),</w:t>
              <w:br/>
              <w:t xml:space="preserve">    precio_aplicado DECIMAL(10, 2) NOT NULL,</w:t>
              <w:br/>
              <w:t xml:space="preserve">    subtotal DECIMAL(10, 2) NOT NULL,</w:t>
              <w:br/>
              <w:t xml:space="preserve">    FOREIGN KEY (venta_id) REFERENCES ventas_venta(id) ON DELETE CASCADE,</w:t>
              <w:br/>
              <w:t xml:space="preserve">    FOREIGN KEY (producto_id) REFERENCES ventas_producto(id) ON DELETE PROTECT</w:t>
              <w:br/>
              <w:t>);</w:t>
              <w:br/>
              <w:br/>
              <w:t>-- 11. COMANDAS DE PEDIDOS KDS (COCINA / BARRA)</w:t>
              <w:br/>
              <w:t>CREATE TABLE ventas_pedido (</w:t>
              <w:br/>
              <w:t xml:space="preserve">    id INTEGER PRIMARY KEY AUTOINCREMENT,</w:t>
              <w:br/>
              <w:t xml:space="preserve">    venta_id INTEGER NOT NULL,</w:t>
              <w:br/>
              <w:t xml:space="preserve">    mesa_id INTEGER NULL,</w:t>
              <w:br/>
              <w:t xml:space="preserve">    estado_cocina VARCHAR(20) NOT NULL DEFAULT 'PENDIENTE' </w:t>
              <w:br/>
              <w:t xml:space="preserve">                  CHECK (estado_cocina IN ('PENDIENTE', 'EN_PREPARACION', 'LISTO', 'NO_APLICA')),</w:t>
              <w:br/>
              <w:t xml:space="preserve">    estado_barra  VARCHAR(20) NOT NULL DEFAULT 'PENDIENTE' </w:t>
              <w:br/>
              <w:t xml:space="preserve">                  CHECK (estado_barra IN ('PENDIENTE', 'EN_PREPARACION', 'LISTO', 'NO_APLICA')),</w:t>
              <w:br/>
              <w:t xml:space="preserve">    fecha_hora DATETIME NOT NULL,</w:t>
              <w:br/>
              <w:t xml:space="preserve">    FOREIGN KEY (venta_id) REFERENCES ventas_venta(id) ON DELETE CASCADE,</w:t>
              <w:br/>
              <w:t xml:space="preserve">    FOREIGN KEY (mesa_id) REFERENCES ventas_mesa(id) ON DELETE SET NULL</w:t>
              <w:br/>
              <w:t>);</w:t>
              <w:br/>
              <w:br/>
              <w:t>-- 12. DETALLE DE ÍTEMS DE COMANDA CON NOTAS DE CLIENTE</w:t>
              <w:br/>
              <w:t>CREATE TABLE ventas_detallepedido (</w:t>
              <w:br/>
              <w:t xml:space="preserve">    id INTEGER PRIMARY KEY AUTOINCREMENT,</w:t>
              <w:br/>
              <w:t xml:space="preserve">    pedido_id INTEGER NOT NULL,</w:t>
              <w:br/>
              <w:t xml:space="preserve">    producto_id INTEGER NOT NULL,</w:t>
              <w:br/>
              <w:t xml:space="preserve">    cantidad INTEGER NOT NULL DEFAULT 1 CHECK (cantidad &gt; 0),</w:t>
              <w:br/>
              <w:t xml:space="preserve">    destino VARCHAR(30) NOT NULL DEFAULT 'Cocina',</w:t>
              <w:br/>
              <w:t xml:space="preserve">    notas_cliente TEXT NULL,</w:t>
              <w:br/>
              <w:t xml:space="preserve">    FOREIGN KEY (pedido_id) REFERENCES ventas_pedido(id) ON DELETE CASCADE,</w:t>
              <w:br/>
              <w:t xml:space="preserve">    FOREIGN KEY (producto_id) REFERENCES ventas_producto(id) ON DELETE PROTECT</w:t>
              <w:br/>
              <w:t>);</w:t>
              <w:br/>
              <w:br/>
              <w:t>-- 13. TRAZABILIDAD DE ENTREGA Y DESPACHO</w:t>
              <w:br/>
              <w:t>CREATE TABLE ventas_entrega (</w:t>
              <w:br/>
              <w:t xml:space="preserve">    id INTEGER PRIMARY KEY AUTOINCREMENT,</w:t>
              <w:br/>
              <w:t xml:space="preserve">    pedido_id INTEGER NOT NULL UNIQUE,</w:t>
              <w:br/>
              <w:t xml:space="preserve">    estado VARCHAR(20) NOT NULL DEFAULT 'PENDIENTE' </w:t>
              <w:br/>
              <w:t xml:space="preserve">           CHECK (estado IN ('PENDIENTE', 'ENTREGADO')),</w:t>
              <w:br/>
              <w:t xml:space="preserve">    fecha_hora_despacho DATETIME NULL,</w:t>
              <w:br/>
              <w:t xml:space="preserve">    despachado_por VARCHAR(150) NULL,</w:t>
              <w:br/>
              <w:t xml:space="preserve">    FOREIGN KEY (pedido_id) REFERENCES ventas_pedido(id) ON DELETE CASCADE</w:t>
              <w:br/>
              <w:t>);</w:t>
              <w:br/>
              <w:br/>
              <w:t>-- 14. ALERTAS DE TRASLADO DE PERSONAL ENTRE LOCALES</w:t>
              <w:br/>
              <w:t>CREATE TABLE ventas_alertatraslado (</w:t>
              <w:br/>
              <w:t xml:space="preserve">    id INTEGER PRIMARY KEY AUTOINCREMENT,</w:t>
              <w:br/>
              <w:t xml:space="preserve">    empleado_id INTEGER NOT NULL,</w:t>
              <w:br/>
              <w:t xml:space="preserve">    punto_venta_origen_id INTEGER NULL,</w:t>
              <w:br/>
              <w:t xml:space="preserve">    punto_venta_destino_id INTEGER NOT NULL,</w:t>
              <w:br/>
              <w:t xml:space="preserve">    motivo VARCHAR(255) NOT NULL,</w:t>
              <w:br/>
              <w:t xml:space="preserve">    fecha_hora DATETIME NOT NULL,</w:t>
              <w:br/>
              <w:t xml:space="preserve">    leida BOOLEAN NOT NULL DEFAULT 0,</w:t>
              <w:br/>
              <w:t xml:space="preserve">    autorizado_por_id INTEGER NULL,</w:t>
              <w:br/>
              <w:t xml:space="preserve">    FOREIGN KEY (empleado_id) REFERENCES auth_user(id) ON DELETE CASCADE,</w:t>
              <w:br/>
              <w:t xml:space="preserve">    FOREIGN KEY (punto_venta_origen_id) REFERENCES ventas_puntoventa(id) ON DELETE SET NULL,</w:t>
              <w:br/>
              <w:t xml:space="preserve">    FOREIGN KEY (punto_venta_destino_id) REFERENCES ventas_puntoventa(id) ON DELETE CASCADE,</w:t>
              <w:br/>
              <w:t xml:space="preserve">    FOREIGN KEY (autorizado_por_id) REFERENCES auth_user(id) ON DELETE SET NULL</w:t>
              <w:br/>
              <w:t>);</w:t>
              <w:br/>
              <w:br/>
              <w:t>-- ============================================================================</w:t>
              <w:br/>
              <w:t>-- ÍNDICES DE OPTIMIZACIÓN Y BÚSQUEDA FRECUENTE</w:t>
              <w:br/>
              <w:t>-- ============================================================================</w:t>
              <w:br/>
              <w:t>CREATE INDEX idx_ventas_fecha ON ventas_venta(fecha_hora);</w:t>
              <w:br/>
              <w:t>CREATE INDEX idx_ventas_caja ON ventas_venta(caja_id);</w:t>
              <w:br/>
              <w:t>CREATE INDEX idx_cajas_jornada ON ventas_caja(jornada_id);</w:t>
              <w:br/>
              <w:t>CREATE INDEX idx_pedidos_estado ON ventas_pedido(estado_cocina, estado_barra);</w:t>
              <w:br/>
              <w:t>CREATE INDEX idx_alertas_leida ON ventas_alertatraslado(leida);</w:t>
            </w:r>
          </w:p>
        </w:tc>
      </w:tr>
    </w:tbl>
    <w:p>
      <w:pPr>
        <w:spacing w:after="80"/>
      </w:pPr>
    </w:p>
    <w:p>
      <w:r>
        <w:br w:type="page"/>
      </w:r>
    </w:p>
    <w:p>
      <w:pPr>
        <w:keepNext/>
        <w:spacing w:before="280" w:after="100"/>
      </w:pPr>
      <w:r>
        <w:rPr>
          <w:rFonts w:ascii="Arial" w:hAnsi="Arial"/>
          <w:b/>
          <w:color w:val="1F2937"/>
          <w:sz w:val="24"/>
        </w:rPr>
        <w:t>2.3 Diccionario de Datos</w:t>
      </w:r>
    </w:p>
    <w:p>
      <w:pPr>
        <w:spacing w:before="0" w:after="120" w:line="276" w:lineRule="auto"/>
      </w:pPr>
      <w:r>
        <w:rPr>
          <w:rFonts w:ascii="Arial" w:hAnsi="Arial"/>
          <w:color w:val="1F2937"/>
          <w:sz w:val="20"/>
        </w:rPr>
        <w:t>El diccionario de datos proporciona la definición técnica precisa, semántica, restricciones de integridad y reglas de validación de negocio para cada uno de los campos de las tablas principales que conforman la base de datos de Parque Safari:</w:t>
      </w:r>
    </w:p>
    <w:p>
      <w:pPr>
        <w:keepNext/>
        <w:spacing w:before="200" w:after="80"/>
      </w:pPr>
      <w:r>
        <w:rPr>
          <w:rFonts w:ascii="Arial" w:hAnsi="Arial"/>
          <w:b/>
          <w:color w:val="B45309"/>
          <w:sz w:val="21"/>
        </w:rPr>
        <w:t>2.3.1 Diccionario de Datos: Tabla PUNTO_VENTA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A71D1D"/>
            <w:tcMar>
              <w:top w:w="90" w:type="dxa"/>
              <w:bottom w:w="90" w:type="dxa"/>
              <w:left w:w="100" w:type="dxa"/>
              <w:right w:w="100" w:type="dxa"/>
            </w:tcMar>
          </w:tcPr>
          <w:p>
            <w:pPr>
              <w:jc w:val="center"/>
            </w:pPr>
            <w:r>
              <w:rPr>
                <w:rFonts w:ascii="Arial" w:hAnsi="Arial"/>
                <w:b/>
                <w:color w:val="FFFFFF"/>
                <w:sz w:val="17"/>
              </w:rPr>
              <w:t>Campo</w:t>
            </w:r>
          </w:p>
        </w:tc>
        <w:tc>
          <w:tcPr>
            <w:tcW w:type="dxa" w:w="1440"/>
            <w:shd w:fill="A71D1D"/>
            <w:tcMar>
              <w:top w:w="90" w:type="dxa"/>
              <w:bottom w:w="90" w:type="dxa"/>
              <w:left w:w="100" w:type="dxa"/>
              <w:right w:w="100" w:type="dxa"/>
            </w:tcMar>
          </w:tcPr>
          <w:p>
            <w:pPr>
              <w:jc w:val="center"/>
            </w:pPr>
            <w:r>
              <w:rPr>
                <w:rFonts w:ascii="Arial" w:hAnsi="Arial"/>
                <w:b/>
                <w:color w:val="FFFFFF"/>
                <w:sz w:val="17"/>
              </w:rPr>
              <w:t>Tipo Dato</w:t>
            </w:r>
          </w:p>
        </w:tc>
        <w:tc>
          <w:tcPr>
            <w:tcW w:type="dxa" w:w="864"/>
            <w:shd w:fill="A71D1D"/>
            <w:tcMar>
              <w:top w:w="90" w:type="dxa"/>
              <w:bottom w:w="90" w:type="dxa"/>
              <w:left w:w="100" w:type="dxa"/>
              <w:right w:w="100" w:type="dxa"/>
            </w:tcMar>
          </w:tcPr>
          <w:p>
            <w:pPr>
              <w:jc w:val="center"/>
            </w:pPr>
            <w:r>
              <w:rPr>
                <w:rFonts w:ascii="Arial" w:hAnsi="Arial"/>
                <w:b/>
                <w:color w:val="FFFFFF"/>
                <w:sz w:val="17"/>
              </w:rPr>
              <w:t>Clave</w:t>
            </w:r>
          </w:p>
        </w:tc>
        <w:tc>
          <w:tcPr>
            <w:tcW w:type="dxa" w:w="1152"/>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600"/>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584"/>
            <w:shd w:fill="FFFFFF"/>
            <w:tcMar>
              <w:top w:w="70" w:type="dxa"/>
              <w:bottom w:w="70" w:type="dxa"/>
              <w:left w:w="100" w:type="dxa"/>
              <w:right w:w="100" w:type="dxa"/>
            </w:tcMar>
          </w:tcPr>
          <w:p>
            <w:pPr>
              <w:jc w:val="left"/>
            </w:pPr>
            <w:r>
              <w:rPr>
                <w:rFonts w:ascii="Arial" w:hAnsi="Arial"/>
                <w:color w:val="1F2937"/>
                <w:sz w:val="16"/>
              </w:rPr>
              <w:t>id</w:t>
            </w:r>
          </w:p>
        </w:tc>
        <w:tc>
          <w:tcPr>
            <w:tcW w:type="dxa" w:w="1440"/>
            <w:shd w:fill="FFFFFF"/>
            <w:tcMar>
              <w:top w:w="70" w:type="dxa"/>
              <w:bottom w:w="70" w:type="dxa"/>
              <w:left w:w="100" w:type="dxa"/>
              <w:right w:w="100" w:type="dxa"/>
            </w:tcMar>
          </w:tcPr>
          <w:p>
            <w:pPr>
              <w:jc w:val="left"/>
            </w:pPr>
            <w:r>
              <w:rPr>
                <w:rFonts w:ascii="Arial" w:hAnsi="Arial"/>
                <w:color w:val="1F2937"/>
                <w:sz w:val="16"/>
              </w:rPr>
              <w:t>INTEGER</w:t>
            </w:r>
          </w:p>
        </w:tc>
        <w:tc>
          <w:tcPr>
            <w:tcW w:type="dxa" w:w="864"/>
            <w:shd w:fill="FFFFFF"/>
            <w:tcMar>
              <w:top w:w="70" w:type="dxa"/>
              <w:bottom w:w="70" w:type="dxa"/>
              <w:left w:w="100" w:type="dxa"/>
              <w:right w:w="100" w:type="dxa"/>
            </w:tcMar>
          </w:tcPr>
          <w:p>
            <w:pPr>
              <w:jc w:val="left"/>
            </w:pPr>
            <w:r>
              <w:rPr>
                <w:rFonts w:ascii="Arial" w:hAnsi="Arial"/>
                <w:b/>
                <w:color w:val="1F2937"/>
                <w:sz w:val="16"/>
              </w:rPr>
              <w:t>PK</w:t>
            </w:r>
          </w:p>
        </w:tc>
        <w:tc>
          <w:tcPr>
            <w:tcW w:type="dxa" w:w="1152"/>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Identificador único correlativo del local gastronómico.</w:t>
            </w:r>
          </w:p>
        </w:tc>
      </w:tr>
      <w:tr>
        <w:tc>
          <w:tcPr>
            <w:tcW w:type="dxa" w:w="1584"/>
            <w:shd w:fill="F9FAFB"/>
            <w:tcMar>
              <w:top w:w="70" w:type="dxa"/>
              <w:bottom w:w="70" w:type="dxa"/>
              <w:left w:w="100" w:type="dxa"/>
              <w:right w:w="100" w:type="dxa"/>
            </w:tcMar>
          </w:tcPr>
          <w:p>
            <w:pPr>
              <w:jc w:val="left"/>
            </w:pPr>
            <w:r>
              <w:rPr>
                <w:rFonts w:ascii="Arial" w:hAnsi="Arial"/>
                <w:color w:val="1F2937"/>
                <w:sz w:val="16"/>
              </w:rPr>
              <w:t>nombre</w:t>
            </w:r>
          </w:p>
        </w:tc>
        <w:tc>
          <w:tcPr>
            <w:tcW w:type="dxa" w:w="1440"/>
            <w:shd w:fill="F9FAFB"/>
            <w:tcMar>
              <w:top w:w="70" w:type="dxa"/>
              <w:bottom w:w="70" w:type="dxa"/>
              <w:left w:w="100" w:type="dxa"/>
              <w:right w:w="100" w:type="dxa"/>
            </w:tcMar>
          </w:tcPr>
          <w:p>
            <w:pPr>
              <w:jc w:val="left"/>
            </w:pPr>
            <w:r>
              <w:rPr>
                <w:rFonts w:ascii="Arial" w:hAnsi="Arial"/>
                <w:color w:val="1F2937"/>
                <w:sz w:val="16"/>
              </w:rPr>
              <w:t>VARCHAR(100)</w:t>
            </w:r>
          </w:p>
        </w:tc>
        <w:tc>
          <w:tcPr>
            <w:tcW w:type="dxa" w:w="864"/>
            <w:shd w:fill="F9FAFB"/>
            <w:tcMar>
              <w:top w:w="70" w:type="dxa"/>
              <w:bottom w:w="70" w:type="dxa"/>
              <w:left w:w="100" w:type="dxa"/>
              <w:right w:w="100" w:type="dxa"/>
            </w:tcMar>
          </w:tcPr>
          <w:p>
            <w:pPr>
              <w:jc w:val="left"/>
            </w:pPr>
            <w:r>
              <w:rPr>
                <w:rFonts w:ascii="Arial" w:hAnsi="Arial"/>
                <w:color w:val="1F2937"/>
                <w:sz w:val="16"/>
              </w:rPr>
              <w:t>UNIQUE</w:t>
            </w:r>
          </w:p>
        </w:tc>
        <w:tc>
          <w:tcPr>
            <w:tcW w:type="dxa" w:w="1152"/>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Nombre oficial del local (ej. 'Restaurante Central Safari').</w:t>
            </w:r>
          </w:p>
        </w:tc>
      </w:tr>
      <w:tr>
        <w:tc>
          <w:tcPr>
            <w:tcW w:type="dxa" w:w="1584"/>
            <w:shd w:fill="FFFFFF"/>
            <w:tcMar>
              <w:top w:w="70" w:type="dxa"/>
              <w:bottom w:w="70" w:type="dxa"/>
              <w:left w:w="100" w:type="dxa"/>
              <w:right w:w="100" w:type="dxa"/>
            </w:tcMar>
          </w:tcPr>
          <w:p>
            <w:pPr>
              <w:jc w:val="left"/>
            </w:pPr>
            <w:r>
              <w:rPr>
                <w:rFonts w:ascii="Arial" w:hAnsi="Arial"/>
                <w:color w:val="1F2937"/>
                <w:sz w:val="16"/>
              </w:rPr>
              <w:t>tipo</w:t>
            </w:r>
          </w:p>
        </w:tc>
        <w:tc>
          <w:tcPr>
            <w:tcW w:type="dxa" w:w="1440"/>
            <w:shd w:fill="FFFFFF"/>
            <w:tcMar>
              <w:top w:w="70" w:type="dxa"/>
              <w:bottom w:w="70" w:type="dxa"/>
              <w:left w:w="100" w:type="dxa"/>
              <w:right w:w="100" w:type="dxa"/>
            </w:tcMar>
          </w:tcPr>
          <w:p>
            <w:pPr>
              <w:jc w:val="left"/>
            </w:pPr>
            <w:r>
              <w:rPr>
                <w:rFonts w:ascii="Arial" w:hAnsi="Arial"/>
                <w:color w:val="1F2937"/>
                <w:sz w:val="16"/>
              </w:rPr>
              <w:t>VARCHAR(50)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1152"/>
            <w:shd w:fill="FFFFFF"/>
            <w:tcMar>
              <w:top w:w="70" w:type="dxa"/>
              <w:bottom w:w="70" w:type="dxa"/>
              <w:left w:w="100" w:type="dxa"/>
              <w:right w:w="100" w:type="dxa"/>
            </w:tcMar>
          </w:tcPr>
          <w:p>
            <w:pPr>
              <w:jc w:val="left"/>
            </w:pPr>
            <w:r>
              <w:rPr>
                <w:rFonts w:ascii="Arial" w:hAnsi="Arial"/>
                <w:color w:val="1F2937"/>
                <w:sz w:val="16"/>
              </w:rPr>
              <w:t>'Punto Venta'</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Tipo de servicio (Buffet Caliente, Cafetería, Barra Rápida).</w:t>
            </w:r>
          </w:p>
        </w:tc>
      </w:tr>
      <w:tr>
        <w:tc>
          <w:tcPr>
            <w:tcW w:type="dxa" w:w="1584"/>
            <w:shd w:fill="F9FAFB"/>
            <w:tcMar>
              <w:top w:w="70" w:type="dxa"/>
              <w:bottom w:w="70" w:type="dxa"/>
              <w:left w:w="100" w:type="dxa"/>
              <w:right w:w="100" w:type="dxa"/>
            </w:tcMar>
          </w:tcPr>
          <w:p>
            <w:pPr>
              <w:jc w:val="left"/>
            </w:pPr>
            <w:r>
              <w:rPr>
                <w:rFonts w:ascii="Arial" w:hAnsi="Arial"/>
                <w:color w:val="1F2937"/>
                <w:sz w:val="16"/>
              </w:rPr>
              <w:t>descripcion</w:t>
            </w:r>
          </w:p>
        </w:tc>
        <w:tc>
          <w:tcPr>
            <w:tcW w:type="dxa" w:w="1440"/>
            <w:shd w:fill="F9FAFB"/>
            <w:tcMar>
              <w:top w:w="70" w:type="dxa"/>
              <w:bottom w:w="70" w:type="dxa"/>
              <w:left w:w="100" w:type="dxa"/>
              <w:right w:w="100" w:type="dxa"/>
            </w:tcMar>
          </w:tcPr>
          <w:p>
            <w:pPr>
              <w:jc w:val="left"/>
            </w:pPr>
            <w:r>
              <w:rPr>
                <w:rFonts w:ascii="Arial" w:hAnsi="Arial"/>
                <w:color w:val="1F2937"/>
                <w:sz w:val="16"/>
              </w:rPr>
              <w:t>TEXT</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1152"/>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600"/>
            <w:shd w:fill="F9FAFB"/>
            <w:tcMar>
              <w:top w:w="70" w:type="dxa"/>
              <w:bottom w:w="70" w:type="dxa"/>
              <w:left w:w="100" w:type="dxa"/>
              <w:right w:w="100" w:type="dxa"/>
            </w:tcMar>
          </w:tcPr>
          <w:p>
            <w:pPr>
              <w:jc w:val="left"/>
            </w:pPr>
            <w:r>
              <w:rPr>
                <w:rFonts w:ascii="Arial" w:hAnsi="Arial"/>
                <w:color w:val="1F2937"/>
                <w:sz w:val="16"/>
              </w:rPr>
              <w:t>Ubicación geográfica interna en el parque y oferta principal.</w:t>
            </w:r>
          </w:p>
        </w:tc>
      </w:tr>
      <w:tr>
        <w:tc>
          <w:tcPr>
            <w:tcW w:type="dxa" w:w="1584"/>
            <w:shd w:fill="FFFFFF"/>
            <w:tcMar>
              <w:top w:w="70" w:type="dxa"/>
              <w:bottom w:w="70" w:type="dxa"/>
              <w:left w:w="100" w:type="dxa"/>
              <w:right w:w="100" w:type="dxa"/>
            </w:tcMar>
          </w:tcPr>
          <w:p>
            <w:pPr>
              <w:jc w:val="left"/>
            </w:pPr>
            <w:r>
              <w:rPr>
                <w:rFonts w:ascii="Arial" w:hAnsi="Arial"/>
                <w:color w:val="1F2937"/>
                <w:sz w:val="16"/>
              </w:rPr>
              <w:t>icono</w:t>
            </w:r>
          </w:p>
        </w:tc>
        <w:tc>
          <w:tcPr>
            <w:tcW w:type="dxa" w:w="1440"/>
            <w:shd w:fill="FFFFFF"/>
            <w:tcMar>
              <w:top w:w="70" w:type="dxa"/>
              <w:bottom w:w="70" w:type="dxa"/>
              <w:left w:w="100" w:type="dxa"/>
              <w:right w:w="100" w:type="dxa"/>
            </w:tcMar>
          </w:tcPr>
          <w:p>
            <w:pPr>
              <w:jc w:val="left"/>
            </w:pPr>
            <w:r>
              <w:rPr>
                <w:rFonts w:ascii="Arial" w:hAnsi="Arial"/>
                <w:color w:val="1F2937"/>
                <w:sz w:val="16"/>
              </w:rPr>
              <w:t>VARCHAR(50)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1152"/>
            <w:shd w:fill="FFFFFF"/>
            <w:tcMar>
              <w:top w:w="70" w:type="dxa"/>
              <w:bottom w:w="70" w:type="dxa"/>
              <w:left w:w="100" w:type="dxa"/>
              <w:right w:w="100" w:type="dxa"/>
            </w:tcMar>
          </w:tcPr>
          <w:p>
            <w:pPr>
              <w:jc w:val="left"/>
            </w:pPr>
            <w:r>
              <w:rPr>
                <w:rFonts w:ascii="Arial" w:hAnsi="Arial"/>
                <w:color w:val="1F2937"/>
                <w:sz w:val="16"/>
              </w:rPr>
              <w:t>'bi-shop'</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Clase CSS de Bootstrap Icons asignada para renderizado.</w:t>
            </w:r>
          </w:p>
        </w:tc>
      </w:tr>
      <w:tr>
        <w:tc>
          <w:tcPr>
            <w:tcW w:type="dxa" w:w="1584"/>
            <w:shd w:fill="F9FAFB"/>
            <w:tcMar>
              <w:top w:w="70" w:type="dxa"/>
              <w:bottom w:w="70" w:type="dxa"/>
              <w:left w:w="100" w:type="dxa"/>
              <w:right w:w="100" w:type="dxa"/>
            </w:tcMar>
          </w:tcPr>
          <w:p>
            <w:pPr>
              <w:jc w:val="left"/>
            </w:pPr>
            <w:r>
              <w:rPr>
                <w:rFonts w:ascii="Arial" w:hAnsi="Arial"/>
                <w:color w:val="1F2937"/>
                <w:sz w:val="16"/>
              </w:rPr>
              <w:t>color</w:t>
            </w:r>
          </w:p>
        </w:tc>
        <w:tc>
          <w:tcPr>
            <w:tcW w:type="dxa" w:w="1440"/>
            <w:shd w:fill="F9FAFB"/>
            <w:tcMar>
              <w:top w:w="70" w:type="dxa"/>
              <w:bottom w:w="70" w:type="dxa"/>
              <w:left w:w="100" w:type="dxa"/>
              <w:right w:w="100" w:type="dxa"/>
            </w:tcMar>
          </w:tcPr>
          <w:p>
            <w:pPr>
              <w:jc w:val="left"/>
            </w:pPr>
            <w:r>
              <w:rPr>
                <w:rFonts w:ascii="Arial" w:hAnsi="Arial"/>
                <w:color w:val="1F2937"/>
                <w:sz w:val="16"/>
              </w:rPr>
              <w:t>VARCHAR(20)</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1152"/>
            <w:shd w:fill="F9FAFB"/>
            <w:tcMar>
              <w:top w:w="70" w:type="dxa"/>
              <w:bottom w:w="70" w:type="dxa"/>
              <w:left w:w="100" w:type="dxa"/>
              <w:right w:w="100" w:type="dxa"/>
            </w:tcMar>
          </w:tcPr>
          <w:p>
            <w:pPr>
              <w:jc w:val="left"/>
            </w:pPr>
            <w:r>
              <w:rPr>
                <w:rFonts w:ascii="Arial" w:hAnsi="Arial"/>
                <w:color w:val="1F2937"/>
                <w:sz w:val="16"/>
              </w:rPr>
              <w:t>'#c62828'</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Color hexadecimal asignado para acentos y badges en UI.</w:t>
            </w:r>
          </w:p>
        </w:tc>
      </w:tr>
      <w:tr>
        <w:tc>
          <w:tcPr>
            <w:tcW w:type="dxa" w:w="1584"/>
            <w:shd w:fill="FFFFFF"/>
            <w:tcMar>
              <w:top w:w="70" w:type="dxa"/>
              <w:bottom w:w="70" w:type="dxa"/>
              <w:left w:w="100" w:type="dxa"/>
              <w:right w:w="100" w:type="dxa"/>
            </w:tcMar>
          </w:tcPr>
          <w:p>
            <w:pPr>
              <w:jc w:val="left"/>
            </w:pPr>
            <w:r>
              <w:rPr>
                <w:rFonts w:ascii="Arial" w:hAnsi="Arial"/>
                <w:color w:val="1F2937"/>
                <w:sz w:val="16"/>
              </w:rPr>
              <w:t>activo</w:t>
            </w:r>
          </w:p>
        </w:tc>
        <w:tc>
          <w:tcPr>
            <w:tcW w:type="dxa" w:w="1440"/>
            <w:shd w:fill="FFFFFF"/>
            <w:tcMar>
              <w:top w:w="70" w:type="dxa"/>
              <w:bottom w:w="70" w:type="dxa"/>
              <w:left w:w="100" w:type="dxa"/>
              <w:right w:w="100" w:type="dxa"/>
            </w:tcMar>
          </w:tcPr>
          <w:p>
            <w:pPr>
              <w:jc w:val="left"/>
            </w:pPr>
            <w:r>
              <w:rPr>
                <w:rFonts w:ascii="Arial" w:hAnsi="Arial"/>
                <w:color w:val="1F2937"/>
                <w:sz w:val="16"/>
              </w:rPr>
              <w:t>BOOLEAN</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1152"/>
            <w:shd w:fill="FFFFFF"/>
            <w:tcMar>
              <w:top w:w="70" w:type="dxa"/>
              <w:bottom w:w="70" w:type="dxa"/>
              <w:left w:w="100" w:type="dxa"/>
              <w:right w:w="100" w:type="dxa"/>
            </w:tcMar>
          </w:tcPr>
          <w:p>
            <w:pPr>
              <w:jc w:val="left"/>
            </w:pPr>
            <w:r>
              <w:rPr>
                <w:rFonts w:ascii="Arial" w:hAnsi="Arial"/>
                <w:color w:val="1F2937"/>
                <w:sz w:val="16"/>
              </w:rPr>
              <w:t>1 (True)</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Estado de habilitación operativa para servicio comercial.</w:t>
            </w:r>
          </w:p>
        </w:tc>
      </w:tr>
    </w:tbl>
    <w:p>
      <w:pPr>
        <w:spacing w:after="120"/>
      </w:pPr>
    </w:p>
    <w:p>
      <w:pPr>
        <w:keepNext/>
        <w:spacing w:before="200" w:after="80"/>
      </w:pPr>
      <w:r>
        <w:rPr>
          <w:rFonts w:ascii="Arial" w:hAnsi="Arial"/>
          <w:b/>
          <w:color w:val="B45309"/>
          <w:sz w:val="21"/>
        </w:rPr>
        <w:t>2.3.2 Diccionario de Datos: Tabla JORNADA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1008"/>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744"/>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872"/>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1008"/>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Identificador único de la jornada operativa.</w:t>
            </w:r>
          </w:p>
        </w:tc>
      </w:tr>
      <w:tr>
        <w:tc>
          <w:tcPr>
            <w:tcW w:type="dxa" w:w="1872"/>
            <w:shd w:fill="F9FAFB"/>
            <w:tcMar>
              <w:top w:w="70" w:type="dxa"/>
              <w:bottom w:w="70" w:type="dxa"/>
              <w:left w:w="100" w:type="dxa"/>
              <w:right w:w="100" w:type="dxa"/>
            </w:tcMar>
          </w:tcPr>
          <w:p>
            <w:pPr>
              <w:jc w:val="left"/>
            </w:pPr>
            <w:r>
              <w:rPr>
                <w:rFonts w:ascii="Arial" w:hAnsi="Arial"/>
                <w:color w:val="1F2937"/>
                <w:sz w:val="16"/>
              </w:rPr>
              <w:t>fecha</w:t>
            </w:r>
          </w:p>
        </w:tc>
        <w:tc>
          <w:tcPr>
            <w:tcW w:type="dxa" w:w="1296"/>
            <w:shd w:fill="F9FAFB"/>
            <w:tcMar>
              <w:top w:w="70" w:type="dxa"/>
              <w:bottom w:w="70" w:type="dxa"/>
              <w:left w:w="100" w:type="dxa"/>
              <w:right w:w="100" w:type="dxa"/>
            </w:tcMar>
          </w:tcPr>
          <w:p>
            <w:pPr>
              <w:jc w:val="left"/>
            </w:pPr>
            <w:r>
              <w:rPr>
                <w:rFonts w:ascii="Arial" w:hAnsi="Arial"/>
                <w:color w:val="1F2937"/>
                <w:sz w:val="16"/>
              </w:rPr>
              <w:t>DATE</w:t>
            </w:r>
          </w:p>
        </w:tc>
        <w:tc>
          <w:tcPr>
            <w:tcW w:type="dxa" w:w="720"/>
            <w:shd w:fill="F9FAFB"/>
            <w:tcMar>
              <w:top w:w="70" w:type="dxa"/>
              <w:bottom w:w="70" w:type="dxa"/>
              <w:left w:w="100" w:type="dxa"/>
              <w:right w:w="100" w:type="dxa"/>
            </w:tcMar>
          </w:tcPr>
          <w:p>
            <w:pPr>
              <w:jc w:val="left"/>
            </w:pPr>
            <w:r>
              <w:rPr>
                <w:rFonts w:ascii="Arial" w:hAnsi="Arial"/>
                <w:color w:val="1F2937"/>
                <w:sz w:val="16"/>
              </w:rPr>
              <w:t>UNIQUE</w:t>
            </w:r>
          </w:p>
        </w:tc>
        <w:tc>
          <w:tcPr>
            <w:tcW w:type="dxa" w:w="1008"/>
            <w:shd w:fill="F9FAFB"/>
            <w:tcMar>
              <w:top w:w="70" w:type="dxa"/>
              <w:bottom w:w="70" w:type="dxa"/>
              <w:left w:w="100" w:type="dxa"/>
              <w:right w:w="100" w:type="dxa"/>
            </w:tcMar>
          </w:tcPr>
          <w:p>
            <w:pPr>
              <w:jc w:val="left"/>
            </w:pPr>
            <w:r>
              <w:rPr>
                <w:rFonts w:ascii="Arial" w:hAnsi="Arial"/>
                <w:color w:val="1F2937"/>
                <w:sz w:val="16"/>
              </w:rPr>
              <w:t>today()</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Fecha comercial de operación; solo 1 jornada por día (YYYY-MM-DD).</w:t>
            </w:r>
          </w:p>
        </w:tc>
      </w:tr>
      <w:tr>
        <w:tc>
          <w:tcPr>
            <w:tcW w:type="dxa" w:w="1872"/>
            <w:shd w:fill="FFFFFF"/>
            <w:tcMar>
              <w:top w:w="70" w:type="dxa"/>
              <w:bottom w:w="70" w:type="dxa"/>
              <w:left w:w="100" w:type="dxa"/>
              <w:right w:w="100" w:type="dxa"/>
            </w:tcMar>
          </w:tcPr>
          <w:p>
            <w:pPr>
              <w:jc w:val="left"/>
            </w:pPr>
            <w:r>
              <w:rPr>
                <w:rFonts w:ascii="Arial" w:hAnsi="Arial"/>
                <w:color w:val="1F2937"/>
                <w:sz w:val="16"/>
              </w:rPr>
              <w:t>usuario_apertura_id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1008"/>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Usuario colaborador o supervisor que abrió la jornada.</w:t>
            </w:r>
          </w:p>
        </w:tc>
      </w:tr>
      <w:tr>
        <w:tc>
          <w:tcPr>
            <w:tcW w:type="dxa" w:w="1872"/>
            <w:shd w:fill="F9FAFB"/>
            <w:tcMar>
              <w:top w:w="70" w:type="dxa"/>
              <w:bottom w:w="70" w:type="dxa"/>
              <w:left w:w="100" w:type="dxa"/>
              <w:right w:w="100" w:type="dxa"/>
            </w:tcMar>
          </w:tcPr>
          <w:p>
            <w:pPr>
              <w:jc w:val="left"/>
            </w:pPr>
            <w:r>
              <w:rPr>
                <w:rFonts w:ascii="Arial" w:hAnsi="Arial"/>
                <w:color w:val="1F2937"/>
                <w:sz w:val="16"/>
              </w:rPr>
              <w:t>usuario_cierre_id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1008"/>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Usuario supervisor que realiza el cierre oficial del día.</w:t>
            </w:r>
          </w:p>
        </w:tc>
      </w:tr>
      <w:tr>
        <w:tc>
          <w:tcPr>
            <w:tcW w:type="dxa" w:w="1872"/>
            <w:shd w:fill="FFFFFF"/>
            <w:tcMar>
              <w:top w:w="70" w:type="dxa"/>
              <w:bottom w:w="70" w:type="dxa"/>
              <w:left w:w="100" w:type="dxa"/>
              <w:right w:w="100" w:type="dxa"/>
            </w:tcMar>
          </w:tcPr>
          <w:p>
            <w:pPr>
              <w:jc w:val="left"/>
            </w:pPr>
            <w:r>
              <w:rPr>
                <w:rFonts w:ascii="Arial" w:hAnsi="Arial"/>
                <w:color w:val="1F2937"/>
                <w:sz w:val="16"/>
              </w:rPr>
              <w:t>fecha_hora_apertura</w:t>
            </w:r>
          </w:p>
        </w:tc>
        <w:tc>
          <w:tcPr>
            <w:tcW w:type="dxa" w:w="1296"/>
            <w:shd w:fill="FFFFFF"/>
            <w:tcMar>
              <w:top w:w="70" w:type="dxa"/>
              <w:bottom w:w="70" w:type="dxa"/>
              <w:left w:w="100" w:type="dxa"/>
              <w:right w:w="100" w:type="dxa"/>
            </w:tcMar>
          </w:tcPr>
          <w:p>
            <w:pPr>
              <w:jc w:val="left"/>
            </w:pPr>
            <w:r>
              <w:rPr>
                <w:rFonts w:ascii="Arial" w:hAnsi="Arial"/>
                <w:color w:val="1F2937"/>
                <w:sz w:val="16"/>
              </w:rPr>
              <w:t>DATETIME</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now()</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Marca de tiempo exacta del inicio de operaciones.</w:t>
            </w:r>
          </w:p>
        </w:tc>
      </w:tr>
      <w:tr>
        <w:tc>
          <w:tcPr>
            <w:tcW w:type="dxa" w:w="1872"/>
            <w:shd w:fill="F9FAFB"/>
            <w:tcMar>
              <w:top w:w="70" w:type="dxa"/>
              <w:bottom w:w="70" w:type="dxa"/>
              <w:left w:w="100" w:type="dxa"/>
              <w:right w:w="100" w:type="dxa"/>
            </w:tcMar>
          </w:tcPr>
          <w:p>
            <w:pPr>
              <w:jc w:val="left"/>
            </w:pPr>
            <w:r>
              <w:rPr>
                <w:rFonts w:ascii="Arial" w:hAnsi="Arial"/>
                <w:color w:val="1F2937"/>
                <w:sz w:val="16"/>
              </w:rPr>
              <w:t>fecha_hora_cierre</w:t>
            </w:r>
          </w:p>
        </w:tc>
        <w:tc>
          <w:tcPr>
            <w:tcW w:type="dxa" w:w="1296"/>
            <w:shd w:fill="F9FAFB"/>
            <w:tcMar>
              <w:top w:w="70" w:type="dxa"/>
              <w:bottom w:w="70" w:type="dxa"/>
              <w:left w:w="100" w:type="dxa"/>
              <w:right w:w="100" w:type="dxa"/>
            </w:tcMar>
          </w:tcPr>
          <w:p>
            <w:pPr>
              <w:jc w:val="left"/>
            </w:pPr>
            <w:r>
              <w:rPr>
                <w:rFonts w:ascii="Arial" w:hAnsi="Arial"/>
                <w:color w:val="1F2937"/>
                <w:sz w:val="16"/>
              </w:rPr>
              <w:t>DATETIME</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Marca de tiempo en que finaliza la jornada del parque.</w:t>
            </w:r>
          </w:p>
        </w:tc>
      </w:tr>
      <w:tr>
        <w:tc>
          <w:tcPr>
            <w:tcW w:type="dxa" w:w="1872"/>
            <w:shd w:fill="FFFFFF"/>
            <w:tcMar>
              <w:top w:w="70" w:type="dxa"/>
              <w:bottom w:w="70" w:type="dxa"/>
              <w:left w:w="100" w:type="dxa"/>
              <w:right w:w="100" w:type="dxa"/>
            </w:tcMar>
          </w:tcPr>
          <w:p>
            <w:pPr>
              <w:jc w:val="left"/>
            </w:pPr>
            <w:r>
              <w:rPr>
                <w:rFonts w:ascii="Arial" w:hAnsi="Arial"/>
                <w:color w:val="1F2937"/>
                <w:sz w:val="16"/>
              </w:rPr>
              <w:t>estado</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'ABIERTA'</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Estado de ciclo: 'ABIERTA' o 'CERRADA' (Check constraint).</w:t>
            </w:r>
          </w:p>
        </w:tc>
      </w:tr>
      <w:tr>
        <w:tc>
          <w:tcPr>
            <w:tcW w:type="dxa" w:w="1872"/>
            <w:shd w:fill="F9FAFB"/>
            <w:tcMar>
              <w:top w:w="70" w:type="dxa"/>
              <w:bottom w:w="70" w:type="dxa"/>
              <w:left w:w="100" w:type="dxa"/>
              <w:right w:w="100" w:type="dxa"/>
            </w:tcMar>
          </w:tcPr>
          <w:p>
            <w:pPr>
              <w:jc w:val="left"/>
            </w:pPr>
            <w:r>
              <w:rPr>
                <w:rFonts w:ascii="Arial" w:hAnsi="Arial"/>
                <w:color w:val="1F2937"/>
                <w:sz w:val="16"/>
              </w:rPr>
              <w:t>observaciones</w:t>
            </w:r>
          </w:p>
        </w:tc>
        <w:tc>
          <w:tcPr>
            <w:tcW w:type="dxa" w:w="1296"/>
            <w:shd w:fill="F9FAFB"/>
            <w:tcMar>
              <w:top w:w="70" w:type="dxa"/>
              <w:bottom w:w="70" w:type="dxa"/>
              <w:left w:w="100" w:type="dxa"/>
              <w:right w:w="100" w:type="dxa"/>
            </w:tcMar>
          </w:tcPr>
          <w:p>
            <w:pPr>
              <w:jc w:val="left"/>
            </w:pPr>
            <w:r>
              <w:rPr>
                <w:rFonts w:ascii="Arial" w:hAnsi="Arial"/>
                <w:color w:val="1F2937"/>
                <w:sz w:val="16"/>
              </w:rPr>
              <w:t>TEXT</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Bitácora de incidencias o eventos especiales del día.</w:t>
            </w:r>
          </w:p>
        </w:tc>
      </w:tr>
    </w:tbl>
    <w:p>
      <w:pPr>
        <w:spacing w:after="120"/>
      </w:pPr>
    </w:p>
    <w:p>
      <w:pPr>
        <w:keepNext/>
        <w:spacing w:before="200" w:after="80"/>
      </w:pPr>
      <w:r>
        <w:rPr>
          <w:rFonts w:ascii="Arial" w:hAnsi="Arial"/>
          <w:b/>
          <w:color w:val="B45309"/>
          <w:sz w:val="21"/>
        </w:rPr>
        <w:t>2.3.3 Diccionario de Datos: Tabla CAJA (Arqueo y Cuadratura Semana 12)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864"/>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744"/>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2016"/>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864"/>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Identificador único de la sesión de caja individual.</w:t>
            </w:r>
          </w:p>
        </w:tc>
      </w:tr>
      <w:tr>
        <w:tc>
          <w:tcPr>
            <w:tcW w:type="dxa" w:w="2016"/>
            <w:shd w:fill="F9FAFB"/>
            <w:tcMar>
              <w:top w:w="70" w:type="dxa"/>
              <w:bottom w:w="70" w:type="dxa"/>
              <w:left w:w="100" w:type="dxa"/>
              <w:right w:w="100" w:type="dxa"/>
            </w:tcMar>
          </w:tcPr>
          <w:p>
            <w:pPr>
              <w:jc w:val="left"/>
            </w:pPr>
            <w:r>
              <w:rPr>
                <w:rFonts w:ascii="Arial" w:hAnsi="Arial"/>
                <w:color w:val="1F2937"/>
                <w:sz w:val="16"/>
              </w:rPr>
              <w:t>jornada_id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Jornada del día a la que pertenece la caja.</w:t>
            </w:r>
          </w:p>
        </w:tc>
      </w:tr>
      <w:tr>
        <w:tc>
          <w:tcPr>
            <w:tcW w:type="dxa" w:w="2016"/>
            <w:shd w:fill="FFFFFF"/>
            <w:tcMar>
              <w:top w:w="70" w:type="dxa"/>
              <w:bottom w:w="70" w:type="dxa"/>
              <w:left w:w="100" w:type="dxa"/>
              <w:right w:w="100" w:type="dxa"/>
            </w:tcMar>
          </w:tcPr>
          <w:p>
            <w:pPr>
              <w:jc w:val="left"/>
            </w:pPr>
            <w:r>
              <w:rPr>
                <w:rFonts w:ascii="Arial" w:hAnsi="Arial"/>
                <w:color w:val="1F2937"/>
                <w:sz w:val="16"/>
              </w:rPr>
              <w:t>cajero_id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Colaborador cajero responsable asignado a la gaveta.</w:t>
            </w:r>
          </w:p>
        </w:tc>
      </w:tr>
      <w:tr>
        <w:tc>
          <w:tcPr>
            <w:tcW w:type="dxa" w:w="2016"/>
            <w:shd w:fill="F9FAFB"/>
            <w:tcMar>
              <w:top w:w="70" w:type="dxa"/>
              <w:bottom w:w="70" w:type="dxa"/>
              <w:left w:w="100" w:type="dxa"/>
              <w:right w:w="100" w:type="dxa"/>
            </w:tcMar>
          </w:tcPr>
          <w:p>
            <w:pPr>
              <w:jc w:val="left"/>
            </w:pPr>
            <w:r>
              <w:rPr>
                <w:rFonts w:ascii="Arial" w:hAnsi="Arial"/>
                <w:color w:val="1F2937"/>
                <w:sz w:val="16"/>
              </w:rPr>
              <w:t>punto_venta_id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Local físico donde opera la estación POS.</w:t>
            </w:r>
          </w:p>
        </w:tc>
      </w:tr>
      <w:tr>
        <w:tc>
          <w:tcPr>
            <w:tcW w:type="dxa" w:w="2016"/>
            <w:shd w:fill="FFFFFF"/>
            <w:tcMar>
              <w:top w:w="70" w:type="dxa"/>
              <w:bottom w:w="70" w:type="dxa"/>
              <w:left w:w="100" w:type="dxa"/>
              <w:right w:w="100" w:type="dxa"/>
            </w:tcMar>
          </w:tcPr>
          <w:p>
            <w:pPr>
              <w:jc w:val="left"/>
            </w:pPr>
            <w:r>
              <w:rPr>
                <w:rFonts w:ascii="Arial" w:hAnsi="Arial"/>
                <w:color w:val="1F2937"/>
                <w:sz w:val="16"/>
              </w:rPr>
              <w:t>monto_apertura</w:t>
            </w:r>
          </w:p>
        </w:tc>
        <w:tc>
          <w:tcPr>
            <w:tcW w:type="dxa" w:w="1296"/>
            <w:shd w:fill="FFFFFF"/>
            <w:tcMar>
              <w:top w:w="70" w:type="dxa"/>
              <w:bottom w:w="70" w:type="dxa"/>
              <w:left w:w="100" w:type="dxa"/>
              <w:right w:w="100" w:type="dxa"/>
            </w:tcMar>
          </w:tcPr>
          <w:p>
            <w:pPr>
              <w:jc w:val="left"/>
            </w:pPr>
            <w:r>
              <w:rPr>
                <w:rFonts w:ascii="Arial" w:hAnsi="Arial"/>
                <w:color w:val="1F2937"/>
                <w:sz w:val="16"/>
              </w:rPr>
              <w:t>DECIMAL(10,2)</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0.00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Fondo inicial en efectivo para vuelto/sencillo (&gt;= 0).</w:t>
            </w:r>
          </w:p>
        </w:tc>
      </w:tr>
      <w:tr>
        <w:tc>
          <w:tcPr>
            <w:tcW w:type="dxa" w:w="2016"/>
            <w:shd w:fill="F9FAFB"/>
            <w:tcMar>
              <w:top w:w="70" w:type="dxa"/>
              <w:bottom w:w="70" w:type="dxa"/>
              <w:left w:w="100" w:type="dxa"/>
              <w:right w:w="100" w:type="dxa"/>
            </w:tcMar>
          </w:tcPr>
          <w:p>
            <w:pPr>
              <w:jc w:val="left"/>
            </w:pPr>
            <w:r>
              <w:rPr>
                <w:rFonts w:ascii="Arial" w:hAnsi="Arial"/>
                <w:color w:val="1F2937"/>
                <w:sz w:val="16"/>
              </w:rPr>
              <w:t>monto_cierre</w:t>
            </w:r>
          </w:p>
        </w:tc>
        <w:tc>
          <w:tcPr>
            <w:tcW w:type="dxa" w:w="1296"/>
            <w:shd w:fill="F9FAFB"/>
            <w:tcMar>
              <w:top w:w="70" w:type="dxa"/>
              <w:bottom w:w="70" w:type="dxa"/>
              <w:left w:w="100" w:type="dxa"/>
              <w:right w:w="100" w:type="dxa"/>
            </w:tcMar>
          </w:tcPr>
          <w:p>
            <w:pPr>
              <w:jc w:val="left"/>
            </w:pPr>
            <w:r>
              <w:rPr>
                <w:rFonts w:ascii="Arial" w:hAnsi="Arial"/>
                <w:color w:val="1F2937"/>
                <w:sz w:val="16"/>
              </w:rPr>
              <w:t>DECIMAL(10,2)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Saldo total en efectivo al cerrar la estación.</w:t>
            </w:r>
          </w:p>
        </w:tc>
      </w:tr>
      <w:tr>
        <w:tc>
          <w:tcPr>
            <w:tcW w:type="dxa" w:w="2016"/>
            <w:shd w:fill="FFFFFF"/>
            <w:tcMar>
              <w:top w:w="70" w:type="dxa"/>
              <w:bottom w:w="70" w:type="dxa"/>
              <w:left w:w="100" w:type="dxa"/>
              <w:right w:w="100" w:type="dxa"/>
            </w:tcMar>
          </w:tcPr>
          <w:p>
            <w:pPr>
              <w:jc w:val="left"/>
            </w:pPr>
            <w:r>
              <w:rPr>
                <w:rFonts w:ascii="Arial" w:hAnsi="Arial"/>
                <w:color w:val="1F2937"/>
                <w:sz w:val="16"/>
              </w:rPr>
              <w:t>billetes_20000</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Cantidad física de billetes de $20.000 CLP arqueados.</w:t>
            </w:r>
          </w:p>
        </w:tc>
      </w:tr>
      <w:tr>
        <w:tc>
          <w:tcPr>
            <w:tcW w:type="dxa" w:w="2016"/>
            <w:shd w:fill="F9FAFB"/>
            <w:tcMar>
              <w:top w:w="70" w:type="dxa"/>
              <w:bottom w:w="70" w:type="dxa"/>
              <w:left w:w="100" w:type="dxa"/>
              <w:right w:w="100" w:type="dxa"/>
            </w:tcMar>
          </w:tcPr>
          <w:p>
            <w:pPr>
              <w:jc w:val="left"/>
            </w:pPr>
            <w:r>
              <w:rPr>
                <w:rFonts w:ascii="Arial" w:hAnsi="Arial"/>
                <w:color w:val="1F2937"/>
                <w:sz w:val="16"/>
              </w:rPr>
              <w:t>billetes_10000</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Cantidad física de billetes de $10.000 CLP arqueados.</w:t>
            </w:r>
          </w:p>
        </w:tc>
      </w:tr>
      <w:tr>
        <w:tc>
          <w:tcPr>
            <w:tcW w:type="dxa" w:w="2016"/>
            <w:shd w:fill="FFFFFF"/>
            <w:tcMar>
              <w:top w:w="70" w:type="dxa"/>
              <w:bottom w:w="70" w:type="dxa"/>
              <w:left w:w="100" w:type="dxa"/>
              <w:right w:w="100" w:type="dxa"/>
            </w:tcMar>
          </w:tcPr>
          <w:p>
            <w:pPr>
              <w:jc w:val="left"/>
            </w:pPr>
            <w:r>
              <w:rPr>
                <w:rFonts w:ascii="Arial" w:hAnsi="Arial"/>
                <w:color w:val="1F2937"/>
                <w:sz w:val="16"/>
              </w:rPr>
              <w:t>billetes_5000</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Cantidad física de billetes de $5.000 CLP arqueados.</w:t>
            </w:r>
          </w:p>
        </w:tc>
      </w:tr>
      <w:tr>
        <w:tc>
          <w:tcPr>
            <w:tcW w:type="dxa" w:w="2016"/>
            <w:shd w:fill="F9FAFB"/>
            <w:tcMar>
              <w:top w:w="70" w:type="dxa"/>
              <w:bottom w:w="70" w:type="dxa"/>
              <w:left w:w="100" w:type="dxa"/>
              <w:right w:w="100" w:type="dxa"/>
            </w:tcMar>
          </w:tcPr>
          <w:p>
            <w:pPr>
              <w:jc w:val="left"/>
            </w:pPr>
            <w:r>
              <w:rPr>
                <w:rFonts w:ascii="Arial" w:hAnsi="Arial"/>
                <w:color w:val="1F2937"/>
                <w:sz w:val="16"/>
              </w:rPr>
              <w:t>billetes_2000</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Cantidad física de billetes de $2.000 CLP arqueados.</w:t>
            </w:r>
          </w:p>
        </w:tc>
      </w:tr>
      <w:tr>
        <w:tc>
          <w:tcPr>
            <w:tcW w:type="dxa" w:w="2016"/>
            <w:shd w:fill="FFFFFF"/>
            <w:tcMar>
              <w:top w:w="70" w:type="dxa"/>
              <w:bottom w:w="70" w:type="dxa"/>
              <w:left w:w="100" w:type="dxa"/>
              <w:right w:w="100" w:type="dxa"/>
            </w:tcMar>
          </w:tcPr>
          <w:p>
            <w:pPr>
              <w:jc w:val="left"/>
            </w:pPr>
            <w:r>
              <w:rPr>
                <w:rFonts w:ascii="Arial" w:hAnsi="Arial"/>
                <w:color w:val="1F2937"/>
                <w:sz w:val="16"/>
              </w:rPr>
              <w:t>billetes_1000</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Cantidad física de billetes de $1.000 CLP arqueados.</w:t>
            </w:r>
          </w:p>
        </w:tc>
      </w:tr>
      <w:tr>
        <w:tc>
          <w:tcPr>
            <w:tcW w:type="dxa" w:w="2016"/>
            <w:shd w:fill="F9FAFB"/>
            <w:tcMar>
              <w:top w:w="70" w:type="dxa"/>
              <w:bottom w:w="70" w:type="dxa"/>
              <w:left w:w="100" w:type="dxa"/>
              <w:right w:w="100" w:type="dxa"/>
            </w:tcMar>
          </w:tcPr>
          <w:p>
            <w:pPr>
              <w:jc w:val="left"/>
            </w:pPr>
            <w:r>
              <w:rPr>
                <w:rFonts w:ascii="Arial" w:hAnsi="Arial"/>
                <w:color w:val="1F2937"/>
                <w:sz w:val="16"/>
              </w:rPr>
              <w:t>monedas_500</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Cantidad física de monedas de $500 CLP arqueadas.</w:t>
            </w:r>
          </w:p>
        </w:tc>
      </w:tr>
      <w:tr>
        <w:tc>
          <w:tcPr>
            <w:tcW w:type="dxa" w:w="2016"/>
            <w:shd w:fill="FFFFFF"/>
            <w:tcMar>
              <w:top w:w="70" w:type="dxa"/>
              <w:bottom w:w="70" w:type="dxa"/>
              <w:left w:w="100" w:type="dxa"/>
              <w:right w:w="100" w:type="dxa"/>
            </w:tcMar>
          </w:tcPr>
          <w:p>
            <w:pPr>
              <w:jc w:val="left"/>
            </w:pPr>
            <w:r>
              <w:rPr>
                <w:rFonts w:ascii="Arial" w:hAnsi="Arial"/>
                <w:color w:val="1F2937"/>
                <w:sz w:val="16"/>
              </w:rPr>
              <w:t>monedas_100</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Cantidad física de monedas de $100 CLP arqueadas.</w:t>
            </w:r>
          </w:p>
        </w:tc>
      </w:tr>
      <w:tr>
        <w:tc>
          <w:tcPr>
            <w:tcW w:type="dxa" w:w="2016"/>
            <w:shd w:fill="F9FAFB"/>
            <w:tcMar>
              <w:top w:w="70" w:type="dxa"/>
              <w:bottom w:w="70" w:type="dxa"/>
              <w:left w:w="100" w:type="dxa"/>
              <w:right w:w="100" w:type="dxa"/>
            </w:tcMar>
          </w:tcPr>
          <w:p>
            <w:pPr>
              <w:jc w:val="left"/>
            </w:pPr>
            <w:r>
              <w:rPr>
                <w:rFonts w:ascii="Arial" w:hAnsi="Arial"/>
                <w:color w:val="1F2937"/>
                <w:sz w:val="16"/>
              </w:rPr>
              <w:t>monedas_50</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Cantidad física de monedas de $50 CLP arqueadas.</w:t>
            </w:r>
          </w:p>
        </w:tc>
      </w:tr>
      <w:tr>
        <w:tc>
          <w:tcPr>
            <w:tcW w:type="dxa" w:w="2016"/>
            <w:shd w:fill="FFFFFF"/>
            <w:tcMar>
              <w:top w:w="70" w:type="dxa"/>
              <w:bottom w:w="70" w:type="dxa"/>
              <w:left w:w="100" w:type="dxa"/>
              <w:right w:w="100" w:type="dxa"/>
            </w:tcMar>
          </w:tcPr>
          <w:p>
            <w:pPr>
              <w:jc w:val="left"/>
            </w:pPr>
            <w:r>
              <w:rPr>
                <w:rFonts w:ascii="Arial" w:hAnsi="Arial"/>
                <w:color w:val="1F2937"/>
                <w:sz w:val="16"/>
              </w:rPr>
              <w:t>monedas_10</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Cantidad física de monedas de $10 CLP arqueadas.</w:t>
            </w:r>
          </w:p>
        </w:tc>
      </w:tr>
      <w:tr>
        <w:tc>
          <w:tcPr>
            <w:tcW w:type="dxa" w:w="2016"/>
            <w:shd w:fill="F9FAFB"/>
            <w:tcMar>
              <w:top w:w="70" w:type="dxa"/>
              <w:bottom w:w="70" w:type="dxa"/>
              <w:left w:w="100" w:type="dxa"/>
              <w:right w:w="100" w:type="dxa"/>
            </w:tcMar>
          </w:tcPr>
          <w:p>
            <w:pPr>
              <w:jc w:val="left"/>
            </w:pPr>
            <w:r>
              <w:rPr>
                <w:rFonts w:ascii="Arial" w:hAnsi="Arial"/>
                <w:color w:val="1F2937"/>
                <w:sz w:val="16"/>
              </w:rPr>
              <w:t>monedas_5</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Monedas de $5 CLP (Pauta docente, default 0 por Ley 20.956).</w:t>
            </w:r>
          </w:p>
        </w:tc>
      </w:tr>
      <w:tr>
        <w:tc>
          <w:tcPr>
            <w:tcW w:type="dxa" w:w="2016"/>
            <w:shd w:fill="FFFFFF"/>
            <w:tcMar>
              <w:top w:w="70" w:type="dxa"/>
              <w:bottom w:w="70" w:type="dxa"/>
              <w:left w:w="100" w:type="dxa"/>
              <w:right w:w="100" w:type="dxa"/>
            </w:tcMar>
          </w:tcPr>
          <w:p>
            <w:pPr>
              <w:jc w:val="left"/>
            </w:pPr>
            <w:r>
              <w:rPr>
                <w:rFonts w:ascii="Arial" w:hAnsi="Arial"/>
                <w:color w:val="1F2937"/>
                <w:sz w:val="16"/>
              </w:rPr>
              <w:t>monedas_1</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Monedas de $1 CLP (Pauta docente, default 0 por Ley 20.956).</w:t>
            </w:r>
          </w:p>
        </w:tc>
      </w:tr>
      <w:tr>
        <w:tc>
          <w:tcPr>
            <w:tcW w:type="dxa" w:w="2016"/>
            <w:shd w:fill="F9FAFB"/>
            <w:tcMar>
              <w:top w:w="70" w:type="dxa"/>
              <w:bottom w:w="70" w:type="dxa"/>
              <w:left w:w="100" w:type="dxa"/>
              <w:right w:w="100" w:type="dxa"/>
            </w:tcMar>
          </w:tcPr>
          <w:p>
            <w:pPr>
              <w:jc w:val="left"/>
            </w:pPr>
            <w:r>
              <w:rPr>
                <w:rFonts w:ascii="Arial" w:hAnsi="Arial"/>
                <w:color w:val="1F2937"/>
                <w:sz w:val="16"/>
              </w:rPr>
              <w:t>total_efectivo_declarado</w:t>
            </w:r>
          </w:p>
        </w:tc>
        <w:tc>
          <w:tcPr>
            <w:tcW w:type="dxa" w:w="1296"/>
            <w:shd w:fill="F9FAFB"/>
            <w:tcMar>
              <w:top w:w="70" w:type="dxa"/>
              <w:bottom w:w="70" w:type="dxa"/>
              <w:left w:w="100" w:type="dxa"/>
              <w:right w:w="100" w:type="dxa"/>
            </w:tcMar>
          </w:tcPr>
          <w:p>
            <w:pPr>
              <w:jc w:val="left"/>
            </w:pPr>
            <w:r>
              <w:rPr>
                <w:rFonts w:ascii="Arial" w:hAnsi="Arial"/>
                <w:color w:val="1F2937"/>
                <w:sz w:val="16"/>
              </w:rPr>
              <w:t>DECIMAL(12,2)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Total físico contado computado por fórmula de arqueo.</w:t>
            </w:r>
          </w:p>
        </w:tc>
      </w:tr>
      <w:tr>
        <w:tc>
          <w:tcPr>
            <w:tcW w:type="dxa" w:w="2016"/>
            <w:shd w:fill="FFFFFF"/>
            <w:tcMar>
              <w:top w:w="70" w:type="dxa"/>
              <w:bottom w:w="70" w:type="dxa"/>
              <w:left w:w="100" w:type="dxa"/>
              <w:right w:w="100" w:type="dxa"/>
            </w:tcMar>
          </w:tcPr>
          <w:p>
            <w:pPr>
              <w:jc w:val="left"/>
            </w:pPr>
            <w:r>
              <w:rPr>
                <w:rFonts w:ascii="Arial" w:hAnsi="Arial"/>
                <w:color w:val="1F2937"/>
                <w:sz w:val="16"/>
              </w:rPr>
              <w:t>total_efectivo_esperado</w:t>
            </w:r>
          </w:p>
        </w:tc>
        <w:tc>
          <w:tcPr>
            <w:tcW w:type="dxa" w:w="1296"/>
            <w:shd w:fill="FFFFFF"/>
            <w:tcMar>
              <w:top w:w="70" w:type="dxa"/>
              <w:bottom w:w="70" w:type="dxa"/>
              <w:left w:w="100" w:type="dxa"/>
              <w:right w:w="100" w:type="dxa"/>
            </w:tcMar>
          </w:tcPr>
          <w:p>
            <w:pPr>
              <w:jc w:val="left"/>
            </w:pPr>
            <w:r>
              <w:rPr>
                <w:rFonts w:ascii="Arial" w:hAnsi="Arial"/>
                <w:color w:val="1F2937"/>
                <w:sz w:val="16"/>
              </w:rPr>
              <w:t>DECIMAL(12,2)</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NULL</w:t>
            </w:r>
          </w:p>
        </w:tc>
        <w:tc>
          <w:tcPr>
            <w:tcW w:type="dxa" w:w="720"/>
            <w:shd w:fill="FFFFFF"/>
            <w:tcMar>
              <w:top w:w="70" w:type="dxa"/>
              <w:bottom w:w="70" w:type="dxa"/>
              <w:left w:w="100" w:type="dxa"/>
              <w:right w:w="100" w:type="dxa"/>
            </w:tcMar>
          </w:tcPr>
          <w:p>
            <w:pPr>
              <w:jc w:val="left"/>
            </w:pPr>
            <w:r>
              <w:rPr>
                <w:rFonts w:ascii="Arial" w:hAnsi="Arial"/>
                <w:b/>
                <w:color w:val="1F2937"/>
                <w:sz w:val="16"/>
              </w:rPr>
              <w:t>SI</w:t>
            </w:r>
          </w:p>
        </w:tc>
        <w:tc>
          <w:tcPr>
            <w:tcW w:type="dxa" w:w="3744"/>
            <w:shd w:fill="FFFFFF"/>
            <w:tcMar>
              <w:top w:w="70" w:type="dxa"/>
              <w:bottom w:w="70" w:type="dxa"/>
              <w:left w:w="100" w:type="dxa"/>
              <w:right w:w="100" w:type="dxa"/>
            </w:tcMar>
          </w:tcPr>
          <w:p>
            <w:pPr>
              <w:jc w:val="left"/>
            </w:pPr>
            <w:r>
              <w:rPr>
                <w:rFonts w:ascii="Arial" w:hAnsi="Arial"/>
                <w:color w:val="1F2937"/>
                <w:sz w:val="16"/>
              </w:rPr>
              <w:t>Total teórico esperado (Fondo Apertura + Ventas Efectivo).</w:t>
            </w:r>
          </w:p>
        </w:tc>
      </w:tr>
      <w:tr>
        <w:tc>
          <w:tcPr>
            <w:tcW w:type="dxa" w:w="2016"/>
            <w:shd w:fill="F9FAFB"/>
            <w:tcMar>
              <w:top w:w="70" w:type="dxa"/>
              <w:bottom w:w="70" w:type="dxa"/>
              <w:left w:w="100" w:type="dxa"/>
              <w:right w:w="100" w:type="dxa"/>
            </w:tcMar>
          </w:tcPr>
          <w:p>
            <w:pPr>
              <w:jc w:val="left"/>
            </w:pPr>
            <w:r>
              <w:rPr>
                <w:rFonts w:ascii="Arial" w:hAnsi="Arial"/>
                <w:color w:val="1F2937"/>
                <w:sz w:val="16"/>
              </w:rPr>
              <w:t>diferencia_cuadre</w:t>
            </w:r>
          </w:p>
        </w:tc>
        <w:tc>
          <w:tcPr>
            <w:tcW w:type="dxa" w:w="1296"/>
            <w:shd w:fill="F9FAFB"/>
            <w:tcMar>
              <w:top w:w="70" w:type="dxa"/>
              <w:bottom w:w="70" w:type="dxa"/>
              <w:left w:w="100" w:type="dxa"/>
              <w:right w:w="100" w:type="dxa"/>
            </w:tcMar>
          </w:tcPr>
          <w:p>
            <w:pPr>
              <w:jc w:val="left"/>
            </w:pPr>
            <w:r>
              <w:rPr>
                <w:rFonts w:ascii="Arial" w:hAnsi="Arial"/>
                <w:color w:val="1F2937"/>
                <w:sz w:val="16"/>
              </w:rPr>
              <w:t>DECIMAL(12,2)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Diferencia neta (Declarado - Esperado).</w:t>
            </w:r>
          </w:p>
        </w:tc>
      </w:tr>
      <w:tr>
        <w:tc>
          <w:tcPr>
            <w:tcW w:type="dxa" w:w="2016"/>
            <w:shd w:fill="FFFFFF"/>
            <w:tcMar>
              <w:top w:w="70" w:type="dxa"/>
              <w:bottom w:w="70" w:type="dxa"/>
              <w:left w:w="100" w:type="dxa"/>
              <w:right w:w="100" w:type="dxa"/>
            </w:tcMar>
          </w:tcPr>
          <w:p>
            <w:pPr>
              <w:jc w:val="left"/>
            </w:pPr>
            <w:r>
              <w:rPr>
                <w:rFonts w:ascii="Arial" w:hAnsi="Arial"/>
                <w:color w:val="1F2937"/>
                <w:sz w:val="16"/>
              </w:rPr>
              <w:t>estado_cuadre</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'PENDIENTE'</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Resultado: 'PENDIENTE', 'CUADRADA', 'SOBRANTE', 'FALTANTE'.</w:t>
            </w:r>
          </w:p>
        </w:tc>
      </w:tr>
      <w:tr>
        <w:tc>
          <w:tcPr>
            <w:tcW w:type="dxa" w:w="2016"/>
            <w:shd w:fill="F9FAFB"/>
            <w:tcMar>
              <w:top w:w="70" w:type="dxa"/>
              <w:bottom w:w="70" w:type="dxa"/>
              <w:left w:w="100" w:type="dxa"/>
              <w:right w:w="100" w:type="dxa"/>
            </w:tcMar>
          </w:tcPr>
          <w:p>
            <w:pPr>
              <w:jc w:val="left"/>
            </w:pPr>
            <w:r>
              <w:rPr>
                <w:rFonts w:ascii="Arial" w:hAnsi="Arial"/>
                <w:color w:val="1F2937"/>
                <w:sz w:val="16"/>
              </w:rPr>
              <w:t>estado</w:t>
            </w:r>
          </w:p>
        </w:tc>
        <w:tc>
          <w:tcPr>
            <w:tcW w:type="dxa" w:w="1296"/>
            <w:shd w:fill="F9FAFB"/>
            <w:tcMar>
              <w:top w:w="70" w:type="dxa"/>
              <w:bottom w:w="70" w:type="dxa"/>
              <w:left w:w="100" w:type="dxa"/>
              <w:right w:w="100" w:type="dxa"/>
            </w:tcMar>
          </w:tcPr>
          <w:p>
            <w:pPr>
              <w:jc w:val="left"/>
            </w:pPr>
            <w:r>
              <w:rPr>
                <w:rFonts w:ascii="Arial" w:hAnsi="Arial"/>
                <w:color w:val="1F2937"/>
                <w:sz w:val="16"/>
              </w:rPr>
              <w:t>VARCHAR(20)</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'ABIERTA'</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Estado de turno: 'ABIERTA' o 'CERRADA'.</w:t>
            </w:r>
          </w:p>
        </w:tc>
      </w:tr>
    </w:tbl>
    <w:p>
      <w:pPr>
        <w:spacing w:after="120"/>
      </w:pPr>
    </w:p>
    <w:p>
      <w:pPr>
        <w:keepNext/>
        <w:spacing w:before="200" w:after="80"/>
      </w:pPr>
      <w:r>
        <w:rPr>
          <w:rFonts w:ascii="Arial" w:hAnsi="Arial"/>
          <w:b/>
          <w:color w:val="B45309"/>
          <w:sz w:val="21"/>
        </w:rPr>
        <w:t>2.3.4 Diccionario de Datos: Tabla MESA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864"/>
            <w:shd w:fill="A71D1D"/>
            <w:tcMar>
              <w:top w:w="90" w:type="dxa"/>
              <w:bottom w:w="90" w:type="dxa"/>
              <w:left w:w="100" w:type="dxa"/>
              <w:right w:w="100" w:type="dxa"/>
            </w:tcMar>
          </w:tcPr>
          <w:p>
            <w:pPr>
              <w:jc w:val="center"/>
            </w:pPr>
            <w:r>
              <w:rPr>
                <w:rFonts w:ascii="Arial" w:hAnsi="Arial"/>
                <w:b/>
                <w:color w:val="FFFFFF"/>
                <w:sz w:val="17"/>
              </w:rPr>
              <w:t>Clave</w:t>
            </w:r>
          </w:p>
        </w:tc>
        <w:tc>
          <w:tcPr>
            <w:tcW w:type="dxa" w:w="1008"/>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744"/>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728"/>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864"/>
            <w:shd w:fill="FFFFFF"/>
            <w:tcMar>
              <w:top w:w="70" w:type="dxa"/>
              <w:bottom w:w="70" w:type="dxa"/>
              <w:left w:w="100" w:type="dxa"/>
              <w:right w:w="100" w:type="dxa"/>
            </w:tcMar>
          </w:tcPr>
          <w:p>
            <w:pPr>
              <w:jc w:val="left"/>
            </w:pPr>
            <w:r>
              <w:rPr>
                <w:rFonts w:ascii="Arial" w:hAnsi="Arial"/>
                <w:b/>
                <w:color w:val="1F2937"/>
                <w:sz w:val="16"/>
              </w:rPr>
              <w:t>PK</w:t>
            </w:r>
          </w:p>
        </w:tc>
        <w:tc>
          <w:tcPr>
            <w:tcW w:type="dxa" w:w="1008"/>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Identificador único de la mesa.</w:t>
            </w:r>
          </w:p>
        </w:tc>
      </w:tr>
      <w:tr>
        <w:tc>
          <w:tcPr>
            <w:tcW w:type="dxa" w:w="1728"/>
            <w:shd w:fill="F9FAFB"/>
            <w:tcMar>
              <w:top w:w="70" w:type="dxa"/>
              <w:bottom w:w="70" w:type="dxa"/>
              <w:left w:w="100" w:type="dxa"/>
              <w:right w:w="100" w:type="dxa"/>
            </w:tcMar>
          </w:tcPr>
          <w:p>
            <w:pPr>
              <w:jc w:val="left"/>
            </w:pPr>
            <w:r>
              <w:rPr>
                <w:rFonts w:ascii="Arial" w:hAnsi="Arial"/>
                <w:color w:val="1F2937"/>
                <w:sz w:val="16"/>
              </w:rPr>
              <w:t>identificador</w:t>
            </w:r>
          </w:p>
        </w:tc>
        <w:tc>
          <w:tcPr>
            <w:tcW w:type="dxa" w:w="1296"/>
            <w:shd w:fill="F9FAFB"/>
            <w:tcMar>
              <w:top w:w="70" w:type="dxa"/>
              <w:bottom w:w="70" w:type="dxa"/>
              <w:left w:w="100" w:type="dxa"/>
              <w:right w:w="100" w:type="dxa"/>
            </w:tcMar>
          </w:tcPr>
          <w:p>
            <w:pPr>
              <w:jc w:val="left"/>
            </w:pPr>
            <w:r>
              <w:rPr>
                <w:rFonts w:ascii="Arial" w:hAnsi="Arial"/>
                <w:color w:val="1F2937"/>
                <w:sz w:val="16"/>
              </w:rPr>
              <w:t>VARCHAR(20)</w:t>
            </w:r>
          </w:p>
        </w:tc>
        <w:tc>
          <w:tcPr>
            <w:tcW w:type="dxa" w:w="864"/>
            <w:shd w:fill="F9FAFB"/>
            <w:tcMar>
              <w:top w:w="70" w:type="dxa"/>
              <w:bottom w:w="70" w:type="dxa"/>
              <w:left w:w="100" w:type="dxa"/>
              <w:right w:w="100" w:type="dxa"/>
            </w:tcMar>
          </w:tcPr>
          <w:p>
            <w:pPr>
              <w:jc w:val="left"/>
            </w:pPr>
            <w:r>
              <w:rPr>
                <w:rFonts w:ascii="Arial" w:hAnsi="Arial"/>
                <w:color w:val="1F2937"/>
                <w:sz w:val="16"/>
              </w:rPr>
              <w:t>UQ*</w:t>
            </w:r>
          </w:p>
        </w:tc>
        <w:tc>
          <w:tcPr>
            <w:tcW w:type="dxa" w:w="1008"/>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Código visible (ej. 'Mesa 1', 'Terraza 4').</w:t>
            </w:r>
          </w:p>
        </w:tc>
      </w:tr>
      <w:tr>
        <w:tc>
          <w:tcPr>
            <w:tcW w:type="dxa" w:w="1728"/>
            <w:shd w:fill="FFFFFF"/>
            <w:tcMar>
              <w:top w:w="70" w:type="dxa"/>
              <w:bottom w:w="70" w:type="dxa"/>
              <w:left w:w="100" w:type="dxa"/>
              <w:right w:w="100" w:type="dxa"/>
            </w:tcMar>
          </w:tcPr>
          <w:p>
            <w:pPr>
              <w:jc w:val="left"/>
            </w:pPr>
            <w:r>
              <w:rPr>
                <w:rFonts w:ascii="Arial" w:hAnsi="Arial"/>
                <w:color w:val="1F2937"/>
                <w:sz w:val="16"/>
              </w:rPr>
              <w:t>punto_venta_id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864"/>
            <w:shd w:fill="FFFFFF"/>
            <w:tcMar>
              <w:top w:w="70" w:type="dxa"/>
              <w:bottom w:w="70" w:type="dxa"/>
              <w:left w:w="100" w:type="dxa"/>
              <w:right w:w="100" w:type="dxa"/>
            </w:tcMar>
          </w:tcPr>
          <w:p>
            <w:pPr>
              <w:jc w:val="left"/>
            </w:pPr>
            <w:r>
              <w:rPr>
                <w:rFonts w:ascii="Arial" w:hAnsi="Arial"/>
                <w:color w:val="1F2937"/>
                <w:sz w:val="16"/>
              </w:rPr>
              <w:t>FK / UQ*</w:t>
            </w:r>
          </w:p>
        </w:tc>
        <w:tc>
          <w:tcPr>
            <w:tcW w:type="dxa" w:w="1008"/>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Restaurante al que pertenece físicamente la mesa.</w:t>
            </w:r>
          </w:p>
        </w:tc>
      </w:tr>
      <w:tr>
        <w:tc>
          <w:tcPr>
            <w:tcW w:type="dxa" w:w="1728"/>
            <w:shd w:fill="F9FAFB"/>
            <w:tcMar>
              <w:top w:w="70" w:type="dxa"/>
              <w:bottom w:w="70" w:type="dxa"/>
              <w:left w:w="100" w:type="dxa"/>
              <w:right w:w="100" w:type="dxa"/>
            </w:tcMar>
          </w:tcPr>
          <w:p>
            <w:pPr>
              <w:jc w:val="left"/>
            </w:pPr>
            <w:r>
              <w:rPr>
                <w:rFonts w:ascii="Arial" w:hAnsi="Arial"/>
                <w:color w:val="1F2937"/>
                <w:sz w:val="16"/>
              </w:rPr>
              <w:t>capacidad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4</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Capacidad estándar de comensales sentados (&gt; 0).</w:t>
            </w:r>
          </w:p>
        </w:tc>
      </w:tr>
      <w:tr>
        <w:tc>
          <w:tcPr>
            <w:tcW w:type="dxa" w:w="1728"/>
            <w:shd w:fill="FFFFFF"/>
            <w:tcMar>
              <w:top w:w="70" w:type="dxa"/>
              <w:bottom w:w="70" w:type="dxa"/>
              <w:left w:w="100" w:type="dxa"/>
              <w:right w:w="100" w:type="dxa"/>
            </w:tcMar>
          </w:tcPr>
          <w:p>
            <w:pPr>
              <w:jc w:val="left"/>
            </w:pPr>
            <w:r>
              <w:rPr>
                <w:rFonts w:ascii="Arial" w:hAnsi="Arial"/>
                <w:color w:val="1F2937"/>
                <w:sz w:val="16"/>
              </w:rPr>
              <w:t>estado</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'HABILITADA'</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'HABILITADA' (Libre), 'OCUPADA', 'RESERVADA', 'INACTIVA'.</w:t>
            </w:r>
          </w:p>
        </w:tc>
      </w:tr>
    </w:tbl>
    <w:p>
      <w:pPr>
        <w:spacing w:after="120"/>
      </w:pPr>
    </w:p>
    <w:p>
      <w:pPr>
        <w:keepNext/>
        <w:spacing w:before="200" w:after="80"/>
      </w:pPr>
      <w:r>
        <w:rPr>
          <w:rFonts w:ascii="Arial" w:hAnsi="Arial"/>
          <w:b/>
          <w:color w:val="B45309"/>
          <w:sz w:val="21"/>
        </w:rPr>
        <w:t>2.3.5 Diccionario de Datos: Tabla PRODUCTO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1008"/>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4032"/>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584"/>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1008"/>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Identificador único del alimento o bebida.</w:t>
            </w:r>
          </w:p>
        </w:tc>
      </w:tr>
      <w:tr>
        <w:tc>
          <w:tcPr>
            <w:tcW w:type="dxa" w:w="1584"/>
            <w:shd w:fill="F9FAFB"/>
            <w:tcMar>
              <w:top w:w="70" w:type="dxa"/>
              <w:bottom w:w="70" w:type="dxa"/>
              <w:left w:w="100" w:type="dxa"/>
              <w:right w:w="100" w:type="dxa"/>
            </w:tcMar>
          </w:tcPr>
          <w:p>
            <w:pPr>
              <w:jc w:val="left"/>
            </w:pPr>
            <w:r>
              <w:rPr>
                <w:rFonts w:ascii="Arial" w:hAnsi="Arial"/>
                <w:color w:val="1F2937"/>
                <w:sz w:val="16"/>
              </w:rPr>
              <w:t>nombre</w:t>
            </w:r>
          </w:p>
        </w:tc>
        <w:tc>
          <w:tcPr>
            <w:tcW w:type="dxa" w:w="1296"/>
            <w:shd w:fill="F9FAFB"/>
            <w:tcMar>
              <w:top w:w="70" w:type="dxa"/>
              <w:bottom w:w="70" w:type="dxa"/>
              <w:left w:w="100" w:type="dxa"/>
              <w:right w:w="100" w:type="dxa"/>
            </w:tcMar>
          </w:tcPr>
          <w:p>
            <w:pPr>
              <w:jc w:val="left"/>
            </w:pPr>
            <w:r>
              <w:rPr>
                <w:rFonts w:ascii="Arial" w:hAnsi="Arial"/>
                <w:color w:val="1F2937"/>
                <w:sz w:val="16"/>
              </w:rPr>
              <w:t>VARCHAR(150)</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Nombre comercial (ej. 'Hamburguesa Safari con Papas').</w:t>
            </w:r>
          </w:p>
        </w:tc>
      </w:tr>
      <w:tr>
        <w:tc>
          <w:tcPr>
            <w:tcW w:type="dxa" w:w="1584"/>
            <w:shd w:fill="FFFFFF"/>
            <w:tcMar>
              <w:top w:w="70" w:type="dxa"/>
              <w:bottom w:w="70" w:type="dxa"/>
              <w:left w:w="100" w:type="dxa"/>
              <w:right w:w="100" w:type="dxa"/>
            </w:tcMar>
          </w:tcPr>
          <w:p>
            <w:pPr>
              <w:jc w:val="left"/>
            </w:pPr>
            <w:r>
              <w:rPr>
                <w:rFonts w:ascii="Arial" w:hAnsi="Arial"/>
                <w:color w:val="1F2937"/>
                <w:sz w:val="16"/>
              </w:rPr>
              <w:t>categoria_id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1008"/>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Categoría gastronómica vinculada (controla KDS).</w:t>
            </w:r>
          </w:p>
        </w:tc>
      </w:tr>
      <w:tr>
        <w:tc>
          <w:tcPr>
            <w:tcW w:type="dxa" w:w="1584"/>
            <w:shd w:fill="F9FAFB"/>
            <w:tcMar>
              <w:top w:w="70" w:type="dxa"/>
              <w:bottom w:w="70" w:type="dxa"/>
              <w:left w:w="100" w:type="dxa"/>
              <w:right w:w="100" w:type="dxa"/>
            </w:tcMar>
          </w:tcPr>
          <w:p>
            <w:pPr>
              <w:jc w:val="left"/>
            </w:pPr>
            <w:r>
              <w:rPr>
                <w:rFonts w:ascii="Arial" w:hAnsi="Arial"/>
                <w:color w:val="1F2937"/>
                <w:sz w:val="16"/>
              </w:rPr>
              <w:t>precio_base</w:t>
            </w:r>
          </w:p>
        </w:tc>
        <w:tc>
          <w:tcPr>
            <w:tcW w:type="dxa" w:w="1296"/>
            <w:shd w:fill="F9FAFB"/>
            <w:tcMar>
              <w:top w:w="70" w:type="dxa"/>
              <w:bottom w:w="70" w:type="dxa"/>
              <w:left w:w="100" w:type="dxa"/>
              <w:right w:w="100" w:type="dxa"/>
            </w:tcMar>
          </w:tcPr>
          <w:p>
            <w:pPr>
              <w:jc w:val="left"/>
            </w:pPr>
            <w:r>
              <w:rPr>
                <w:rFonts w:ascii="Arial" w:hAnsi="Arial"/>
                <w:color w:val="1F2937"/>
                <w:sz w:val="16"/>
              </w:rPr>
              <w:t>DECIMAL(10,2)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0.00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Precio oficial de venta en Pesos Chilenos (CLP &gt;= 0).</w:t>
            </w:r>
          </w:p>
        </w:tc>
      </w:tr>
      <w:tr>
        <w:tc>
          <w:tcPr>
            <w:tcW w:type="dxa" w:w="1584"/>
            <w:shd w:fill="FFFFFF"/>
            <w:tcMar>
              <w:top w:w="70" w:type="dxa"/>
              <w:bottom w:w="70" w:type="dxa"/>
              <w:left w:w="100" w:type="dxa"/>
              <w:right w:w="100" w:type="dxa"/>
            </w:tcMar>
          </w:tcPr>
          <w:p>
            <w:pPr>
              <w:jc w:val="left"/>
            </w:pPr>
            <w:r>
              <w:rPr>
                <w:rFonts w:ascii="Arial" w:hAnsi="Arial"/>
                <w:color w:val="1F2937"/>
                <w:sz w:val="16"/>
              </w:rPr>
              <w:t>descripcion</w:t>
            </w:r>
          </w:p>
        </w:tc>
        <w:tc>
          <w:tcPr>
            <w:tcW w:type="dxa" w:w="1296"/>
            <w:shd w:fill="FFFFFF"/>
            <w:tcMar>
              <w:top w:w="70" w:type="dxa"/>
              <w:bottom w:w="70" w:type="dxa"/>
              <w:left w:w="100" w:type="dxa"/>
              <w:right w:w="100" w:type="dxa"/>
            </w:tcMar>
          </w:tcPr>
          <w:p>
            <w:pPr>
              <w:jc w:val="left"/>
            </w:pPr>
            <w:r>
              <w:rPr>
                <w:rFonts w:ascii="Arial" w:hAnsi="Arial"/>
                <w:color w:val="1F2937"/>
                <w:sz w:val="16"/>
              </w:rPr>
              <w:t>TEXT</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NULL</w:t>
            </w:r>
          </w:p>
        </w:tc>
        <w:tc>
          <w:tcPr>
            <w:tcW w:type="dxa" w:w="720"/>
            <w:shd w:fill="FFFFFF"/>
            <w:tcMar>
              <w:top w:w="70" w:type="dxa"/>
              <w:bottom w:w="70" w:type="dxa"/>
              <w:left w:w="100" w:type="dxa"/>
              <w:right w:w="100" w:type="dxa"/>
            </w:tcMar>
          </w:tcPr>
          <w:p>
            <w:pPr>
              <w:jc w:val="left"/>
            </w:pPr>
            <w:r>
              <w:rPr>
                <w:rFonts w:ascii="Arial" w:hAnsi="Arial"/>
                <w:b/>
                <w:color w:val="1F2937"/>
                <w:sz w:val="16"/>
              </w:rPr>
              <w:t>SI</w:t>
            </w:r>
          </w:p>
        </w:tc>
        <w:tc>
          <w:tcPr>
            <w:tcW w:type="dxa" w:w="4032"/>
            <w:shd w:fill="FFFFFF"/>
            <w:tcMar>
              <w:top w:w="70" w:type="dxa"/>
              <w:bottom w:w="70" w:type="dxa"/>
              <w:left w:w="100" w:type="dxa"/>
              <w:right w:w="100" w:type="dxa"/>
            </w:tcMar>
          </w:tcPr>
          <w:p>
            <w:pPr>
              <w:jc w:val="left"/>
            </w:pPr>
            <w:r>
              <w:rPr>
                <w:rFonts w:ascii="Arial" w:hAnsi="Arial"/>
                <w:color w:val="1F2937"/>
                <w:sz w:val="16"/>
              </w:rPr>
              <w:t>Ingredientes principales y descripción para comensales.</w:t>
            </w:r>
          </w:p>
        </w:tc>
      </w:tr>
      <w:tr>
        <w:tc>
          <w:tcPr>
            <w:tcW w:type="dxa" w:w="1584"/>
            <w:shd w:fill="F9FAFB"/>
            <w:tcMar>
              <w:top w:w="70" w:type="dxa"/>
              <w:bottom w:w="70" w:type="dxa"/>
              <w:left w:w="100" w:type="dxa"/>
              <w:right w:w="100" w:type="dxa"/>
            </w:tcMar>
          </w:tcPr>
          <w:p>
            <w:pPr>
              <w:jc w:val="left"/>
            </w:pPr>
            <w:r>
              <w:rPr>
                <w:rFonts w:ascii="Arial" w:hAnsi="Arial"/>
                <w:color w:val="1F2937"/>
                <w:sz w:val="16"/>
              </w:rPr>
              <w:t>activo</w:t>
            </w:r>
          </w:p>
        </w:tc>
        <w:tc>
          <w:tcPr>
            <w:tcW w:type="dxa" w:w="1296"/>
            <w:shd w:fill="F9FAFB"/>
            <w:tcMar>
              <w:top w:w="70" w:type="dxa"/>
              <w:bottom w:w="70" w:type="dxa"/>
              <w:left w:w="100" w:type="dxa"/>
              <w:right w:w="100" w:type="dxa"/>
            </w:tcMar>
          </w:tcPr>
          <w:p>
            <w:pPr>
              <w:jc w:val="left"/>
            </w:pPr>
            <w:r>
              <w:rPr>
                <w:rFonts w:ascii="Arial" w:hAnsi="Arial"/>
                <w:color w:val="1F2937"/>
                <w:sz w:val="16"/>
              </w:rPr>
              <w:t>BOOLEAN</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1 (True)</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Habilitado para la venta en las cartas del parque.</w:t>
            </w:r>
          </w:p>
        </w:tc>
      </w:tr>
    </w:tbl>
    <w:p>
      <w:pPr>
        <w:spacing w:after="120"/>
      </w:pPr>
    </w:p>
    <w:p>
      <w:pPr>
        <w:keepNext/>
        <w:spacing w:before="200" w:after="80"/>
      </w:pPr>
      <w:r>
        <w:rPr>
          <w:rFonts w:ascii="Arial" w:hAnsi="Arial"/>
          <w:b/>
          <w:color w:val="B45309"/>
          <w:sz w:val="21"/>
        </w:rPr>
        <w:t>2.3.6 Diccionario de Datos: Tabla VENTA (Facturación y Ley N° 20.956)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1008"/>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600"/>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2016"/>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1008"/>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Número de comprobante interno de venta / boleta.</w:t>
            </w:r>
          </w:p>
        </w:tc>
      </w:tr>
      <w:tr>
        <w:tc>
          <w:tcPr>
            <w:tcW w:type="dxa" w:w="2016"/>
            <w:shd w:fill="F9FAFB"/>
            <w:tcMar>
              <w:top w:w="70" w:type="dxa"/>
              <w:bottom w:w="70" w:type="dxa"/>
              <w:left w:w="100" w:type="dxa"/>
              <w:right w:w="100" w:type="dxa"/>
            </w:tcMar>
          </w:tcPr>
          <w:p>
            <w:pPr>
              <w:jc w:val="left"/>
            </w:pPr>
            <w:r>
              <w:rPr>
                <w:rFonts w:ascii="Arial" w:hAnsi="Arial"/>
                <w:color w:val="1F2937"/>
                <w:sz w:val="16"/>
              </w:rPr>
              <w:t>caja_id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1008"/>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Sesión de caja donde se recaudó el dinero.</w:t>
            </w:r>
          </w:p>
        </w:tc>
      </w:tr>
      <w:tr>
        <w:tc>
          <w:tcPr>
            <w:tcW w:type="dxa" w:w="2016"/>
            <w:shd w:fill="FFFFFF"/>
            <w:tcMar>
              <w:top w:w="70" w:type="dxa"/>
              <w:bottom w:w="70" w:type="dxa"/>
              <w:left w:w="100" w:type="dxa"/>
              <w:right w:w="100" w:type="dxa"/>
            </w:tcMar>
          </w:tcPr>
          <w:p>
            <w:pPr>
              <w:jc w:val="left"/>
            </w:pPr>
            <w:r>
              <w:rPr>
                <w:rFonts w:ascii="Arial" w:hAnsi="Arial"/>
                <w:color w:val="1F2937"/>
                <w:sz w:val="16"/>
              </w:rPr>
              <w:t>cajero_id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1008"/>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Cajero responsable de la transacción.</w:t>
            </w:r>
          </w:p>
        </w:tc>
      </w:tr>
      <w:tr>
        <w:tc>
          <w:tcPr>
            <w:tcW w:type="dxa" w:w="2016"/>
            <w:shd w:fill="F9FAFB"/>
            <w:tcMar>
              <w:top w:w="70" w:type="dxa"/>
              <w:bottom w:w="70" w:type="dxa"/>
              <w:left w:w="100" w:type="dxa"/>
              <w:right w:w="100" w:type="dxa"/>
            </w:tcMar>
          </w:tcPr>
          <w:p>
            <w:pPr>
              <w:jc w:val="left"/>
            </w:pPr>
            <w:r>
              <w:rPr>
                <w:rFonts w:ascii="Arial" w:hAnsi="Arial"/>
                <w:color w:val="1F2937"/>
                <w:sz w:val="16"/>
              </w:rPr>
              <w:t>punto_venta_id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1008"/>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Local donde se prestó el servicio de comida.</w:t>
            </w:r>
          </w:p>
        </w:tc>
      </w:tr>
      <w:tr>
        <w:tc>
          <w:tcPr>
            <w:tcW w:type="dxa" w:w="2016"/>
            <w:shd w:fill="FFFFFF"/>
            <w:tcMar>
              <w:top w:w="70" w:type="dxa"/>
              <w:bottom w:w="70" w:type="dxa"/>
              <w:left w:w="100" w:type="dxa"/>
              <w:right w:w="100" w:type="dxa"/>
            </w:tcMar>
          </w:tcPr>
          <w:p>
            <w:pPr>
              <w:jc w:val="left"/>
            </w:pPr>
            <w:r>
              <w:rPr>
                <w:rFonts w:ascii="Arial" w:hAnsi="Arial"/>
                <w:color w:val="1F2937"/>
                <w:sz w:val="16"/>
              </w:rPr>
              <w:t>modalidad</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'VENTA_RAPIDA'</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'VENTA_RAPIDA' (Mostrador) o 'MESA' (Garzón).</w:t>
            </w:r>
          </w:p>
        </w:tc>
      </w:tr>
      <w:tr>
        <w:tc>
          <w:tcPr>
            <w:tcW w:type="dxa" w:w="2016"/>
            <w:shd w:fill="F9FAFB"/>
            <w:tcMar>
              <w:top w:w="70" w:type="dxa"/>
              <w:bottom w:w="70" w:type="dxa"/>
              <w:left w:w="100" w:type="dxa"/>
              <w:right w:w="100" w:type="dxa"/>
            </w:tcMar>
          </w:tcPr>
          <w:p>
            <w:pPr>
              <w:jc w:val="left"/>
            </w:pPr>
            <w:r>
              <w:rPr>
                <w:rFonts w:ascii="Arial" w:hAnsi="Arial"/>
                <w:color w:val="1F2937"/>
                <w:sz w:val="16"/>
              </w:rPr>
              <w:t>mesa_id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1008"/>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600"/>
            <w:shd w:fill="F9FAFB"/>
            <w:tcMar>
              <w:top w:w="70" w:type="dxa"/>
              <w:bottom w:w="70" w:type="dxa"/>
              <w:left w:w="100" w:type="dxa"/>
              <w:right w:w="100" w:type="dxa"/>
            </w:tcMar>
          </w:tcPr>
          <w:p>
            <w:pPr>
              <w:jc w:val="left"/>
            </w:pPr>
            <w:r>
              <w:rPr>
                <w:rFonts w:ascii="Arial" w:hAnsi="Arial"/>
                <w:color w:val="1F2937"/>
                <w:sz w:val="16"/>
              </w:rPr>
              <w:t>Mesa asociada si la modalidad fue de consumo en sala.</w:t>
            </w:r>
          </w:p>
        </w:tc>
      </w:tr>
      <w:tr>
        <w:tc>
          <w:tcPr>
            <w:tcW w:type="dxa" w:w="2016"/>
            <w:shd w:fill="FFFFFF"/>
            <w:tcMar>
              <w:top w:w="70" w:type="dxa"/>
              <w:bottom w:w="70" w:type="dxa"/>
              <w:left w:w="100" w:type="dxa"/>
              <w:right w:w="100" w:type="dxa"/>
            </w:tcMar>
          </w:tcPr>
          <w:p>
            <w:pPr>
              <w:jc w:val="left"/>
            </w:pPr>
            <w:r>
              <w:rPr>
                <w:rFonts w:ascii="Arial" w:hAnsi="Arial"/>
                <w:color w:val="1F2937"/>
                <w:sz w:val="16"/>
              </w:rPr>
              <w:t>metodo_pago</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'EFECTIVO'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'EFECTIVO', 'DEBITO', 'CREDITO', 'TRANSFERENCIA'.</w:t>
            </w:r>
          </w:p>
        </w:tc>
      </w:tr>
      <w:tr>
        <w:tc>
          <w:tcPr>
            <w:tcW w:type="dxa" w:w="2016"/>
            <w:shd w:fill="F9FAFB"/>
            <w:tcMar>
              <w:top w:w="70" w:type="dxa"/>
              <w:bottom w:w="70" w:type="dxa"/>
              <w:left w:w="100" w:type="dxa"/>
              <w:right w:w="100" w:type="dxa"/>
            </w:tcMar>
          </w:tcPr>
          <w:p>
            <w:pPr>
              <w:jc w:val="left"/>
            </w:pPr>
            <w:r>
              <w:rPr>
                <w:rFonts w:ascii="Arial" w:hAnsi="Arial"/>
                <w:color w:val="1F2937"/>
                <w:sz w:val="16"/>
              </w:rPr>
              <w:t>total_sin_redondeo</w:t>
            </w:r>
          </w:p>
        </w:tc>
        <w:tc>
          <w:tcPr>
            <w:tcW w:type="dxa" w:w="1296"/>
            <w:shd w:fill="F9FAFB"/>
            <w:tcMar>
              <w:top w:w="70" w:type="dxa"/>
              <w:bottom w:w="70" w:type="dxa"/>
              <w:left w:w="100" w:type="dxa"/>
              <w:right w:w="100" w:type="dxa"/>
            </w:tcMar>
          </w:tcPr>
          <w:p>
            <w:pPr>
              <w:jc w:val="left"/>
            </w:pPr>
            <w:r>
              <w:rPr>
                <w:rFonts w:ascii="Arial" w:hAnsi="Arial"/>
                <w:color w:val="1F2937"/>
                <w:sz w:val="16"/>
              </w:rPr>
              <w:t>DECIMAL(12,2)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0.00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Subtotal exacto antes de aplicar la regla de redondeo.</w:t>
            </w:r>
          </w:p>
        </w:tc>
      </w:tr>
      <w:tr>
        <w:tc>
          <w:tcPr>
            <w:tcW w:type="dxa" w:w="2016"/>
            <w:shd w:fill="FFFFFF"/>
            <w:tcMar>
              <w:top w:w="70" w:type="dxa"/>
              <w:bottom w:w="70" w:type="dxa"/>
              <w:left w:w="100" w:type="dxa"/>
              <w:right w:w="100" w:type="dxa"/>
            </w:tcMar>
          </w:tcPr>
          <w:p>
            <w:pPr>
              <w:jc w:val="left"/>
            </w:pPr>
            <w:r>
              <w:rPr>
                <w:rFonts w:ascii="Arial" w:hAnsi="Arial"/>
                <w:color w:val="1F2937"/>
                <w:sz w:val="16"/>
              </w:rPr>
              <w:t>redondeo_ley_20956</w:t>
            </w:r>
          </w:p>
        </w:tc>
        <w:tc>
          <w:tcPr>
            <w:tcW w:type="dxa" w:w="1296"/>
            <w:shd w:fill="FFFFFF"/>
            <w:tcMar>
              <w:top w:w="70" w:type="dxa"/>
              <w:bottom w:w="70" w:type="dxa"/>
              <w:left w:w="100" w:type="dxa"/>
              <w:right w:w="100" w:type="dxa"/>
            </w:tcMar>
          </w:tcPr>
          <w:p>
            <w:pPr>
              <w:jc w:val="left"/>
            </w:pPr>
            <w:r>
              <w:rPr>
                <w:rFonts w:ascii="Arial" w:hAnsi="Arial"/>
                <w:color w:val="1F2937"/>
                <w:sz w:val="16"/>
              </w:rPr>
              <w:t>DECIMAL(8,2)</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0.00</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Ajuste por Ley 20.956 (+/-) exclusivo para efectivo.</w:t>
            </w:r>
          </w:p>
        </w:tc>
      </w:tr>
      <w:tr>
        <w:tc>
          <w:tcPr>
            <w:tcW w:type="dxa" w:w="2016"/>
            <w:shd w:fill="F9FAFB"/>
            <w:tcMar>
              <w:top w:w="70" w:type="dxa"/>
              <w:bottom w:w="70" w:type="dxa"/>
              <w:left w:w="100" w:type="dxa"/>
              <w:right w:w="100" w:type="dxa"/>
            </w:tcMar>
          </w:tcPr>
          <w:p>
            <w:pPr>
              <w:jc w:val="left"/>
            </w:pPr>
            <w:r>
              <w:rPr>
                <w:rFonts w:ascii="Arial" w:hAnsi="Arial"/>
                <w:color w:val="1F2937"/>
                <w:sz w:val="16"/>
              </w:rPr>
              <w:t>total</w:t>
            </w:r>
          </w:p>
        </w:tc>
        <w:tc>
          <w:tcPr>
            <w:tcW w:type="dxa" w:w="1296"/>
            <w:shd w:fill="F9FAFB"/>
            <w:tcMar>
              <w:top w:w="70" w:type="dxa"/>
              <w:bottom w:w="70" w:type="dxa"/>
              <w:left w:w="100" w:type="dxa"/>
              <w:right w:w="100" w:type="dxa"/>
            </w:tcMar>
          </w:tcPr>
          <w:p>
            <w:pPr>
              <w:jc w:val="left"/>
            </w:pPr>
            <w:r>
              <w:rPr>
                <w:rFonts w:ascii="Arial" w:hAnsi="Arial"/>
                <w:color w:val="1F2937"/>
                <w:sz w:val="16"/>
              </w:rPr>
              <w:t>DECIMAL(12,2)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0.00</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Total final cobrado al cliente en moneda CLP.</w:t>
            </w:r>
          </w:p>
        </w:tc>
      </w:tr>
      <w:tr>
        <w:tc>
          <w:tcPr>
            <w:tcW w:type="dxa" w:w="2016"/>
            <w:shd w:fill="FFFFFF"/>
            <w:tcMar>
              <w:top w:w="70" w:type="dxa"/>
              <w:bottom w:w="70" w:type="dxa"/>
              <w:left w:w="100" w:type="dxa"/>
              <w:right w:w="100" w:type="dxa"/>
            </w:tcMar>
          </w:tcPr>
          <w:p>
            <w:pPr>
              <w:jc w:val="left"/>
            </w:pPr>
            <w:r>
              <w:rPr>
                <w:rFonts w:ascii="Arial" w:hAnsi="Arial"/>
                <w:color w:val="1F2937"/>
                <w:sz w:val="16"/>
              </w:rPr>
              <w:t>estado</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'PAGADA'</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'ABIERTA' (Consumo activo), 'PAGADA', 'ANULADA'.</w:t>
            </w:r>
          </w:p>
        </w:tc>
      </w:tr>
      <w:tr>
        <w:tc>
          <w:tcPr>
            <w:tcW w:type="dxa" w:w="2016"/>
            <w:shd w:fill="F9FAFB"/>
            <w:tcMar>
              <w:top w:w="70" w:type="dxa"/>
              <w:bottom w:w="70" w:type="dxa"/>
              <w:left w:w="100" w:type="dxa"/>
              <w:right w:w="100" w:type="dxa"/>
            </w:tcMar>
          </w:tcPr>
          <w:p>
            <w:pPr>
              <w:jc w:val="left"/>
            </w:pPr>
            <w:r>
              <w:rPr>
                <w:rFonts w:ascii="Arial" w:hAnsi="Arial"/>
                <w:color w:val="1F2937"/>
                <w:sz w:val="16"/>
              </w:rPr>
              <w:t>fecha_hora</w:t>
            </w:r>
          </w:p>
        </w:tc>
        <w:tc>
          <w:tcPr>
            <w:tcW w:type="dxa" w:w="1296"/>
            <w:shd w:fill="F9FAFB"/>
            <w:tcMar>
              <w:top w:w="70" w:type="dxa"/>
              <w:bottom w:w="70" w:type="dxa"/>
              <w:left w:w="100" w:type="dxa"/>
              <w:right w:w="100" w:type="dxa"/>
            </w:tcMar>
          </w:tcPr>
          <w:p>
            <w:pPr>
              <w:jc w:val="left"/>
            </w:pPr>
            <w:r>
              <w:rPr>
                <w:rFonts w:ascii="Arial" w:hAnsi="Arial"/>
                <w:color w:val="1F2937"/>
                <w:sz w:val="16"/>
              </w:rPr>
              <w:t>DATETIME</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now()</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Marca temporal de la transacción comercial.</w:t>
            </w:r>
          </w:p>
        </w:tc>
      </w:tr>
    </w:tbl>
    <w:p>
      <w:pPr>
        <w:spacing w:after="120"/>
      </w:pPr>
    </w:p>
    <w:p>
      <w:pPr>
        <w:keepNext/>
        <w:spacing w:before="200" w:after="80"/>
      </w:pPr>
      <w:r>
        <w:rPr>
          <w:rFonts w:ascii="Arial" w:hAnsi="Arial"/>
          <w:b/>
          <w:color w:val="B45309"/>
          <w:sz w:val="21"/>
        </w:rPr>
        <w:t>2.3.7 Diccionario de Datos: Tabla DETALLE_VENTA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864"/>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4032"/>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728"/>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864"/>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Identificador único de la línea de venta.</w:t>
            </w:r>
          </w:p>
        </w:tc>
      </w:tr>
      <w:tr>
        <w:tc>
          <w:tcPr>
            <w:tcW w:type="dxa" w:w="1728"/>
            <w:shd w:fill="F9FAFB"/>
            <w:tcMar>
              <w:top w:w="70" w:type="dxa"/>
              <w:bottom w:w="70" w:type="dxa"/>
              <w:left w:w="100" w:type="dxa"/>
              <w:right w:w="100" w:type="dxa"/>
            </w:tcMar>
          </w:tcPr>
          <w:p>
            <w:pPr>
              <w:jc w:val="left"/>
            </w:pPr>
            <w:r>
              <w:rPr>
                <w:rFonts w:ascii="Arial" w:hAnsi="Arial"/>
                <w:color w:val="1F2937"/>
                <w:sz w:val="16"/>
              </w:rPr>
              <w:t>venta_id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Venta transaccional a la que pertenece el ítem.</w:t>
            </w:r>
          </w:p>
        </w:tc>
      </w:tr>
      <w:tr>
        <w:tc>
          <w:tcPr>
            <w:tcW w:type="dxa" w:w="1728"/>
            <w:shd w:fill="FFFFFF"/>
            <w:tcMar>
              <w:top w:w="70" w:type="dxa"/>
              <w:bottom w:w="70" w:type="dxa"/>
              <w:left w:w="100" w:type="dxa"/>
              <w:right w:w="100" w:type="dxa"/>
            </w:tcMar>
          </w:tcPr>
          <w:p>
            <w:pPr>
              <w:jc w:val="left"/>
            </w:pPr>
            <w:r>
              <w:rPr>
                <w:rFonts w:ascii="Arial" w:hAnsi="Arial"/>
                <w:color w:val="1F2937"/>
                <w:sz w:val="16"/>
              </w:rPr>
              <w:t>producto_id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Producto comercializado.</w:t>
            </w:r>
          </w:p>
        </w:tc>
      </w:tr>
      <w:tr>
        <w:tc>
          <w:tcPr>
            <w:tcW w:type="dxa" w:w="1728"/>
            <w:shd w:fill="F9FAFB"/>
            <w:tcMar>
              <w:top w:w="70" w:type="dxa"/>
              <w:bottom w:w="70" w:type="dxa"/>
              <w:left w:w="100" w:type="dxa"/>
              <w:right w:w="100" w:type="dxa"/>
            </w:tcMar>
          </w:tcPr>
          <w:p>
            <w:pPr>
              <w:jc w:val="left"/>
            </w:pPr>
            <w:r>
              <w:rPr>
                <w:rFonts w:ascii="Arial" w:hAnsi="Arial"/>
                <w:color w:val="1F2937"/>
                <w:sz w:val="16"/>
              </w:rPr>
              <w:t>cantidad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1</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Número de unidades adquiridas (&gt; 0).</w:t>
            </w:r>
          </w:p>
        </w:tc>
      </w:tr>
      <w:tr>
        <w:tc>
          <w:tcPr>
            <w:tcW w:type="dxa" w:w="1728"/>
            <w:shd w:fill="FFFFFF"/>
            <w:tcMar>
              <w:top w:w="70" w:type="dxa"/>
              <w:bottom w:w="70" w:type="dxa"/>
              <w:left w:w="100" w:type="dxa"/>
              <w:right w:w="100" w:type="dxa"/>
            </w:tcMar>
          </w:tcPr>
          <w:p>
            <w:pPr>
              <w:jc w:val="left"/>
            </w:pPr>
            <w:r>
              <w:rPr>
                <w:rFonts w:ascii="Arial" w:hAnsi="Arial"/>
                <w:color w:val="1F2937"/>
                <w:sz w:val="16"/>
              </w:rPr>
              <w:t>precio_aplicado</w:t>
            </w:r>
          </w:p>
        </w:tc>
        <w:tc>
          <w:tcPr>
            <w:tcW w:type="dxa" w:w="1296"/>
            <w:shd w:fill="FFFFFF"/>
            <w:tcMar>
              <w:top w:w="70" w:type="dxa"/>
              <w:bottom w:w="70" w:type="dxa"/>
              <w:left w:w="100" w:type="dxa"/>
              <w:right w:w="100" w:type="dxa"/>
            </w:tcMar>
          </w:tcPr>
          <w:p>
            <w:pPr>
              <w:jc w:val="left"/>
            </w:pPr>
            <w:r>
              <w:rPr>
                <w:rFonts w:ascii="Arial" w:hAnsi="Arial"/>
                <w:color w:val="1F2937"/>
                <w:sz w:val="16"/>
              </w:rPr>
              <w:t>DECIMAL(10,2)</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Precio unitario histórico congelado al momento del cobro.</w:t>
            </w:r>
          </w:p>
        </w:tc>
      </w:tr>
      <w:tr>
        <w:tc>
          <w:tcPr>
            <w:tcW w:type="dxa" w:w="1728"/>
            <w:shd w:fill="F9FAFB"/>
            <w:tcMar>
              <w:top w:w="70" w:type="dxa"/>
              <w:bottom w:w="70" w:type="dxa"/>
              <w:left w:w="100" w:type="dxa"/>
              <w:right w:w="100" w:type="dxa"/>
            </w:tcMar>
          </w:tcPr>
          <w:p>
            <w:pPr>
              <w:jc w:val="left"/>
            </w:pPr>
            <w:r>
              <w:rPr>
                <w:rFonts w:ascii="Arial" w:hAnsi="Arial"/>
                <w:color w:val="1F2937"/>
                <w:sz w:val="16"/>
              </w:rPr>
              <w:t>subtotal</w:t>
            </w:r>
          </w:p>
        </w:tc>
        <w:tc>
          <w:tcPr>
            <w:tcW w:type="dxa" w:w="1296"/>
            <w:shd w:fill="F9FAFB"/>
            <w:tcMar>
              <w:top w:w="70" w:type="dxa"/>
              <w:bottom w:w="70" w:type="dxa"/>
              <w:left w:w="100" w:type="dxa"/>
              <w:right w:w="100" w:type="dxa"/>
            </w:tcMar>
          </w:tcPr>
          <w:p>
            <w:pPr>
              <w:jc w:val="left"/>
            </w:pPr>
            <w:r>
              <w:rPr>
                <w:rFonts w:ascii="Arial" w:hAnsi="Arial"/>
                <w:color w:val="1F2937"/>
                <w:sz w:val="16"/>
              </w:rPr>
              <w:t>DECIMAL(10,2)</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Importe de la línea (cantidad * precio_aplicado).</w:t>
            </w:r>
          </w:p>
        </w:tc>
      </w:tr>
    </w:tbl>
    <w:p>
      <w:pPr>
        <w:spacing w:after="120"/>
      </w:pPr>
    </w:p>
    <w:p>
      <w:pPr>
        <w:keepNext/>
        <w:spacing w:before="200" w:after="80"/>
      </w:pPr>
      <w:r>
        <w:rPr>
          <w:rFonts w:ascii="Arial" w:hAnsi="Arial"/>
          <w:b/>
          <w:color w:val="B45309"/>
          <w:sz w:val="21"/>
        </w:rPr>
        <w:t>2.3.8 Diccionario de Datos: Tabla PEDIDO (Comandas KDS)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1008"/>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888"/>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728"/>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1008"/>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888"/>
            <w:shd w:fill="FFFFFF"/>
            <w:tcMar>
              <w:top w:w="70" w:type="dxa"/>
              <w:bottom w:w="70" w:type="dxa"/>
              <w:left w:w="100" w:type="dxa"/>
              <w:right w:w="100" w:type="dxa"/>
            </w:tcMar>
          </w:tcPr>
          <w:p>
            <w:pPr>
              <w:jc w:val="left"/>
            </w:pPr>
            <w:r>
              <w:rPr>
                <w:rFonts w:ascii="Arial" w:hAnsi="Arial"/>
                <w:color w:val="1F2937"/>
                <w:sz w:val="16"/>
              </w:rPr>
              <w:t>Número único de comanda KDS de cocina/barra.</w:t>
            </w:r>
          </w:p>
        </w:tc>
      </w:tr>
      <w:tr>
        <w:tc>
          <w:tcPr>
            <w:tcW w:type="dxa" w:w="1728"/>
            <w:shd w:fill="F9FAFB"/>
            <w:tcMar>
              <w:top w:w="70" w:type="dxa"/>
              <w:bottom w:w="70" w:type="dxa"/>
              <w:left w:w="100" w:type="dxa"/>
              <w:right w:w="100" w:type="dxa"/>
            </w:tcMar>
          </w:tcPr>
          <w:p>
            <w:pPr>
              <w:jc w:val="left"/>
            </w:pPr>
            <w:r>
              <w:rPr>
                <w:rFonts w:ascii="Arial" w:hAnsi="Arial"/>
                <w:color w:val="1F2937"/>
                <w:sz w:val="16"/>
              </w:rPr>
              <w:t>venta_id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1008"/>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888"/>
            <w:shd w:fill="F9FAFB"/>
            <w:tcMar>
              <w:top w:w="70" w:type="dxa"/>
              <w:bottom w:w="70" w:type="dxa"/>
              <w:left w:w="100" w:type="dxa"/>
              <w:right w:w="100" w:type="dxa"/>
            </w:tcMar>
          </w:tcPr>
          <w:p>
            <w:pPr>
              <w:jc w:val="left"/>
            </w:pPr>
            <w:r>
              <w:rPr>
                <w:rFonts w:ascii="Arial" w:hAnsi="Arial"/>
                <w:color w:val="1F2937"/>
                <w:sz w:val="16"/>
              </w:rPr>
              <w:t>Venta comercial asociada a la orden.</w:t>
            </w:r>
          </w:p>
        </w:tc>
      </w:tr>
      <w:tr>
        <w:tc>
          <w:tcPr>
            <w:tcW w:type="dxa" w:w="1728"/>
            <w:shd w:fill="FFFFFF"/>
            <w:tcMar>
              <w:top w:w="70" w:type="dxa"/>
              <w:bottom w:w="70" w:type="dxa"/>
              <w:left w:w="100" w:type="dxa"/>
              <w:right w:w="100" w:type="dxa"/>
            </w:tcMar>
          </w:tcPr>
          <w:p>
            <w:pPr>
              <w:jc w:val="left"/>
            </w:pPr>
            <w:r>
              <w:rPr>
                <w:rFonts w:ascii="Arial" w:hAnsi="Arial"/>
                <w:color w:val="1F2937"/>
                <w:sz w:val="16"/>
              </w:rPr>
              <w:t>mesa_id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1008"/>
            <w:shd w:fill="FFFFFF"/>
            <w:tcMar>
              <w:top w:w="70" w:type="dxa"/>
              <w:bottom w:w="70" w:type="dxa"/>
              <w:left w:w="100" w:type="dxa"/>
              <w:right w:w="100" w:type="dxa"/>
            </w:tcMar>
          </w:tcPr>
          <w:p>
            <w:pPr>
              <w:jc w:val="left"/>
            </w:pPr>
            <w:r>
              <w:rPr>
                <w:rFonts w:ascii="Arial" w:hAnsi="Arial"/>
                <w:color w:val="1F2937"/>
                <w:sz w:val="16"/>
              </w:rPr>
              <w:t>NULL</w:t>
            </w:r>
          </w:p>
        </w:tc>
        <w:tc>
          <w:tcPr>
            <w:tcW w:type="dxa" w:w="720"/>
            <w:shd w:fill="FFFFFF"/>
            <w:tcMar>
              <w:top w:w="70" w:type="dxa"/>
              <w:bottom w:w="70" w:type="dxa"/>
              <w:left w:w="100" w:type="dxa"/>
              <w:right w:w="100" w:type="dxa"/>
            </w:tcMar>
          </w:tcPr>
          <w:p>
            <w:pPr>
              <w:jc w:val="left"/>
            </w:pPr>
            <w:r>
              <w:rPr>
                <w:rFonts w:ascii="Arial" w:hAnsi="Arial"/>
                <w:b/>
                <w:color w:val="1F2937"/>
                <w:sz w:val="16"/>
              </w:rPr>
              <w:t>SI</w:t>
            </w:r>
          </w:p>
        </w:tc>
        <w:tc>
          <w:tcPr>
            <w:tcW w:type="dxa" w:w="3888"/>
            <w:shd w:fill="FFFFFF"/>
            <w:tcMar>
              <w:top w:w="70" w:type="dxa"/>
              <w:bottom w:w="70" w:type="dxa"/>
              <w:left w:w="100" w:type="dxa"/>
              <w:right w:w="100" w:type="dxa"/>
            </w:tcMar>
          </w:tcPr>
          <w:p>
            <w:pPr>
              <w:jc w:val="left"/>
            </w:pPr>
            <w:r>
              <w:rPr>
                <w:rFonts w:ascii="Arial" w:hAnsi="Arial"/>
                <w:color w:val="1F2937"/>
                <w:sz w:val="16"/>
              </w:rPr>
              <w:t>Mesa destinataria del pedido si aplica.</w:t>
            </w:r>
          </w:p>
        </w:tc>
      </w:tr>
      <w:tr>
        <w:tc>
          <w:tcPr>
            <w:tcW w:type="dxa" w:w="1728"/>
            <w:shd w:fill="F9FAFB"/>
            <w:tcMar>
              <w:top w:w="70" w:type="dxa"/>
              <w:bottom w:w="70" w:type="dxa"/>
              <w:left w:w="100" w:type="dxa"/>
              <w:right w:w="100" w:type="dxa"/>
            </w:tcMar>
          </w:tcPr>
          <w:p>
            <w:pPr>
              <w:jc w:val="left"/>
            </w:pPr>
            <w:r>
              <w:rPr>
                <w:rFonts w:ascii="Arial" w:hAnsi="Arial"/>
                <w:color w:val="1F2937"/>
                <w:sz w:val="16"/>
              </w:rPr>
              <w:t>estado_cocina</w:t>
            </w:r>
          </w:p>
        </w:tc>
        <w:tc>
          <w:tcPr>
            <w:tcW w:type="dxa" w:w="1296"/>
            <w:shd w:fill="F9FAFB"/>
            <w:tcMar>
              <w:top w:w="70" w:type="dxa"/>
              <w:bottom w:w="70" w:type="dxa"/>
              <w:left w:w="100" w:type="dxa"/>
              <w:right w:w="100" w:type="dxa"/>
            </w:tcMar>
          </w:tcPr>
          <w:p>
            <w:pPr>
              <w:jc w:val="left"/>
            </w:pPr>
            <w:r>
              <w:rPr>
                <w:rFonts w:ascii="Arial" w:hAnsi="Arial"/>
                <w:color w:val="1F2937"/>
                <w:sz w:val="16"/>
              </w:rPr>
              <w:t>VARCHAR(20)</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'PENDIENTE'</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888"/>
            <w:shd w:fill="F9FAFB"/>
            <w:tcMar>
              <w:top w:w="70" w:type="dxa"/>
              <w:bottom w:w="70" w:type="dxa"/>
              <w:left w:w="100" w:type="dxa"/>
              <w:right w:w="100" w:type="dxa"/>
            </w:tcMar>
          </w:tcPr>
          <w:p>
            <w:pPr>
              <w:jc w:val="left"/>
            </w:pPr>
            <w:r>
              <w:rPr>
                <w:rFonts w:ascii="Arial" w:hAnsi="Arial"/>
                <w:color w:val="1F2937"/>
                <w:sz w:val="16"/>
              </w:rPr>
              <w:t>'PENDIENTE', 'EN_PREPARACION', 'LISTO', 'NO_APLICA'.</w:t>
            </w:r>
          </w:p>
        </w:tc>
      </w:tr>
      <w:tr>
        <w:tc>
          <w:tcPr>
            <w:tcW w:type="dxa" w:w="1728"/>
            <w:shd w:fill="FFFFFF"/>
            <w:tcMar>
              <w:top w:w="70" w:type="dxa"/>
              <w:bottom w:w="70" w:type="dxa"/>
              <w:left w:w="100" w:type="dxa"/>
              <w:right w:w="100" w:type="dxa"/>
            </w:tcMar>
          </w:tcPr>
          <w:p>
            <w:pPr>
              <w:jc w:val="left"/>
            </w:pPr>
            <w:r>
              <w:rPr>
                <w:rFonts w:ascii="Arial" w:hAnsi="Arial"/>
                <w:color w:val="1F2937"/>
                <w:sz w:val="16"/>
              </w:rPr>
              <w:t>estado_barra</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1008"/>
            <w:shd w:fill="FFFFFF"/>
            <w:tcMar>
              <w:top w:w="70" w:type="dxa"/>
              <w:bottom w:w="70" w:type="dxa"/>
              <w:left w:w="100" w:type="dxa"/>
              <w:right w:w="100" w:type="dxa"/>
            </w:tcMar>
          </w:tcPr>
          <w:p>
            <w:pPr>
              <w:jc w:val="left"/>
            </w:pPr>
            <w:r>
              <w:rPr>
                <w:rFonts w:ascii="Arial" w:hAnsi="Arial"/>
                <w:color w:val="1F2937"/>
                <w:sz w:val="16"/>
              </w:rPr>
              <w:t>'PENDIENTE'</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888"/>
            <w:shd w:fill="FFFFFF"/>
            <w:tcMar>
              <w:top w:w="70" w:type="dxa"/>
              <w:bottom w:w="70" w:type="dxa"/>
              <w:left w:w="100" w:type="dxa"/>
              <w:right w:w="100" w:type="dxa"/>
            </w:tcMar>
          </w:tcPr>
          <w:p>
            <w:pPr>
              <w:jc w:val="left"/>
            </w:pPr>
            <w:r>
              <w:rPr>
                <w:rFonts w:ascii="Arial" w:hAnsi="Arial"/>
                <w:color w:val="1F2937"/>
                <w:sz w:val="16"/>
              </w:rPr>
              <w:t>'PENDIENTE', 'EN_PREPARACION', 'LISTO', 'NO_APLICA'.</w:t>
            </w:r>
          </w:p>
        </w:tc>
      </w:tr>
      <w:tr>
        <w:tc>
          <w:tcPr>
            <w:tcW w:type="dxa" w:w="1728"/>
            <w:shd w:fill="F9FAFB"/>
            <w:tcMar>
              <w:top w:w="70" w:type="dxa"/>
              <w:bottom w:w="70" w:type="dxa"/>
              <w:left w:w="100" w:type="dxa"/>
              <w:right w:w="100" w:type="dxa"/>
            </w:tcMar>
          </w:tcPr>
          <w:p>
            <w:pPr>
              <w:jc w:val="left"/>
            </w:pPr>
            <w:r>
              <w:rPr>
                <w:rFonts w:ascii="Arial" w:hAnsi="Arial"/>
                <w:color w:val="1F2937"/>
                <w:sz w:val="16"/>
              </w:rPr>
              <w:t>fecha_hora</w:t>
            </w:r>
          </w:p>
        </w:tc>
        <w:tc>
          <w:tcPr>
            <w:tcW w:type="dxa" w:w="1296"/>
            <w:shd w:fill="F9FAFB"/>
            <w:tcMar>
              <w:top w:w="70" w:type="dxa"/>
              <w:bottom w:w="70" w:type="dxa"/>
              <w:left w:w="100" w:type="dxa"/>
              <w:right w:w="100" w:type="dxa"/>
            </w:tcMar>
          </w:tcPr>
          <w:p>
            <w:pPr>
              <w:jc w:val="left"/>
            </w:pPr>
            <w:r>
              <w:rPr>
                <w:rFonts w:ascii="Arial" w:hAnsi="Arial"/>
                <w:color w:val="1F2937"/>
                <w:sz w:val="16"/>
              </w:rPr>
              <w:t>DATETIME</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1008"/>
            <w:shd w:fill="F9FAFB"/>
            <w:tcMar>
              <w:top w:w="70" w:type="dxa"/>
              <w:bottom w:w="70" w:type="dxa"/>
              <w:left w:w="100" w:type="dxa"/>
              <w:right w:w="100" w:type="dxa"/>
            </w:tcMar>
          </w:tcPr>
          <w:p>
            <w:pPr>
              <w:jc w:val="left"/>
            </w:pPr>
            <w:r>
              <w:rPr>
                <w:rFonts w:ascii="Arial" w:hAnsi="Arial"/>
                <w:color w:val="1F2937"/>
                <w:sz w:val="16"/>
              </w:rPr>
              <w:t>now()</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888"/>
            <w:shd w:fill="F9FAFB"/>
            <w:tcMar>
              <w:top w:w="70" w:type="dxa"/>
              <w:bottom w:w="70" w:type="dxa"/>
              <w:left w:w="100" w:type="dxa"/>
              <w:right w:w="100" w:type="dxa"/>
            </w:tcMar>
          </w:tcPr>
          <w:p>
            <w:pPr>
              <w:jc w:val="left"/>
            </w:pPr>
            <w:r>
              <w:rPr>
                <w:rFonts w:ascii="Arial" w:hAnsi="Arial"/>
                <w:color w:val="1F2937"/>
                <w:sz w:val="16"/>
              </w:rPr>
              <w:t>Hora de ingreso del ticket a la cola de preparación.</w:t>
            </w:r>
          </w:p>
        </w:tc>
      </w:tr>
    </w:tbl>
    <w:p>
      <w:pPr>
        <w:spacing w:after="120"/>
      </w:pPr>
    </w:p>
    <w:p>
      <w:pPr>
        <w:keepNext/>
        <w:spacing w:before="200" w:after="80"/>
      </w:pPr>
      <w:r>
        <w:rPr>
          <w:rFonts w:ascii="Arial" w:hAnsi="Arial"/>
          <w:b/>
          <w:color w:val="B45309"/>
          <w:sz w:val="21"/>
        </w:rPr>
        <w:t>2.3.9 Diccionario de Datos: Tabla DETALLE_PEDIDO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864"/>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4032"/>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1728"/>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864"/>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Identificador de la línea de elaboración en comanda.</w:t>
            </w:r>
          </w:p>
        </w:tc>
      </w:tr>
      <w:tr>
        <w:tc>
          <w:tcPr>
            <w:tcW w:type="dxa" w:w="1728"/>
            <w:shd w:fill="F9FAFB"/>
            <w:tcMar>
              <w:top w:w="70" w:type="dxa"/>
              <w:bottom w:w="70" w:type="dxa"/>
              <w:left w:w="100" w:type="dxa"/>
              <w:right w:w="100" w:type="dxa"/>
            </w:tcMar>
          </w:tcPr>
          <w:p>
            <w:pPr>
              <w:jc w:val="left"/>
            </w:pPr>
            <w:r>
              <w:rPr>
                <w:rFonts w:ascii="Arial" w:hAnsi="Arial"/>
                <w:color w:val="1F2937"/>
                <w:sz w:val="16"/>
              </w:rPr>
              <w:t>pedido_id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Comanda KDS contenedora.</w:t>
            </w:r>
          </w:p>
        </w:tc>
      </w:tr>
      <w:tr>
        <w:tc>
          <w:tcPr>
            <w:tcW w:type="dxa" w:w="1728"/>
            <w:shd w:fill="FFFFFF"/>
            <w:tcMar>
              <w:top w:w="70" w:type="dxa"/>
              <w:bottom w:w="70" w:type="dxa"/>
              <w:left w:w="100" w:type="dxa"/>
              <w:right w:w="100" w:type="dxa"/>
            </w:tcMar>
          </w:tcPr>
          <w:p>
            <w:pPr>
              <w:jc w:val="left"/>
            </w:pPr>
            <w:r>
              <w:rPr>
                <w:rFonts w:ascii="Arial" w:hAnsi="Arial"/>
                <w:color w:val="1F2937"/>
                <w:sz w:val="16"/>
              </w:rPr>
              <w:t>producto_id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Alimento o bebida a preparar.</w:t>
            </w:r>
          </w:p>
        </w:tc>
      </w:tr>
      <w:tr>
        <w:tc>
          <w:tcPr>
            <w:tcW w:type="dxa" w:w="1728"/>
            <w:shd w:fill="F9FAFB"/>
            <w:tcMar>
              <w:top w:w="70" w:type="dxa"/>
              <w:bottom w:w="70" w:type="dxa"/>
              <w:left w:w="100" w:type="dxa"/>
              <w:right w:w="100" w:type="dxa"/>
            </w:tcMar>
          </w:tcPr>
          <w:p>
            <w:pPr>
              <w:jc w:val="left"/>
            </w:pPr>
            <w:r>
              <w:rPr>
                <w:rFonts w:ascii="Arial" w:hAnsi="Arial"/>
                <w:color w:val="1F2937"/>
                <w:sz w:val="16"/>
              </w:rPr>
              <w:t>cantidad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1</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4032"/>
            <w:shd w:fill="F9FAFB"/>
            <w:tcMar>
              <w:top w:w="70" w:type="dxa"/>
              <w:bottom w:w="70" w:type="dxa"/>
              <w:left w:w="100" w:type="dxa"/>
              <w:right w:w="100" w:type="dxa"/>
            </w:tcMar>
          </w:tcPr>
          <w:p>
            <w:pPr>
              <w:jc w:val="left"/>
            </w:pPr>
            <w:r>
              <w:rPr>
                <w:rFonts w:ascii="Arial" w:hAnsi="Arial"/>
                <w:color w:val="1F2937"/>
                <w:sz w:val="16"/>
              </w:rPr>
              <w:t>Cantidad de porciones solicitadas.</w:t>
            </w:r>
          </w:p>
        </w:tc>
      </w:tr>
      <w:tr>
        <w:tc>
          <w:tcPr>
            <w:tcW w:type="dxa" w:w="1728"/>
            <w:shd w:fill="FFFFFF"/>
            <w:tcMar>
              <w:top w:w="70" w:type="dxa"/>
              <w:bottom w:w="70" w:type="dxa"/>
              <w:left w:w="100" w:type="dxa"/>
              <w:right w:w="100" w:type="dxa"/>
            </w:tcMar>
          </w:tcPr>
          <w:p>
            <w:pPr>
              <w:jc w:val="left"/>
            </w:pPr>
            <w:r>
              <w:rPr>
                <w:rFonts w:ascii="Arial" w:hAnsi="Arial"/>
                <w:color w:val="1F2937"/>
                <w:sz w:val="16"/>
              </w:rPr>
              <w:t>destino</w:t>
            </w:r>
          </w:p>
        </w:tc>
        <w:tc>
          <w:tcPr>
            <w:tcW w:type="dxa" w:w="1296"/>
            <w:shd w:fill="FFFFFF"/>
            <w:tcMar>
              <w:top w:w="70" w:type="dxa"/>
              <w:bottom w:w="70" w:type="dxa"/>
              <w:left w:w="100" w:type="dxa"/>
              <w:right w:w="100" w:type="dxa"/>
            </w:tcMar>
          </w:tcPr>
          <w:p>
            <w:pPr>
              <w:jc w:val="left"/>
            </w:pPr>
            <w:r>
              <w:rPr>
                <w:rFonts w:ascii="Arial" w:hAnsi="Arial"/>
                <w:color w:val="1F2937"/>
                <w:sz w:val="16"/>
              </w:rPr>
              <w:t>VARCHAR(30)</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'Cocina'</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4032"/>
            <w:shd w:fill="FFFFFF"/>
            <w:tcMar>
              <w:top w:w="70" w:type="dxa"/>
              <w:bottom w:w="70" w:type="dxa"/>
              <w:left w:w="100" w:type="dxa"/>
              <w:right w:w="100" w:type="dxa"/>
            </w:tcMar>
          </w:tcPr>
          <w:p>
            <w:pPr>
              <w:jc w:val="left"/>
            </w:pPr>
            <w:r>
              <w:rPr>
                <w:rFonts w:ascii="Arial" w:hAnsi="Arial"/>
                <w:color w:val="1F2937"/>
                <w:sz w:val="16"/>
              </w:rPr>
              <w:t>Área de preparación ('Cocina Caliente' o 'Barra').</w:t>
            </w:r>
          </w:p>
        </w:tc>
      </w:tr>
      <w:tr>
        <w:tc>
          <w:tcPr>
            <w:tcW w:type="dxa" w:w="1728"/>
            <w:shd w:fill="F9FAFB"/>
            <w:tcMar>
              <w:top w:w="70" w:type="dxa"/>
              <w:bottom w:w="70" w:type="dxa"/>
              <w:left w:w="100" w:type="dxa"/>
              <w:right w:w="100" w:type="dxa"/>
            </w:tcMar>
          </w:tcPr>
          <w:p>
            <w:pPr>
              <w:jc w:val="left"/>
            </w:pPr>
            <w:r>
              <w:rPr>
                <w:rFonts w:ascii="Arial" w:hAnsi="Arial"/>
                <w:color w:val="1F2937"/>
                <w:sz w:val="16"/>
              </w:rPr>
              <w:t>notas_cliente</w:t>
            </w:r>
          </w:p>
        </w:tc>
        <w:tc>
          <w:tcPr>
            <w:tcW w:type="dxa" w:w="1296"/>
            <w:shd w:fill="F9FAFB"/>
            <w:tcMar>
              <w:top w:w="70" w:type="dxa"/>
              <w:bottom w:w="70" w:type="dxa"/>
              <w:left w:w="100" w:type="dxa"/>
              <w:right w:w="100" w:type="dxa"/>
            </w:tcMar>
          </w:tcPr>
          <w:p>
            <w:pPr>
              <w:jc w:val="left"/>
            </w:pPr>
            <w:r>
              <w:rPr>
                <w:rFonts w:ascii="Arial" w:hAnsi="Arial"/>
                <w:color w:val="1F2937"/>
                <w:sz w:val="16"/>
              </w:rPr>
              <w:t>TEXT</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4032"/>
            <w:shd w:fill="F9FAFB"/>
            <w:tcMar>
              <w:top w:w="70" w:type="dxa"/>
              <w:bottom w:w="70" w:type="dxa"/>
              <w:left w:w="100" w:type="dxa"/>
              <w:right w:w="100" w:type="dxa"/>
            </w:tcMar>
          </w:tcPr>
          <w:p>
            <w:pPr>
              <w:jc w:val="left"/>
            </w:pPr>
            <w:r>
              <w:rPr>
                <w:rFonts w:ascii="Arial" w:hAnsi="Arial"/>
                <w:color w:val="1F2937"/>
                <w:sz w:val="16"/>
              </w:rPr>
              <w:t>Requerimiento libre ('sin sal', 'bien cocido', etc.).</w:t>
            </w:r>
          </w:p>
        </w:tc>
      </w:tr>
    </w:tbl>
    <w:p>
      <w:pPr>
        <w:spacing w:after="120"/>
      </w:pPr>
    </w:p>
    <w:p>
      <w:pPr>
        <w:keepNext/>
        <w:spacing w:before="200" w:after="80"/>
      </w:pPr>
      <w:r>
        <w:rPr>
          <w:rFonts w:ascii="Arial" w:hAnsi="Arial"/>
          <w:b/>
          <w:color w:val="B45309"/>
          <w:sz w:val="21"/>
        </w:rPr>
        <w:t>2.3.10 Diccionario de Datos: Tabla ENTREGA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864"/>
            <w:shd w:fill="A71D1D"/>
            <w:tcMar>
              <w:top w:w="90" w:type="dxa"/>
              <w:bottom w:w="90" w:type="dxa"/>
              <w:left w:w="100" w:type="dxa"/>
              <w:right w:w="100" w:type="dxa"/>
            </w:tcMar>
          </w:tcPr>
          <w:p>
            <w:pPr>
              <w:jc w:val="center"/>
            </w:pPr>
            <w:r>
              <w:rPr>
                <w:rFonts w:ascii="Arial" w:hAnsi="Arial"/>
                <w:b/>
                <w:color w:val="FFFFFF"/>
                <w:sz w:val="17"/>
              </w:rPr>
              <w:t>Clave</w:t>
            </w:r>
          </w:p>
        </w:tc>
        <w:tc>
          <w:tcPr>
            <w:tcW w:type="dxa" w:w="864"/>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600"/>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2016"/>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864"/>
            <w:shd w:fill="FFFFFF"/>
            <w:tcMar>
              <w:top w:w="70" w:type="dxa"/>
              <w:bottom w:w="70" w:type="dxa"/>
              <w:left w:w="100" w:type="dxa"/>
              <w:right w:w="100" w:type="dxa"/>
            </w:tcMar>
          </w:tcPr>
          <w:p>
            <w:pPr>
              <w:jc w:val="left"/>
            </w:pPr>
            <w:r>
              <w:rPr>
                <w:rFonts w:ascii="Arial" w:hAnsi="Arial"/>
                <w:b/>
                <w:color w:val="1F2937"/>
                <w:sz w:val="16"/>
              </w:rPr>
              <w:t>PK</w:t>
            </w:r>
          </w:p>
        </w:tc>
        <w:tc>
          <w:tcPr>
            <w:tcW w:type="dxa" w:w="864"/>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Identificador del registro de despacho.</w:t>
            </w:r>
          </w:p>
        </w:tc>
      </w:tr>
      <w:tr>
        <w:tc>
          <w:tcPr>
            <w:tcW w:type="dxa" w:w="2016"/>
            <w:shd w:fill="F9FAFB"/>
            <w:tcMar>
              <w:top w:w="70" w:type="dxa"/>
              <w:bottom w:w="70" w:type="dxa"/>
              <w:left w:w="100" w:type="dxa"/>
              <w:right w:w="100" w:type="dxa"/>
            </w:tcMar>
          </w:tcPr>
          <w:p>
            <w:pPr>
              <w:jc w:val="left"/>
            </w:pPr>
            <w:r>
              <w:rPr>
                <w:rFonts w:ascii="Arial" w:hAnsi="Arial"/>
                <w:color w:val="1F2937"/>
                <w:sz w:val="16"/>
              </w:rPr>
              <w:t>pedido_id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864"/>
            <w:shd w:fill="F9FAFB"/>
            <w:tcMar>
              <w:top w:w="70" w:type="dxa"/>
              <w:bottom w:w="70" w:type="dxa"/>
              <w:left w:w="100" w:type="dxa"/>
              <w:right w:w="100" w:type="dxa"/>
            </w:tcMar>
          </w:tcPr>
          <w:p>
            <w:pPr>
              <w:jc w:val="left"/>
            </w:pPr>
            <w:r>
              <w:rPr>
                <w:rFonts w:ascii="Arial" w:hAnsi="Arial"/>
                <w:color w:val="1F2937"/>
                <w:sz w:val="16"/>
              </w:rPr>
              <w:t>FK / UQ</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Comanda finalizada y despachada (1 a 1).</w:t>
            </w:r>
          </w:p>
        </w:tc>
      </w:tr>
      <w:tr>
        <w:tc>
          <w:tcPr>
            <w:tcW w:type="dxa" w:w="2016"/>
            <w:shd w:fill="FFFFFF"/>
            <w:tcMar>
              <w:top w:w="70" w:type="dxa"/>
              <w:bottom w:w="70" w:type="dxa"/>
              <w:left w:w="100" w:type="dxa"/>
              <w:right w:w="100" w:type="dxa"/>
            </w:tcMar>
          </w:tcPr>
          <w:p>
            <w:pPr>
              <w:jc w:val="left"/>
            </w:pPr>
            <w:r>
              <w:rPr>
                <w:rFonts w:ascii="Arial" w:hAnsi="Arial"/>
                <w:color w:val="1F2937"/>
                <w:sz w:val="16"/>
              </w:rPr>
              <w:t>estado</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'PENDIENTE'</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Estado de entrega ('PENDIENTE' o 'ENTREGADO').</w:t>
            </w:r>
          </w:p>
        </w:tc>
      </w:tr>
      <w:tr>
        <w:tc>
          <w:tcPr>
            <w:tcW w:type="dxa" w:w="2016"/>
            <w:shd w:fill="F9FAFB"/>
            <w:tcMar>
              <w:top w:w="70" w:type="dxa"/>
              <w:bottom w:w="70" w:type="dxa"/>
              <w:left w:w="100" w:type="dxa"/>
              <w:right w:w="100" w:type="dxa"/>
            </w:tcMar>
          </w:tcPr>
          <w:p>
            <w:pPr>
              <w:jc w:val="left"/>
            </w:pPr>
            <w:r>
              <w:rPr>
                <w:rFonts w:ascii="Arial" w:hAnsi="Arial"/>
                <w:color w:val="1F2937"/>
                <w:sz w:val="16"/>
              </w:rPr>
              <w:t>fecha_hora_despacho</w:t>
            </w:r>
          </w:p>
        </w:tc>
        <w:tc>
          <w:tcPr>
            <w:tcW w:type="dxa" w:w="1296"/>
            <w:shd w:fill="F9FAFB"/>
            <w:tcMar>
              <w:top w:w="70" w:type="dxa"/>
              <w:bottom w:w="70" w:type="dxa"/>
              <w:left w:w="100" w:type="dxa"/>
              <w:right w:w="100" w:type="dxa"/>
            </w:tcMar>
          </w:tcPr>
          <w:p>
            <w:pPr>
              <w:jc w:val="left"/>
            </w:pPr>
            <w:r>
              <w:rPr>
                <w:rFonts w:ascii="Arial" w:hAnsi="Arial"/>
                <w:color w:val="1F2937"/>
                <w:sz w:val="16"/>
              </w:rPr>
              <w:t>DATETIME</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600"/>
            <w:shd w:fill="F9FAFB"/>
            <w:tcMar>
              <w:top w:w="70" w:type="dxa"/>
              <w:bottom w:w="70" w:type="dxa"/>
              <w:left w:w="100" w:type="dxa"/>
              <w:right w:w="100" w:type="dxa"/>
            </w:tcMar>
          </w:tcPr>
          <w:p>
            <w:pPr>
              <w:jc w:val="left"/>
            </w:pPr>
            <w:r>
              <w:rPr>
                <w:rFonts w:ascii="Arial" w:hAnsi="Arial"/>
                <w:color w:val="1F2937"/>
                <w:sz w:val="16"/>
              </w:rPr>
              <w:t>Momento en que el plato sale de la pasarela de cocina.</w:t>
            </w:r>
          </w:p>
        </w:tc>
      </w:tr>
      <w:tr>
        <w:tc>
          <w:tcPr>
            <w:tcW w:type="dxa" w:w="2016"/>
            <w:shd w:fill="FFFFFF"/>
            <w:tcMar>
              <w:top w:w="70" w:type="dxa"/>
              <w:bottom w:w="70" w:type="dxa"/>
              <w:left w:w="100" w:type="dxa"/>
              <w:right w:w="100" w:type="dxa"/>
            </w:tcMar>
          </w:tcPr>
          <w:p>
            <w:pPr>
              <w:jc w:val="left"/>
            </w:pPr>
            <w:r>
              <w:rPr>
                <w:rFonts w:ascii="Arial" w:hAnsi="Arial"/>
                <w:color w:val="1F2937"/>
                <w:sz w:val="16"/>
              </w:rPr>
              <w:t>despachado_por</w:t>
            </w:r>
          </w:p>
        </w:tc>
        <w:tc>
          <w:tcPr>
            <w:tcW w:type="dxa" w:w="1296"/>
            <w:shd w:fill="FFFFFF"/>
            <w:tcMar>
              <w:top w:w="70" w:type="dxa"/>
              <w:bottom w:w="70" w:type="dxa"/>
              <w:left w:w="100" w:type="dxa"/>
              <w:right w:w="100" w:type="dxa"/>
            </w:tcMar>
          </w:tcPr>
          <w:p>
            <w:pPr>
              <w:jc w:val="left"/>
            </w:pPr>
            <w:r>
              <w:rPr>
                <w:rFonts w:ascii="Arial" w:hAnsi="Arial"/>
                <w:color w:val="1F2937"/>
                <w:sz w:val="16"/>
              </w:rPr>
              <w:t>VARCHAR(150)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NULL</w:t>
            </w:r>
          </w:p>
        </w:tc>
        <w:tc>
          <w:tcPr>
            <w:tcW w:type="dxa" w:w="720"/>
            <w:shd w:fill="FFFFFF"/>
            <w:tcMar>
              <w:top w:w="70" w:type="dxa"/>
              <w:bottom w:w="70" w:type="dxa"/>
              <w:left w:w="100" w:type="dxa"/>
              <w:right w:w="100" w:type="dxa"/>
            </w:tcMar>
          </w:tcPr>
          <w:p>
            <w:pPr>
              <w:jc w:val="left"/>
            </w:pPr>
            <w:r>
              <w:rPr>
                <w:rFonts w:ascii="Arial" w:hAnsi="Arial"/>
                <w:b/>
                <w:color w:val="1F2937"/>
                <w:sz w:val="16"/>
              </w:rPr>
              <w:t>SI</w:t>
            </w:r>
          </w:p>
        </w:tc>
        <w:tc>
          <w:tcPr>
            <w:tcW w:type="dxa" w:w="3600"/>
            <w:shd w:fill="FFFFFF"/>
            <w:tcMar>
              <w:top w:w="70" w:type="dxa"/>
              <w:bottom w:w="70" w:type="dxa"/>
              <w:left w:w="100" w:type="dxa"/>
              <w:right w:w="100" w:type="dxa"/>
            </w:tcMar>
          </w:tcPr>
          <w:p>
            <w:pPr>
              <w:jc w:val="left"/>
            </w:pPr>
            <w:r>
              <w:rPr>
                <w:rFonts w:ascii="Arial" w:hAnsi="Arial"/>
                <w:color w:val="1F2937"/>
                <w:sz w:val="16"/>
              </w:rPr>
              <w:t>Nombre del cocinero o garzón que retira la bandeja.</w:t>
            </w:r>
          </w:p>
        </w:tc>
      </w:tr>
    </w:tbl>
    <w:p>
      <w:pPr>
        <w:spacing w:after="120"/>
      </w:pPr>
    </w:p>
    <w:p>
      <w:pPr>
        <w:keepNext/>
        <w:spacing w:before="200" w:after="80"/>
      </w:pPr>
      <w:r>
        <w:rPr>
          <w:rFonts w:ascii="Arial" w:hAnsi="Arial"/>
          <w:b/>
          <w:color w:val="B45309"/>
          <w:sz w:val="21"/>
        </w:rPr>
        <w:t>2.3.11 Diccionario de Datos: Tabla ALERTA_TRASLADO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720"/>
            <w:shd w:fill="A71D1D"/>
            <w:tcMar>
              <w:top w:w="90" w:type="dxa"/>
              <w:bottom w:w="90" w:type="dxa"/>
              <w:left w:w="100" w:type="dxa"/>
              <w:right w:w="100" w:type="dxa"/>
            </w:tcMar>
          </w:tcPr>
          <w:p>
            <w:pPr>
              <w:jc w:val="center"/>
            </w:pPr>
            <w:r>
              <w:rPr>
                <w:rFonts w:ascii="Arial" w:hAnsi="Arial"/>
                <w:b/>
                <w:color w:val="FFFFFF"/>
                <w:sz w:val="17"/>
              </w:rPr>
              <w:t>Clave</w:t>
            </w:r>
          </w:p>
        </w:tc>
        <w:tc>
          <w:tcPr>
            <w:tcW w:type="dxa" w:w="864"/>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744"/>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2016"/>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PK</w:t>
            </w:r>
          </w:p>
        </w:tc>
        <w:tc>
          <w:tcPr>
            <w:tcW w:type="dxa" w:w="864"/>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Identificador único de la alerta de reasignación.</w:t>
            </w:r>
          </w:p>
        </w:tc>
      </w:tr>
      <w:tr>
        <w:tc>
          <w:tcPr>
            <w:tcW w:type="dxa" w:w="2016"/>
            <w:shd w:fill="F9FAFB"/>
            <w:tcMar>
              <w:top w:w="70" w:type="dxa"/>
              <w:bottom w:w="70" w:type="dxa"/>
              <w:left w:w="100" w:type="dxa"/>
              <w:right w:w="100" w:type="dxa"/>
            </w:tcMar>
          </w:tcPr>
          <w:p>
            <w:pPr>
              <w:jc w:val="left"/>
            </w:pPr>
            <w:r>
              <w:rPr>
                <w:rFonts w:ascii="Arial" w:hAnsi="Arial"/>
                <w:color w:val="1F2937"/>
                <w:sz w:val="16"/>
              </w:rPr>
              <w:t>empleado_id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Colaborador trasladado entre locales.</w:t>
            </w:r>
          </w:p>
        </w:tc>
      </w:tr>
      <w:tr>
        <w:tc>
          <w:tcPr>
            <w:tcW w:type="dxa" w:w="2016"/>
            <w:shd w:fill="FFFFFF"/>
            <w:tcMar>
              <w:top w:w="70" w:type="dxa"/>
              <w:bottom w:w="70" w:type="dxa"/>
              <w:left w:w="100" w:type="dxa"/>
              <w:right w:w="100" w:type="dxa"/>
            </w:tcMar>
          </w:tcPr>
          <w:p>
            <w:pPr>
              <w:jc w:val="left"/>
            </w:pPr>
            <w:r>
              <w:rPr>
                <w:rFonts w:ascii="Arial" w:hAnsi="Arial"/>
                <w:color w:val="1F2937"/>
                <w:sz w:val="16"/>
              </w:rPr>
              <w:t>punto_venta_origen_id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720"/>
            <w:shd w:fill="FFFFFF"/>
            <w:tcMar>
              <w:top w:w="70" w:type="dxa"/>
              <w:bottom w:w="70" w:type="dxa"/>
              <w:left w:w="100" w:type="dxa"/>
              <w:right w:w="100" w:type="dxa"/>
            </w:tcMar>
          </w:tcPr>
          <w:p>
            <w:pPr>
              <w:jc w:val="left"/>
            </w:pPr>
            <w:r>
              <w:rPr>
                <w:rFonts w:ascii="Arial" w:hAnsi="Arial"/>
                <w:b/>
                <w:color w:val="1F2937"/>
                <w:sz w:val="16"/>
              </w:rPr>
              <w:t>FK</w:t>
            </w:r>
          </w:p>
        </w:tc>
        <w:tc>
          <w:tcPr>
            <w:tcW w:type="dxa" w:w="864"/>
            <w:shd w:fill="FFFFFF"/>
            <w:tcMar>
              <w:top w:w="70" w:type="dxa"/>
              <w:bottom w:w="70" w:type="dxa"/>
              <w:left w:w="100" w:type="dxa"/>
              <w:right w:w="100" w:type="dxa"/>
            </w:tcMar>
          </w:tcPr>
          <w:p>
            <w:pPr>
              <w:jc w:val="left"/>
            </w:pPr>
            <w:r>
              <w:rPr>
                <w:rFonts w:ascii="Arial" w:hAnsi="Arial"/>
                <w:color w:val="1F2937"/>
                <w:sz w:val="16"/>
              </w:rPr>
              <w:t>NULL</w:t>
            </w:r>
          </w:p>
        </w:tc>
        <w:tc>
          <w:tcPr>
            <w:tcW w:type="dxa" w:w="720"/>
            <w:shd w:fill="FFFFFF"/>
            <w:tcMar>
              <w:top w:w="70" w:type="dxa"/>
              <w:bottom w:w="70" w:type="dxa"/>
              <w:left w:w="100" w:type="dxa"/>
              <w:right w:w="100" w:type="dxa"/>
            </w:tcMar>
          </w:tcPr>
          <w:p>
            <w:pPr>
              <w:jc w:val="left"/>
            </w:pPr>
            <w:r>
              <w:rPr>
                <w:rFonts w:ascii="Arial" w:hAnsi="Arial"/>
                <w:b/>
                <w:color w:val="1F2937"/>
                <w:sz w:val="16"/>
              </w:rPr>
              <w:t>SI</w:t>
            </w:r>
          </w:p>
        </w:tc>
        <w:tc>
          <w:tcPr>
            <w:tcW w:type="dxa" w:w="3744"/>
            <w:shd w:fill="FFFFFF"/>
            <w:tcMar>
              <w:top w:w="70" w:type="dxa"/>
              <w:bottom w:w="70" w:type="dxa"/>
              <w:left w:w="100" w:type="dxa"/>
              <w:right w:w="100" w:type="dxa"/>
            </w:tcMar>
          </w:tcPr>
          <w:p>
            <w:pPr>
              <w:jc w:val="left"/>
            </w:pPr>
            <w:r>
              <w:rPr>
                <w:rFonts w:ascii="Arial" w:hAnsi="Arial"/>
                <w:color w:val="1F2937"/>
                <w:sz w:val="16"/>
              </w:rPr>
              <w:t>Local gastronómico de procedencia.</w:t>
            </w:r>
          </w:p>
        </w:tc>
      </w:tr>
      <w:tr>
        <w:tc>
          <w:tcPr>
            <w:tcW w:type="dxa" w:w="2016"/>
            <w:shd w:fill="F9FAFB"/>
            <w:tcMar>
              <w:top w:w="70" w:type="dxa"/>
              <w:bottom w:w="70" w:type="dxa"/>
              <w:left w:w="100" w:type="dxa"/>
              <w:right w:w="100" w:type="dxa"/>
            </w:tcMar>
          </w:tcPr>
          <w:p>
            <w:pPr>
              <w:jc w:val="left"/>
            </w:pPr>
            <w:r>
              <w:rPr>
                <w:rFonts w:ascii="Arial" w:hAnsi="Arial"/>
                <w:color w:val="1F2937"/>
                <w:sz w:val="16"/>
              </w:rPr>
              <w:t>punto_venta_destino_id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Nuevo puesto operativo asignado.</w:t>
            </w:r>
          </w:p>
        </w:tc>
      </w:tr>
      <w:tr>
        <w:tc>
          <w:tcPr>
            <w:tcW w:type="dxa" w:w="2016"/>
            <w:shd w:fill="FFFFFF"/>
            <w:tcMar>
              <w:top w:w="70" w:type="dxa"/>
              <w:bottom w:w="70" w:type="dxa"/>
              <w:left w:w="100" w:type="dxa"/>
              <w:right w:w="100" w:type="dxa"/>
            </w:tcMar>
          </w:tcPr>
          <w:p>
            <w:pPr>
              <w:jc w:val="left"/>
            </w:pPr>
            <w:r>
              <w:rPr>
                <w:rFonts w:ascii="Arial" w:hAnsi="Arial"/>
                <w:color w:val="1F2937"/>
                <w:sz w:val="16"/>
              </w:rPr>
              <w:t>motivo</w:t>
            </w:r>
          </w:p>
        </w:tc>
        <w:tc>
          <w:tcPr>
            <w:tcW w:type="dxa" w:w="1296"/>
            <w:shd w:fill="FFFFFF"/>
            <w:tcMar>
              <w:top w:w="70" w:type="dxa"/>
              <w:bottom w:w="70" w:type="dxa"/>
              <w:left w:w="100" w:type="dxa"/>
              <w:right w:w="100" w:type="dxa"/>
            </w:tcMar>
          </w:tcPr>
          <w:p>
            <w:pPr>
              <w:jc w:val="left"/>
            </w:pPr>
            <w:r>
              <w:rPr>
                <w:rFonts w:ascii="Arial" w:hAnsi="Arial"/>
                <w:color w:val="1F2937"/>
                <w:sz w:val="16"/>
              </w:rPr>
              <w:t>VARCHAR(255)</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Razón técnica del traslado (ej. refuerzo en hora pico).</w:t>
            </w:r>
          </w:p>
        </w:tc>
      </w:tr>
      <w:tr>
        <w:tc>
          <w:tcPr>
            <w:tcW w:type="dxa" w:w="2016"/>
            <w:shd w:fill="F9FAFB"/>
            <w:tcMar>
              <w:top w:w="70" w:type="dxa"/>
              <w:bottom w:w="70" w:type="dxa"/>
              <w:left w:w="100" w:type="dxa"/>
              <w:right w:w="100" w:type="dxa"/>
            </w:tcMar>
          </w:tcPr>
          <w:p>
            <w:pPr>
              <w:jc w:val="left"/>
            </w:pPr>
            <w:r>
              <w:rPr>
                <w:rFonts w:ascii="Arial" w:hAnsi="Arial"/>
                <w:color w:val="1F2937"/>
                <w:sz w:val="16"/>
              </w:rPr>
              <w:t>fecha_hora</w:t>
            </w:r>
          </w:p>
        </w:tc>
        <w:tc>
          <w:tcPr>
            <w:tcW w:type="dxa" w:w="1296"/>
            <w:shd w:fill="F9FAFB"/>
            <w:tcMar>
              <w:top w:w="70" w:type="dxa"/>
              <w:bottom w:w="70" w:type="dxa"/>
              <w:left w:w="100" w:type="dxa"/>
              <w:right w:w="100" w:type="dxa"/>
            </w:tcMar>
          </w:tcPr>
          <w:p>
            <w:pPr>
              <w:jc w:val="left"/>
            </w:pPr>
            <w:r>
              <w:rPr>
                <w:rFonts w:ascii="Arial" w:hAnsi="Arial"/>
                <w:color w:val="1F2937"/>
                <w:sz w:val="16"/>
              </w:rPr>
              <w:t>DATETIME</w:t>
            </w:r>
          </w:p>
        </w:tc>
        <w:tc>
          <w:tcPr>
            <w:tcW w:type="dxa" w:w="720"/>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now()</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744"/>
            <w:shd w:fill="F9FAFB"/>
            <w:tcMar>
              <w:top w:w="70" w:type="dxa"/>
              <w:bottom w:w="70" w:type="dxa"/>
              <w:left w:w="100" w:type="dxa"/>
              <w:right w:w="100" w:type="dxa"/>
            </w:tcMar>
          </w:tcPr>
          <w:p>
            <w:pPr>
              <w:jc w:val="left"/>
            </w:pPr>
            <w:r>
              <w:rPr>
                <w:rFonts w:ascii="Arial" w:hAnsi="Arial"/>
                <w:color w:val="1F2937"/>
                <w:sz w:val="16"/>
              </w:rPr>
              <w:t>Marca temporal de la emisión del traslado.</w:t>
            </w:r>
          </w:p>
        </w:tc>
      </w:tr>
      <w:tr>
        <w:tc>
          <w:tcPr>
            <w:tcW w:type="dxa" w:w="2016"/>
            <w:shd w:fill="FFFFFF"/>
            <w:tcMar>
              <w:top w:w="70" w:type="dxa"/>
              <w:bottom w:w="70" w:type="dxa"/>
              <w:left w:w="100" w:type="dxa"/>
              <w:right w:w="100" w:type="dxa"/>
            </w:tcMar>
          </w:tcPr>
          <w:p>
            <w:pPr>
              <w:jc w:val="left"/>
            </w:pPr>
            <w:r>
              <w:rPr>
                <w:rFonts w:ascii="Arial" w:hAnsi="Arial"/>
                <w:color w:val="1F2937"/>
                <w:sz w:val="16"/>
              </w:rPr>
              <w:t>leida</w:t>
            </w:r>
          </w:p>
        </w:tc>
        <w:tc>
          <w:tcPr>
            <w:tcW w:type="dxa" w:w="1296"/>
            <w:shd w:fill="FFFFFF"/>
            <w:tcMar>
              <w:top w:w="70" w:type="dxa"/>
              <w:bottom w:w="70" w:type="dxa"/>
              <w:left w:w="100" w:type="dxa"/>
              <w:right w:w="100" w:type="dxa"/>
            </w:tcMar>
          </w:tcPr>
          <w:p>
            <w:pPr>
              <w:jc w:val="left"/>
            </w:pPr>
            <w:r>
              <w:rPr>
                <w:rFonts w:ascii="Arial" w:hAnsi="Arial"/>
                <w:color w:val="1F2937"/>
                <w:sz w:val="16"/>
              </w:rPr>
              <w:t>BOOLEAN</w:t>
            </w:r>
          </w:p>
        </w:tc>
        <w:tc>
          <w:tcPr>
            <w:tcW w:type="dxa" w:w="720"/>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0 (False)</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744"/>
            <w:shd w:fill="FFFFFF"/>
            <w:tcMar>
              <w:top w:w="70" w:type="dxa"/>
              <w:bottom w:w="70" w:type="dxa"/>
              <w:left w:w="100" w:type="dxa"/>
              <w:right w:w="100" w:type="dxa"/>
            </w:tcMar>
          </w:tcPr>
          <w:p>
            <w:pPr>
              <w:jc w:val="left"/>
            </w:pPr>
            <w:r>
              <w:rPr>
                <w:rFonts w:ascii="Arial" w:hAnsi="Arial"/>
                <w:color w:val="1F2937"/>
                <w:sz w:val="16"/>
              </w:rPr>
              <w:t>Estado de lectura para descartar badge en monitor.</w:t>
            </w:r>
          </w:p>
        </w:tc>
      </w:tr>
      <w:tr>
        <w:tc>
          <w:tcPr>
            <w:tcW w:type="dxa" w:w="2016"/>
            <w:shd w:fill="F9FAFB"/>
            <w:tcMar>
              <w:top w:w="70" w:type="dxa"/>
              <w:bottom w:w="70" w:type="dxa"/>
              <w:left w:w="100" w:type="dxa"/>
              <w:right w:w="100" w:type="dxa"/>
            </w:tcMar>
          </w:tcPr>
          <w:p>
            <w:pPr>
              <w:jc w:val="left"/>
            </w:pPr>
            <w:r>
              <w:rPr>
                <w:rFonts w:ascii="Arial" w:hAnsi="Arial"/>
                <w:color w:val="1F2937"/>
                <w:sz w:val="16"/>
              </w:rPr>
              <w:t>autorizado_por_id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720"/>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744"/>
            <w:shd w:fill="F9FAFB"/>
            <w:tcMar>
              <w:top w:w="70" w:type="dxa"/>
              <w:bottom w:w="70" w:type="dxa"/>
              <w:left w:w="100" w:type="dxa"/>
              <w:right w:w="100" w:type="dxa"/>
            </w:tcMar>
          </w:tcPr>
          <w:p>
            <w:pPr>
              <w:jc w:val="left"/>
            </w:pPr>
            <w:r>
              <w:rPr>
                <w:rFonts w:ascii="Arial" w:hAnsi="Arial"/>
                <w:color w:val="1F2937"/>
                <w:sz w:val="16"/>
              </w:rPr>
              <w:t>Administrador que ordenó la reasignación.</w:t>
            </w:r>
          </w:p>
        </w:tc>
      </w:tr>
    </w:tbl>
    <w:p>
      <w:pPr>
        <w:spacing w:after="120"/>
      </w:pPr>
    </w:p>
    <w:p>
      <w:pPr>
        <w:keepNext/>
        <w:spacing w:before="200" w:after="80"/>
      </w:pPr>
      <w:r>
        <w:rPr>
          <w:rFonts w:ascii="Arial" w:hAnsi="Arial"/>
          <w:b/>
          <w:color w:val="B45309"/>
          <w:sz w:val="21"/>
        </w:rPr>
        <w:t>2.3.12 Diccionario de Datos: Tabla PERFIL_EMPLEADO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A71D1D"/>
            <w:tcMar>
              <w:top w:w="90" w:type="dxa"/>
              <w:bottom w:w="90" w:type="dxa"/>
              <w:left w:w="100" w:type="dxa"/>
              <w:right w:w="100" w:type="dxa"/>
            </w:tcMar>
          </w:tcPr>
          <w:p>
            <w:pPr>
              <w:jc w:val="center"/>
            </w:pPr>
            <w:r>
              <w:rPr>
                <w:rFonts w:ascii="Arial" w:hAnsi="Arial"/>
                <w:b/>
                <w:color w:val="FFFFFF"/>
                <w:sz w:val="17"/>
              </w:rPr>
              <w:t>Campo</w:t>
            </w:r>
          </w:p>
        </w:tc>
        <w:tc>
          <w:tcPr>
            <w:tcW w:type="dxa" w:w="1296"/>
            <w:shd w:fill="A71D1D"/>
            <w:tcMar>
              <w:top w:w="90" w:type="dxa"/>
              <w:bottom w:w="90" w:type="dxa"/>
              <w:left w:w="100" w:type="dxa"/>
              <w:right w:w="100" w:type="dxa"/>
            </w:tcMar>
          </w:tcPr>
          <w:p>
            <w:pPr>
              <w:jc w:val="center"/>
            </w:pPr>
            <w:r>
              <w:rPr>
                <w:rFonts w:ascii="Arial" w:hAnsi="Arial"/>
                <w:b/>
                <w:color w:val="FFFFFF"/>
                <w:sz w:val="17"/>
              </w:rPr>
              <w:t>Tipo Dato</w:t>
            </w:r>
          </w:p>
        </w:tc>
        <w:tc>
          <w:tcPr>
            <w:tcW w:type="dxa" w:w="864"/>
            <w:shd w:fill="A71D1D"/>
            <w:tcMar>
              <w:top w:w="90" w:type="dxa"/>
              <w:bottom w:w="90" w:type="dxa"/>
              <w:left w:w="100" w:type="dxa"/>
              <w:right w:w="100" w:type="dxa"/>
            </w:tcMar>
          </w:tcPr>
          <w:p>
            <w:pPr>
              <w:jc w:val="center"/>
            </w:pPr>
            <w:r>
              <w:rPr>
                <w:rFonts w:ascii="Arial" w:hAnsi="Arial"/>
                <w:b/>
                <w:color w:val="FFFFFF"/>
                <w:sz w:val="17"/>
              </w:rPr>
              <w:t>Clave</w:t>
            </w:r>
          </w:p>
        </w:tc>
        <w:tc>
          <w:tcPr>
            <w:tcW w:type="dxa" w:w="864"/>
            <w:shd w:fill="A71D1D"/>
            <w:tcMar>
              <w:top w:w="90" w:type="dxa"/>
              <w:bottom w:w="90" w:type="dxa"/>
              <w:left w:w="100" w:type="dxa"/>
              <w:right w:w="100" w:type="dxa"/>
            </w:tcMar>
          </w:tcPr>
          <w:p>
            <w:pPr>
              <w:jc w:val="center"/>
            </w:pPr>
            <w:r>
              <w:rPr>
                <w:rFonts w:ascii="Arial" w:hAnsi="Arial"/>
                <w:b/>
                <w:color w:val="FFFFFF"/>
                <w:sz w:val="17"/>
              </w:rPr>
              <w:t>Default</w:t>
            </w:r>
          </w:p>
        </w:tc>
        <w:tc>
          <w:tcPr>
            <w:tcW w:type="dxa" w:w="720"/>
            <w:shd w:fill="A71D1D"/>
            <w:tcMar>
              <w:top w:w="90" w:type="dxa"/>
              <w:bottom w:w="90" w:type="dxa"/>
              <w:left w:w="100" w:type="dxa"/>
              <w:right w:w="100" w:type="dxa"/>
            </w:tcMar>
          </w:tcPr>
          <w:p>
            <w:pPr>
              <w:jc w:val="center"/>
            </w:pPr>
            <w:r>
              <w:rPr>
                <w:rFonts w:ascii="Arial" w:hAnsi="Arial"/>
                <w:b/>
                <w:color w:val="FFFFFF"/>
                <w:sz w:val="17"/>
              </w:rPr>
              <w:t>Null</w:t>
            </w:r>
          </w:p>
        </w:tc>
        <w:tc>
          <w:tcPr>
            <w:tcW w:type="dxa" w:w="3600"/>
            <w:shd w:fill="A71D1D"/>
            <w:tcMar>
              <w:top w:w="90" w:type="dxa"/>
              <w:bottom w:w="90" w:type="dxa"/>
              <w:left w:w="100" w:type="dxa"/>
              <w:right w:w="100" w:type="dxa"/>
            </w:tcMar>
          </w:tcPr>
          <w:p>
            <w:pPr>
              <w:jc w:val="center"/>
            </w:pPr>
            <w:r>
              <w:rPr>
                <w:rFonts w:ascii="Arial" w:hAnsi="Arial"/>
                <w:b/>
                <w:color w:val="FFFFFF"/>
                <w:sz w:val="17"/>
              </w:rPr>
              <w:t>Descripción / Regla de Validación</w:t>
            </w:r>
          </w:p>
        </w:tc>
      </w:tr>
      <w:tr>
        <w:tc>
          <w:tcPr>
            <w:tcW w:type="dxa" w:w="2016"/>
            <w:shd w:fill="FFFFFF"/>
            <w:tcMar>
              <w:top w:w="70" w:type="dxa"/>
              <w:bottom w:w="70" w:type="dxa"/>
              <w:left w:w="100" w:type="dxa"/>
              <w:right w:w="100" w:type="dxa"/>
            </w:tcMar>
          </w:tcPr>
          <w:p>
            <w:pPr>
              <w:jc w:val="left"/>
            </w:pPr>
            <w:r>
              <w:rPr>
                <w:rFonts w:ascii="Arial" w:hAnsi="Arial"/>
                <w:color w:val="1F2937"/>
                <w:sz w:val="16"/>
              </w:rPr>
              <w:t>id</w:t>
            </w:r>
          </w:p>
        </w:tc>
        <w:tc>
          <w:tcPr>
            <w:tcW w:type="dxa" w:w="1296"/>
            <w:shd w:fill="FFFFFF"/>
            <w:tcMar>
              <w:top w:w="70" w:type="dxa"/>
              <w:bottom w:w="70" w:type="dxa"/>
              <w:left w:w="100" w:type="dxa"/>
              <w:right w:w="100" w:type="dxa"/>
            </w:tcMar>
          </w:tcPr>
          <w:p>
            <w:pPr>
              <w:jc w:val="left"/>
            </w:pPr>
            <w:r>
              <w:rPr>
                <w:rFonts w:ascii="Arial" w:hAnsi="Arial"/>
                <w:color w:val="1F2937"/>
                <w:sz w:val="16"/>
              </w:rPr>
              <w:t>INTEGER</w:t>
            </w:r>
          </w:p>
        </w:tc>
        <w:tc>
          <w:tcPr>
            <w:tcW w:type="dxa" w:w="864"/>
            <w:shd w:fill="FFFFFF"/>
            <w:tcMar>
              <w:top w:w="70" w:type="dxa"/>
              <w:bottom w:w="70" w:type="dxa"/>
              <w:left w:w="100" w:type="dxa"/>
              <w:right w:w="100" w:type="dxa"/>
            </w:tcMar>
          </w:tcPr>
          <w:p>
            <w:pPr>
              <w:jc w:val="left"/>
            </w:pPr>
            <w:r>
              <w:rPr>
                <w:rFonts w:ascii="Arial" w:hAnsi="Arial"/>
                <w:b/>
                <w:color w:val="1F2937"/>
                <w:sz w:val="16"/>
              </w:rPr>
              <w:t>PK</w:t>
            </w:r>
          </w:p>
        </w:tc>
        <w:tc>
          <w:tcPr>
            <w:tcW w:type="dxa" w:w="864"/>
            <w:shd w:fill="FFFFFF"/>
            <w:tcMar>
              <w:top w:w="70" w:type="dxa"/>
              <w:bottom w:w="70" w:type="dxa"/>
              <w:left w:w="100" w:type="dxa"/>
              <w:right w:w="100" w:type="dxa"/>
            </w:tcMar>
          </w:tcPr>
          <w:p>
            <w:pPr>
              <w:jc w:val="left"/>
            </w:pPr>
            <w:r>
              <w:rPr>
                <w:rFonts w:ascii="Arial" w:hAnsi="Arial"/>
                <w:color w:val="1F2937"/>
                <w:sz w:val="16"/>
              </w:rPr>
              <w:t>AUTO</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Identificador único del perfil extendido.</w:t>
            </w:r>
          </w:p>
        </w:tc>
      </w:tr>
      <w:tr>
        <w:tc>
          <w:tcPr>
            <w:tcW w:type="dxa" w:w="2016"/>
            <w:shd w:fill="F9FAFB"/>
            <w:tcMar>
              <w:top w:w="70" w:type="dxa"/>
              <w:bottom w:w="70" w:type="dxa"/>
              <w:left w:w="100" w:type="dxa"/>
              <w:right w:w="100" w:type="dxa"/>
            </w:tcMar>
          </w:tcPr>
          <w:p>
            <w:pPr>
              <w:jc w:val="left"/>
            </w:pPr>
            <w:r>
              <w:rPr>
                <w:rFonts w:ascii="Arial" w:hAnsi="Arial"/>
                <w:color w:val="1F2937"/>
                <w:sz w:val="16"/>
              </w:rPr>
              <w:t>usuario_id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864"/>
            <w:shd w:fill="F9FAFB"/>
            <w:tcMar>
              <w:top w:w="70" w:type="dxa"/>
              <w:bottom w:w="70" w:type="dxa"/>
              <w:left w:w="100" w:type="dxa"/>
              <w:right w:w="100" w:type="dxa"/>
            </w:tcMar>
          </w:tcPr>
          <w:p>
            <w:pPr>
              <w:jc w:val="left"/>
            </w:pPr>
            <w:r>
              <w:rPr>
                <w:rFonts w:ascii="Arial" w:hAnsi="Arial"/>
                <w:color w:val="1F2937"/>
                <w:sz w:val="16"/>
              </w:rPr>
              <w:t>FK / UQ</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Cuenta de usuario de autenticación Django (auth_user).</w:t>
            </w:r>
          </w:p>
        </w:tc>
      </w:tr>
      <w:tr>
        <w:tc>
          <w:tcPr>
            <w:tcW w:type="dxa" w:w="2016"/>
            <w:shd w:fill="FFFFFF"/>
            <w:tcMar>
              <w:top w:w="70" w:type="dxa"/>
              <w:bottom w:w="70" w:type="dxa"/>
              <w:left w:w="100" w:type="dxa"/>
              <w:right w:w="100" w:type="dxa"/>
            </w:tcMar>
          </w:tcPr>
          <w:p>
            <w:pPr>
              <w:jc w:val="left"/>
            </w:pPr>
            <w:r>
              <w:rPr>
                <w:rFonts w:ascii="Arial" w:hAnsi="Arial"/>
                <w:color w:val="1F2937"/>
                <w:sz w:val="16"/>
              </w:rPr>
              <w:t>rol</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720"/>
            <w:shd w:fill="FFFFFF"/>
            <w:tcMar>
              <w:top w:w="70" w:type="dxa"/>
              <w:bottom w:w="70" w:type="dxa"/>
              <w:left w:w="100" w:type="dxa"/>
              <w:right w:w="100" w:type="dxa"/>
            </w:tcMar>
          </w:tcPr>
          <w:p>
            <w:pPr>
              <w:jc w:val="left"/>
            </w:pPr>
            <w:r>
              <w:rPr>
                <w:rFonts w:ascii="Arial" w:hAnsi="Arial"/>
                <w:color w:val="1F2937"/>
                <w:sz w:val="16"/>
              </w:rPr>
              <w:t>NO</w:t>
            </w:r>
          </w:p>
        </w:tc>
        <w:tc>
          <w:tcPr>
            <w:tcW w:type="dxa" w:w="3600"/>
            <w:shd w:fill="FFFFFF"/>
            <w:tcMar>
              <w:top w:w="70" w:type="dxa"/>
              <w:bottom w:w="70" w:type="dxa"/>
              <w:left w:w="100" w:type="dxa"/>
              <w:right w:w="100" w:type="dxa"/>
            </w:tcMar>
          </w:tcPr>
          <w:p>
            <w:pPr>
              <w:jc w:val="left"/>
            </w:pPr>
            <w:r>
              <w:rPr>
                <w:rFonts w:ascii="Arial" w:hAnsi="Arial"/>
                <w:color w:val="1F2937"/>
                <w:sz w:val="16"/>
              </w:rPr>
              <w:t>Rol RBAC: 'ADMINISTRADOR', 'CAJERO', 'MESERO', 'COCINERO'.</w:t>
            </w:r>
          </w:p>
        </w:tc>
      </w:tr>
      <w:tr>
        <w:tc>
          <w:tcPr>
            <w:tcW w:type="dxa" w:w="2016"/>
            <w:shd w:fill="F9FAFB"/>
            <w:tcMar>
              <w:top w:w="70" w:type="dxa"/>
              <w:bottom w:w="70" w:type="dxa"/>
              <w:left w:w="100" w:type="dxa"/>
              <w:right w:w="100" w:type="dxa"/>
            </w:tcMar>
          </w:tcPr>
          <w:p>
            <w:pPr>
              <w:jc w:val="left"/>
            </w:pPr>
            <w:r>
              <w:rPr>
                <w:rFonts w:ascii="Arial" w:hAnsi="Arial"/>
                <w:color w:val="1F2937"/>
                <w:sz w:val="16"/>
              </w:rPr>
              <w:t>punto_venta_actual_id</w:t>
            </w:r>
          </w:p>
        </w:tc>
        <w:tc>
          <w:tcPr>
            <w:tcW w:type="dxa" w:w="1296"/>
            <w:shd w:fill="F9FAFB"/>
            <w:tcMar>
              <w:top w:w="70" w:type="dxa"/>
              <w:bottom w:w="70" w:type="dxa"/>
              <w:left w:w="100" w:type="dxa"/>
              <w:right w:w="100" w:type="dxa"/>
            </w:tcMar>
          </w:tcPr>
          <w:p>
            <w:pPr>
              <w:jc w:val="left"/>
            </w:pPr>
            <w:r>
              <w:rPr>
                <w:rFonts w:ascii="Arial" w:hAnsi="Arial"/>
                <w:color w:val="1F2937"/>
                <w:sz w:val="16"/>
              </w:rPr>
              <w:t>INTEGER</w:t>
            </w:r>
          </w:p>
        </w:tc>
        <w:tc>
          <w:tcPr>
            <w:tcW w:type="dxa" w:w="864"/>
            <w:shd w:fill="F9FAFB"/>
            <w:tcMar>
              <w:top w:w="70" w:type="dxa"/>
              <w:bottom w:w="70" w:type="dxa"/>
              <w:left w:w="100" w:type="dxa"/>
              <w:right w:w="100" w:type="dxa"/>
            </w:tcMar>
          </w:tcPr>
          <w:p>
            <w:pPr>
              <w:jc w:val="left"/>
            </w:pPr>
            <w:r>
              <w:rPr>
                <w:rFonts w:ascii="Arial" w:hAnsi="Arial"/>
                <w:b/>
                <w:color w:val="1F2937"/>
                <w:sz w:val="16"/>
              </w:rPr>
              <w:t>FK</w:t>
            </w:r>
          </w:p>
        </w:tc>
        <w:tc>
          <w:tcPr>
            <w:tcW w:type="dxa" w:w="864"/>
            <w:shd w:fill="F9FAFB"/>
            <w:tcMar>
              <w:top w:w="70" w:type="dxa"/>
              <w:bottom w:w="70" w:type="dxa"/>
              <w:left w:w="100" w:type="dxa"/>
              <w:right w:w="100" w:type="dxa"/>
            </w:tcMar>
          </w:tcPr>
          <w:p>
            <w:pPr>
              <w:jc w:val="left"/>
            </w:pPr>
            <w:r>
              <w:rPr>
                <w:rFonts w:ascii="Arial" w:hAnsi="Arial"/>
                <w:color w:val="1F2937"/>
                <w:sz w:val="16"/>
              </w:rPr>
              <w:t>NULL</w:t>
            </w:r>
          </w:p>
        </w:tc>
        <w:tc>
          <w:tcPr>
            <w:tcW w:type="dxa" w:w="720"/>
            <w:shd w:fill="F9FAFB"/>
            <w:tcMar>
              <w:top w:w="70" w:type="dxa"/>
              <w:bottom w:w="70" w:type="dxa"/>
              <w:left w:w="100" w:type="dxa"/>
              <w:right w:w="100" w:type="dxa"/>
            </w:tcMar>
          </w:tcPr>
          <w:p>
            <w:pPr>
              <w:jc w:val="left"/>
            </w:pPr>
            <w:r>
              <w:rPr>
                <w:rFonts w:ascii="Arial" w:hAnsi="Arial"/>
                <w:b/>
                <w:color w:val="1F2937"/>
                <w:sz w:val="16"/>
              </w:rPr>
              <w:t>SI</w:t>
            </w:r>
          </w:p>
        </w:tc>
        <w:tc>
          <w:tcPr>
            <w:tcW w:type="dxa" w:w="3600"/>
            <w:shd w:fill="F9FAFB"/>
            <w:tcMar>
              <w:top w:w="70" w:type="dxa"/>
              <w:bottom w:w="70" w:type="dxa"/>
              <w:left w:w="100" w:type="dxa"/>
              <w:right w:w="100" w:type="dxa"/>
            </w:tcMar>
          </w:tcPr>
          <w:p>
            <w:pPr>
              <w:jc w:val="left"/>
            </w:pPr>
            <w:r>
              <w:rPr>
                <w:rFonts w:ascii="Arial" w:hAnsi="Arial"/>
                <w:color w:val="1F2937"/>
                <w:sz w:val="16"/>
              </w:rPr>
              <w:t>Local físico donde cumple funciones actualmente.</w:t>
            </w:r>
          </w:p>
        </w:tc>
      </w:tr>
      <w:tr>
        <w:tc>
          <w:tcPr>
            <w:tcW w:type="dxa" w:w="2016"/>
            <w:shd w:fill="FFFFFF"/>
            <w:tcMar>
              <w:top w:w="70" w:type="dxa"/>
              <w:bottom w:w="70" w:type="dxa"/>
              <w:left w:w="100" w:type="dxa"/>
              <w:right w:w="100" w:type="dxa"/>
            </w:tcMar>
          </w:tcPr>
          <w:p>
            <w:pPr>
              <w:jc w:val="left"/>
            </w:pPr>
            <w:r>
              <w:rPr>
                <w:rFonts w:ascii="Arial" w:hAnsi="Arial"/>
                <w:color w:val="1F2937"/>
                <w:sz w:val="16"/>
              </w:rPr>
              <w:t>telefono</w:t>
            </w:r>
          </w:p>
        </w:tc>
        <w:tc>
          <w:tcPr>
            <w:tcW w:type="dxa" w:w="1296"/>
            <w:shd w:fill="FFFFFF"/>
            <w:tcMar>
              <w:top w:w="70" w:type="dxa"/>
              <w:bottom w:w="70" w:type="dxa"/>
              <w:left w:w="100" w:type="dxa"/>
              <w:right w:w="100" w:type="dxa"/>
            </w:tcMar>
          </w:tcPr>
          <w:p>
            <w:pPr>
              <w:jc w:val="left"/>
            </w:pPr>
            <w:r>
              <w:rPr>
                <w:rFonts w:ascii="Arial" w:hAnsi="Arial"/>
                <w:color w:val="1F2937"/>
                <w:sz w:val="16"/>
              </w:rPr>
              <w:t>VARCHAR(20)</w:t>
            </w:r>
          </w:p>
        </w:tc>
        <w:tc>
          <w:tcPr>
            <w:tcW w:type="dxa" w:w="864"/>
            <w:shd w:fill="FFFFFF"/>
            <w:tcMar>
              <w:top w:w="70" w:type="dxa"/>
              <w:bottom w:w="70" w:type="dxa"/>
              <w:left w:w="100" w:type="dxa"/>
              <w:right w:w="100" w:type="dxa"/>
            </w:tcMar>
          </w:tcPr>
          <w:p>
            <w:pPr>
              <w:jc w:val="left"/>
            </w:pPr>
            <w:r>
              <w:rPr>
                <w:rFonts w:ascii="Arial" w:hAnsi="Arial"/>
                <w:color w:val="1F2937"/>
                <w:sz w:val="16"/>
              </w:rPr>
              <w:t>-</w:t>
            </w:r>
          </w:p>
        </w:tc>
        <w:tc>
          <w:tcPr>
            <w:tcW w:type="dxa" w:w="864"/>
            <w:shd w:fill="FFFFFF"/>
            <w:tcMar>
              <w:top w:w="70" w:type="dxa"/>
              <w:bottom w:w="70" w:type="dxa"/>
              <w:left w:w="100" w:type="dxa"/>
              <w:right w:w="100" w:type="dxa"/>
            </w:tcMar>
          </w:tcPr>
          <w:p>
            <w:pPr>
              <w:jc w:val="left"/>
            </w:pPr>
            <w:r>
              <w:rPr>
                <w:rFonts w:ascii="Arial" w:hAnsi="Arial"/>
                <w:color w:val="1F2937"/>
                <w:sz w:val="16"/>
              </w:rPr>
              <w:t>NULL</w:t>
            </w:r>
          </w:p>
        </w:tc>
        <w:tc>
          <w:tcPr>
            <w:tcW w:type="dxa" w:w="720"/>
            <w:shd w:fill="FFFFFF"/>
            <w:tcMar>
              <w:top w:w="70" w:type="dxa"/>
              <w:bottom w:w="70" w:type="dxa"/>
              <w:left w:w="100" w:type="dxa"/>
              <w:right w:w="100" w:type="dxa"/>
            </w:tcMar>
          </w:tcPr>
          <w:p>
            <w:pPr>
              <w:jc w:val="left"/>
            </w:pPr>
            <w:r>
              <w:rPr>
                <w:rFonts w:ascii="Arial" w:hAnsi="Arial"/>
                <w:b/>
                <w:color w:val="1F2937"/>
                <w:sz w:val="16"/>
              </w:rPr>
              <w:t>SI</w:t>
            </w:r>
          </w:p>
        </w:tc>
        <w:tc>
          <w:tcPr>
            <w:tcW w:type="dxa" w:w="3600"/>
            <w:shd w:fill="FFFFFF"/>
            <w:tcMar>
              <w:top w:w="70" w:type="dxa"/>
              <w:bottom w:w="70" w:type="dxa"/>
              <w:left w:w="100" w:type="dxa"/>
              <w:right w:w="100" w:type="dxa"/>
            </w:tcMar>
          </w:tcPr>
          <w:p>
            <w:pPr>
              <w:jc w:val="left"/>
            </w:pPr>
            <w:r>
              <w:rPr>
                <w:rFonts w:ascii="Arial" w:hAnsi="Arial"/>
                <w:color w:val="1F2937"/>
                <w:sz w:val="16"/>
              </w:rPr>
              <w:t>Teléfono de contacto institucional.</w:t>
            </w:r>
          </w:p>
        </w:tc>
      </w:tr>
      <w:tr>
        <w:tc>
          <w:tcPr>
            <w:tcW w:type="dxa" w:w="2016"/>
            <w:shd w:fill="F9FAFB"/>
            <w:tcMar>
              <w:top w:w="70" w:type="dxa"/>
              <w:bottom w:w="70" w:type="dxa"/>
              <w:left w:w="100" w:type="dxa"/>
              <w:right w:w="100" w:type="dxa"/>
            </w:tcMar>
          </w:tcPr>
          <w:p>
            <w:pPr>
              <w:jc w:val="left"/>
            </w:pPr>
            <w:r>
              <w:rPr>
                <w:rFonts w:ascii="Arial" w:hAnsi="Arial"/>
                <w:color w:val="1F2937"/>
                <w:sz w:val="16"/>
              </w:rPr>
              <w:t>activo</w:t>
            </w:r>
          </w:p>
        </w:tc>
        <w:tc>
          <w:tcPr>
            <w:tcW w:type="dxa" w:w="1296"/>
            <w:shd w:fill="F9FAFB"/>
            <w:tcMar>
              <w:top w:w="70" w:type="dxa"/>
              <w:bottom w:w="70" w:type="dxa"/>
              <w:left w:w="100" w:type="dxa"/>
              <w:right w:w="100" w:type="dxa"/>
            </w:tcMar>
          </w:tcPr>
          <w:p>
            <w:pPr>
              <w:jc w:val="left"/>
            </w:pPr>
            <w:r>
              <w:rPr>
                <w:rFonts w:ascii="Arial" w:hAnsi="Arial"/>
                <w:color w:val="1F2937"/>
                <w:sz w:val="16"/>
              </w:rPr>
              <w:t>BOOLEAN</w:t>
            </w:r>
          </w:p>
        </w:tc>
        <w:tc>
          <w:tcPr>
            <w:tcW w:type="dxa" w:w="864"/>
            <w:shd w:fill="F9FAFB"/>
            <w:tcMar>
              <w:top w:w="70" w:type="dxa"/>
              <w:bottom w:w="70" w:type="dxa"/>
              <w:left w:w="100" w:type="dxa"/>
              <w:right w:w="100" w:type="dxa"/>
            </w:tcMar>
          </w:tcPr>
          <w:p>
            <w:pPr>
              <w:jc w:val="left"/>
            </w:pPr>
            <w:r>
              <w:rPr>
                <w:rFonts w:ascii="Arial" w:hAnsi="Arial"/>
                <w:color w:val="1F2937"/>
                <w:sz w:val="16"/>
              </w:rPr>
              <w:t>-</w:t>
            </w:r>
          </w:p>
        </w:tc>
        <w:tc>
          <w:tcPr>
            <w:tcW w:type="dxa" w:w="864"/>
            <w:shd w:fill="F9FAFB"/>
            <w:tcMar>
              <w:top w:w="70" w:type="dxa"/>
              <w:bottom w:w="70" w:type="dxa"/>
              <w:left w:w="100" w:type="dxa"/>
              <w:right w:w="100" w:type="dxa"/>
            </w:tcMar>
          </w:tcPr>
          <w:p>
            <w:pPr>
              <w:jc w:val="left"/>
            </w:pPr>
            <w:r>
              <w:rPr>
                <w:rFonts w:ascii="Arial" w:hAnsi="Arial"/>
                <w:color w:val="1F2937"/>
                <w:sz w:val="16"/>
              </w:rPr>
              <w:t>1 (True)</w:t>
            </w:r>
          </w:p>
        </w:tc>
        <w:tc>
          <w:tcPr>
            <w:tcW w:type="dxa" w:w="720"/>
            <w:shd w:fill="F9FAFB"/>
            <w:tcMar>
              <w:top w:w="70" w:type="dxa"/>
              <w:bottom w:w="70" w:type="dxa"/>
              <w:left w:w="100" w:type="dxa"/>
              <w:right w:w="100" w:type="dxa"/>
            </w:tcMar>
          </w:tcPr>
          <w:p>
            <w:pPr>
              <w:jc w:val="left"/>
            </w:pPr>
            <w:r>
              <w:rPr>
                <w:rFonts w:ascii="Arial" w:hAnsi="Arial"/>
                <w:color w:val="1F2937"/>
                <w:sz w:val="16"/>
              </w:rPr>
              <w:t>NO</w:t>
            </w:r>
          </w:p>
        </w:tc>
        <w:tc>
          <w:tcPr>
            <w:tcW w:type="dxa" w:w="3600"/>
            <w:shd w:fill="F9FAFB"/>
            <w:tcMar>
              <w:top w:w="70" w:type="dxa"/>
              <w:bottom w:w="70" w:type="dxa"/>
              <w:left w:w="100" w:type="dxa"/>
              <w:right w:w="100" w:type="dxa"/>
            </w:tcMar>
          </w:tcPr>
          <w:p>
            <w:pPr>
              <w:jc w:val="left"/>
            </w:pPr>
            <w:r>
              <w:rPr>
                <w:rFonts w:ascii="Arial" w:hAnsi="Arial"/>
                <w:color w:val="1F2937"/>
                <w:sz w:val="16"/>
              </w:rPr>
              <w:t>Habilitación de acceso al sistema.</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Proyecto Venta_safari • Parque Safari Chile • Primavera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INACAP • Ingeniería de Software (TI3043) • Evaluación 3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