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-465"/>
        <w:tblW w:w="96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5"/>
      </w:tblGrid>
      <w:tr w:rsidR="00E976FF" w:rsidRPr="007E553B" w14:paraId="45A9E4DF" w14:textId="77777777" w:rsidTr="00C85AA1">
        <w:trPr>
          <w:cantSplit/>
          <w:trHeight w:val="180"/>
        </w:trPr>
        <w:tc>
          <w:tcPr>
            <w:tcW w:w="9675" w:type="dxa"/>
            <w:hideMark/>
          </w:tcPr>
          <w:p w14:paraId="325B7BA0" w14:textId="77777777" w:rsidR="00E976FF" w:rsidRPr="007E553B" w:rsidRDefault="00E976FF" w:rsidP="00C85AA1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  <w:p w14:paraId="7AA27686" w14:textId="77777777" w:rsidR="00E976FF" w:rsidRPr="00332893" w:rsidRDefault="00E976FF" w:rsidP="00C85AA1">
            <w:pPr>
              <w:jc w:val="center"/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</w:pPr>
            <w:r w:rsidRPr="007E553B">
              <w:rPr>
                <w:rFonts w:ascii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90EECE" wp14:editId="292644A1">
                  <wp:extent cx="1352436" cy="1352436"/>
                  <wp:effectExtent l="0" t="0" r="635" b="635"/>
                  <wp:docPr id="8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s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48" cy="13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6FF" w:rsidRPr="007E553B" w14:paraId="13C3C0C5" w14:textId="77777777" w:rsidTr="00C85AA1">
        <w:trPr>
          <w:cantSplit/>
          <w:trHeight w:val="180"/>
        </w:trPr>
        <w:tc>
          <w:tcPr>
            <w:tcW w:w="9675" w:type="dxa"/>
            <w:hideMark/>
          </w:tcPr>
          <w:p w14:paraId="21BE11F6" w14:textId="77777777" w:rsidR="00E976FF" w:rsidRPr="007E553B" w:rsidRDefault="00E976FF" w:rsidP="00C85AA1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7E553B"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E976FF" w:rsidRPr="007E553B" w14:paraId="51618753" w14:textId="77777777" w:rsidTr="00C85AA1">
        <w:trPr>
          <w:cantSplit/>
          <w:trHeight w:val="18"/>
        </w:trPr>
        <w:tc>
          <w:tcPr>
            <w:tcW w:w="9675" w:type="dxa"/>
            <w:hideMark/>
          </w:tcPr>
          <w:p w14:paraId="57C6F419" w14:textId="77777777" w:rsidR="00E976FF" w:rsidRPr="00C33469" w:rsidRDefault="00E976FF" w:rsidP="00C85AA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494235587"/>
            <w:r w:rsidRPr="00C33469">
              <w:rPr>
                <w:rFonts w:ascii="Times New Roman" w:hAnsi="Times New Roman" w:cs="Times New Roman"/>
                <w:b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</w:p>
          <w:p w14:paraId="068F3535" w14:textId="77777777" w:rsidR="00E976FF" w:rsidRPr="00C33469" w:rsidRDefault="00E976FF" w:rsidP="00C85A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Toc494235588"/>
            <w:r w:rsidRPr="00C33469">
              <w:rPr>
                <w:rFonts w:ascii="Times New Roman" w:hAnsi="Times New Roman" w:cs="Times New Roman"/>
                <w:sz w:val="28"/>
                <w:szCs w:val="28"/>
              </w:rPr>
              <w:t>высшего образования</w:t>
            </w:r>
            <w:bookmarkEnd w:id="1"/>
          </w:p>
          <w:p w14:paraId="3EF8E8BA" w14:textId="77777777" w:rsidR="00E976FF" w:rsidRPr="00C33469" w:rsidRDefault="00E976FF" w:rsidP="00C85A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3469">
              <w:rPr>
                <w:rFonts w:ascii="Times New Roman" w:hAnsi="Times New Roman" w:cs="Times New Roman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6E05036E" w14:textId="77777777" w:rsidR="00E976FF" w:rsidRPr="007E553B" w:rsidRDefault="00E976FF" w:rsidP="00C85A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C23AEA1" wp14:editId="3FEF1DAC">
                      <wp:extent cx="5829300" cy="342900"/>
                      <wp:effectExtent l="3810" t="3175" r="24765" b="0"/>
                      <wp:docPr id="1964030019" name="Полотно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1751954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A4EAAB6" id="Полотно 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5915871" w14:textId="77777777" w:rsidR="00E976FF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7E553B">
        <w:rPr>
          <w:rFonts w:ascii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53FA9FFF" w14:textId="77777777" w:rsidR="00E976FF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КБ-4 «Интеллектуальные системы информационной безопасности»</w:t>
      </w:r>
    </w:p>
    <w:p w14:paraId="50D8D546" w14:textId="77777777" w:rsidR="00E976FF" w:rsidRPr="007E553B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97ABDE4" w14:textId="0439DE73" w:rsidR="00E976FF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431">
        <w:rPr>
          <w:rFonts w:ascii="Times New Roman" w:hAnsi="Times New Roman" w:cs="Times New Roman"/>
          <w:b/>
          <w:bCs/>
          <w:sz w:val="28"/>
          <w:szCs w:val="28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4D39709" w14:textId="77777777" w:rsidR="00E976FF" w:rsidRPr="00457431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5631DA" w14:textId="77777777" w:rsidR="00E976FF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553B">
        <w:rPr>
          <w:rFonts w:ascii="Times New Roman" w:hAnsi="Times New Roman" w:cs="Times New Roman"/>
          <w:sz w:val="28"/>
          <w:szCs w:val="28"/>
        </w:rPr>
        <w:t>о дисциплине</w:t>
      </w:r>
    </w:p>
    <w:p w14:paraId="19C33C28" w14:textId="77777777" w:rsidR="00E976FF" w:rsidRPr="007E553B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1E79AB4" w14:textId="77777777" w:rsidR="00E976FF" w:rsidRPr="00457431" w:rsidRDefault="00E976FF" w:rsidP="00E976FF">
      <w:pPr>
        <w:jc w:val="center"/>
        <w:rPr>
          <w:rFonts w:ascii="Times New Roman" w:hAnsi="Times New Roman" w:cs="Times New Roman"/>
          <w:sz w:val="28"/>
          <w:szCs w:val="28"/>
        </w:rPr>
      </w:pPr>
      <w:r w:rsidRPr="00457431">
        <w:rPr>
          <w:rFonts w:ascii="Times New Roman" w:hAnsi="Times New Roman" w:cs="Times New Roman"/>
          <w:sz w:val="28"/>
          <w:szCs w:val="28"/>
        </w:rPr>
        <w:t>«Анализ защищенности систем искусственного интеллекта»</w:t>
      </w:r>
    </w:p>
    <w:p w14:paraId="5D26D2DD" w14:textId="77777777" w:rsidR="00E976FF" w:rsidRDefault="00E976FF" w:rsidP="00E976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7462A5" w14:textId="77777777" w:rsidR="00E976FF" w:rsidRPr="00A2496F" w:rsidRDefault="00E976FF" w:rsidP="00E976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F91F2B" w14:textId="77777777" w:rsidR="00E976FF" w:rsidRPr="007E553B" w:rsidRDefault="00E976FF" w:rsidP="00E976FF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lk36845136"/>
      <w:r w:rsidRPr="007E553B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0C2D9C8D" w14:textId="77777777" w:rsidR="00E976FF" w:rsidRDefault="00E976FF" w:rsidP="00E976FF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ББМО–02–22 </w:t>
      </w:r>
    </w:p>
    <w:p w14:paraId="4CDB7E3A" w14:textId="77777777" w:rsidR="00E976FF" w:rsidRPr="004B77BC" w:rsidRDefault="00E976FF" w:rsidP="00E976FF">
      <w:pPr>
        <w:shd w:val="clear" w:color="auto" w:fill="FFFFFF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Шмарковский М. Б.</w:t>
      </w:r>
    </w:p>
    <w:p w14:paraId="1B8648F8" w14:textId="77777777" w:rsidR="00E976FF" w:rsidRDefault="00E976FF" w:rsidP="00E976FF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553B"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bookmarkEnd w:id="2"/>
    <w:p w14:paraId="09AA1A07" w14:textId="77777777" w:rsidR="00E976FF" w:rsidRPr="00457431" w:rsidRDefault="00E976FF" w:rsidP="00E976FF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Спирин А.</w:t>
      </w:r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А</w:t>
      </w:r>
      <w:r w:rsidRPr="00E27D2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.</w:t>
      </w:r>
    </w:p>
    <w:p w14:paraId="5DB54067" w14:textId="77777777" w:rsidR="00E976FF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D74A2A9" w14:textId="77777777" w:rsidR="00E976FF" w:rsidRDefault="00E976FF" w:rsidP="00E976F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0C6EADE1" w14:textId="77777777" w:rsidR="00B946B9" w:rsidRDefault="00B946B9"/>
    <w:p w14:paraId="2741D0DC" w14:textId="77777777" w:rsidR="00E976FF" w:rsidRDefault="00E976FF" w:rsidP="00E976FF">
      <w:pPr>
        <w:pStyle w:val="a7"/>
      </w:pPr>
      <w:r>
        <w:lastRenderedPageBreak/>
        <w:t>Цель работы</w:t>
      </w:r>
    </w:p>
    <w:p w14:paraId="22F65360" w14:textId="77777777" w:rsidR="00E976FF" w:rsidRDefault="00E976FF" w:rsidP="00E976FF">
      <w:pPr>
        <w:pStyle w:val="a3"/>
      </w:pPr>
      <w:r>
        <w:t>Выполнить задания по построению карт активации различными способами и методами. Провести анализ полученных результатов, изменяя параметры и сделать соответствующие выводы по проделанной работе.</w:t>
      </w:r>
    </w:p>
    <w:p w14:paraId="5EE96057" w14:textId="77777777" w:rsidR="00E976FF" w:rsidRDefault="00E976FF" w:rsidP="00E976FF">
      <w:pPr>
        <w:pStyle w:val="a7"/>
      </w:pPr>
      <w:r>
        <w:t>Задание</w:t>
      </w:r>
    </w:p>
    <w:p w14:paraId="3A21DAF9" w14:textId="77777777" w:rsidR="00E976FF" w:rsidRPr="00D83070" w:rsidRDefault="00E976FF" w:rsidP="00E976FF">
      <w:pPr>
        <w:pStyle w:val="a3"/>
      </w:pPr>
      <w:r>
        <w:t>Настроить и провести эксперимент по генерации карт значимости п</w:t>
      </w:r>
      <w:r w:rsidRPr="009777A7">
        <w:t>ризнаков</w:t>
      </w:r>
      <w:r>
        <w:t xml:space="preserve"> на наборе данных </w:t>
      </w:r>
      <w:r>
        <w:rPr>
          <w:lang w:val="en-US"/>
        </w:rPr>
        <w:t>imagenet</w:t>
      </w:r>
      <w:r w:rsidRPr="00D83070">
        <w:t>;</w:t>
      </w:r>
    </w:p>
    <w:p w14:paraId="3FDA557A" w14:textId="77777777" w:rsidR="00E976FF" w:rsidRDefault="00E976FF" w:rsidP="00E976FF">
      <w:pPr>
        <w:pStyle w:val="a3"/>
      </w:pPr>
      <w:r>
        <w:t xml:space="preserve">оценить результаты, провести дополнительные эксперименты, изменяя параметр </w:t>
      </w:r>
      <w:r w:rsidRPr="009777A7">
        <w:t>backprop_modifier;</w:t>
      </w:r>
    </w:p>
    <w:p w14:paraId="360E0D0D" w14:textId="77777777" w:rsidR="00E976FF" w:rsidRPr="009777A7" w:rsidRDefault="00E976FF" w:rsidP="00E976FF">
      <w:pPr>
        <w:pStyle w:val="a3"/>
      </w:pPr>
      <w:r>
        <w:t xml:space="preserve">выполнить </w:t>
      </w:r>
      <w:r w:rsidRPr="009777A7">
        <w:t>построение карт значимости классов для выбранных</w:t>
      </w:r>
      <w:r>
        <w:t xml:space="preserve"> </w:t>
      </w:r>
      <w:r w:rsidRPr="009777A7">
        <w:t>изображений</w:t>
      </w:r>
      <w:r>
        <w:t xml:space="preserve"> </w:t>
      </w:r>
      <w:r w:rsidRPr="009777A7">
        <w:t>метод</w:t>
      </w:r>
      <w:r>
        <w:t>ом</w:t>
      </w:r>
      <w:r w:rsidRPr="009777A7">
        <w:t xml:space="preserve"> для интерпретирования моделей </w:t>
      </w:r>
      <w:r>
        <w:rPr>
          <w:lang w:val="en-US"/>
        </w:rPr>
        <w:t>gradCAM</w:t>
      </w:r>
      <w:r w:rsidRPr="009777A7">
        <w:t>;</w:t>
      </w:r>
    </w:p>
    <w:p w14:paraId="54177C7F" w14:textId="77777777" w:rsidR="00E976FF" w:rsidRPr="009777A7" w:rsidRDefault="00E976FF" w:rsidP="00E976FF">
      <w:pPr>
        <w:pStyle w:val="a3"/>
      </w:pPr>
      <w:r>
        <w:rPr>
          <w:lang w:val="en-US"/>
        </w:rPr>
        <w:t>c</w:t>
      </w:r>
      <w:r w:rsidRPr="009777A7">
        <w:t>делать выводы о наиболее точном и полном методе описания активаций слоев нейронной сети</w:t>
      </w:r>
      <w:r>
        <w:t>.</w:t>
      </w:r>
    </w:p>
    <w:p w14:paraId="240FE6A3" w14:textId="77777777" w:rsidR="00E976FF" w:rsidRDefault="00E976FF" w:rsidP="00E976FF">
      <w:pPr>
        <w:pBdr>
          <w:top w:val="nil"/>
          <w:left w:val="nil"/>
          <w:bottom w:val="nil"/>
          <w:right w:val="nil"/>
          <w:between w:val="nil"/>
        </w:pBdr>
      </w:pPr>
    </w:p>
    <w:p w14:paraId="110FAE2B" w14:textId="77777777" w:rsidR="00E976FF" w:rsidRDefault="00E976FF" w:rsidP="00E976FF">
      <w:pPr>
        <w:rPr>
          <w:b/>
          <w:color w:val="000000"/>
        </w:rPr>
      </w:pPr>
      <w:bookmarkStart w:id="3" w:name="_heading=h.gjdgxs" w:colFirst="0" w:colLast="0"/>
      <w:bookmarkEnd w:id="3"/>
      <w:r>
        <w:br w:type="page"/>
      </w:r>
    </w:p>
    <w:p w14:paraId="21996EE1" w14:textId="77777777" w:rsidR="00E976FF" w:rsidRPr="00D83070" w:rsidRDefault="00E976FF" w:rsidP="00E976FF">
      <w:pPr>
        <w:pStyle w:val="a7"/>
      </w:pPr>
      <w:r w:rsidRPr="00D83070">
        <w:lastRenderedPageBreak/>
        <w:t>Ход выполнения работы</w:t>
      </w:r>
    </w:p>
    <w:p w14:paraId="1CC2BBA4" w14:textId="238A0072" w:rsidR="00E976FF" w:rsidRDefault="00E976FF" w:rsidP="00E976FF">
      <w:pPr>
        <w:pStyle w:val="a3"/>
      </w:pPr>
      <w:r>
        <w:tab/>
        <w:t>В качестве набора данных для данной работы выступают 4 изображения, полученные из тестового набора данных для ознакомления. Выбраны были 4 следующих изображения (рисунок 1).</w:t>
      </w:r>
    </w:p>
    <w:p w14:paraId="76EA4F10" w14:textId="761F705F" w:rsidR="00E976FF" w:rsidRDefault="00E976FF">
      <w:r>
        <w:rPr>
          <w:noProof/>
        </w:rPr>
        <w:drawing>
          <wp:inline distT="0" distB="0" distL="0" distR="0" wp14:anchorId="5D961F84" wp14:editId="4039D027">
            <wp:extent cx="5940425" cy="1624330"/>
            <wp:effectExtent l="0" t="0" r="3175" b="0"/>
            <wp:docPr id="227350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1E30" w14:textId="349706CB" w:rsidR="00E976FF" w:rsidRDefault="00E976FF" w:rsidP="00E976FF">
      <w:pPr>
        <w:pStyle w:val="a3"/>
      </w:pPr>
      <w:r>
        <w:t>Рисунок – 1</w:t>
      </w:r>
    </w:p>
    <w:p w14:paraId="261EA114" w14:textId="77777777" w:rsidR="00E976FF" w:rsidRDefault="00E976FF" w:rsidP="00E976FF">
      <w:pPr>
        <w:pStyle w:val="a3"/>
      </w:pPr>
    </w:p>
    <w:p w14:paraId="6A3C3A00" w14:textId="72D247D0" w:rsidR="00E976FF" w:rsidRDefault="00E976FF" w:rsidP="00E976FF">
      <w:pPr>
        <w:pStyle w:val="a3"/>
      </w:pPr>
      <w:r>
        <w:t>Добавим требующиеся библиотеки</w:t>
      </w:r>
      <w:r>
        <w:t xml:space="preserve"> и установим </w:t>
      </w:r>
      <w:r>
        <w:rPr>
          <w:lang w:val="en-US"/>
        </w:rPr>
        <w:t>keras</w:t>
      </w:r>
      <w:r>
        <w:t xml:space="preserve">, процесс показан на рисунке </w:t>
      </w:r>
      <w:r>
        <w:t>2</w:t>
      </w:r>
      <w:r>
        <w:t xml:space="preserve">. А также модель VGG16, показана на рисунках </w:t>
      </w:r>
      <w:r>
        <w:t>3-4</w:t>
      </w:r>
      <w:r>
        <w:t>.</w:t>
      </w:r>
    </w:p>
    <w:p w14:paraId="7891D517" w14:textId="1859926E" w:rsidR="00E976FF" w:rsidRDefault="00E976FF" w:rsidP="00E976FF">
      <w:pPr>
        <w:pStyle w:val="a3"/>
      </w:pPr>
      <w:r w:rsidRPr="00E976FF">
        <w:drawing>
          <wp:inline distT="0" distB="0" distL="0" distR="0" wp14:anchorId="3F533205" wp14:editId="3BA389B9">
            <wp:extent cx="5230368" cy="3156671"/>
            <wp:effectExtent l="0" t="0" r="8890" b="5715"/>
            <wp:docPr id="794456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56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0791" cy="31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EC5" w14:textId="2987D963" w:rsidR="00E976FF" w:rsidRDefault="00E976FF" w:rsidP="00E976FF">
      <w:pPr>
        <w:pStyle w:val="a3"/>
      </w:pPr>
      <w:r>
        <w:t>Рисунок – 2</w:t>
      </w:r>
    </w:p>
    <w:p w14:paraId="182201CA" w14:textId="271292CF" w:rsidR="00E976FF" w:rsidRDefault="00E976FF" w:rsidP="00E976FF">
      <w:pPr>
        <w:pStyle w:val="a3"/>
      </w:pPr>
      <w:r w:rsidRPr="00E976FF">
        <w:lastRenderedPageBreak/>
        <w:drawing>
          <wp:inline distT="0" distB="0" distL="0" distR="0" wp14:anchorId="0E96E718" wp14:editId="2B35B645">
            <wp:extent cx="5940425" cy="4186555"/>
            <wp:effectExtent l="0" t="0" r="3175" b="4445"/>
            <wp:docPr id="191390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5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6635" w14:textId="786FA656" w:rsidR="00E976FF" w:rsidRDefault="00E976FF" w:rsidP="00E976FF">
      <w:pPr>
        <w:pStyle w:val="a3"/>
      </w:pPr>
      <w:r>
        <w:t>Рисунок – 3</w:t>
      </w:r>
    </w:p>
    <w:p w14:paraId="1FD01311" w14:textId="77777777" w:rsidR="00E976FF" w:rsidRDefault="00E976FF" w:rsidP="00E976FF">
      <w:pPr>
        <w:pStyle w:val="a3"/>
      </w:pPr>
    </w:p>
    <w:p w14:paraId="225D74F0" w14:textId="0AF064D6" w:rsidR="00E976FF" w:rsidRDefault="00E976FF" w:rsidP="00E976FF">
      <w:pPr>
        <w:pStyle w:val="a3"/>
      </w:pPr>
      <w:r w:rsidRPr="00E976FF">
        <w:drawing>
          <wp:inline distT="0" distB="0" distL="0" distR="0" wp14:anchorId="43590C68" wp14:editId="0587CDD6">
            <wp:extent cx="5940425" cy="1915160"/>
            <wp:effectExtent l="0" t="0" r="3175" b="8890"/>
            <wp:docPr id="58143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5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774" w14:textId="73606AB0" w:rsidR="00E976FF" w:rsidRDefault="00E976FF" w:rsidP="00E976FF">
      <w:pPr>
        <w:pStyle w:val="a3"/>
      </w:pPr>
      <w:r>
        <w:t>Рисунок – 4</w:t>
      </w:r>
    </w:p>
    <w:p w14:paraId="6453137E" w14:textId="77777777" w:rsidR="00E976FF" w:rsidRDefault="00E976FF" w:rsidP="00E976FF">
      <w:pPr>
        <w:pStyle w:val="a3"/>
      </w:pPr>
    </w:p>
    <w:p w14:paraId="27B87D51" w14:textId="77ACA208" w:rsidR="00E976FF" w:rsidRPr="00687FA0" w:rsidRDefault="00E976FF" w:rsidP="00E976FF">
      <w:pPr>
        <w:pStyle w:val="a3"/>
      </w:pPr>
      <w:r>
        <w:t xml:space="preserve">Загрузим и </w:t>
      </w:r>
      <w:r w:rsidR="0083723B" w:rsidRPr="00687FA0">
        <w:t>подготовим</w:t>
      </w:r>
      <w:r>
        <w:t xml:space="preserve"> изображения</w:t>
      </w:r>
      <w:r>
        <w:t xml:space="preserve"> на рисунке</w:t>
      </w:r>
      <w:r w:rsidR="00687FA0" w:rsidRPr="00687FA0">
        <w:t xml:space="preserve"> 5</w:t>
      </w:r>
      <w:r>
        <w:t>.</w:t>
      </w:r>
    </w:p>
    <w:p w14:paraId="6BD18804" w14:textId="60F9A6B3" w:rsidR="00E976FF" w:rsidRDefault="00687FA0" w:rsidP="00E976FF">
      <w:pPr>
        <w:pStyle w:val="a3"/>
      </w:pPr>
      <w:r w:rsidRPr="00687FA0">
        <w:lastRenderedPageBreak/>
        <w:drawing>
          <wp:inline distT="0" distB="0" distL="0" distR="0" wp14:anchorId="647D117E" wp14:editId="5FCA8160">
            <wp:extent cx="5940425" cy="3333750"/>
            <wp:effectExtent l="0" t="0" r="3175" b="0"/>
            <wp:docPr id="103531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6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A55" w14:textId="5FAE2F90" w:rsidR="00687FA0" w:rsidRDefault="00687FA0" w:rsidP="00E976FF">
      <w:pPr>
        <w:pStyle w:val="a3"/>
      </w:pPr>
      <w:r>
        <w:t>Рисунок – 5</w:t>
      </w:r>
    </w:p>
    <w:p w14:paraId="60BF9467" w14:textId="3BBD1D19" w:rsidR="00687FA0" w:rsidRDefault="00687FA0" w:rsidP="00E976FF">
      <w:pPr>
        <w:pStyle w:val="a3"/>
      </w:pPr>
      <w:r>
        <w:t xml:space="preserve">Реализуем функцию для линейной активации в последнем слое модели вместо softmax (улучшение созданий изображений внимания). А также функцию расчета score, в нашем случае </w:t>
      </w:r>
      <w:r>
        <w:t>284</w:t>
      </w:r>
      <w:r>
        <w:t xml:space="preserve"> для </w:t>
      </w:r>
      <w:r>
        <w:t>кота</w:t>
      </w:r>
      <w:r>
        <w:t>. Показаны на рисунке 6.</w:t>
      </w:r>
    </w:p>
    <w:p w14:paraId="0EA3B84F" w14:textId="749528F7" w:rsidR="00687FA0" w:rsidRDefault="002633E4" w:rsidP="00E976FF">
      <w:pPr>
        <w:pStyle w:val="a3"/>
        <w:rPr>
          <w:lang w:val="en-US"/>
        </w:rPr>
      </w:pPr>
      <w:r w:rsidRPr="002633E4">
        <w:rPr>
          <w:lang w:val="en-US"/>
        </w:rPr>
        <w:drawing>
          <wp:inline distT="0" distB="0" distL="0" distR="0" wp14:anchorId="19519201" wp14:editId="695AF705">
            <wp:extent cx="5877745" cy="2457793"/>
            <wp:effectExtent l="0" t="0" r="8890" b="0"/>
            <wp:docPr id="85025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59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0FB2" w14:textId="4237C125" w:rsidR="002633E4" w:rsidRPr="002633E4" w:rsidRDefault="002633E4" w:rsidP="00E976FF">
      <w:pPr>
        <w:pStyle w:val="a3"/>
      </w:pPr>
      <w:r w:rsidRPr="002633E4">
        <w:t>Рисунок – 6</w:t>
      </w:r>
    </w:p>
    <w:p w14:paraId="366981F8" w14:textId="661005DF" w:rsidR="002633E4" w:rsidRDefault="002633E4" w:rsidP="00E976FF">
      <w:pPr>
        <w:pStyle w:val="a3"/>
      </w:pPr>
      <w:r>
        <w:t>Смотрим</w:t>
      </w:r>
      <w:r>
        <w:t xml:space="preserve"> карты ванильного внимания. Видим низкое качество карты, </w:t>
      </w:r>
      <w:r>
        <w:t>коты уже вырисовываются, но пока слабо различимы</w:t>
      </w:r>
      <w:r>
        <w:t>. Показаны на рисунке 7.</w:t>
      </w:r>
    </w:p>
    <w:p w14:paraId="50AC3E06" w14:textId="77777777" w:rsidR="002633E4" w:rsidRDefault="002633E4" w:rsidP="00E976FF">
      <w:pPr>
        <w:pStyle w:val="a3"/>
      </w:pPr>
    </w:p>
    <w:p w14:paraId="3B612D11" w14:textId="266A6A54" w:rsidR="002633E4" w:rsidRDefault="002633E4" w:rsidP="00E976FF">
      <w:pPr>
        <w:pStyle w:val="a3"/>
      </w:pPr>
      <w:r w:rsidRPr="002633E4">
        <w:lastRenderedPageBreak/>
        <w:drawing>
          <wp:inline distT="0" distB="0" distL="0" distR="0" wp14:anchorId="5B7DD0C9" wp14:editId="6610E2AE">
            <wp:extent cx="5940425" cy="3128010"/>
            <wp:effectExtent l="0" t="0" r="3175" b="0"/>
            <wp:docPr id="193633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32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DEF" w14:textId="18B95D29" w:rsidR="002633E4" w:rsidRDefault="002633E4" w:rsidP="00E976FF">
      <w:pPr>
        <w:pStyle w:val="a3"/>
      </w:pPr>
      <w:r>
        <w:t>Рисунок – 7</w:t>
      </w:r>
    </w:p>
    <w:p w14:paraId="30A24D50" w14:textId="0E1495D4" w:rsidR="002633E4" w:rsidRDefault="002633E4" w:rsidP="00E976FF">
      <w:pPr>
        <w:pStyle w:val="a3"/>
      </w:pPr>
      <w:r>
        <w:t>Смотрим</w:t>
      </w:r>
      <w:r>
        <w:t xml:space="preserve"> карты smoothgrad. Видим улучшенное качество карты, можно понять</w:t>
      </w:r>
      <w:r>
        <w:t>,</w:t>
      </w:r>
      <w:r>
        <w:t xml:space="preserve"> что изначальный объект </w:t>
      </w:r>
      <w:r>
        <w:t>кот</w:t>
      </w:r>
      <w:r>
        <w:t>. Показаны на рисунке 8</w:t>
      </w:r>
      <w:r>
        <w:t>.</w:t>
      </w:r>
    </w:p>
    <w:p w14:paraId="18126B81" w14:textId="38751CBF" w:rsidR="002633E4" w:rsidRDefault="002633E4" w:rsidP="00E976FF">
      <w:pPr>
        <w:pStyle w:val="a3"/>
      </w:pPr>
      <w:r w:rsidRPr="002633E4">
        <w:drawing>
          <wp:inline distT="0" distB="0" distL="0" distR="0" wp14:anchorId="7FDCAA9E" wp14:editId="37FAEF66">
            <wp:extent cx="5940425" cy="2970530"/>
            <wp:effectExtent l="0" t="0" r="3175" b="1270"/>
            <wp:docPr id="1981937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7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7C48" w14:textId="30A61555" w:rsidR="002633E4" w:rsidRDefault="002633E4" w:rsidP="00E976FF">
      <w:pPr>
        <w:pStyle w:val="a3"/>
      </w:pPr>
      <w:r>
        <w:t>Рисунок – 8</w:t>
      </w:r>
    </w:p>
    <w:p w14:paraId="05A895C0" w14:textId="7863D19F" w:rsidR="002633E4" w:rsidRDefault="002633E4" w:rsidP="00E976FF">
      <w:pPr>
        <w:pStyle w:val="a3"/>
      </w:pPr>
      <w:r>
        <w:t>Попробуем способ gradcam. Изначальный обьект виден, но карта явно не охватывает основную цель изображения. Карты показаны на рисунке 9.</w:t>
      </w:r>
    </w:p>
    <w:p w14:paraId="3AF59BA3" w14:textId="77777777" w:rsidR="002633E4" w:rsidRDefault="002633E4" w:rsidP="00E976FF">
      <w:pPr>
        <w:pStyle w:val="a3"/>
      </w:pPr>
    </w:p>
    <w:p w14:paraId="42107847" w14:textId="590E766B" w:rsidR="002633E4" w:rsidRDefault="002633E4" w:rsidP="00E976FF">
      <w:pPr>
        <w:pStyle w:val="a3"/>
      </w:pPr>
      <w:r w:rsidRPr="002633E4">
        <w:lastRenderedPageBreak/>
        <w:drawing>
          <wp:inline distT="0" distB="0" distL="0" distR="0" wp14:anchorId="1AE1C848" wp14:editId="0660D5A2">
            <wp:extent cx="5940425" cy="3468370"/>
            <wp:effectExtent l="0" t="0" r="3175" b="0"/>
            <wp:docPr id="776379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9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7D7A" w14:textId="51292B66" w:rsidR="002633E4" w:rsidRDefault="002633E4" w:rsidP="00E976FF">
      <w:pPr>
        <w:pStyle w:val="a3"/>
      </w:pPr>
      <w:r>
        <w:t>Рисунок – 9</w:t>
      </w:r>
    </w:p>
    <w:p w14:paraId="174C8220" w14:textId="35C8EEDB" w:rsidR="002633E4" w:rsidRDefault="002633E4" w:rsidP="00E976FF">
      <w:pPr>
        <w:pStyle w:val="a3"/>
      </w:pPr>
      <w:r>
        <w:t xml:space="preserve">Отобразим gradcam++. Улучшенная версия gradcam </w:t>
      </w:r>
      <w:r w:rsidR="00DE5017">
        <w:t xml:space="preserve">практически </w:t>
      </w:r>
      <w:r>
        <w:t>полностью захватывает объект. Карты показаны на рисунке 10.</w:t>
      </w:r>
    </w:p>
    <w:p w14:paraId="57DA7CEF" w14:textId="5D134C59" w:rsidR="002633E4" w:rsidRDefault="002633E4" w:rsidP="00E976FF">
      <w:pPr>
        <w:pStyle w:val="a3"/>
      </w:pPr>
      <w:r w:rsidRPr="002633E4">
        <w:drawing>
          <wp:inline distT="0" distB="0" distL="0" distR="0" wp14:anchorId="4864C919" wp14:editId="7482347D">
            <wp:extent cx="5940425" cy="3493770"/>
            <wp:effectExtent l="0" t="0" r="3175" b="0"/>
            <wp:docPr id="1912466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6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24A" w14:textId="518A6757" w:rsidR="002633E4" w:rsidRDefault="002633E4" w:rsidP="00E976FF">
      <w:pPr>
        <w:pStyle w:val="a3"/>
      </w:pPr>
      <w:r>
        <w:t>Рисунок – 10</w:t>
      </w:r>
    </w:p>
    <w:p w14:paraId="7B7EEA62" w14:textId="77777777" w:rsidR="002633E4" w:rsidRDefault="002633E4" w:rsidP="00E976FF">
      <w:pPr>
        <w:pStyle w:val="a3"/>
      </w:pPr>
    </w:p>
    <w:p w14:paraId="5629F164" w14:textId="2A11584C" w:rsidR="002633E4" w:rsidRDefault="002633E4" w:rsidP="002633E4">
      <w:pPr>
        <w:pStyle w:val="a7"/>
      </w:pPr>
      <w:r>
        <w:lastRenderedPageBreak/>
        <w:t>Выводы</w:t>
      </w:r>
    </w:p>
    <w:p w14:paraId="5A915788" w14:textId="77777777" w:rsidR="002633E4" w:rsidRDefault="002633E4" w:rsidP="002633E4">
      <w:pPr>
        <w:pStyle w:val="a3"/>
      </w:pPr>
      <w:r>
        <w:t xml:space="preserve">В лабораторной работе был разобран процесс построения карт внимания в нейронных сетях для анализа изображений из датасета ImageNet. В ходе работы были выполнены следующие шаги: </w:t>
      </w:r>
    </w:p>
    <w:p w14:paraId="3662CAA6" w14:textId="77777777" w:rsidR="002633E4" w:rsidRDefault="002633E4" w:rsidP="002633E4">
      <w:pPr>
        <w:pStyle w:val="a3"/>
      </w:pPr>
      <w:r>
        <w:t xml:space="preserve">Замена функции активации softmax на линейную для корректного вычисления градиентов. Построение карт значимости классов для выбранных изображений методами saliency, smoothgrad, gradcam, gradcam++. </w:t>
      </w:r>
    </w:p>
    <w:p w14:paraId="66723303" w14:textId="77777777" w:rsidR="002633E4" w:rsidRDefault="002633E4" w:rsidP="002633E4">
      <w:pPr>
        <w:pStyle w:val="a3"/>
      </w:pPr>
      <w:r>
        <w:t xml:space="preserve">Сравнение результатов и выводы о наиболее точном и полном методе описания активаций слоев нейронной сети. </w:t>
      </w:r>
    </w:p>
    <w:p w14:paraId="392D2EA1" w14:textId="77777777" w:rsidR="002633E4" w:rsidRDefault="002633E4" w:rsidP="002633E4">
      <w:pPr>
        <w:pStyle w:val="a3"/>
      </w:pPr>
      <w:r>
        <w:t xml:space="preserve">В результате лабораторной работы были получены информативные карты значимости признаков и классов для изображений из датасета ImageNet. </w:t>
      </w:r>
    </w:p>
    <w:p w14:paraId="03DFF798" w14:textId="461BF25A" w:rsidR="002633E4" w:rsidRPr="002633E4" w:rsidRDefault="002633E4" w:rsidP="002633E4">
      <w:pPr>
        <w:pStyle w:val="a3"/>
      </w:pPr>
      <w:r>
        <w:t>Это позволило лучше понять, какие части изображений влияют на классификацию, и освоиться с методами построения карт внимания.</w:t>
      </w:r>
    </w:p>
    <w:sectPr w:rsidR="002633E4" w:rsidRPr="00263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74EC6"/>
    <w:multiLevelType w:val="multilevel"/>
    <w:tmpl w:val="8A62525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264536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B0"/>
    <w:rsid w:val="00116CB0"/>
    <w:rsid w:val="002633E4"/>
    <w:rsid w:val="00687FA0"/>
    <w:rsid w:val="00725C40"/>
    <w:rsid w:val="0083723B"/>
    <w:rsid w:val="00A92E6E"/>
    <w:rsid w:val="00B946B9"/>
    <w:rsid w:val="00DE5017"/>
    <w:rsid w:val="00E9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CCAC2"/>
  <w15:chartTrackingRefBased/>
  <w15:docId w15:val="{EE2279DF-0FB8-4BF6-9588-1A126811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6FF"/>
    <w:rPr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E976FF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4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М"/>
    <w:basedOn w:val="a"/>
    <w:qFormat/>
    <w:rsid w:val="00A92E6E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14:ligatures w14:val="none"/>
    </w:rPr>
  </w:style>
  <w:style w:type="paragraph" w:customStyle="1" w:styleId="a4">
    <w:name w:val="ПодзаголовокМ"/>
    <w:basedOn w:val="a5"/>
    <w:next w:val="a3"/>
    <w:qFormat/>
    <w:rsid w:val="00A92E6E"/>
    <w:pPr>
      <w:spacing w:after="0" w:line="360" w:lineRule="auto"/>
      <w:jc w:val="center"/>
    </w:pPr>
    <w:rPr>
      <w:rFonts w:ascii="Times New Roman" w:hAnsi="Times New Roman"/>
      <w:color w:val="auto"/>
      <w:sz w:val="32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92E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A92E6E"/>
    <w:rPr>
      <w:rFonts w:eastAsiaTheme="minorEastAsia"/>
      <w:color w:val="5A5A5A" w:themeColor="text1" w:themeTint="A5"/>
      <w:spacing w:val="15"/>
    </w:rPr>
  </w:style>
  <w:style w:type="paragraph" w:customStyle="1" w:styleId="a7">
    <w:name w:val="ЗаголовокМ"/>
    <w:basedOn w:val="a8"/>
    <w:next w:val="a4"/>
    <w:qFormat/>
    <w:rsid w:val="00A92E6E"/>
    <w:pPr>
      <w:spacing w:line="360" w:lineRule="auto"/>
      <w:ind w:firstLine="709"/>
      <w:jc w:val="center"/>
    </w:pPr>
    <w:rPr>
      <w:rFonts w:ascii="Times New Roman" w:hAnsi="Times New Roman"/>
      <w:sz w:val="36"/>
      <w14:ligatures w14:val="none"/>
    </w:rPr>
  </w:style>
  <w:style w:type="paragraph" w:styleId="a8">
    <w:name w:val="Title"/>
    <w:basedOn w:val="a"/>
    <w:next w:val="a"/>
    <w:link w:val="a9"/>
    <w:uiPriority w:val="10"/>
    <w:qFormat/>
    <w:rsid w:val="00A92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92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976FF"/>
    <w:rPr>
      <w:rFonts w:ascii="Times New Roman" w:eastAsia="Times New Roman" w:hAnsi="Times New Roman" w:cs="Times New Roman"/>
      <w:b/>
      <w:color w:val="000000"/>
      <w:kern w:val="0"/>
      <w:sz w:val="36"/>
      <w:szCs w:val="3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7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Shmarkovsky</dc:creator>
  <cp:keywords/>
  <dc:description/>
  <cp:lastModifiedBy>Mikhail Shmarkovsky</cp:lastModifiedBy>
  <cp:revision>3</cp:revision>
  <dcterms:created xsi:type="dcterms:W3CDTF">2024-01-28T16:05:00Z</dcterms:created>
  <dcterms:modified xsi:type="dcterms:W3CDTF">2024-01-28T19:52:00Z</dcterms:modified>
</cp:coreProperties>
</file>