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柚荐----社团推荐系统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eastAsia="zh-CN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2019年10月22日</w:t>
      </w:r>
    </w:p>
    <w:p>
      <w:pPr>
        <w:jc w:val="both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  <w:r>
        <w:rPr>
          <w:rFonts w:hint="eastAsia"/>
          <w:b/>
          <w:bCs/>
          <w:sz w:val="28"/>
          <w:szCs w:val="28"/>
          <w:lang w:val="en-US" w:eastAsia="zh-CN"/>
        </w:rPr>
        <w:t>众志陈成</w:t>
      </w:r>
    </w:p>
    <w:tbl>
      <w:tblPr>
        <w:tblStyle w:val="37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2860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859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6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59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201831061109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陈纪龙</w:t>
            </w:r>
          </w:p>
        </w:tc>
        <w:tc>
          <w:tcPr>
            <w:tcW w:w="2860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59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201831061110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陈俊舟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59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201831061111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陈攀文</w:t>
            </w:r>
          </w:p>
        </w:tc>
        <w:tc>
          <w:tcPr>
            <w:tcW w:w="2860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59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201831061112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陈永康</w:t>
            </w:r>
          </w:p>
        </w:tc>
        <w:tc>
          <w:tcPr>
            <w:tcW w:w="2860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59" w:type="dxa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201831061113</w:t>
            </w:r>
          </w:p>
        </w:tc>
        <w:tc>
          <w:tcPr>
            <w:tcW w:w="2860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成庆辉</w:t>
            </w:r>
          </w:p>
        </w:tc>
        <w:tc>
          <w:tcPr>
            <w:tcW w:w="2860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陈俊舟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2019.10.22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建立初始文档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0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0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0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0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0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0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0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0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0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0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0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0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  <w:bookmarkStart w:id="2" w:name="_Toc469413312"/>
    </w:p>
    <w:bookmarkEnd w:id="2"/>
    <w:p>
      <w:pPr>
        <w:pStyle w:val="4"/>
        <w:numPr>
          <w:ilvl w:val="1"/>
          <w:numId w:val="0"/>
        </w:numPr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阐述本软件的主要结构，设计原则和思路，以及相关需求具体实现</w:t>
      </w:r>
    </w:p>
    <w:p>
      <w:pPr>
        <w:pStyle w:val="3"/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用到的术语：DFD：</w:t>
      </w:r>
      <w:r>
        <w:rPr>
          <w:rFonts w:ascii="宋体" w:hAnsi="宋体" w:eastAsia="宋体" w:cs="宋体"/>
          <w:sz w:val="24"/>
          <w:szCs w:val="24"/>
        </w:rPr>
        <w:t>数据流图（Data Flow Diagram）</w:t>
      </w:r>
    </w:p>
    <w:p>
      <w:pPr>
        <w:pStyle w:val="3"/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DD</w:t>
      </w:r>
      <w:r>
        <w:rPr>
          <w:rFonts w:hint="eastAsia" w:cs="Arial"/>
          <w:sz w:val="24"/>
          <w:szCs w:val="24"/>
          <w:lang w:val="en-US" w:eastAsia="zh-CN"/>
        </w:rPr>
        <w:t xml:space="preserve">:  </w:t>
      </w:r>
      <w:r>
        <w:rPr>
          <w:rFonts w:ascii="宋体" w:hAnsi="宋体" w:eastAsia="宋体" w:cs="宋体"/>
          <w:sz w:val="24"/>
          <w:szCs w:val="24"/>
        </w:rPr>
        <w:t>数据字典（Data dictionary）</w:t>
      </w:r>
    </w:p>
    <w:p>
      <w:pPr>
        <w:pStyle w:val="3"/>
        <w:ind w:firstLine="1200" w:firstLineChars="5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软件体系结构树状图</w:t>
      </w:r>
    </w:p>
    <w:p>
      <w:pPr>
        <w:pStyle w:val="3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面向阅读人员：软件开发人员，测试人员，本课程教师</w:t>
      </w:r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pStyle w:val="62"/>
        <w:ind w:left="480" w:leftChars="24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概要设计说明书范例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https://wenku.baidu.com/view/1dafb87477c66137ee06eff9aef8941ea76e4b86.html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62"/>
        <w:ind w:left="480" w:leftChars="240" w:firstLine="0" w:firstLineChars="0"/>
        <w:rPr>
          <w:rFonts w:hint="eastAsia" w:ascii="宋体" w:hAnsi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《柚荐》需求说明书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《构建之法》--邹欣</w:t>
      </w:r>
    </w:p>
    <w:p>
      <w:pPr>
        <w:pStyle w:val="2"/>
        <w:rPr>
          <w:rFonts w:hint="eastAsia"/>
        </w:rPr>
      </w:pPr>
      <w:bookmarkStart w:id="4" w:name="_Toc469413314"/>
      <w:r>
        <w:rPr>
          <w:rFonts w:hint="eastAsia"/>
        </w:rPr>
        <w:t>范围</w:t>
      </w:r>
      <w:bookmarkEnd w:id="4"/>
    </w:p>
    <w:p>
      <w:pPr>
        <w:pStyle w:val="4"/>
        <w:rPr>
          <w:rFonts w:hint="eastAsia"/>
        </w:rPr>
      </w:pPr>
      <w:bookmarkStart w:id="5" w:name="_Toc469413315"/>
      <w:r>
        <w:rPr>
          <w:rFonts w:hint="eastAsia"/>
        </w:rPr>
        <w:t>系统主要目标</w:t>
      </w:r>
      <w:bookmarkEnd w:id="5"/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完成对新生综合判断并成功推荐社团，让学生便利地查看每个社团的相关信息，同时在社团方面，让社团管理人员提高招收新成员效率，实现学生与协会之间的双赢。</w:t>
      </w:r>
    </w:p>
    <w:p>
      <w:pPr>
        <w:pStyle w:val="4"/>
        <w:rPr>
          <w:rFonts w:hint="eastAsia"/>
        </w:rPr>
      </w:pPr>
      <w:bookmarkStart w:id="6" w:name="_Toc469413316"/>
      <w:r>
        <w:rPr>
          <w:rFonts w:hint="eastAsia"/>
        </w:rPr>
        <w:t>主要软件需求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新生意向判断，社团推荐，社团信息查看。</w:t>
      </w:r>
      <w:bookmarkStart w:id="18" w:name="_GoBack"/>
      <w:bookmarkEnd w:id="18"/>
    </w:p>
    <w:p>
      <w:pPr>
        <w:pStyle w:val="4"/>
        <w:rPr>
          <w:rFonts w:hint="eastAsia"/>
        </w:rPr>
      </w:pPr>
      <w:bookmarkStart w:id="7" w:name="_Toc469413317"/>
      <w:r>
        <w:rPr>
          <w:rFonts w:hint="eastAsia"/>
        </w:rPr>
        <w:t>设计约束、限制</w:t>
      </w:r>
      <w:bookmarkEnd w:id="7"/>
    </w:p>
    <w:p>
      <w:pPr>
        <w:ind w:firstLine="420" w:firstLineChars="0"/>
        <w:rPr>
          <w:rFonts w:hint="eastAsia" w:ascii="宋体" w:eastAsia="宋体"/>
          <w:color w:val="008080"/>
          <w:sz w:val="24"/>
          <w:lang w:val="en-US" w:eastAsia="zh-CN"/>
        </w:rPr>
      </w:pPr>
      <w:r>
        <w:rPr>
          <w:rFonts w:hint="eastAsia" w:ascii="宋体"/>
          <w:color w:val="008080"/>
          <w:sz w:val="24"/>
          <w:lang w:val="en-US" w:eastAsia="zh-CN"/>
        </w:rPr>
        <w:t>请参考《柚荐--社团推荐系统需求说明书》</w:t>
      </w:r>
    </w:p>
    <w:p>
      <w:pPr>
        <w:pStyle w:val="2"/>
        <w:rPr>
          <w:rFonts w:hint="eastAsia"/>
        </w:rPr>
      </w:pPr>
      <w:bookmarkStart w:id="8" w:name="_Toc469413318"/>
      <w:r>
        <w:rPr>
          <w:rFonts w:hint="eastAsia"/>
        </w:rPr>
        <w:t>软件系统结构设计</w:t>
      </w:r>
      <w:bookmarkEnd w:id="8"/>
    </w:p>
    <w:p>
      <w:pPr>
        <w:pStyle w:val="4"/>
        <w:rPr>
          <w:rFonts w:hint="eastAsia"/>
        </w:rPr>
      </w:pPr>
      <w:bookmarkStart w:id="9" w:name="_Toc469413319"/>
      <w:r>
        <w:rPr>
          <w:rFonts w:hint="eastAsia"/>
        </w:rPr>
        <w:t>软件体系结构</w:t>
      </w:r>
      <w:bookmarkEnd w:id="9"/>
    </w:p>
    <w:p>
      <w:pPr>
        <w:pStyle w:val="5"/>
        <w:rPr>
          <w:rFonts w:hint="eastAsia"/>
        </w:rPr>
      </w:pPr>
      <w:bookmarkStart w:id="10" w:name="_Toc469413320"/>
      <w:r>
        <w:rPr>
          <w:rFonts w:hint="eastAsia"/>
        </w:rPr>
        <w:t>软件程序结构图</w:t>
      </w:r>
      <w:bookmarkEnd w:id="10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21175" cy="2077085"/>
            <wp:effectExtent l="0" t="0" r="6985" b="10795"/>
            <wp:docPr id="2" name="图片 2" descr="QQ图片2019102416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10241636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11" w:name="_Toc469413321"/>
      <w:r>
        <w:rPr>
          <w:rFonts w:hint="eastAsia"/>
        </w:rPr>
        <w:t>模块描述</w:t>
      </w:r>
      <w:bookmarkEnd w:id="11"/>
    </w:p>
    <w:tbl>
      <w:tblPr>
        <w:tblStyle w:val="36"/>
        <w:tblpPr w:leftFromText="180" w:rightFromText="180" w:vertAnchor="text" w:horzAnchor="page" w:tblpX="1812" w:tblpY="395"/>
        <w:tblOverlap w:val="never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题目展示及回答模块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个性化测试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问卷表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问卷完成结果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接收学生填写系统给出的问卷结果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个性化测试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8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结果收集模块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个性化测试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个人特征统计判断结果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存储学生填写的问卷结果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个性化测试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8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tbl>
      <w:tblPr>
        <w:tblStyle w:val="36"/>
        <w:tblpPr w:leftFromText="180" w:rightFromText="180" w:vertAnchor="text" w:horzAnchor="page" w:tblpX="1818" w:tblpY="395"/>
        <w:tblOverlap w:val="never"/>
        <w:tblW w:w="859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个性化测试模块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个人测评生成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测试回答情况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统计判断结果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通过学生填写系统给出的学习能力问卷结果，判断学生的个性，爱好等行为特征，输出到结果收集模块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个性化测试模块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2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测试结果模块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部门推荐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统计判断结果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存储并输出问卷判断出的学生特征类型结果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部门推荐模块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2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推荐展示模块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部门推荐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符合要求的社团列表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打印符合要求的社团列表到屏幕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部门推荐模块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2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部门推荐模块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部门推荐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问卷测试回答结果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符合要求的社团列表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通过学生填写系统给出的学习能力问卷结果，判断适合学生的部门协会结果，输出到推荐展示模块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个性化测试模块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2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推荐列表模块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自我判断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推荐社团名称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学生自主选择要查询的协会列表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自我判断模块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09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tbl>
      <w:tblPr>
        <w:tblStyle w:val="36"/>
        <w:tblpPr w:leftFromText="180" w:rightFromText="180" w:vertAnchor="text" w:horzAnchor="page" w:tblpX="1812" w:tblpY="395"/>
        <w:tblOverlap w:val="never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部门信息模块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自我判断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部门详细信息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通过部门名称，显示部门协会具体信息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自我判断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8598" w:type="dxa"/>
            <w:gridSpan w:val="8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</w:rPr>
            </w:pP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18"/>
                <w:szCs w:val="18"/>
                <w:lang w:val="en-US" w:eastAsia="zh-CN"/>
              </w:rPr>
              <w:t>自我判定模块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自我判断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柚荐社团推荐系统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部门名称信息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社团详细信息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jc w:val="both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通过部门名称，调取部门协会具体信息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操作系统为</w:t>
            </w:r>
            <w:r>
              <w:rPr>
                <w:rFonts w:hint="eastAsia" w:ascii="宋体" w:hAnsi="宋体" w:cs="宋体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自我判断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功能需求追溯</w:t>
      </w:r>
    </w:p>
    <w:p>
      <w:pPr>
        <w:rPr>
          <w:rFonts w:hint="eastAsia" w:ascii="宋体"/>
          <w:color w:val="008080"/>
          <w:sz w:val="24"/>
        </w:rPr>
      </w:pP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个人测评模块</w:t>
            </w:r>
          </w:p>
        </w:tc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部门推荐模块</w:t>
            </w:r>
          </w:p>
        </w:tc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自我判定模块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兴趣爱好测评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性格特征测评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学习能力测评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自主判断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="宋体" w:hAnsi="Arial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部门推荐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Arial" w:eastAsia="宋体" w:cs="Times New Roman"/>
                <w:snapToGrid w:val="0"/>
                <w:kern w:val="0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部门信息展示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</w:tbl>
    <w:p>
      <w:pPr>
        <w:pStyle w:val="2"/>
        <w:rPr>
          <w:rFonts w:hint="eastAsia"/>
        </w:rPr>
      </w:pPr>
      <w:bookmarkStart w:id="12" w:name="_Toc469413323"/>
      <w:r>
        <w:rPr>
          <w:rFonts w:hint="eastAsia"/>
        </w:rPr>
        <w:t>数据设计</w:t>
      </w:r>
      <w:bookmarkEnd w:id="12"/>
    </w:p>
    <w:p>
      <w:pPr>
        <w:pStyle w:val="62"/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暂无</w:t>
      </w:r>
    </w:p>
    <w:p>
      <w:pPr>
        <w:pStyle w:val="2"/>
        <w:rPr>
          <w:rFonts w:hint="eastAsia"/>
        </w:rPr>
      </w:pPr>
      <w:bookmarkStart w:id="13" w:name="_Toc469413324"/>
      <w:r>
        <w:rPr>
          <w:rFonts w:hint="eastAsia"/>
        </w:rPr>
        <w:t>接口设计</w:t>
      </w:r>
      <w:bookmarkEnd w:id="13"/>
    </w:p>
    <w:p>
      <w:pPr>
        <w:pStyle w:val="4"/>
        <w:rPr>
          <w:rFonts w:hint="eastAsia"/>
        </w:rPr>
      </w:pPr>
      <w:bookmarkStart w:id="14" w:name="_Toc469413325"/>
      <w:r>
        <w:rPr>
          <w:rFonts w:hint="eastAsia"/>
        </w:rPr>
        <w:t>用户界面设计规则</w:t>
      </w:r>
      <w:bookmarkEnd w:id="14"/>
    </w:p>
    <w:p>
      <w:pPr>
        <w:pStyle w:val="3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用户的启动界面</w:t>
      </w:r>
    </w:p>
    <w:p>
      <w:pPr>
        <w:pStyle w:val="3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用户的登录界面</w:t>
      </w:r>
    </w:p>
    <w:p>
      <w:pPr>
        <w:pStyle w:val="3"/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填写问卷界面</w:t>
      </w:r>
    </w:p>
    <w:p>
      <w:pPr>
        <w:pStyle w:val="3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社团展示界面 </w:t>
      </w:r>
    </w:p>
    <w:p>
      <w:pPr>
        <w:pStyle w:val="3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用户的查询页面</w:t>
      </w:r>
    </w:p>
    <w:p>
      <w:pPr>
        <w:pStyle w:val="3"/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账号管理界面</w:t>
      </w:r>
    </w:p>
    <w:p>
      <w:pPr>
        <w:pStyle w:val="4"/>
        <w:rPr>
          <w:rFonts w:hint="eastAsia"/>
        </w:rPr>
      </w:pPr>
      <w:bookmarkStart w:id="15" w:name="_Toc469413326"/>
      <w:r>
        <w:rPr>
          <w:rFonts w:hint="eastAsia"/>
        </w:rPr>
        <w:t>内部接口设计</w:t>
      </w:r>
      <w:bookmarkEnd w:id="15"/>
    </w:p>
    <w:p>
      <w:pPr>
        <w:pStyle w:val="3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个人测评模块：问卷表格数据传出</w:t>
      </w:r>
    </w:p>
    <w:p>
      <w:pPr>
        <w:pStyle w:val="3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问卷结果数据传入</w:t>
      </w:r>
    </w:p>
    <w:p>
      <w:pPr>
        <w:pStyle w:val="3"/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社团推荐模块：</w:t>
      </w:r>
    </w:p>
    <w:p>
      <w:pPr>
        <w:pStyle w:val="3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社团列表数据传入</w:t>
      </w:r>
    </w:p>
    <w:p>
      <w:pPr>
        <w:pStyle w:val="3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社团列表数据传出</w:t>
      </w:r>
    </w:p>
    <w:p>
      <w:pPr>
        <w:pStyle w:val="3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自我判定模块：</w:t>
      </w:r>
    </w:p>
    <w:p>
      <w:pPr>
        <w:pStyle w:val="3"/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社团列表信息传入</w:t>
      </w:r>
    </w:p>
    <w:p>
      <w:pPr>
        <w:pStyle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社团具体信息传出</w:t>
      </w:r>
    </w:p>
    <w:p>
      <w:pPr>
        <w:pStyle w:val="4"/>
        <w:rPr>
          <w:rFonts w:hint="eastAsia"/>
        </w:rPr>
      </w:pPr>
      <w:bookmarkStart w:id="16" w:name="_Toc469413327"/>
      <w:r>
        <w:rPr>
          <w:rFonts w:hint="eastAsia"/>
        </w:rPr>
        <w:t>外部接口设计</w:t>
      </w:r>
      <w:bookmarkEnd w:id="16"/>
    </w:p>
    <w:p>
      <w:pPr>
        <w:pStyle w:val="62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i w:val="0"/>
          <w:iCs w:val="0"/>
          <w:color w:val="auto"/>
          <w:sz w:val="24"/>
          <w:szCs w:val="24"/>
          <w:lang w:val="en-US" w:eastAsia="zh-CN"/>
        </w:rPr>
        <w:t>不需外部接口</w:t>
      </w:r>
      <w:r>
        <w:rPr>
          <w:rFonts w:hint="eastAsia"/>
          <w:i w:val="0"/>
          <w:iCs w:val="0"/>
          <w:color w:val="auto"/>
          <w:sz w:val="24"/>
          <w:szCs w:val="24"/>
        </w:rPr>
        <w:t>。</w:t>
      </w:r>
    </w:p>
    <w:p>
      <w:pPr>
        <w:pStyle w:val="2"/>
        <w:rPr>
          <w:rFonts w:hint="eastAsia"/>
        </w:rPr>
      </w:pPr>
      <w:bookmarkStart w:id="17" w:name="_Toc469413328"/>
      <w:r>
        <w:rPr>
          <w:rFonts w:hint="eastAsia"/>
        </w:rPr>
        <w:t>出错处理设计</w:t>
      </w:r>
      <w:bookmarkEnd w:id="17"/>
    </w:p>
    <w:p>
      <w:pPr>
        <w:pStyle w:val="62"/>
        <w:ind w:firstLine="480" w:firstLineChars="200"/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E0001错误：网络未连接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62"/>
        <w:ind w:firstLine="480" w:firstLineChars="200"/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E000</w:t>
      </w: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：社团信息读取失败</w:t>
      </w:r>
    </w:p>
    <w:p>
      <w:pPr>
        <w:pStyle w:val="3"/>
        <w:ind w:left="0" w:leftChars="0" w:firstLine="480" w:firstLineChars="0"/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E000</w:t>
      </w: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：未找到符合要求的社团</w:t>
      </w:r>
    </w:p>
    <w:p>
      <w:pPr>
        <w:pStyle w:val="3"/>
        <w:ind w:left="0" w:leftChars="0" w:firstLine="480" w:firstLineChars="0"/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480" w:firstLineChars="0"/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补救措施：1.用户反馈</w:t>
      </w:r>
    </w:p>
    <w:p>
      <w:pPr>
        <w:pStyle w:val="3"/>
        <w:ind w:firstLine="960" w:firstLineChars="400"/>
        <w:rPr>
          <w:rFonts w:hint="default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2.提升后续技术，更新代码</w:t>
      </w:r>
    </w:p>
    <w:p>
      <w:pPr>
        <w:ind w:left="1260" w:leftChars="0" w:firstLine="420" w:firstLineChars="0"/>
        <w:rPr>
          <w:rFonts w:hint="default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157D0B1B"/>
    <w:rsid w:val="18CC441E"/>
    <w:rsid w:val="1AB96C68"/>
    <w:rsid w:val="284E7475"/>
    <w:rsid w:val="301918BC"/>
    <w:rsid w:val="31530334"/>
    <w:rsid w:val="37282A51"/>
    <w:rsid w:val="3CAC2857"/>
    <w:rsid w:val="4C883585"/>
    <w:rsid w:val="69721B2D"/>
    <w:rsid w:val="6E4B12B7"/>
    <w:rsid w:val="718E4178"/>
    <w:rsid w:val="73473569"/>
    <w:rsid w:val="7521385B"/>
    <w:rsid w:val="7BE53A63"/>
    <w:rsid w:val="7FB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TotalTime>2</TotalTime>
  <ScaleCrop>false</ScaleCrop>
  <LinksUpToDate>false</LinksUpToDate>
  <CharactersWithSpaces>2599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渔火</cp:lastModifiedBy>
  <dcterms:modified xsi:type="dcterms:W3CDTF">2019-10-24T09:27:25Z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