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内存4G以上。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软件要求：Windows操作系统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（不支持超大图像标注）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下面安装的程序，可以在链接：https://pan.baidu.com/s/19q3t97Vv7ZMqHRO05IE-jg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提取码：1234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上安装mysql数据库，百度搜索，或者不想搜索的，参见：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"https://www.cnblogs.com/yunlongaimeng/p/12558638.html"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https://www.cnblogs.com/yunlongaimeng/p/12558638.html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最好安装 MySQL workbench，方便操作数据库。 可以参见：https://www.cnblogs.com/weiying121/p/8846104.html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注意：记下数据库的用户名\密码，在下面中将要使用。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连接上mysql数据库，创建labelsystem库（</w:t>
      </w:r>
      <w:r>
        <w:rPr>
          <w:rFonts w:hint="eastAsia"/>
          <w:color w:val="FF0000"/>
          <w:lang w:val="en-US" w:eastAsia="zh-CN"/>
        </w:rPr>
        <w:t>CREATE SCHEMA `</w:t>
      </w:r>
      <w:r>
        <w:rPr>
          <w:rFonts w:hint="eastAsia"/>
          <w:lang w:val="en-US" w:eastAsia="zh-CN"/>
        </w:rPr>
        <w:t>labelsystem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` DEFAULT CHARACTER SET utf8mb4 COLLATE utf8mb4_0900_ai_ci ;</w:t>
      </w:r>
      <w:r>
        <w:rPr>
          <w:rFonts w:hint="eastAsia"/>
          <w:lang w:val="en-US" w:eastAsia="zh-CN"/>
        </w:rPr>
        <w:t>），一定要使用utf8mb4字符集，并执行db目录下的labelsystem_2.sql脚本。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 minio，并启动。参见：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"https://blog.csdn.net/weixin_45579930/article/details/107172781"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https://blog.csdn.net/weixin_45579930/article/details/107172781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注意，</w:t>
      </w:r>
      <w:r>
        <w:rPr>
          <w:rFonts w:hint="eastAsia"/>
          <w:color w:val="FF0000"/>
          <w:lang w:val="en-US" w:eastAsia="zh-CN"/>
        </w:rPr>
        <w:t>默认的</w:t>
      </w:r>
      <w:r>
        <w:rPr>
          <w:rFonts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ACCESS-KEY 和 SECRET-KEY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都是minioadmin，这个在下文将要使用，也可以自己修改。同时browser access，下文也将使用。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安装windows的jdk1.8。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安装时，要自动将jdk加入到环境变量，安装完成后，在D盘，或者其它盘下，创建一个javaapp目录，将代码中Jar目录下的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spring.datasource.url</w:t>
      </w:r>
      <w:r>
        <w:rPr>
          <w:rFonts w:hint="eastAsia"/>
          <w:lang w:val="en-US" w:eastAsia="zh-CN"/>
        </w:rPr>
        <w:t>，数据库的IP地址修改对应的就行。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spring.datasource.username</w:t>
      </w:r>
      <w:r>
        <w:rPr>
          <w:rFonts w:hint="eastAsia"/>
          <w:lang w:val="en-US" w:eastAsia="zh-CN"/>
        </w:rPr>
        <w:t>数据库的用户名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spring.datasource.password</w:t>
      </w:r>
      <w:r>
        <w:rPr>
          <w:rFonts w:hint="eastAsia"/>
          <w:lang w:val="en-US" w:eastAsia="zh-CN"/>
        </w:rPr>
        <w:t>数据库的密码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>192.168.62.129</w:t>
      </w:r>
      <w:r>
        <w:rPr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minio.url 这个使用安装minio中的 browser access中的一个，能访问就行。</w:t>
      </w: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</w:rPr>
        <w:t>minio.username=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username</w:t>
      </w:r>
      <w:r>
        <w:rPr>
          <w:rFonts w:hint="eastAsia"/>
          <w:lang w:val="en-US" w:eastAsia="zh-CN"/>
        </w:rPr>
        <w:t xml:space="preserve"> 对应启动minio后，显示的ACCESS-KEY</w:t>
      </w:r>
    </w:p>
    <w:p>
      <w:pPr>
        <w:numPr>
          <w:ilvl w:val="0"/>
          <w:numId w:val="0"/>
        </w:num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minio.password=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password</w:t>
      </w:r>
      <w:r>
        <w:rPr>
          <w:rFonts w:hint="eastAsia"/>
          <w:lang w:val="en-US" w:eastAsia="zh-CN"/>
        </w:rPr>
        <w:t>对应启动minio后，显示的SECRET-KEY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labelSystem-0.0.1-SNAPSHOT.jar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安装windows的nginx反向代理，百度一下，或者参见：https://www.cnblogs.com/jiangwangxiang/p/8481661.html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在安装nginx目录中，修改conf目录下的nginx.conf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eastAsia"/>
          <w:color w:val="FF0000"/>
          <w:lang w:val="en-US" w:eastAsia="zh-CN"/>
        </w:rPr>
        <w:t>d:</w:t>
      </w:r>
      <w:r>
        <w:rPr>
          <w:rFonts w:hint="default"/>
          <w:color w:val="FF0000"/>
          <w:lang w:val="en-US" w:eastAsia="zh-CN"/>
        </w:rPr>
        <w:t>/pcl/</w:t>
      </w:r>
      <w:r>
        <w:rPr>
          <w:rFonts w:hint="default"/>
          <w:lang w:val="en-US" w:eastAsia="zh-CN"/>
        </w:rPr>
        <w:t>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其中，在第5步正常启动之后，查看labelsystem.log，检查tomcat的启动方式是http还是https，并查看端口是否8000。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（1）将web目录下文件拷贝到宿主机的某个目录下（如：d:</w:t>
      </w:r>
      <w:r>
        <w:rPr>
          <w:rFonts w:hint="default"/>
          <w:lang w:val="en-US" w:eastAsia="zh-CN"/>
        </w:rPr>
        <w:t>/pcl/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8、如果要操作视频，则需要在windows上安装ffmpeg，可以自行搜索安装。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3C1300F"/>
    <w:rsid w:val="04771344"/>
    <w:rsid w:val="054C46E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3AB5A8B"/>
    <w:rsid w:val="145904CE"/>
    <w:rsid w:val="153F0340"/>
    <w:rsid w:val="154F0A3A"/>
    <w:rsid w:val="15CE2692"/>
    <w:rsid w:val="16833062"/>
    <w:rsid w:val="17764B0C"/>
    <w:rsid w:val="19FB5DD6"/>
    <w:rsid w:val="1B807152"/>
    <w:rsid w:val="1CC813FB"/>
    <w:rsid w:val="1CE42B17"/>
    <w:rsid w:val="1E6D39D3"/>
    <w:rsid w:val="1EDF654F"/>
    <w:rsid w:val="1EF80087"/>
    <w:rsid w:val="1F1100D8"/>
    <w:rsid w:val="1F152775"/>
    <w:rsid w:val="20426BCE"/>
    <w:rsid w:val="229C046E"/>
    <w:rsid w:val="231771CF"/>
    <w:rsid w:val="23B5426E"/>
    <w:rsid w:val="247B4C11"/>
    <w:rsid w:val="24CA6C2A"/>
    <w:rsid w:val="2732649D"/>
    <w:rsid w:val="282E0746"/>
    <w:rsid w:val="295E033C"/>
    <w:rsid w:val="298A4DAF"/>
    <w:rsid w:val="2A811B7B"/>
    <w:rsid w:val="2A894BF8"/>
    <w:rsid w:val="2AC53264"/>
    <w:rsid w:val="2C3F1372"/>
    <w:rsid w:val="2C6A20E3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66856DA"/>
    <w:rsid w:val="38B701B3"/>
    <w:rsid w:val="3A656EC9"/>
    <w:rsid w:val="3A8E24A2"/>
    <w:rsid w:val="3B0B5AD9"/>
    <w:rsid w:val="3B212C05"/>
    <w:rsid w:val="3BD24AFB"/>
    <w:rsid w:val="3DA85CDB"/>
    <w:rsid w:val="3F4F5AAE"/>
    <w:rsid w:val="424025BE"/>
    <w:rsid w:val="449C6D24"/>
    <w:rsid w:val="44B352AB"/>
    <w:rsid w:val="48362987"/>
    <w:rsid w:val="490A00D6"/>
    <w:rsid w:val="491F41F4"/>
    <w:rsid w:val="49544F7E"/>
    <w:rsid w:val="4AAD5571"/>
    <w:rsid w:val="4AE61425"/>
    <w:rsid w:val="4B096EFC"/>
    <w:rsid w:val="4D886D5E"/>
    <w:rsid w:val="4DE95115"/>
    <w:rsid w:val="4E4924A8"/>
    <w:rsid w:val="4F1866F8"/>
    <w:rsid w:val="501E3814"/>
    <w:rsid w:val="50A949D3"/>
    <w:rsid w:val="50F67FD3"/>
    <w:rsid w:val="518C1FD1"/>
    <w:rsid w:val="51EB7123"/>
    <w:rsid w:val="54CB1E73"/>
    <w:rsid w:val="55A53DC4"/>
    <w:rsid w:val="574774C7"/>
    <w:rsid w:val="57883A73"/>
    <w:rsid w:val="58690396"/>
    <w:rsid w:val="591A5D5F"/>
    <w:rsid w:val="5A547375"/>
    <w:rsid w:val="5C07178B"/>
    <w:rsid w:val="5C8B6B4D"/>
    <w:rsid w:val="5F4456FA"/>
    <w:rsid w:val="5F7C1B38"/>
    <w:rsid w:val="61195080"/>
    <w:rsid w:val="62F15769"/>
    <w:rsid w:val="64154763"/>
    <w:rsid w:val="65994EAA"/>
    <w:rsid w:val="65F468DB"/>
    <w:rsid w:val="670623EB"/>
    <w:rsid w:val="684E6B50"/>
    <w:rsid w:val="69C866FF"/>
    <w:rsid w:val="6B1E6080"/>
    <w:rsid w:val="6B9B5F32"/>
    <w:rsid w:val="6CE53A0F"/>
    <w:rsid w:val="6D344E78"/>
    <w:rsid w:val="700775E3"/>
    <w:rsid w:val="70756362"/>
    <w:rsid w:val="70F86518"/>
    <w:rsid w:val="73A57501"/>
    <w:rsid w:val="73BC02EE"/>
    <w:rsid w:val="73C75A84"/>
    <w:rsid w:val="76302697"/>
    <w:rsid w:val="7DA30801"/>
    <w:rsid w:val="7DE82665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2021-03-26T09:02:23Z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ACBDE5E70C894F209D9DCD7E6988EE65</vt:lpwstr>
  </property>
</Properties>
</file>