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 Registration Guide for Practice Staff</w:t>
      </w:r>
    </w:p>
    <w:p>
      <w:r>
        <w:t>This guide provides essential information, policies, and procedures regarding patient registration to ensure consistent, compliant, and equitable service at the practice.</w:t>
      </w:r>
    </w:p>
    <w:p>
      <w:pPr>
        <w:pStyle w:val="Heading2"/>
      </w:pPr>
      <w:r>
        <w:t>1. Introduction</w:t>
      </w:r>
    </w:p>
    <w:p>
      <w:r>
        <w:t>Patient registration is governed by the practice’s General Medical Services (GMS) or Personal Medical Services (PMS) contract and the associated terms of service.</w:t>
        <w:br/>
        <w:br/>
        <w:t>• Open List Policy: If a practice has an “open list,” it must accept new patient registrations unless there are fair and reasonable grounds for refusal. Practices with open lists must also accept patient allocations from the Primary Care Organisation (PCO).</w:t>
        <w:br/>
        <w:t>• Proof of Identity: Patients are not required to provide identification or proof of address for registration.</w:t>
        <w:br/>
        <w:t>• List Status: Lists are presumed open unless the practice has followed the procedures for official closure.</w:t>
        <w:br/>
        <w:t>• Full List (Not Officially Closed): Practices facing staffing challenges or other issues that necessitate the suspension of new registrations should discuss these situations with the PCO before taking action.</w:t>
      </w:r>
    </w:p>
    <w:p>
      <w:pPr>
        <w:pStyle w:val="Heading2"/>
      </w:pPr>
      <w:r>
        <w:t>2. Patient Choice of GP Practices</w:t>
      </w:r>
    </w:p>
    <w:p>
      <w:r>
        <w:t>1. Patient Choice: From January 5, 2015, GP practices in England can register patients living outside their practice boundary. This allows patients to register at a GP practice in a more convenient location, such as near their workplace or children’s school, enhancing access to GP services.</w:t>
        <w:br/>
        <w:br/>
        <w:t>2. Voluntary Participation: These arrangements are voluntary for GP practices. If the practice lacks capacity or determines that registering a patient living far away is not clinically appropriate or practical, it can decline registration, providing a clear explanation for the decision.</w:t>
        <w:br/>
        <w:br/>
        <w:t>3. Important Considerations: When registering patients from outside the practice catchment area, inform them that:</w:t>
        <w:br/>
        <w:t xml:space="preserve">   o Home visits will not be provided.</w:t>
        <w:br/>
        <w:t xml:space="preserve">   o Referrals to secondary care, especially outside the local borough, may face challenges as hospitals often only see patients within their catchment area. This issue has been more prevalent since COVID-19.</w:t>
        <w:br/>
        <w:br/>
        <w:t>4. Temporary Registrations: Temporary registrations are available for up to six months. If patients wish to remain registered beyond this period, consider transitioning them to a regular registration.</w:t>
      </w:r>
    </w:p>
    <w:p>
      <w:pPr>
        <w:pStyle w:val="Heading2"/>
      </w:pPr>
      <w:r>
        <w:t>3. New Patient Acceptance and Refusal</w:t>
      </w:r>
    </w:p>
    <w:p>
      <w:r>
        <w:t>• Practices can only decline to register a patient if there are reasonable grounds unrelated to race, gender, social class, age, religion, sexual orientation, appearance, disability, or medical condition.</w:t>
        <w:br/>
        <w:br/>
        <w:t>• Registration Process: New patients should complete a New Patient Registration/Health Questionnaire. The practice will accept patients while its list remains “open.” If the list is closed, the practice will only accept registrations of immediate family members of existing patients who reside permanently at the same address.</w:t>
        <w:br/>
        <w:br/>
        <w:t>• Unreasonable Refusal Criteria: Patients will not be refused registration based on:</w:t>
        <w:br/>
        <w:t xml:space="preserve">   o Medical condition</w:t>
        <w:br/>
        <w:t xml:space="preserve">   o Race</w:t>
        <w:br/>
        <w:t xml:space="preserve">   o Gender or sexual orientation</w:t>
        <w:br/>
        <w:t xml:space="preserve">   o Disability</w:t>
        <w:br/>
        <w:t xml:space="preserve">   o Age</w:t>
        <w:br/>
        <w:t xml:space="preserve">   o Religious beliefs</w:t>
        <w:br/>
        <w:t xml:space="preserve">   o Political beliefs</w:t>
        <w:br/>
        <w:t xml:space="preserve">   o Appearance or lifestyle</w:t>
        <w:br/>
        <w:br/>
        <w:t>• Grounds for Refusal: The practice may refuse registration if:</w:t>
        <w:br/>
        <w:t xml:space="preserve">   o The list is officially “closed.”</w:t>
        <w:br/>
        <w:t xml:space="preserve">   o The patient has been previously removed from the list (subject to partner discussion and agreement).</w:t>
        <w:br/>
        <w:t xml:space="preserve">   o The patient has a known history of violence.</w:t>
        <w:br/>
        <w:br/>
        <w:t>• Documentation of Refusal: Reasons for refusal will be provided in writing and recorded in a permanent record. For temporary residents, no record is necessary. Refusal records are subject to PCO inspection, which may require the practice to justify its decision.</w:t>
      </w:r>
    </w:p>
    <w:p>
      <w:pPr>
        <w:pStyle w:val="Heading2"/>
      </w:pPr>
      <w:r>
        <w:t>4. Contract and Regulatory Conditions</w:t>
      </w:r>
    </w:p>
    <w:p>
      <w:r>
        <w:t>All patients, regardless of nationality or residency status, are entitled to register with a GP practice and access NHS primary medical services without charge.</w:t>
      </w:r>
    </w:p>
    <w:p>
      <w:pPr>
        <w:pStyle w:val="Heading2"/>
      </w:pPr>
      <w:r>
        <w:t>5. Duty to Provide Emergency Treatment</w:t>
      </w:r>
    </w:p>
    <w:p>
      <w:r>
        <w:t>GP practices are required to provide emergency and immediately necessary treatment free of charge for up to 14 days to:</w:t>
        <w:br/>
        <w:t xml:space="preserve">   o Individuals who have been refused registration.</w:t>
        <w:br/>
        <w:t xml:space="preserve">   o Those not registered with another essential service provider.</w:t>
        <w:br/>
        <w:t xml:space="preserve">   o Individuals whose temporary resident application was rejected.</w:t>
      </w:r>
    </w:p>
    <w:p>
      <w:pPr>
        <w:pStyle w:val="Heading2"/>
      </w:pPr>
      <w:r>
        <w:t>6. Declining Patient Registration</w:t>
      </w:r>
    </w:p>
    <w:p>
      <w:pPr>
        <w:pStyle w:val="Heading2"/>
      </w:pPr>
      <w:r>
        <w:t>7. Registering Without Proof of Identity or Address</w:t>
      </w:r>
    </w:p>
    <w:p>
      <w:r>
        <w:t>• There is no contractual requirement to request proof of identity, immigration status, or address. Registration must not be refused if such documentation cannot be provided.</w:t>
      </w:r>
    </w:p>
    <w:p>
      <w:pPr>
        <w:pStyle w:val="Heading2"/>
      </w:pPr>
      <w:r>
        <w:t>8. Special Patient Categories</w:t>
      </w:r>
    </w:p>
    <w:p>
      <w:r>
        <w:t>• Homeless Patients: Homeless individuals can register using a temporary address, such as a friend’s address, a day centre, or the practice address.</w:t>
        <w:br/>
        <w:t>• Tourists and Overseas Visitors: Tourists and overseas visitors are entitled to receive primary medical care without charge. Those staying for more than one day but less than three months should be registered as temporary.</w:t>
        <w:br/>
        <w:t>• Patients with No Immigration Status: Immigration status does not impact a patient’s eligibility for registration and NHS primary medical services.</w:t>
        <w:br/>
        <w:t>• Patients About to Be Released from the Secure Estate: GP practices must accept pre-registration applications from patients nearing release from secure residential estates.</w:t>
      </w:r>
    </w:p>
    <w:p>
      <w:pPr>
        <w:pStyle w:val="Heading2"/>
      </w:pPr>
      <w:r>
        <w:t>9. Registration Forms and Processes</w:t>
      </w:r>
    </w:p>
    <w:p>
      <w:r>
        <w:t>• Use GMS1 for permanent registrations and GMS3 for temporary registrations. Practice staff are not required to verify IDs or assess immigration status.</w:t>
      </w:r>
    </w:p>
    <w:p>
      <w:pPr>
        <w:pStyle w:val="Heading2"/>
      </w:pPr>
      <w:r>
        <w:t>10. Reporting Fraudulent Activity</w:t>
      </w:r>
    </w:p>
    <w:p>
      <w:r>
        <w:t>• If fraud is suspected, report it to NHS England or the CCG.</w:t>
      </w:r>
    </w:p>
    <w:p>
      <w:pPr>
        <w:pStyle w:val="Heading2"/>
      </w:pPr>
      <w:r>
        <w:t>11. Additional Guidance for Staff</w:t>
      </w:r>
    </w:p>
    <w:p>
      <w:r>
        <w:t>• Ensure that all patients receive equal care and avoid making judgments about their eligibility for NHS secondary care. For detailed procedures, consult NHS England guidelines and the GMS contract terms.</w:t>
      </w:r>
    </w:p>
    <w:p>
      <w:pPr>
        <w:pStyle w:val="Heading2"/>
      </w:pPr>
      <w:r>
        <w:t>12. Important Contacts and Resources</w:t>
      </w:r>
    </w:p>
    <w:p>
      <w:r>
        <w:t>• NHS Digital for non-UK EHIC submissions: nhsdigital-ehic@nhs.net</w:t>
        <w:br/>
        <w:t>• DWP Overseas Healthcare Team for S1 certificates: overseas.healthcare@dwp.gsi.gov.uk</w:t>
      </w:r>
    </w:p>
    <w:p>
      <w:pPr>
        <w:pStyle w:val="Heading2"/>
      </w:pPr>
      <w:r>
        <w:t>Appendix 1: Sample Refusal Letter</w:t>
      </w:r>
    </w:p>
    <w:p>
      <w:r>
        <w:t>[Insert Date]</w:t>
        <w:br/>
        <w:br/>
        <w:t>Dear [Insert Patient’s Name],</w:t>
        <w:br/>
        <w:br/>
        <w:t>Thank you for your application to register with the practice. Unfortunately, we are unable to accept your application as you are:</w:t>
        <w:br/>
        <w:br/>
        <w:t>(are outside the practice area) / (insert other reason).</w:t>
        <w:br/>
        <w:br/>
        <w:t>Other practices in your area include:</w:t>
        <w:br/>
        <w:br/>
        <w:t>• Practice 1: [Address, Town, Postcode]</w:t>
        <w:br/>
        <w:t>• Practice 2: [Address, Town, Postcode]</w:t>
        <w:br/>
        <w:br/>
        <w:t>For further assistance, please contact [Insert Name] Primary Care Trust at [telephone number]. You can also find local GP practices using the NHS Choices website at www.nhs.uk.</w:t>
        <w:br/>
        <w:br/>
        <w:t>Yours sincerely,</w:t>
        <w:br/>
        <w:br/>
        <w:t>[Practice Name]</w:t>
        <w:br/>
        <w:br/>
        <w:t>Ensure this guide is readily available to all staff to maintain consistent, compliant, and equitable patient registration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