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C9E26" w14:textId="77777777" w:rsidR="00E71DA2" w:rsidRPr="00E71DA2" w:rsidRDefault="00E71DA2" w:rsidP="00E71DA2">
      <w:pPr>
        <w:shd w:val="clear" w:color="auto" w:fill="FFFFFF"/>
        <w:spacing w:after="450" w:line="240" w:lineRule="auto"/>
        <w:outlineLvl w:val="0"/>
        <w:rPr>
          <w:rFonts w:ascii="Calibri" w:eastAsia="Times New Roman" w:hAnsi="Calibri" w:cs="Calibri"/>
          <w:b/>
          <w:bCs/>
          <w:color w:val="00857A"/>
          <w:kern w:val="36"/>
          <w:sz w:val="48"/>
          <w:szCs w:val="48"/>
          <w:lang w:eastAsia="en-GB"/>
          <w14:ligatures w14:val="none"/>
        </w:rPr>
      </w:pPr>
      <w:r w:rsidRPr="00E71DA2">
        <w:rPr>
          <w:rFonts w:ascii="Calibri" w:eastAsia="Times New Roman" w:hAnsi="Calibri" w:cs="Calibri"/>
          <w:b/>
          <w:bCs/>
          <w:color w:val="00857A"/>
          <w:kern w:val="36"/>
          <w:sz w:val="48"/>
          <w:szCs w:val="48"/>
          <w:lang w:eastAsia="en-GB"/>
          <w14:ligatures w14:val="none"/>
        </w:rPr>
        <w:t>Referral Protocol &amp; Additional Guidance</w:t>
      </w:r>
    </w:p>
    <w:p w14:paraId="4B7C19F4" w14:textId="43CEAD17" w:rsidR="00E71DA2" w:rsidRPr="00E71DA2" w:rsidRDefault="00E71DA2" w:rsidP="00E71DA2">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At various times, patients will need to be referred for a consultant opinion, </w:t>
      </w:r>
      <w:r w:rsidR="001D37E9" w:rsidRPr="00E71DA2">
        <w:rPr>
          <w:rFonts w:ascii="Calibri" w:eastAsia="Times New Roman" w:hAnsi="Calibri" w:cs="Calibri"/>
          <w:color w:val="252422"/>
          <w:kern w:val="0"/>
          <w:sz w:val="27"/>
          <w:szCs w:val="27"/>
          <w:lang w:eastAsia="en-GB"/>
          <w14:ligatures w14:val="none"/>
        </w:rPr>
        <w:t>operation,</w:t>
      </w:r>
      <w:r w:rsidRPr="00E71DA2">
        <w:rPr>
          <w:rFonts w:ascii="Calibri" w:eastAsia="Times New Roman" w:hAnsi="Calibri" w:cs="Calibri"/>
          <w:color w:val="252422"/>
          <w:kern w:val="0"/>
          <w:sz w:val="27"/>
          <w:szCs w:val="27"/>
          <w:lang w:eastAsia="en-GB"/>
          <w14:ligatures w14:val="none"/>
        </w:rPr>
        <w:t xml:space="preserve"> or procedure, e.g. x-ray, MRI etc., to another service or to another clinician within the practice.</w:t>
      </w:r>
    </w:p>
    <w:p w14:paraId="72FC931C" w14:textId="77777777" w:rsidR="00E71DA2" w:rsidRPr="00E71DA2" w:rsidRDefault="00E71DA2" w:rsidP="00E71DA2">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When this happens, the Referrer should ensure the following takes place and is recorded accurately in the patient record ( you may wish to include Read Codes for various entries so that you are able to undertake searches at a later date for audit purposes - templates within the clinical system can be devised and used to ensure consistency and accuracy).</w:t>
      </w:r>
    </w:p>
    <w:p w14:paraId="5EA48178" w14:textId="77777777" w:rsidR="00E71DA2" w:rsidRPr="00E71DA2" w:rsidRDefault="00E71DA2" w:rsidP="00E71DA2">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Where abuse is suspected, the patient and / or their carer should be advised about safeguarding arrangements, how they work and what other agencies may be involved:</w:t>
      </w:r>
    </w:p>
    <w:p w14:paraId="6807D2CD" w14:textId="4A5EA703"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Discussion regarding the need to refer and positive / negative </w:t>
      </w:r>
      <w:r w:rsidR="001D37E9" w:rsidRPr="00E71DA2">
        <w:rPr>
          <w:rFonts w:ascii="Calibri" w:eastAsia="Times New Roman" w:hAnsi="Calibri" w:cs="Calibri"/>
          <w:color w:val="252422"/>
          <w:kern w:val="0"/>
          <w:sz w:val="27"/>
          <w:szCs w:val="27"/>
          <w:lang w:eastAsia="en-GB"/>
          <w14:ligatures w14:val="none"/>
        </w:rPr>
        <w:t>outcomes.</w:t>
      </w:r>
    </w:p>
    <w:p w14:paraId="0F2EE621" w14:textId="459046A7"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The choices that the patient has about where to go for </w:t>
      </w:r>
      <w:r w:rsidR="001D37E9" w:rsidRPr="00E71DA2">
        <w:rPr>
          <w:rFonts w:ascii="Calibri" w:eastAsia="Times New Roman" w:hAnsi="Calibri" w:cs="Calibri"/>
          <w:color w:val="252422"/>
          <w:kern w:val="0"/>
          <w:sz w:val="27"/>
          <w:szCs w:val="27"/>
          <w:lang w:eastAsia="en-GB"/>
          <w14:ligatures w14:val="none"/>
        </w:rPr>
        <w:t>treatment.</w:t>
      </w:r>
    </w:p>
    <w:p w14:paraId="153F49CC" w14:textId="77777777"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Where the patient indicates that they would prefer treatment or investigations carried out privately, explain there will be costs attached to this option (payable to the private provider) and that they will be responsible for these, but that no charge will be levied by the Practice for writing the </w:t>
      </w:r>
      <w:proofErr w:type="gramStart"/>
      <w:r w:rsidRPr="00E71DA2">
        <w:rPr>
          <w:rFonts w:ascii="Calibri" w:eastAsia="Times New Roman" w:hAnsi="Calibri" w:cs="Calibri"/>
          <w:color w:val="252422"/>
          <w:kern w:val="0"/>
          <w:sz w:val="27"/>
          <w:szCs w:val="27"/>
          <w:lang w:eastAsia="en-GB"/>
          <w14:ligatures w14:val="none"/>
        </w:rPr>
        <w:t>referral;</w:t>
      </w:r>
      <w:proofErr w:type="gramEnd"/>
    </w:p>
    <w:p w14:paraId="37FEC75D" w14:textId="72656AEA"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Patient’s preference on where to </w:t>
      </w:r>
      <w:r w:rsidR="001D37E9" w:rsidRPr="00E71DA2">
        <w:rPr>
          <w:rFonts w:ascii="Calibri" w:eastAsia="Times New Roman" w:hAnsi="Calibri" w:cs="Calibri"/>
          <w:color w:val="252422"/>
          <w:kern w:val="0"/>
          <w:sz w:val="27"/>
          <w:szCs w:val="27"/>
          <w:lang w:eastAsia="en-GB"/>
          <w14:ligatures w14:val="none"/>
        </w:rPr>
        <w:t>go.</w:t>
      </w:r>
    </w:p>
    <w:p w14:paraId="443313BA" w14:textId="62EDE7A4"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How Choice and Booking </w:t>
      </w:r>
      <w:r w:rsidR="001D37E9" w:rsidRPr="00E71DA2">
        <w:rPr>
          <w:rFonts w:ascii="Calibri" w:eastAsia="Times New Roman" w:hAnsi="Calibri" w:cs="Calibri"/>
          <w:color w:val="252422"/>
          <w:kern w:val="0"/>
          <w:sz w:val="27"/>
          <w:szCs w:val="27"/>
          <w:lang w:eastAsia="en-GB"/>
          <w14:ligatures w14:val="none"/>
        </w:rPr>
        <w:t>works.</w:t>
      </w:r>
    </w:p>
    <w:p w14:paraId="76889159" w14:textId="3221510C"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Whether the patient agrees with the management </w:t>
      </w:r>
      <w:r w:rsidR="001D37E9" w:rsidRPr="00E71DA2">
        <w:rPr>
          <w:rFonts w:ascii="Calibri" w:eastAsia="Times New Roman" w:hAnsi="Calibri" w:cs="Calibri"/>
          <w:color w:val="252422"/>
          <w:kern w:val="0"/>
          <w:sz w:val="27"/>
          <w:szCs w:val="27"/>
          <w:lang w:eastAsia="en-GB"/>
          <w14:ligatures w14:val="none"/>
        </w:rPr>
        <w:t>plan.</w:t>
      </w:r>
    </w:p>
    <w:p w14:paraId="703CE7CF" w14:textId="00F4B236"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What the timescale is likely to be from referral to </w:t>
      </w:r>
      <w:r w:rsidR="001D37E9" w:rsidRPr="00E71DA2">
        <w:rPr>
          <w:rFonts w:ascii="Calibri" w:eastAsia="Times New Roman" w:hAnsi="Calibri" w:cs="Calibri"/>
          <w:color w:val="252422"/>
          <w:kern w:val="0"/>
          <w:sz w:val="27"/>
          <w:szCs w:val="27"/>
          <w:lang w:eastAsia="en-GB"/>
          <w14:ligatures w14:val="none"/>
        </w:rPr>
        <w:t>appointment.</w:t>
      </w:r>
    </w:p>
    <w:p w14:paraId="6B95E05D" w14:textId="3C7814D5"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Ask if the patient has any specific needs that the service being referred to needs to be aware of, e.g. carer, social issues, disability, advance directives </w:t>
      </w:r>
      <w:r w:rsidR="001D37E9" w:rsidRPr="00E71DA2">
        <w:rPr>
          <w:rFonts w:ascii="Calibri" w:eastAsia="Times New Roman" w:hAnsi="Calibri" w:cs="Calibri"/>
          <w:color w:val="252422"/>
          <w:kern w:val="0"/>
          <w:sz w:val="27"/>
          <w:szCs w:val="27"/>
          <w:lang w:eastAsia="en-GB"/>
          <w14:ligatures w14:val="none"/>
        </w:rPr>
        <w:t>etc.</w:t>
      </w:r>
    </w:p>
    <w:p w14:paraId="6FCD4CD6" w14:textId="0D09D714"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If the patient is a military veteran and the problem is directly connected to their service, ensure this is noted in the referral (see Military </w:t>
      </w:r>
      <w:r w:rsidR="001D37E9" w:rsidRPr="00E71DA2">
        <w:rPr>
          <w:rFonts w:ascii="Calibri" w:eastAsia="Times New Roman" w:hAnsi="Calibri" w:cs="Calibri"/>
          <w:color w:val="252422"/>
          <w:kern w:val="0"/>
          <w:sz w:val="27"/>
          <w:szCs w:val="27"/>
          <w:lang w:eastAsia="en-GB"/>
          <w14:ligatures w14:val="none"/>
        </w:rPr>
        <w:t>Veterans -</w:t>
      </w:r>
      <w:r w:rsidRPr="00E71DA2">
        <w:rPr>
          <w:rFonts w:ascii="Calibri" w:eastAsia="Times New Roman" w:hAnsi="Calibri" w:cs="Calibri"/>
          <w:color w:val="252422"/>
          <w:kern w:val="0"/>
          <w:sz w:val="27"/>
          <w:szCs w:val="27"/>
          <w:lang w:eastAsia="en-GB"/>
          <w14:ligatures w14:val="none"/>
        </w:rPr>
        <w:t xml:space="preserve"> Protocol for Priority Treatment</w:t>
      </w:r>
      <w:r w:rsidR="001D37E9" w:rsidRPr="00E71DA2">
        <w:rPr>
          <w:rFonts w:ascii="Calibri" w:eastAsia="Times New Roman" w:hAnsi="Calibri" w:cs="Calibri"/>
          <w:color w:val="252422"/>
          <w:kern w:val="0"/>
          <w:sz w:val="27"/>
          <w:szCs w:val="27"/>
          <w:lang w:eastAsia="en-GB"/>
          <w14:ligatures w14:val="none"/>
        </w:rPr>
        <w:t>).</w:t>
      </w:r>
    </w:p>
    <w:p w14:paraId="3209B417" w14:textId="310ADDAD"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Where patients require diagnostic tests, including imaging, explain what they are and why they are needed together with how they should access the </w:t>
      </w:r>
      <w:r w:rsidR="001D37E9" w:rsidRPr="00E71DA2">
        <w:rPr>
          <w:rFonts w:ascii="Calibri" w:eastAsia="Times New Roman" w:hAnsi="Calibri" w:cs="Calibri"/>
          <w:color w:val="252422"/>
          <w:kern w:val="0"/>
          <w:sz w:val="27"/>
          <w:szCs w:val="27"/>
          <w:lang w:eastAsia="en-GB"/>
          <w14:ligatures w14:val="none"/>
        </w:rPr>
        <w:t>results.</w:t>
      </w:r>
    </w:p>
    <w:p w14:paraId="394EA40F" w14:textId="1FE7CBED"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Test that the patient has understood what they have been told and invite </w:t>
      </w:r>
      <w:r w:rsidR="001D37E9" w:rsidRPr="00E71DA2">
        <w:rPr>
          <w:rFonts w:ascii="Calibri" w:eastAsia="Times New Roman" w:hAnsi="Calibri" w:cs="Calibri"/>
          <w:color w:val="252422"/>
          <w:kern w:val="0"/>
          <w:sz w:val="27"/>
          <w:szCs w:val="27"/>
          <w:lang w:eastAsia="en-GB"/>
          <w14:ligatures w14:val="none"/>
        </w:rPr>
        <w:t>questions.</w:t>
      </w:r>
    </w:p>
    <w:p w14:paraId="18F894CA" w14:textId="4A62CC65"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Allow the patient time to reflect on what has been discussed and if they choose not to go ahead with the referral, respect their </w:t>
      </w:r>
      <w:r w:rsidR="001D37E9" w:rsidRPr="00E71DA2">
        <w:rPr>
          <w:rFonts w:ascii="Calibri" w:eastAsia="Times New Roman" w:hAnsi="Calibri" w:cs="Calibri"/>
          <w:color w:val="252422"/>
          <w:kern w:val="0"/>
          <w:sz w:val="27"/>
          <w:szCs w:val="27"/>
          <w:lang w:eastAsia="en-GB"/>
          <w14:ligatures w14:val="none"/>
        </w:rPr>
        <w:t>decision.</w:t>
      </w:r>
    </w:p>
    <w:p w14:paraId="1370CBD9" w14:textId="5E84B228"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lastRenderedPageBreak/>
        <w:t xml:space="preserve">Take care when dictating referrals and do this as soon as possible after the consultation, </w:t>
      </w:r>
      <w:r w:rsidR="00414836">
        <w:rPr>
          <w:rFonts w:ascii="Calibri" w:eastAsia="Times New Roman" w:hAnsi="Calibri" w:cs="Calibri"/>
          <w:color w:val="252422"/>
          <w:kern w:val="0"/>
          <w:sz w:val="27"/>
          <w:szCs w:val="27"/>
          <w:lang w:eastAsia="en-GB"/>
          <w14:ligatures w14:val="none"/>
        </w:rPr>
        <w:t xml:space="preserve">ideally within </w:t>
      </w:r>
      <w:r w:rsidR="001D37E9" w:rsidRPr="00E71DA2">
        <w:rPr>
          <w:rFonts w:ascii="Calibri" w:eastAsia="Times New Roman" w:hAnsi="Calibri" w:cs="Calibri"/>
          <w:color w:val="252422"/>
          <w:kern w:val="0"/>
          <w:sz w:val="27"/>
          <w:szCs w:val="27"/>
          <w:lang w:eastAsia="en-GB"/>
          <w14:ligatures w14:val="none"/>
        </w:rPr>
        <w:t>two</w:t>
      </w:r>
      <w:r w:rsidRPr="00E71DA2">
        <w:rPr>
          <w:rFonts w:ascii="Calibri" w:eastAsia="Times New Roman" w:hAnsi="Calibri" w:cs="Calibri"/>
          <w:color w:val="252422"/>
          <w:kern w:val="0"/>
          <w:sz w:val="27"/>
          <w:szCs w:val="27"/>
          <w:lang w:eastAsia="en-GB"/>
          <w14:ligatures w14:val="none"/>
        </w:rPr>
        <w:t xml:space="preserve"> working days from </w:t>
      </w:r>
      <w:r w:rsidR="00414836">
        <w:rPr>
          <w:rFonts w:ascii="Calibri" w:eastAsia="Times New Roman" w:hAnsi="Calibri" w:cs="Calibri"/>
          <w:color w:val="252422"/>
          <w:kern w:val="0"/>
          <w:sz w:val="27"/>
          <w:szCs w:val="27"/>
          <w:lang w:eastAsia="en-GB"/>
          <w14:ligatures w14:val="none"/>
        </w:rPr>
        <w:t xml:space="preserve">the </w:t>
      </w:r>
      <w:r w:rsidR="001D37E9" w:rsidRPr="00E71DA2">
        <w:rPr>
          <w:rFonts w:ascii="Calibri" w:eastAsia="Times New Roman" w:hAnsi="Calibri" w:cs="Calibri"/>
          <w:color w:val="252422"/>
          <w:kern w:val="0"/>
          <w:sz w:val="27"/>
          <w:szCs w:val="27"/>
          <w:lang w:eastAsia="en-GB"/>
          <w14:ligatures w14:val="none"/>
        </w:rPr>
        <w:t>appointment</w:t>
      </w:r>
      <w:r w:rsidR="001D37E9">
        <w:rPr>
          <w:rFonts w:ascii="Calibri" w:eastAsia="Times New Roman" w:hAnsi="Calibri" w:cs="Calibri"/>
          <w:color w:val="252422"/>
          <w:kern w:val="0"/>
          <w:sz w:val="27"/>
          <w:szCs w:val="27"/>
          <w:lang w:eastAsia="en-GB"/>
          <w14:ligatures w14:val="none"/>
        </w:rPr>
        <w:t>.</w:t>
      </w:r>
    </w:p>
    <w:p w14:paraId="6948FBBA" w14:textId="5C674B78"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Letters should be checked for </w:t>
      </w:r>
      <w:r w:rsidR="001D37E9" w:rsidRPr="00E71DA2">
        <w:rPr>
          <w:rFonts w:ascii="Calibri" w:eastAsia="Times New Roman" w:hAnsi="Calibri" w:cs="Calibri"/>
          <w:color w:val="252422"/>
          <w:kern w:val="0"/>
          <w:sz w:val="27"/>
          <w:szCs w:val="27"/>
          <w:lang w:eastAsia="en-GB"/>
          <w14:ligatures w14:val="none"/>
        </w:rPr>
        <w:t>accurac</w:t>
      </w:r>
      <w:r w:rsidR="001D37E9">
        <w:rPr>
          <w:rFonts w:ascii="Calibri" w:eastAsia="Times New Roman" w:hAnsi="Calibri" w:cs="Calibri"/>
          <w:color w:val="252422"/>
          <w:kern w:val="0"/>
          <w:sz w:val="27"/>
          <w:szCs w:val="27"/>
          <w:lang w:eastAsia="en-GB"/>
          <w14:ligatures w14:val="none"/>
        </w:rPr>
        <w:t>y.</w:t>
      </w:r>
    </w:p>
    <w:p w14:paraId="2FEDFBBE" w14:textId="4F6760FA"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Include patient name, address, date of birth, NHS number, telephone number, past medical history, current medication together with any allergies or sensitivities, details of any investigations or tests that have been undertaken including the </w:t>
      </w:r>
      <w:r w:rsidR="001D37E9" w:rsidRPr="00E71DA2">
        <w:rPr>
          <w:rFonts w:ascii="Calibri" w:eastAsia="Times New Roman" w:hAnsi="Calibri" w:cs="Calibri"/>
          <w:color w:val="252422"/>
          <w:kern w:val="0"/>
          <w:sz w:val="27"/>
          <w:szCs w:val="27"/>
          <w:lang w:eastAsia="en-GB"/>
          <w14:ligatures w14:val="none"/>
        </w:rPr>
        <w:t>results.</w:t>
      </w:r>
    </w:p>
    <w:p w14:paraId="57DF7473" w14:textId="3D9434DD"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Include information if the patient poses a risk to themselves or others, e.g. infection, suicide, temperament </w:t>
      </w:r>
      <w:r w:rsidR="001D37E9" w:rsidRPr="00E71DA2">
        <w:rPr>
          <w:rFonts w:ascii="Calibri" w:eastAsia="Times New Roman" w:hAnsi="Calibri" w:cs="Calibri"/>
          <w:color w:val="252422"/>
          <w:kern w:val="0"/>
          <w:sz w:val="27"/>
          <w:szCs w:val="27"/>
          <w:lang w:eastAsia="en-GB"/>
          <w14:ligatures w14:val="none"/>
        </w:rPr>
        <w:t>etc.</w:t>
      </w:r>
    </w:p>
    <w:p w14:paraId="3283441C" w14:textId="04EE617B"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If a child or young person being referred for specialist healthcare is suspected to be at risk of, or suffering, </w:t>
      </w:r>
      <w:r w:rsidR="001D37E9" w:rsidRPr="00E71DA2">
        <w:rPr>
          <w:rFonts w:ascii="Calibri" w:eastAsia="Times New Roman" w:hAnsi="Calibri" w:cs="Calibri"/>
          <w:color w:val="252422"/>
          <w:kern w:val="0"/>
          <w:sz w:val="27"/>
          <w:szCs w:val="27"/>
          <w:lang w:eastAsia="en-GB"/>
          <w14:ligatures w14:val="none"/>
        </w:rPr>
        <w:t>abuse,</w:t>
      </w:r>
      <w:r w:rsidRPr="00E71DA2">
        <w:rPr>
          <w:rFonts w:ascii="Calibri" w:eastAsia="Times New Roman" w:hAnsi="Calibri" w:cs="Calibri"/>
          <w:color w:val="252422"/>
          <w:kern w:val="0"/>
          <w:sz w:val="27"/>
          <w:szCs w:val="27"/>
          <w:lang w:eastAsia="en-GB"/>
          <w14:ligatures w14:val="none"/>
        </w:rPr>
        <w:t xml:space="preserve"> or neglect, you should make sure that you include relevant information about the child protection concerns in the </w:t>
      </w:r>
      <w:r w:rsidR="001D37E9" w:rsidRPr="00E71DA2">
        <w:rPr>
          <w:rFonts w:ascii="Calibri" w:eastAsia="Times New Roman" w:hAnsi="Calibri" w:cs="Calibri"/>
          <w:color w:val="252422"/>
          <w:kern w:val="0"/>
          <w:sz w:val="27"/>
          <w:szCs w:val="27"/>
          <w:lang w:eastAsia="en-GB"/>
          <w14:ligatures w14:val="none"/>
        </w:rPr>
        <w:t>referral.</w:t>
      </w:r>
    </w:p>
    <w:p w14:paraId="70D8A1F6" w14:textId="10DE7DFB" w:rsidR="00E71DA2" w:rsidRPr="00E71DA2" w:rsidRDefault="00E71DA2" w:rsidP="00E71DA2">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If the referral is delayed for any reason, the patient should be notified </w:t>
      </w:r>
      <w:r w:rsidR="001D37E9" w:rsidRPr="00E71DA2">
        <w:rPr>
          <w:rFonts w:ascii="Calibri" w:eastAsia="Times New Roman" w:hAnsi="Calibri" w:cs="Calibri"/>
          <w:color w:val="252422"/>
          <w:kern w:val="0"/>
          <w:sz w:val="27"/>
          <w:szCs w:val="27"/>
          <w:lang w:eastAsia="en-GB"/>
          <w14:ligatures w14:val="none"/>
        </w:rPr>
        <w:t>asap.</w:t>
      </w:r>
    </w:p>
    <w:p w14:paraId="11642EF8" w14:textId="54EAFFD8" w:rsidR="00414836" w:rsidRDefault="00E71DA2" w:rsidP="00414836">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71DA2">
        <w:rPr>
          <w:rFonts w:ascii="Calibri" w:eastAsia="Times New Roman" w:hAnsi="Calibri" w:cs="Calibri"/>
          <w:color w:val="252422"/>
          <w:kern w:val="0"/>
          <w:sz w:val="27"/>
          <w:szCs w:val="27"/>
          <w:lang w:eastAsia="en-GB"/>
          <w14:ligatures w14:val="none"/>
        </w:rPr>
        <w:t xml:space="preserve">The referring clinician will be responsible for the continuing care of the patient and will act as the point of contact if there are any issues arising out of the </w:t>
      </w:r>
      <w:r w:rsidR="00414836">
        <w:rPr>
          <w:rFonts w:ascii="Calibri" w:eastAsia="Times New Roman" w:hAnsi="Calibri" w:cs="Calibri"/>
          <w:color w:val="252422"/>
          <w:kern w:val="0"/>
          <w:sz w:val="27"/>
          <w:szCs w:val="27"/>
          <w:lang w:eastAsia="en-GB"/>
          <w14:ligatures w14:val="none"/>
        </w:rPr>
        <w:t>refer</w:t>
      </w:r>
    </w:p>
    <w:p w14:paraId="1FD9CECF" w14:textId="38801957" w:rsidR="00F84CFC" w:rsidRDefault="00F84CFC" w:rsidP="00414836">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 xml:space="preserve">Please use the dedicated CCEG documents in Emis to refer or Dr Goel’s template letter for general referrals (See FY2 induction information). Remember to call the document the correct </w:t>
      </w:r>
      <w:proofErr w:type="gramStart"/>
      <w:r>
        <w:rPr>
          <w:rFonts w:ascii="Calibri" w:eastAsia="Times New Roman" w:hAnsi="Calibri" w:cs="Calibri"/>
          <w:color w:val="252422"/>
          <w:kern w:val="0"/>
          <w:sz w:val="27"/>
          <w:szCs w:val="27"/>
          <w:lang w:eastAsia="en-GB"/>
          <w14:ligatures w14:val="none"/>
        </w:rPr>
        <w:t xml:space="preserve">name, </w:t>
      </w:r>
      <w:r w:rsidR="00EF1AD7">
        <w:rPr>
          <w:rFonts w:ascii="Calibri" w:eastAsia="Times New Roman" w:hAnsi="Calibri" w:cs="Calibri"/>
          <w:color w:val="252422"/>
          <w:kern w:val="0"/>
          <w:sz w:val="27"/>
          <w:szCs w:val="27"/>
          <w:lang w:eastAsia="en-GB"/>
          <w14:ligatures w14:val="none"/>
        </w:rPr>
        <w:t xml:space="preserve"> </w:t>
      </w:r>
      <w:proofErr w:type="spellStart"/>
      <w:r w:rsidR="00EF1AD7">
        <w:rPr>
          <w:rFonts w:ascii="Calibri" w:eastAsia="Times New Roman" w:hAnsi="Calibri" w:cs="Calibri"/>
          <w:color w:val="252422"/>
          <w:kern w:val="0"/>
          <w:sz w:val="27"/>
          <w:szCs w:val="27"/>
          <w:lang w:eastAsia="en-GB"/>
          <w14:ligatures w14:val="none"/>
        </w:rPr>
        <w:t>eg</w:t>
      </w:r>
      <w:proofErr w:type="spellEnd"/>
      <w:proofErr w:type="gramEnd"/>
      <w:r w:rsidR="00874721">
        <w:rPr>
          <w:rFonts w:ascii="Calibri" w:eastAsia="Times New Roman" w:hAnsi="Calibri" w:cs="Calibri"/>
          <w:color w:val="252422"/>
          <w:kern w:val="0"/>
          <w:sz w:val="27"/>
          <w:szCs w:val="27"/>
          <w:lang w:eastAsia="en-GB"/>
          <w14:ligatures w14:val="none"/>
        </w:rPr>
        <w:t xml:space="preserve"> </w:t>
      </w:r>
      <w:r>
        <w:rPr>
          <w:rFonts w:ascii="Calibri" w:eastAsia="Times New Roman" w:hAnsi="Calibri" w:cs="Calibri"/>
          <w:color w:val="252422"/>
          <w:kern w:val="0"/>
          <w:sz w:val="27"/>
          <w:szCs w:val="27"/>
          <w:lang w:eastAsia="en-GB"/>
          <w14:ligatures w14:val="none"/>
        </w:rPr>
        <w:t>“Homerton consultant and specialty” and code “refer to specialty” for audit purposes.</w:t>
      </w:r>
    </w:p>
    <w:p w14:paraId="4BB9A0B8" w14:textId="7046EF3B" w:rsidR="00414836" w:rsidRPr="00414836" w:rsidRDefault="00414836" w:rsidP="00414836">
      <w:pPr>
        <w:shd w:val="clear" w:color="auto" w:fill="FFFFFF"/>
        <w:spacing w:before="100" w:beforeAutospacing="1" w:after="100" w:afterAutospacing="1" w:line="240" w:lineRule="auto"/>
        <w:rPr>
          <w:rFonts w:ascii="Calibri" w:eastAsia="Times New Roman" w:hAnsi="Calibri" w:cs="Calibri"/>
          <w:b/>
          <w:bCs/>
          <w:color w:val="252422"/>
          <w:kern w:val="0"/>
          <w:sz w:val="27"/>
          <w:szCs w:val="27"/>
          <w:lang w:eastAsia="en-GB"/>
          <w14:ligatures w14:val="none"/>
        </w:rPr>
      </w:pPr>
      <w:r w:rsidRPr="00414836">
        <w:rPr>
          <w:rFonts w:ascii="Calibri" w:eastAsia="Times New Roman" w:hAnsi="Calibri" w:cs="Calibri"/>
          <w:b/>
          <w:bCs/>
          <w:color w:val="252422"/>
          <w:kern w:val="0"/>
          <w:sz w:val="27"/>
          <w:szCs w:val="27"/>
          <w:lang w:eastAsia="en-GB"/>
          <w14:ligatures w14:val="none"/>
        </w:rPr>
        <w:t>Peer Review of prospective referrals</w:t>
      </w:r>
    </w:p>
    <w:p w14:paraId="051AB873" w14:textId="5688927D" w:rsidR="00414836" w:rsidRDefault="00414836" w:rsidP="00414836">
      <w:pPr>
        <w:pStyle w:val="ListParagraph"/>
        <w:numPr>
          <w:ilvl w:val="0"/>
          <w:numId w:val="1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Junior staff, AARS staff and locums are reminded to discuss or task Dr Goel or in his absence Dr Aggarwal before a routine referral. This is part of our local CCG contract to ensure that local care pathways where available are being used.</w:t>
      </w:r>
    </w:p>
    <w:p w14:paraId="5B7B0BD9" w14:textId="719CC44F" w:rsidR="00414836" w:rsidRDefault="00414836" w:rsidP="00414836">
      <w:pPr>
        <w:pStyle w:val="ListParagraph"/>
        <w:numPr>
          <w:ilvl w:val="0"/>
          <w:numId w:val="1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Please add the code “peer review of prospective referral</w:t>
      </w:r>
      <w:r w:rsidR="00F84CFC">
        <w:rPr>
          <w:rFonts w:ascii="Calibri" w:eastAsia="Times New Roman" w:hAnsi="Calibri" w:cs="Calibri"/>
          <w:color w:val="252422"/>
          <w:kern w:val="0"/>
          <w:sz w:val="27"/>
          <w:szCs w:val="27"/>
          <w:lang w:eastAsia="en-GB"/>
          <w14:ligatures w14:val="none"/>
        </w:rPr>
        <w:t xml:space="preserve"> carried out</w:t>
      </w:r>
      <w:r>
        <w:rPr>
          <w:rFonts w:ascii="Calibri" w:eastAsia="Times New Roman" w:hAnsi="Calibri" w:cs="Calibri"/>
          <w:color w:val="252422"/>
          <w:kern w:val="0"/>
          <w:sz w:val="27"/>
          <w:szCs w:val="27"/>
          <w:lang w:eastAsia="en-GB"/>
          <w14:ligatures w14:val="none"/>
        </w:rPr>
        <w:t>” to code these</w:t>
      </w:r>
      <w:r w:rsidR="00EF1AD7">
        <w:rPr>
          <w:rFonts w:ascii="Calibri" w:eastAsia="Times New Roman" w:hAnsi="Calibri" w:cs="Calibri"/>
          <w:color w:val="252422"/>
          <w:kern w:val="0"/>
          <w:sz w:val="27"/>
          <w:szCs w:val="27"/>
          <w:lang w:eastAsia="en-GB"/>
          <w14:ligatures w14:val="none"/>
        </w:rPr>
        <w:t xml:space="preserve"> and allow audit of this activity.</w:t>
      </w:r>
    </w:p>
    <w:p w14:paraId="59E58194" w14:textId="513EB9DC" w:rsidR="00414836" w:rsidRPr="00F84CFC" w:rsidRDefault="00414836" w:rsidP="00414836">
      <w:pPr>
        <w:shd w:val="clear" w:color="auto" w:fill="FFFFFF"/>
        <w:spacing w:before="100" w:beforeAutospacing="1" w:after="100" w:afterAutospacing="1" w:line="240" w:lineRule="auto"/>
        <w:rPr>
          <w:rFonts w:ascii="Calibri" w:eastAsia="Times New Roman" w:hAnsi="Calibri" w:cs="Calibri"/>
          <w:b/>
          <w:bCs/>
          <w:color w:val="252422"/>
          <w:kern w:val="0"/>
          <w:sz w:val="27"/>
          <w:szCs w:val="27"/>
          <w:lang w:eastAsia="en-GB"/>
          <w14:ligatures w14:val="none"/>
        </w:rPr>
      </w:pPr>
      <w:r w:rsidRPr="00F84CFC">
        <w:rPr>
          <w:rFonts w:ascii="Calibri" w:eastAsia="Times New Roman" w:hAnsi="Calibri" w:cs="Calibri"/>
          <w:b/>
          <w:bCs/>
          <w:color w:val="252422"/>
          <w:kern w:val="0"/>
          <w:sz w:val="27"/>
          <w:szCs w:val="27"/>
          <w:lang w:eastAsia="en-GB"/>
          <w14:ligatures w14:val="none"/>
        </w:rPr>
        <w:t>Advice and Guidance</w:t>
      </w:r>
    </w:p>
    <w:p w14:paraId="66BD831D" w14:textId="4A82A33C" w:rsidR="00414836" w:rsidRDefault="00414836" w:rsidP="00414836">
      <w:pPr>
        <w:pStyle w:val="ListParagraph"/>
        <w:numPr>
          <w:ilvl w:val="0"/>
          <w:numId w:val="1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 xml:space="preserve">To help manage patients there are </w:t>
      </w:r>
      <w:proofErr w:type="gramStart"/>
      <w:r>
        <w:rPr>
          <w:rFonts w:ascii="Calibri" w:eastAsia="Times New Roman" w:hAnsi="Calibri" w:cs="Calibri"/>
          <w:color w:val="252422"/>
          <w:kern w:val="0"/>
          <w:sz w:val="27"/>
          <w:szCs w:val="27"/>
          <w:lang w:eastAsia="en-GB"/>
          <w14:ligatures w14:val="none"/>
        </w:rPr>
        <w:t>a number of</w:t>
      </w:r>
      <w:proofErr w:type="gramEnd"/>
      <w:r>
        <w:rPr>
          <w:rFonts w:ascii="Calibri" w:eastAsia="Times New Roman" w:hAnsi="Calibri" w:cs="Calibri"/>
          <w:color w:val="252422"/>
          <w:kern w:val="0"/>
          <w:sz w:val="27"/>
          <w:szCs w:val="27"/>
          <w:lang w:eastAsia="en-GB"/>
          <w14:ligatures w14:val="none"/>
        </w:rPr>
        <w:t xml:space="preserve"> advice and guidance services locally on ERS and some by direct phone advice to Homerton. These are found at the following webpage:</w:t>
      </w:r>
    </w:p>
    <w:p w14:paraId="41B8FFF0" w14:textId="3FB42AD2" w:rsidR="00414836" w:rsidRDefault="00F84CFC" w:rsidP="00414836">
      <w:p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hyperlink r:id="rId5" w:history="1">
        <w:r w:rsidRPr="00E94292">
          <w:rPr>
            <w:rStyle w:val="Hyperlink"/>
            <w:rFonts w:ascii="Calibri" w:eastAsia="Times New Roman" w:hAnsi="Calibri" w:cs="Calibri"/>
            <w:kern w:val="0"/>
            <w:sz w:val="27"/>
            <w:szCs w:val="27"/>
            <w:lang w:eastAsia="en-GB"/>
            <w14:ligatures w14:val="none"/>
          </w:rPr>
          <w:t>https://gps.cityandhackneyccg.nhs.uk/service/advice-and-guidance</w:t>
        </w:r>
      </w:hyperlink>
    </w:p>
    <w:p w14:paraId="30334C1F" w14:textId="04A0E843" w:rsidR="00F84CFC" w:rsidRDefault="00F84CFC" w:rsidP="00F84CFC">
      <w:pPr>
        <w:pStyle w:val="ListParagraph"/>
        <w:numPr>
          <w:ilvl w:val="0"/>
          <w:numId w:val="1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Please add the code “consultant advice service used”</w:t>
      </w:r>
    </w:p>
    <w:p w14:paraId="59686598" w14:textId="5BFC8C8C" w:rsidR="00F84CFC" w:rsidRDefault="00F84CFC" w:rsidP="00F84CFC">
      <w:pPr>
        <w:pStyle w:val="ListParagraph"/>
        <w:numPr>
          <w:ilvl w:val="0"/>
          <w:numId w:val="1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Remember to check for consultant replies on ERS every few days and to copy the request and guidance and save in the EMIS record.</w:t>
      </w:r>
    </w:p>
    <w:p w14:paraId="124BBDFB" w14:textId="145B9D7A" w:rsidR="00F84CFC" w:rsidRDefault="00F84CFC" w:rsidP="00F84CFC">
      <w:pPr>
        <w:pStyle w:val="ListParagraph"/>
        <w:numPr>
          <w:ilvl w:val="0"/>
          <w:numId w:val="1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lastRenderedPageBreak/>
        <w:t>Also to end the conversation on ERS.</w:t>
      </w:r>
    </w:p>
    <w:p w14:paraId="1F42E290" w14:textId="377D231F" w:rsidR="00F84CFC" w:rsidRPr="00F84CFC" w:rsidRDefault="001D37E9" w:rsidP="00F84CFC">
      <w:pPr>
        <w:shd w:val="clear" w:color="auto" w:fill="FFFFFF"/>
        <w:spacing w:before="100" w:beforeAutospacing="1" w:after="100" w:afterAutospacing="1" w:line="240" w:lineRule="auto"/>
        <w:rPr>
          <w:rFonts w:ascii="Calibri" w:eastAsia="Times New Roman" w:hAnsi="Calibri" w:cs="Calibri"/>
          <w:b/>
          <w:bCs/>
          <w:color w:val="252422"/>
          <w:kern w:val="0"/>
          <w:sz w:val="27"/>
          <w:szCs w:val="27"/>
          <w:lang w:eastAsia="en-GB"/>
          <w14:ligatures w14:val="none"/>
        </w:rPr>
      </w:pPr>
      <w:r w:rsidRPr="00F84CFC">
        <w:rPr>
          <w:rFonts w:ascii="Calibri" w:eastAsia="Times New Roman" w:hAnsi="Calibri" w:cs="Calibri"/>
          <w:b/>
          <w:bCs/>
          <w:color w:val="252422"/>
          <w:kern w:val="0"/>
          <w:sz w:val="27"/>
          <w:szCs w:val="27"/>
          <w:lang w:eastAsia="en-GB"/>
          <w14:ligatures w14:val="none"/>
        </w:rPr>
        <w:t>2-week</w:t>
      </w:r>
      <w:r w:rsidR="00F84CFC" w:rsidRPr="00F84CFC">
        <w:rPr>
          <w:rFonts w:ascii="Calibri" w:eastAsia="Times New Roman" w:hAnsi="Calibri" w:cs="Calibri"/>
          <w:b/>
          <w:bCs/>
          <w:color w:val="252422"/>
          <w:kern w:val="0"/>
          <w:sz w:val="27"/>
          <w:szCs w:val="27"/>
          <w:lang w:eastAsia="en-GB"/>
          <w14:ligatures w14:val="none"/>
        </w:rPr>
        <w:t xml:space="preserve"> referrals</w:t>
      </w:r>
    </w:p>
    <w:p w14:paraId="620E2792" w14:textId="1A447939" w:rsidR="00F84CFC" w:rsidRDefault="00DA2359" w:rsidP="00DA2359">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If making a 2-week referral always use the specific 2-week referral forms in EMIS. Always check that the symptoms meet the 2-week criteria</w:t>
      </w:r>
    </w:p>
    <w:p w14:paraId="1D9C230D" w14:textId="3755F082" w:rsidR="00DA2359" w:rsidRDefault="00DA2359" w:rsidP="00DA2359">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Complete the referral letter within 24 hours and ideally the same day.</w:t>
      </w:r>
    </w:p>
    <w:p w14:paraId="33C894DF" w14:textId="34DF677A" w:rsidR="00DA2359" w:rsidRDefault="00DA2359" w:rsidP="00DA2359">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Send an urgent task to the reception group, who will book the appointment on ERS.</w:t>
      </w:r>
    </w:p>
    <w:p w14:paraId="5F76D45A" w14:textId="1133746A" w:rsidR="00DA2359" w:rsidRDefault="00DA2359" w:rsidP="00DA2359">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 xml:space="preserve">Always confirm with the patient the 2-week referral and your concerns and that the appointment may be by phone. </w:t>
      </w:r>
    </w:p>
    <w:p w14:paraId="38239F8B" w14:textId="773D2A9B" w:rsidR="00DA2359" w:rsidRDefault="00DA2359" w:rsidP="00DA2359">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 xml:space="preserve">Ask the patient to contact the surgery in </w:t>
      </w:r>
      <w:r w:rsidR="00AD164C">
        <w:rPr>
          <w:rFonts w:ascii="Calibri" w:eastAsia="Times New Roman" w:hAnsi="Calibri" w:cs="Calibri"/>
          <w:color w:val="252422"/>
          <w:kern w:val="0"/>
          <w:sz w:val="27"/>
          <w:szCs w:val="27"/>
          <w:lang w:eastAsia="en-GB"/>
          <w14:ligatures w14:val="none"/>
        </w:rPr>
        <w:t xml:space="preserve">2 days </w:t>
      </w:r>
      <w:r>
        <w:rPr>
          <w:rFonts w:ascii="Calibri" w:eastAsia="Times New Roman" w:hAnsi="Calibri" w:cs="Calibri"/>
          <w:color w:val="252422"/>
          <w:kern w:val="0"/>
          <w:sz w:val="27"/>
          <w:szCs w:val="27"/>
          <w:lang w:eastAsia="en-GB"/>
          <w14:ligatures w14:val="none"/>
        </w:rPr>
        <w:t>if no appointment has been received</w:t>
      </w:r>
      <w:r w:rsidR="00AD164C">
        <w:rPr>
          <w:rFonts w:ascii="Calibri" w:eastAsia="Times New Roman" w:hAnsi="Calibri" w:cs="Calibri"/>
          <w:color w:val="252422"/>
          <w:kern w:val="0"/>
          <w:sz w:val="27"/>
          <w:szCs w:val="27"/>
          <w:lang w:eastAsia="en-GB"/>
          <w14:ligatures w14:val="none"/>
        </w:rPr>
        <w:t xml:space="preserve"> from the hospital.</w:t>
      </w:r>
    </w:p>
    <w:p w14:paraId="2B5CE076" w14:textId="6044EA45" w:rsidR="00DA2359" w:rsidRDefault="00DA2359" w:rsidP="00DA2359">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 xml:space="preserve">To safety net referrals, the referral document is coded automatically, and reception should also add the referral on the dedicated </w:t>
      </w:r>
      <w:proofErr w:type="gramStart"/>
      <w:r>
        <w:rPr>
          <w:rFonts w:ascii="Calibri" w:eastAsia="Times New Roman" w:hAnsi="Calibri" w:cs="Calibri"/>
          <w:color w:val="252422"/>
          <w:kern w:val="0"/>
          <w:sz w:val="27"/>
          <w:szCs w:val="27"/>
          <w:lang w:eastAsia="en-GB"/>
          <w14:ligatures w14:val="none"/>
        </w:rPr>
        <w:t>2 week</w:t>
      </w:r>
      <w:proofErr w:type="gramEnd"/>
      <w:r>
        <w:rPr>
          <w:rFonts w:ascii="Calibri" w:eastAsia="Times New Roman" w:hAnsi="Calibri" w:cs="Calibri"/>
          <w:color w:val="252422"/>
          <w:kern w:val="0"/>
          <w:sz w:val="27"/>
          <w:szCs w:val="27"/>
          <w:lang w:eastAsia="en-GB"/>
          <w14:ligatures w14:val="none"/>
        </w:rPr>
        <w:t xml:space="preserve"> admin template with a diary date of 2 weeks.</w:t>
      </w:r>
    </w:p>
    <w:p w14:paraId="791CF99B" w14:textId="177F5D21" w:rsidR="00DA2359" w:rsidRDefault="00DA2359" w:rsidP="00DA2359">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 xml:space="preserve">Dr Goel runs the CEG </w:t>
      </w:r>
      <w:proofErr w:type="gramStart"/>
      <w:r>
        <w:rPr>
          <w:rFonts w:ascii="Calibri" w:eastAsia="Times New Roman" w:hAnsi="Calibri" w:cs="Calibri"/>
          <w:color w:val="252422"/>
          <w:kern w:val="0"/>
          <w:sz w:val="27"/>
          <w:szCs w:val="27"/>
          <w:lang w:eastAsia="en-GB"/>
          <w14:ligatures w14:val="none"/>
        </w:rPr>
        <w:t>2 week</w:t>
      </w:r>
      <w:proofErr w:type="gramEnd"/>
      <w:r>
        <w:rPr>
          <w:rFonts w:ascii="Calibri" w:eastAsia="Times New Roman" w:hAnsi="Calibri" w:cs="Calibri"/>
          <w:color w:val="252422"/>
          <w:kern w:val="0"/>
          <w:sz w:val="27"/>
          <w:szCs w:val="27"/>
          <w:lang w:eastAsia="en-GB"/>
          <w14:ligatures w14:val="none"/>
        </w:rPr>
        <w:t xml:space="preserve"> search 2 weekly to track referrals and informs the practice manager if any actions are identified.</w:t>
      </w:r>
    </w:p>
    <w:p w14:paraId="6BDFA636" w14:textId="60629581" w:rsidR="00DA2359" w:rsidRPr="00DA2359" w:rsidRDefault="00DA2359" w:rsidP="00DA2359">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Pr>
          <w:rFonts w:ascii="Calibri" w:eastAsia="Times New Roman" w:hAnsi="Calibri" w:cs="Calibri"/>
          <w:color w:val="252422"/>
          <w:kern w:val="0"/>
          <w:sz w:val="27"/>
          <w:szCs w:val="27"/>
          <w:lang w:eastAsia="en-GB"/>
          <w14:ligatures w14:val="none"/>
        </w:rPr>
        <w:t>In his absence the practice manager runs this search and actions.</w:t>
      </w:r>
    </w:p>
    <w:p w14:paraId="5FBE7371" w14:textId="77777777" w:rsidR="00F84CFC" w:rsidRPr="00414836" w:rsidRDefault="00F84CFC" w:rsidP="00414836">
      <w:p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p>
    <w:p w14:paraId="6917E7BC" w14:textId="77777777" w:rsidR="00414836" w:rsidRDefault="00414836" w:rsidP="00414836">
      <w:p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p>
    <w:sectPr w:rsidR="00414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3D7"/>
    <w:multiLevelType w:val="hybridMultilevel"/>
    <w:tmpl w:val="BFF83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736ED9"/>
    <w:multiLevelType w:val="multilevel"/>
    <w:tmpl w:val="751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03FF3"/>
    <w:multiLevelType w:val="multilevel"/>
    <w:tmpl w:val="043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E0F84"/>
    <w:multiLevelType w:val="hybridMultilevel"/>
    <w:tmpl w:val="E708E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1E7E69"/>
    <w:multiLevelType w:val="multilevel"/>
    <w:tmpl w:val="B142B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2681B"/>
    <w:multiLevelType w:val="multilevel"/>
    <w:tmpl w:val="313C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01372F"/>
    <w:multiLevelType w:val="multilevel"/>
    <w:tmpl w:val="90CA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143AA"/>
    <w:multiLevelType w:val="multilevel"/>
    <w:tmpl w:val="4B1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81761"/>
    <w:multiLevelType w:val="multilevel"/>
    <w:tmpl w:val="3B1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12CEF"/>
    <w:multiLevelType w:val="hybridMultilevel"/>
    <w:tmpl w:val="2EF00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AF3079"/>
    <w:multiLevelType w:val="multilevel"/>
    <w:tmpl w:val="A1B06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4560B"/>
    <w:multiLevelType w:val="multilevel"/>
    <w:tmpl w:val="3C4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81204"/>
    <w:multiLevelType w:val="multilevel"/>
    <w:tmpl w:val="A43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798337">
    <w:abstractNumId w:val="6"/>
  </w:num>
  <w:num w:numId="2" w16cid:durableId="2145928774">
    <w:abstractNumId w:val="1"/>
  </w:num>
  <w:num w:numId="3" w16cid:durableId="1610624058">
    <w:abstractNumId w:val="5"/>
  </w:num>
  <w:num w:numId="4" w16cid:durableId="34232204">
    <w:abstractNumId w:val="10"/>
  </w:num>
  <w:num w:numId="5" w16cid:durableId="957447734">
    <w:abstractNumId w:val="11"/>
  </w:num>
  <w:num w:numId="6" w16cid:durableId="1561986664">
    <w:abstractNumId w:val="2"/>
  </w:num>
  <w:num w:numId="7" w16cid:durableId="431635829">
    <w:abstractNumId w:val="12"/>
  </w:num>
  <w:num w:numId="8" w16cid:durableId="443118769">
    <w:abstractNumId w:val="7"/>
  </w:num>
  <w:num w:numId="9" w16cid:durableId="217328864">
    <w:abstractNumId w:val="8"/>
  </w:num>
  <w:num w:numId="10" w16cid:durableId="1648125496">
    <w:abstractNumId w:val="4"/>
  </w:num>
  <w:num w:numId="11" w16cid:durableId="69543307">
    <w:abstractNumId w:val="9"/>
  </w:num>
  <w:num w:numId="12" w16cid:durableId="707989498">
    <w:abstractNumId w:val="3"/>
  </w:num>
  <w:num w:numId="13" w16cid:durableId="110870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5"/>
    <w:rsid w:val="001D37E9"/>
    <w:rsid w:val="00414836"/>
    <w:rsid w:val="00421E4D"/>
    <w:rsid w:val="00523C91"/>
    <w:rsid w:val="005257C0"/>
    <w:rsid w:val="005B0DC5"/>
    <w:rsid w:val="007428CB"/>
    <w:rsid w:val="00874721"/>
    <w:rsid w:val="009C437B"/>
    <w:rsid w:val="00AB1A9B"/>
    <w:rsid w:val="00AD164C"/>
    <w:rsid w:val="00B7651E"/>
    <w:rsid w:val="00DA2359"/>
    <w:rsid w:val="00E71DA2"/>
    <w:rsid w:val="00EC3F47"/>
    <w:rsid w:val="00EF1AD7"/>
    <w:rsid w:val="00F84C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2E1B4"/>
  <w15:chartTrackingRefBased/>
  <w15:docId w15:val="{16165EF6-798A-4BFE-A1D3-CD5DD50B9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0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0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0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0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DC5"/>
    <w:rPr>
      <w:rFonts w:eastAsiaTheme="majorEastAsia" w:cstheme="majorBidi"/>
      <w:color w:val="272727" w:themeColor="text1" w:themeTint="D8"/>
    </w:rPr>
  </w:style>
  <w:style w:type="paragraph" w:styleId="Title">
    <w:name w:val="Title"/>
    <w:basedOn w:val="Normal"/>
    <w:next w:val="Normal"/>
    <w:link w:val="TitleChar"/>
    <w:uiPriority w:val="10"/>
    <w:qFormat/>
    <w:rsid w:val="005B0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DC5"/>
    <w:pPr>
      <w:spacing w:before="160"/>
      <w:jc w:val="center"/>
    </w:pPr>
    <w:rPr>
      <w:i/>
      <w:iCs/>
      <w:color w:val="404040" w:themeColor="text1" w:themeTint="BF"/>
    </w:rPr>
  </w:style>
  <w:style w:type="character" w:customStyle="1" w:styleId="QuoteChar">
    <w:name w:val="Quote Char"/>
    <w:basedOn w:val="DefaultParagraphFont"/>
    <w:link w:val="Quote"/>
    <w:uiPriority w:val="29"/>
    <w:rsid w:val="005B0DC5"/>
    <w:rPr>
      <w:i/>
      <w:iCs/>
      <w:color w:val="404040" w:themeColor="text1" w:themeTint="BF"/>
    </w:rPr>
  </w:style>
  <w:style w:type="paragraph" w:styleId="ListParagraph">
    <w:name w:val="List Paragraph"/>
    <w:basedOn w:val="Normal"/>
    <w:uiPriority w:val="34"/>
    <w:qFormat/>
    <w:rsid w:val="005B0DC5"/>
    <w:pPr>
      <w:ind w:left="720"/>
      <w:contextualSpacing/>
    </w:pPr>
  </w:style>
  <w:style w:type="character" w:styleId="IntenseEmphasis">
    <w:name w:val="Intense Emphasis"/>
    <w:basedOn w:val="DefaultParagraphFont"/>
    <w:uiPriority w:val="21"/>
    <w:qFormat/>
    <w:rsid w:val="005B0DC5"/>
    <w:rPr>
      <w:i/>
      <w:iCs/>
      <w:color w:val="0F4761" w:themeColor="accent1" w:themeShade="BF"/>
    </w:rPr>
  </w:style>
  <w:style w:type="paragraph" w:styleId="IntenseQuote">
    <w:name w:val="Intense Quote"/>
    <w:basedOn w:val="Normal"/>
    <w:next w:val="Normal"/>
    <w:link w:val="IntenseQuoteChar"/>
    <w:uiPriority w:val="30"/>
    <w:qFormat/>
    <w:rsid w:val="005B0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DC5"/>
    <w:rPr>
      <w:i/>
      <w:iCs/>
      <w:color w:val="0F4761" w:themeColor="accent1" w:themeShade="BF"/>
    </w:rPr>
  </w:style>
  <w:style w:type="character" w:styleId="IntenseReference">
    <w:name w:val="Intense Reference"/>
    <w:basedOn w:val="DefaultParagraphFont"/>
    <w:uiPriority w:val="32"/>
    <w:qFormat/>
    <w:rsid w:val="005B0DC5"/>
    <w:rPr>
      <w:b/>
      <w:bCs/>
      <w:smallCaps/>
      <w:color w:val="0F4761" w:themeColor="accent1" w:themeShade="BF"/>
      <w:spacing w:val="5"/>
    </w:rPr>
  </w:style>
  <w:style w:type="paragraph" w:styleId="NormalWeb">
    <w:name w:val="Normal (Web)"/>
    <w:basedOn w:val="Normal"/>
    <w:uiPriority w:val="99"/>
    <w:semiHidden/>
    <w:unhideWhenUsed/>
    <w:rsid w:val="00E71D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F84CFC"/>
    <w:rPr>
      <w:color w:val="467886" w:themeColor="hyperlink"/>
      <w:u w:val="single"/>
    </w:rPr>
  </w:style>
  <w:style w:type="character" w:styleId="UnresolvedMention">
    <w:name w:val="Unresolved Mention"/>
    <w:basedOn w:val="DefaultParagraphFont"/>
    <w:uiPriority w:val="99"/>
    <w:semiHidden/>
    <w:unhideWhenUsed/>
    <w:rsid w:val="00F84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ps.cityandhackneyccg.nhs.uk/service/advice-and-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Ionela (HEALY MEDICAL CENTRE)</dc:creator>
  <cp:keywords/>
  <dc:description/>
  <cp:lastModifiedBy>Rajiv Goel</cp:lastModifiedBy>
  <cp:revision>7</cp:revision>
  <dcterms:created xsi:type="dcterms:W3CDTF">2025-09-20T19:32:00Z</dcterms:created>
  <dcterms:modified xsi:type="dcterms:W3CDTF">2025-09-21T17:17:00Z</dcterms:modified>
</cp:coreProperties>
</file>