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0BD3" w14:textId="53E3027E" w:rsidR="00854CCC" w:rsidRPr="00854CCC" w:rsidRDefault="00A72112" w:rsidP="006052C9">
      <w:pPr>
        <w:shd w:val="clear" w:color="auto" w:fill="FFFFFF"/>
        <w:spacing w:after="360" w:line="240" w:lineRule="auto"/>
        <w:outlineLvl w:val="1"/>
        <w:rPr>
          <w:rFonts w:ascii="Arial" w:eastAsia="Times New Roman" w:hAnsi="Arial" w:cs="Arial"/>
          <w:b/>
          <w:bCs/>
          <w:color w:val="196B24" w:themeColor="accent3"/>
          <w:kern w:val="0"/>
          <w:sz w:val="36"/>
          <w:szCs w:val="36"/>
          <w:lang w:eastAsia="en-GB"/>
          <w14:ligatures w14:val="none"/>
        </w:rPr>
      </w:pPr>
      <w:r>
        <w:rPr>
          <w:rFonts w:ascii="Arial" w:eastAsia="Times New Roman" w:hAnsi="Arial" w:cs="Arial"/>
          <w:b/>
          <w:bCs/>
          <w:color w:val="196B24" w:themeColor="accent3"/>
          <w:kern w:val="0"/>
          <w:sz w:val="36"/>
          <w:szCs w:val="36"/>
          <w:lang w:eastAsia="en-GB"/>
          <w14:ligatures w14:val="none"/>
        </w:rPr>
        <w:t>Shared Care Policy</w:t>
      </w:r>
    </w:p>
    <w:p w14:paraId="4CC28704" w14:textId="2E44AA75" w:rsidR="006052C9" w:rsidRPr="006052C9" w:rsidRDefault="006052C9" w:rsidP="006052C9">
      <w:pPr>
        <w:shd w:val="clear" w:color="auto" w:fill="FFFFFF"/>
        <w:spacing w:after="360" w:line="240" w:lineRule="auto"/>
        <w:outlineLvl w:val="1"/>
        <w:rPr>
          <w:rFonts w:ascii="Arial" w:eastAsia="Times New Roman" w:hAnsi="Arial" w:cs="Arial"/>
          <w:b/>
          <w:bCs/>
          <w:color w:val="212B32"/>
          <w:kern w:val="0"/>
          <w:sz w:val="36"/>
          <w:szCs w:val="36"/>
          <w:lang w:eastAsia="en-GB"/>
          <w14:ligatures w14:val="none"/>
        </w:rPr>
      </w:pPr>
      <w:r w:rsidRPr="006052C9">
        <w:rPr>
          <w:rFonts w:ascii="Arial" w:eastAsia="Times New Roman" w:hAnsi="Arial" w:cs="Arial"/>
          <w:b/>
          <w:bCs/>
          <w:color w:val="212B32"/>
          <w:kern w:val="0"/>
          <w:sz w:val="36"/>
          <w:szCs w:val="36"/>
          <w:lang w:eastAsia="en-GB"/>
          <w14:ligatures w14:val="none"/>
        </w:rPr>
        <w:t>Introduction</w:t>
      </w:r>
    </w:p>
    <w:p w14:paraId="5DC291FF" w14:textId="77777777"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1.1 – Policy Statement</w:t>
      </w:r>
    </w:p>
    <w:p w14:paraId="0C67D2E9" w14:textId="5FD51AD5"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To </w:t>
      </w:r>
      <w:r w:rsidR="00A72112">
        <w:rPr>
          <w:rFonts w:ascii="Arial" w:eastAsia="Times New Roman" w:hAnsi="Arial" w:cs="Arial"/>
          <w:color w:val="212B32"/>
          <w:kern w:val="0"/>
          <w:lang w:eastAsia="en-GB"/>
          <w14:ligatures w14:val="none"/>
        </w:rPr>
        <w:t>ensure that any shared are with other providers is safe and in line with local ICB and CCG protocols</w:t>
      </w:r>
      <w:r w:rsidRPr="006052C9">
        <w:rPr>
          <w:rFonts w:ascii="Arial" w:eastAsia="Times New Roman" w:hAnsi="Arial" w:cs="Arial"/>
          <w:color w:val="212B32"/>
          <w:kern w:val="0"/>
          <w:lang w:eastAsia="en-GB"/>
          <w14:ligatures w14:val="none"/>
        </w:rPr>
        <w:t>.</w:t>
      </w:r>
    </w:p>
    <w:p w14:paraId="0612DE02" w14:textId="77777777"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1.2 – Scope</w:t>
      </w:r>
    </w:p>
    <w:p w14:paraId="1CDBB065" w14:textId="77777777" w:rsidR="006052C9" w:rsidRPr="006052C9" w:rsidRDefault="006052C9" w:rsidP="006052C9">
      <w:pPr>
        <w:shd w:val="clear" w:color="auto" w:fill="FFFFFF"/>
        <w:spacing w:after="36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This protocol applies to:</w:t>
      </w:r>
    </w:p>
    <w:p w14:paraId="330AD8FA" w14:textId="77777777" w:rsidR="006052C9" w:rsidRPr="006052C9" w:rsidRDefault="006052C9" w:rsidP="006052C9">
      <w:pPr>
        <w:numPr>
          <w:ilvl w:val="0"/>
          <w:numId w:val="1"/>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All clinical staff, including GPs, nurses, and healthcare assistants.</w:t>
      </w:r>
    </w:p>
    <w:p w14:paraId="4232B0D5" w14:textId="2B30D64D" w:rsidR="006052C9" w:rsidRDefault="006052C9" w:rsidP="006052C9">
      <w:pPr>
        <w:numPr>
          <w:ilvl w:val="0"/>
          <w:numId w:val="1"/>
        </w:numPr>
        <w:shd w:val="clear" w:color="auto" w:fill="FFFFFF"/>
        <w:spacing w:before="100" w:beforeAutospacing="1" w:after="120" w:line="240" w:lineRule="auto"/>
        <w:rPr>
          <w:rFonts w:ascii="Arial" w:eastAsia="Times New Roman" w:hAnsi="Arial" w:cs="Arial"/>
          <w:color w:val="212B32"/>
          <w:kern w:val="0"/>
          <w:lang w:eastAsia="en-GB"/>
          <w14:ligatures w14:val="none"/>
        </w:rPr>
      </w:pPr>
      <w:r w:rsidRPr="006052C9">
        <w:rPr>
          <w:rFonts w:ascii="Arial" w:eastAsia="Times New Roman" w:hAnsi="Arial" w:cs="Arial"/>
          <w:color w:val="212B32"/>
          <w:kern w:val="0"/>
          <w:lang w:eastAsia="en-GB"/>
          <w14:ligatures w14:val="none"/>
        </w:rPr>
        <w:t xml:space="preserve">Administrative staff managing </w:t>
      </w:r>
      <w:r w:rsidR="00A72112">
        <w:rPr>
          <w:rFonts w:ascii="Arial" w:eastAsia="Times New Roman" w:hAnsi="Arial" w:cs="Arial"/>
          <w:color w:val="212B32"/>
          <w:kern w:val="0"/>
          <w:lang w:eastAsia="en-GB"/>
          <w14:ligatures w14:val="none"/>
        </w:rPr>
        <w:t>patient documents.</w:t>
      </w:r>
    </w:p>
    <w:p w14:paraId="4123747F" w14:textId="77777777" w:rsidR="00C460DA" w:rsidRPr="006052C9" w:rsidRDefault="00C460DA" w:rsidP="00C460DA">
      <w:pPr>
        <w:shd w:val="clear" w:color="auto" w:fill="FFFFFF"/>
        <w:spacing w:before="100" w:beforeAutospacing="1" w:after="120" w:line="240" w:lineRule="auto"/>
        <w:ind w:left="720"/>
        <w:rPr>
          <w:rFonts w:ascii="Arial" w:eastAsia="Times New Roman" w:hAnsi="Arial" w:cs="Arial"/>
          <w:color w:val="212B32"/>
          <w:kern w:val="0"/>
          <w:lang w:eastAsia="en-GB"/>
          <w14:ligatures w14:val="none"/>
        </w:rPr>
      </w:pPr>
    </w:p>
    <w:p w14:paraId="3E1D4777" w14:textId="328B2128" w:rsidR="00A72112" w:rsidRDefault="00A72112" w:rsidP="006052C9">
      <w:pPr>
        <w:shd w:val="clear" w:color="auto" w:fill="FFFFFF"/>
        <w:spacing w:after="360" w:line="240" w:lineRule="auto"/>
        <w:rPr>
          <w:rFonts w:ascii="Arial" w:eastAsia="Times New Roman" w:hAnsi="Arial" w:cs="Arial"/>
          <w:color w:val="212B32"/>
          <w:kern w:val="0"/>
          <w:lang w:eastAsia="en-GB"/>
          <w14:ligatures w14:val="none"/>
        </w:rPr>
      </w:pPr>
      <w:r>
        <w:rPr>
          <w:rFonts w:ascii="Arial" w:eastAsia="Times New Roman" w:hAnsi="Arial" w:cs="Arial"/>
          <w:color w:val="212B32"/>
          <w:kern w:val="0"/>
          <w:lang w:eastAsia="en-GB"/>
          <w14:ligatures w14:val="none"/>
        </w:rPr>
        <w:t xml:space="preserve">Patients as well as being treated by their GP surgery may also be under the care of </w:t>
      </w:r>
      <w:r w:rsidRPr="00C460DA">
        <w:rPr>
          <w:rFonts w:ascii="Arial" w:eastAsia="Times New Roman" w:hAnsi="Arial" w:cs="Arial"/>
          <w:color w:val="212B32"/>
          <w:kern w:val="0"/>
          <w:lang w:eastAsia="en-GB"/>
          <w14:ligatures w14:val="none"/>
        </w:rPr>
        <w:t>other services including</w:t>
      </w:r>
      <w:r>
        <w:rPr>
          <w:rFonts w:ascii="Arial" w:eastAsia="Times New Roman" w:hAnsi="Arial" w:cs="Arial"/>
          <w:color w:val="212B32"/>
          <w:kern w:val="0"/>
          <w:lang w:eastAsia="en-GB"/>
          <w14:ligatures w14:val="none"/>
        </w:rPr>
        <w:t xml:space="preserve"> NHS and </w:t>
      </w:r>
      <w:proofErr w:type="gramStart"/>
      <w:r>
        <w:rPr>
          <w:rFonts w:ascii="Arial" w:eastAsia="Times New Roman" w:hAnsi="Arial" w:cs="Arial"/>
          <w:color w:val="212B32"/>
          <w:kern w:val="0"/>
          <w:lang w:eastAsia="en-GB"/>
          <w14:ligatures w14:val="none"/>
        </w:rPr>
        <w:t>non NHS</w:t>
      </w:r>
      <w:proofErr w:type="gramEnd"/>
      <w:r>
        <w:rPr>
          <w:rFonts w:ascii="Arial" w:eastAsia="Times New Roman" w:hAnsi="Arial" w:cs="Arial"/>
          <w:color w:val="212B32"/>
          <w:kern w:val="0"/>
          <w:lang w:eastAsia="en-GB"/>
          <w14:ligatures w14:val="none"/>
        </w:rPr>
        <w:t>. Sometimes requests are made for the GP surgery to take part in shared care such as investigations, prescribing and follow up, while still being under the care of the other provider for their condition.</w:t>
      </w:r>
    </w:p>
    <w:p w14:paraId="3ED4BAC4" w14:textId="7BC75CCF" w:rsidR="00A72112" w:rsidRDefault="00A72112" w:rsidP="006052C9">
      <w:pPr>
        <w:shd w:val="clear" w:color="auto" w:fill="FFFFFF"/>
        <w:spacing w:after="360" w:line="240" w:lineRule="auto"/>
        <w:rPr>
          <w:rFonts w:ascii="Arial" w:eastAsia="Times New Roman" w:hAnsi="Arial" w:cs="Arial"/>
          <w:color w:val="212B32"/>
          <w:kern w:val="0"/>
          <w:lang w:eastAsia="en-GB"/>
          <w14:ligatures w14:val="none"/>
        </w:rPr>
      </w:pPr>
      <w:r>
        <w:rPr>
          <w:rFonts w:ascii="Arial" w:eastAsia="Times New Roman" w:hAnsi="Arial" w:cs="Arial"/>
          <w:color w:val="212B32"/>
          <w:kern w:val="0"/>
          <w:lang w:eastAsia="en-GB"/>
          <w14:ligatures w14:val="none"/>
        </w:rPr>
        <w:t>Examples can include:</w:t>
      </w:r>
    </w:p>
    <w:p w14:paraId="04370F9A" w14:textId="5AC004A4" w:rsidR="00A72112" w:rsidRDefault="00A72112" w:rsidP="00A72112">
      <w:pPr>
        <w:pStyle w:val="ListParagraph"/>
        <w:numPr>
          <w:ilvl w:val="0"/>
          <w:numId w:val="18"/>
        </w:numPr>
        <w:shd w:val="clear" w:color="auto" w:fill="FFFFFF"/>
        <w:spacing w:after="360" w:line="240" w:lineRule="auto"/>
        <w:rPr>
          <w:rFonts w:ascii="Arial" w:eastAsia="Times New Roman" w:hAnsi="Arial" w:cs="Arial"/>
          <w:color w:val="212B32"/>
          <w:kern w:val="0"/>
          <w:lang w:eastAsia="en-GB"/>
          <w14:ligatures w14:val="none"/>
        </w:rPr>
      </w:pPr>
      <w:r>
        <w:rPr>
          <w:rFonts w:ascii="Arial" w:eastAsia="Times New Roman" w:hAnsi="Arial" w:cs="Arial"/>
          <w:color w:val="212B32"/>
          <w:kern w:val="0"/>
          <w:lang w:eastAsia="en-GB"/>
          <w14:ligatures w14:val="none"/>
        </w:rPr>
        <w:t>Secondary care</w:t>
      </w:r>
    </w:p>
    <w:p w14:paraId="056F797D" w14:textId="25C0D063" w:rsidR="00A72112" w:rsidRDefault="00A72112" w:rsidP="00A72112">
      <w:pPr>
        <w:pStyle w:val="ListParagraph"/>
        <w:numPr>
          <w:ilvl w:val="0"/>
          <w:numId w:val="18"/>
        </w:numPr>
        <w:shd w:val="clear" w:color="auto" w:fill="FFFFFF"/>
        <w:spacing w:after="360" w:line="240" w:lineRule="auto"/>
        <w:rPr>
          <w:rFonts w:ascii="Arial" w:eastAsia="Times New Roman" w:hAnsi="Arial" w:cs="Arial"/>
          <w:color w:val="212B32"/>
          <w:kern w:val="0"/>
          <w:lang w:eastAsia="en-GB"/>
          <w14:ligatures w14:val="none"/>
        </w:rPr>
      </w:pPr>
      <w:r>
        <w:rPr>
          <w:rFonts w:ascii="Arial" w:eastAsia="Times New Roman" w:hAnsi="Arial" w:cs="Arial"/>
          <w:color w:val="212B32"/>
          <w:kern w:val="0"/>
          <w:lang w:eastAsia="en-GB"/>
          <w14:ligatures w14:val="none"/>
        </w:rPr>
        <w:t>Community services</w:t>
      </w:r>
    </w:p>
    <w:p w14:paraId="3ACC1A2D" w14:textId="39633156" w:rsidR="00A72112" w:rsidRPr="00A72112" w:rsidRDefault="00A72112" w:rsidP="00A72112">
      <w:pPr>
        <w:pStyle w:val="ListParagraph"/>
        <w:numPr>
          <w:ilvl w:val="0"/>
          <w:numId w:val="18"/>
        </w:numPr>
        <w:shd w:val="clear" w:color="auto" w:fill="FFFFFF"/>
        <w:spacing w:after="360" w:line="240" w:lineRule="auto"/>
        <w:rPr>
          <w:rFonts w:ascii="Arial" w:eastAsia="Times New Roman" w:hAnsi="Arial" w:cs="Arial"/>
          <w:color w:val="212B32"/>
          <w:kern w:val="0"/>
          <w:lang w:eastAsia="en-GB"/>
          <w14:ligatures w14:val="none"/>
        </w:rPr>
      </w:pPr>
      <w:r>
        <w:rPr>
          <w:rFonts w:ascii="Arial" w:eastAsia="Times New Roman" w:hAnsi="Arial" w:cs="Arial"/>
          <w:color w:val="212B32"/>
          <w:kern w:val="0"/>
          <w:lang w:eastAsia="en-GB"/>
          <w14:ligatures w14:val="none"/>
        </w:rPr>
        <w:t>Private providers</w:t>
      </w:r>
    </w:p>
    <w:p w14:paraId="4E92B937" w14:textId="77777777" w:rsidR="006052C9" w:rsidRPr="006052C9" w:rsidRDefault="006052C9" w:rsidP="006052C9">
      <w:pPr>
        <w:shd w:val="clear" w:color="auto" w:fill="FFFFFF"/>
        <w:spacing w:after="360" w:line="240" w:lineRule="auto"/>
        <w:outlineLvl w:val="2"/>
        <w:rPr>
          <w:rFonts w:ascii="Arial" w:eastAsia="Times New Roman" w:hAnsi="Arial" w:cs="Arial"/>
          <w:b/>
          <w:bCs/>
          <w:color w:val="212B32"/>
          <w:kern w:val="0"/>
          <w:sz w:val="27"/>
          <w:szCs w:val="27"/>
          <w:lang w:eastAsia="en-GB"/>
          <w14:ligatures w14:val="none"/>
        </w:rPr>
      </w:pPr>
      <w:r w:rsidRPr="006052C9">
        <w:rPr>
          <w:rFonts w:ascii="Arial" w:eastAsia="Times New Roman" w:hAnsi="Arial" w:cs="Arial"/>
          <w:b/>
          <w:bCs/>
          <w:color w:val="212B32"/>
          <w:kern w:val="0"/>
          <w:sz w:val="27"/>
          <w:szCs w:val="27"/>
          <w:lang w:eastAsia="en-GB"/>
          <w14:ligatures w14:val="none"/>
        </w:rPr>
        <w:t>1.3 – Responsibilities</w:t>
      </w:r>
    </w:p>
    <w:p w14:paraId="6DD83FA1" w14:textId="0904682E" w:rsidR="006052C9" w:rsidRDefault="00A72112" w:rsidP="006052C9">
      <w:pPr>
        <w:shd w:val="clear" w:color="auto" w:fill="FFFFFF"/>
        <w:spacing w:after="360" w:line="240" w:lineRule="auto"/>
        <w:rPr>
          <w:rFonts w:ascii="Arial" w:eastAsia="Times New Roman" w:hAnsi="Arial" w:cs="Arial"/>
          <w:b/>
          <w:bCs/>
          <w:color w:val="212B32"/>
          <w:kern w:val="0"/>
          <w:lang w:eastAsia="en-GB"/>
          <w14:ligatures w14:val="none"/>
        </w:rPr>
      </w:pPr>
      <w:r>
        <w:rPr>
          <w:rFonts w:ascii="Arial" w:eastAsia="Times New Roman" w:hAnsi="Arial" w:cs="Arial"/>
          <w:b/>
          <w:bCs/>
          <w:color w:val="212B32"/>
          <w:kern w:val="0"/>
          <w:lang w:eastAsia="en-GB"/>
          <w14:ligatures w14:val="none"/>
        </w:rPr>
        <w:t>GP Surgery:</w:t>
      </w:r>
    </w:p>
    <w:p w14:paraId="46EEA3E3" w14:textId="67A1662F" w:rsidR="00A72112" w:rsidRPr="00C460DA" w:rsidRDefault="00C460DA" w:rsidP="006052C9">
      <w:pPr>
        <w:shd w:val="clear" w:color="auto" w:fill="FFFFFF"/>
        <w:spacing w:after="360" w:line="240" w:lineRule="auto"/>
        <w:rPr>
          <w:rFonts w:ascii="Arial" w:eastAsia="Times New Roman" w:hAnsi="Arial" w:cs="Arial"/>
          <w:color w:val="212B32"/>
          <w:kern w:val="0"/>
          <w:lang w:eastAsia="en-GB"/>
          <w14:ligatures w14:val="none"/>
        </w:rPr>
      </w:pPr>
      <w:r w:rsidRPr="00C460DA">
        <w:rPr>
          <w:rFonts w:ascii="Arial" w:eastAsia="Times New Roman" w:hAnsi="Arial" w:cs="Arial"/>
          <w:color w:val="212B32"/>
          <w:kern w:val="0"/>
          <w:lang w:eastAsia="en-GB"/>
          <w14:ligatures w14:val="none"/>
        </w:rPr>
        <w:t>Doctors to</w:t>
      </w:r>
      <w:r w:rsidR="00A72112" w:rsidRPr="00C460DA">
        <w:rPr>
          <w:rFonts w:ascii="Arial" w:eastAsia="Times New Roman" w:hAnsi="Arial" w:cs="Arial"/>
          <w:color w:val="212B32"/>
          <w:kern w:val="0"/>
          <w:lang w:eastAsia="en-GB"/>
          <w14:ligatures w14:val="none"/>
        </w:rPr>
        <w:t xml:space="preserve"> check if any request is in line with local protocols and pathways and if unsure contact the requester to discuss and clarify.</w:t>
      </w:r>
    </w:p>
    <w:p w14:paraId="0B76BE39" w14:textId="069A2B1F" w:rsidR="00C460DA" w:rsidRPr="00C460DA" w:rsidRDefault="00C460DA" w:rsidP="006052C9">
      <w:pPr>
        <w:shd w:val="clear" w:color="auto" w:fill="FFFFFF"/>
        <w:spacing w:after="360" w:line="240" w:lineRule="auto"/>
        <w:rPr>
          <w:rFonts w:ascii="Arial" w:eastAsia="Times New Roman" w:hAnsi="Arial" w:cs="Arial"/>
          <w:color w:val="212B32"/>
          <w:kern w:val="0"/>
          <w:lang w:eastAsia="en-GB"/>
          <w14:ligatures w14:val="none"/>
        </w:rPr>
      </w:pPr>
      <w:r w:rsidRPr="00C460DA">
        <w:rPr>
          <w:rFonts w:ascii="Arial" w:eastAsia="Times New Roman" w:hAnsi="Arial" w:cs="Arial"/>
          <w:color w:val="212B32"/>
          <w:kern w:val="0"/>
          <w:lang w:eastAsia="en-GB"/>
          <w14:ligatures w14:val="none"/>
        </w:rPr>
        <w:t xml:space="preserve">If a shared care protocol is </w:t>
      </w:r>
      <w:proofErr w:type="gramStart"/>
      <w:r w:rsidRPr="00C460DA">
        <w:rPr>
          <w:rFonts w:ascii="Arial" w:eastAsia="Times New Roman" w:hAnsi="Arial" w:cs="Arial"/>
          <w:color w:val="212B32"/>
          <w:kern w:val="0"/>
          <w:lang w:eastAsia="en-GB"/>
          <w14:ligatures w14:val="none"/>
        </w:rPr>
        <w:t>provided</w:t>
      </w:r>
      <w:proofErr w:type="gramEnd"/>
      <w:r w:rsidRPr="00C460DA">
        <w:rPr>
          <w:rFonts w:ascii="Arial" w:eastAsia="Times New Roman" w:hAnsi="Arial" w:cs="Arial"/>
          <w:color w:val="212B32"/>
          <w:kern w:val="0"/>
          <w:lang w:eastAsia="en-GB"/>
          <w14:ligatures w14:val="none"/>
        </w:rPr>
        <w:t xml:space="preserve"> then this should be checked by the pharmacy team and if safe then signed by the lead GP and sent back to the requester with a copy saved in the EMIS patient record. Examples are as below.</w:t>
      </w:r>
    </w:p>
    <w:p w14:paraId="43822AA4" w14:textId="63A09AF3" w:rsidR="00A72112" w:rsidRPr="00C460DA" w:rsidRDefault="00A72112" w:rsidP="006052C9">
      <w:pPr>
        <w:shd w:val="clear" w:color="auto" w:fill="FFFFFF"/>
        <w:spacing w:after="360" w:line="240" w:lineRule="auto"/>
        <w:rPr>
          <w:rFonts w:ascii="Arial" w:eastAsia="Times New Roman" w:hAnsi="Arial" w:cs="Arial"/>
          <w:color w:val="212B32"/>
          <w:kern w:val="0"/>
          <w:lang w:eastAsia="en-GB"/>
          <w14:ligatures w14:val="none"/>
        </w:rPr>
      </w:pPr>
      <w:r w:rsidRPr="00C460DA">
        <w:rPr>
          <w:rFonts w:ascii="Arial" w:eastAsia="Times New Roman" w:hAnsi="Arial" w:cs="Arial"/>
          <w:color w:val="212B32"/>
          <w:kern w:val="0"/>
          <w:lang w:eastAsia="en-GB"/>
          <w14:ligatures w14:val="none"/>
        </w:rPr>
        <w:t xml:space="preserve">The prescribing team should be consulted on any medication requests to ensure they are safe to prescribe in primary care </w:t>
      </w:r>
      <w:r w:rsidR="00C460DA" w:rsidRPr="00C460DA">
        <w:rPr>
          <w:rFonts w:ascii="Arial" w:eastAsia="Times New Roman" w:hAnsi="Arial" w:cs="Arial"/>
          <w:color w:val="212B32"/>
          <w:kern w:val="0"/>
          <w:lang w:eastAsia="en-GB"/>
          <w14:ligatures w14:val="none"/>
        </w:rPr>
        <w:t xml:space="preserve">in line with the ICB guidance </w:t>
      </w:r>
      <w:r w:rsidRPr="00C460DA">
        <w:rPr>
          <w:rFonts w:ascii="Arial" w:eastAsia="Times New Roman" w:hAnsi="Arial" w:cs="Arial"/>
          <w:color w:val="212B32"/>
          <w:kern w:val="0"/>
          <w:lang w:eastAsia="en-GB"/>
          <w14:ligatures w14:val="none"/>
        </w:rPr>
        <w:t>and that any shared care protocol is clear on responsibilities, monitoring and follow up.</w:t>
      </w:r>
    </w:p>
    <w:p w14:paraId="6DA5C70C" w14:textId="77777777" w:rsidR="00A72112" w:rsidRPr="00C460DA" w:rsidRDefault="00A72112" w:rsidP="006052C9">
      <w:pPr>
        <w:shd w:val="clear" w:color="auto" w:fill="FFFFFF"/>
        <w:spacing w:after="360" w:line="240" w:lineRule="auto"/>
        <w:rPr>
          <w:rFonts w:ascii="Arial" w:eastAsia="Times New Roman" w:hAnsi="Arial" w:cs="Arial"/>
          <w:color w:val="212B32"/>
          <w:kern w:val="0"/>
          <w:lang w:eastAsia="en-GB"/>
          <w14:ligatures w14:val="none"/>
        </w:rPr>
      </w:pPr>
      <w:r w:rsidRPr="00C460DA">
        <w:rPr>
          <w:rFonts w:ascii="Arial" w:eastAsia="Times New Roman" w:hAnsi="Arial" w:cs="Arial"/>
          <w:color w:val="212B32"/>
          <w:kern w:val="0"/>
          <w:lang w:eastAsia="en-GB"/>
          <w14:ligatures w14:val="none"/>
        </w:rPr>
        <w:lastRenderedPageBreak/>
        <w:t>Examples include:</w:t>
      </w:r>
    </w:p>
    <w:p w14:paraId="459D1AE6" w14:textId="08E70FD2" w:rsidR="00A72112" w:rsidRPr="00C460DA" w:rsidRDefault="00A72112" w:rsidP="00A72112">
      <w:pPr>
        <w:pStyle w:val="ListParagraph"/>
        <w:numPr>
          <w:ilvl w:val="0"/>
          <w:numId w:val="19"/>
        </w:numPr>
        <w:shd w:val="clear" w:color="auto" w:fill="FFFFFF"/>
        <w:spacing w:after="360" w:line="240" w:lineRule="auto"/>
        <w:rPr>
          <w:rFonts w:ascii="Arial" w:eastAsia="Times New Roman" w:hAnsi="Arial" w:cs="Arial"/>
          <w:color w:val="212B32"/>
          <w:kern w:val="0"/>
          <w:lang w:eastAsia="en-GB"/>
          <w14:ligatures w14:val="none"/>
        </w:rPr>
      </w:pPr>
      <w:r w:rsidRPr="00C460DA">
        <w:rPr>
          <w:rFonts w:ascii="Arial" w:eastAsia="Times New Roman" w:hAnsi="Arial" w:cs="Arial"/>
          <w:color w:val="212B32"/>
          <w:kern w:val="0"/>
          <w:lang w:eastAsia="en-GB"/>
          <w14:ligatures w14:val="none"/>
        </w:rPr>
        <w:t>Stable ADHD medication and BP, pulse and weight checks</w:t>
      </w:r>
    </w:p>
    <w:p w14:paraId="10BD3A1E" w14:textId="13DAB015" w:rsidR="00A72112" w:rsidRPr="00C460DA" w:rsidRDefault="00A72112" w:rsidP="00A72112">
      <w:pPr>
        <w:pStyle w:val="ListParagraph"/>
        <w:numPr>
          <w:ilvl w:val="0"/>
          <w:numId w:val="19"/>
        </w:numPr>
        <w:shd w:val="clear" w:color="auto" w:fill="FFFFFF"/>
        <w:spacing w:after="360" w:line="240" w:lineRule="auto"/>
        <w:rPr>
          <w:rFonts w:ascii="Arial" w:eastAsia="Times New Roman" w:hAnsi="Arial" w:cs="Arial"/>
          <w:color w:val="212B32"/>
          <w:kern w:val="0"/>
          <w:lang w:eastAsia="en-GB"/>
          <w14:ligatures w14:val="none"/>
        </w:rPr>
      </w:pPr>
      <w:r w:rsidRPr="00C460DA">
        <w:rPr>
          <w:rFonts w:ascii="Arial" w:eastAsia="Times New Roman" w:hAnsi="Arial" w:cs="Arial"/>
          <w:color w:val="212B32"/>
          <w:kern w:val="0"/>
          <w:lang w:eastAsia="en-GB"/>
          <w14:ligatures w14:val="none"/>
        </w:rPr>
        <w:t>High risk drugs which are stable and 3 monthly monitoring of the FBC, renal and liver function test</w:t>
      </w:r>
      <w:r w:rsidR="00C460DA" w:rsidRPr="00C460DA">
        <w:rPr>
          <w:rFonts w:ascii="Arial" w:eastAsia="Times New Roman" w:hAnsi="Arial" w:cs="Arial"/>
          <w:color w:val="212B32"/>
          <w:kern w:val="0"/>
          <w:lang w:eastAsia="en-GB"/>
          <w14:ligatures w14:val="none"/>
        </w:rPr>
        <w:t>.</w:t>
      </w:r>
    </w:p>
    <w:p w14:paraId="4F181FBA" w14:textId="4981CE78" w:rsidR="00A72112" w:rsidRPr="00C460DA" w:rsidRDefault="00A72112" w:rsidP="00A72112">
      <w:pPr>
        <w:pStyle w:val="ListParagraph"/>
        <w:numPr>
          <w:ilvl w:val="0"/>
          <w:numId w:val="19"/>
        </w:numPr>
        <w:shd w:val="clear" w:color="auto" w:fill="FFFFFF"/>
        <w:spacing w:after="360" w:line="240" w:lineRule="auto"/>
        <w:rPr>
          <w:rFonts w:ascii="Arial" w:eastAsia="Times New Roman" w:hAnsi="Arial" w:cs="Arial"/>
          <w:color w:val="212B32"/>
          <w:kern w:val="0"/>
          <w:lang w:eastAsia="en-GB"/>
          <w14:ligatures w14:val="none"/>
        </w:rPr>
      </w:pPr>
      <w:r w:rsidRPr="00C460DA">
        <w:rPr>
          <w:rFonts w:ascii="Arial" w:eastAsia="Times New Roman" w:hAnsi="Arial" w:cs="Arial"/>
          <w:color w:val="212B32"/>
          <w:kern w:val="0"/>
          <w:lang w:eastAsia="en-GB"/>
          <w14:ligatures w14:val="none"/>
        </w:rPr>
        <w:t xml:space="preserve">Warfarin and the anticoagulation book being up to date and </w:t>
      </w:r>
      <w:r w:rsidR="00C460DA" w:rsidRPr="00C460DA">
        <w:rPr>
          <w:rFonts w:ascii="Arial" w:eastAsia="Times New Roman" w:hAnsi="Arial" w:cs="Arial"/>
          <w:color w:val="212B32"/>
          <w:kern w:val="0"/>
          <w:lang w:eastAsia="en-GB"/>
          <w14:ligatures w14:val="none"/>
        </w:rPr>
        <w:t>logged in the EMIS record.</w:t>
      </w:r>
    </w:p>
    <w:sectPr w:rsidR="00A72112" w:rsidRPr="00C460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3D28"/>
    <w:multiLevelType w:val="hybridMultilevel"/>
    <w:tmpl w:val="EB5AA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206304"/>
    <w:multiLevelType w:val="multilevel"/>
    <w:tmpl w:val="CA52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AA15BB"/>
    <w:multiLevelType w:val="hybridMultilevel"/>
    <w:tmpl w:val="D28A96C4"/>
    <w:lvl w:ilvl="0" w:tplc="08090001">
      <w:start w:val="1"/>
      <w:numFmt w:val="bullet"/>
      <w:lvlText w:val=""/>
      <w:lvlJc w:val="left"/>
      <w:pPr>
        <w:ind w:left="788" w:hanging="360"/>
      </w:pPr>
      <w:rPr>
        <w:rFonts w:ascii="Symbol" w:hAnsi="Symbol" w:hint="default"/>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3" w15:restartNumberingAfterBreak="0">
    <w:nsid w:val="157B52B9"/>
    <w:multiLevelType w:val="multilevel"/>
    <w:tmpl w:val="7564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9059DC"/>
    <w:multiLevelType w:val="multilevel"/>
    <w:tmpl w:val="2272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2E429E"/>
    <w:multiLevelType w:val="multilevel"/>
    <w:tmpl w:val="4FAA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762727"/>
    <w:multiLevelType w:val="multilevel"/>
    <w:tmpl w:val="8DBC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9A7E96"/>
    <w:multiLevelType w:val="multilevel"/>
    <w:tmpl w:val="0AE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B235CA"/>
    <w:multiLevelType w:val="hybridMultilevel"/>
    <w:tmpl w:val="7B0E2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0437A61"/>
    <w:multiLevelType w:val="multilevel"/>
    <w:tmpl w:val="55C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5C2EC4"/>
    <w:multiLevelType w:val="hybridMultilevel"/>
    <w:tmpl w:val="AEF80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A27948"/>
    <w:multiLevelType w:val="multilevel"/>
    <w:tmpl w:val="FF4C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BA23D46"/>
    <w:multiLevelType w:val="multilevel"/>
    <w:tmpl w:val="CD7E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BB16A2"/>
    <w:multiLevelType w:val="multilevel"/>
    <w:tmpl w:val="F604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9932060"/>
    <w:multiLevelType w:val="multilevel"/>
    <w:tmpl w:val="8F14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9A14DD4"/>
    <w:multiLevelType w:val="multilevel"/>
    <w:tmpl w:val="EE6C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D8B5F27"/>
    <w:multiLevelType w:val="multilevel"/>
    <w:tmpl w:val="660C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46F2475"/>
    <w:multiLevelType w:val="multilevel"/>
    <w:tmpl w:val="976EF1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B312C0"/>
    <w:multiLevelType w:val="multilevel"/>
    <w:tmpl w:val="18B2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8927375">
    <w:abstractNumId w:val="5"/>
  </w:num>
  <w:num w:numId="2" w16cid:durableId="424813132">
    <w:abstractNumId w:val="16"/>
  </w:num>
  <w:num w:numId="3" w16cid:durableId="823160649">
    <w:abstractNumId w:val="18"/>
  </w:num>
  <w:num w:numId="4" w16cid:durableId="308481241">
    <w:abstractNumId w:val="7"/>
  </w:num>
  <w:num w:numId="5" w16cid:durableId="511409645">
    <w:abstractNumId w:val="3"/>
  </w:num>
  <w:num w:numId="6" w16cid:durableId="1357850711">
    <w:abstractNumId w:val="9"/>
  </w:num>
  <w:num w:numId="7" w16cid:durableId="1479155276">
    <w:abstractNumId w:val="13"/>
  </w:num>
  <w:num w:numId="8" w16cid:durableId="1236477539">
    <w:abstractNumId w:val="17"/>
  </w:num>
  <w:num w:numId="9" w16cid:durableId="1814056671">
    <w:abstractNumId w:val="11"/>
  </w:num>
  <w:num w:numId="10" w16cid:durableId="1516068160">
    <w:abstractNumId w:val="4"/>
  </w:num>
  <w:num w:numId="11" w16cid:durableId="68426191">
    <w:abstractNumId w:val="6"/>
  </w:num>
  <w:num w:numId="12" w16cid:durableId="1252084596">
    <w:abstractNumId w:val="15"/>
  </w:num>
  <w:num w:numId="13" w16cid:durableId="2091804055">
    <w:abstractNumId w:val="14"/>
  </w:num>
  <w:num w:numId="14" w16cid:durableId="510414064">
    <w:abstractNumId w:val="1"/>
  </w:num>
  <w:num w:numId="15" w16cid:durableId="1576888973">
    <w:abstractNumId w:val="12"/>
  </w:num>
  <w:num w:numId="16" w16cid:durableId="1596981454">
    <w:abstractNumId w:val="0"/>
  </w:num>
  <w:num w:numId="17" w16cid:durableId="139348193">
    <w:abstractNumId w:val="8"/>
  </w:num>
  <w:num w:numId="18" w16cid:durableId="959186828">
    <w:abstractNumId w:val="10"/>
  </w:num>
  <w:num w:numId="19" w16cid:durableId="911279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E59"/>
    <w:rsid w:val="0027797D"/>
    <w:rsid w:val="00336285"/>
    <w:rsid w:val="00421E4D"/>
    <w:rsid w:val="006052C9"/>
    <w:rsid w:val="00854CCC"/>
    <w:rsid w:val="00856E59"/>
    <w:rsid w:val="00964077"/>
    <w:rsid w:val="00A72112"/>
    <w:rsid w:val="00B7651E"/>
    <w:rsid w:val="00C460DA"/>
    <w:rsid w:val="00C75422"/>
    <w:rsid w:val="00CE7E46"/>
    <w:rsid w:val="00F87F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4FA0"/>
  <w15:chartTrackingRefBased/>
  <w15:docId w15:val="{3B61BFA3-D93D-4027-A30D-648628CC9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E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E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E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E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E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E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E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E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E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E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E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E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E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E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E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E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E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E59"/>
    <w:rPr>
      <w:rFonts w:eastAsiaTheme="majorEastAsia" w:cstheme="majorBidi"/>
      <w:color w:val="272727" w:themeColor="text1" w:themeTint="D8"/>
    </w:rPr>
  </w:style>
  <w:style w:type="paragraph" w:styleId="Title">
    <w:name w:val="Title"/>
    <w:basedOn w:val="Normal"/>
    <w:next w:val="Normal"/>
    <w:link w:val="TitleChar"/>
    <w:uiPriority w:val="10"/>
    <w:qFormat/>
    <w:rsid w:val="00856E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E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E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E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E59"/>
    <w:pPr>
      <w:spacing w:before="160"/>
      <w:jc w:val="center"/>
    </w:pPr>
    <w:rPr>
      <w:i/>
      <w:iCs/>
      <w:color w:val="404040" w:themeColor="text1" w:themeTint="BF"/>
    </w:rPr>
  </w:style>
  <w:style w:type="character" w:customStyle="1" w:styleId="QuoteChar">
    <w:name w:val="Quote Char"/>
    <w:basedOn w:val="DefaultParagraphFont"/>
    <w:link w:val="Quote"/>
    <w:uiPriority w:val="29"/>
    <w:rsid w:val="00856E59"/>
    <w:rPr>
      <w:i/>
      <w:iCs/>
      <w:color w:val="404040" w:themeColor="text1" w:themeTint="BF"/>
    </w:rPr>
  </w:style>
  <w:style w:type="paragraph" w:styleId="ListParagraph">
    <w:name w:val="List Paragraph"/>
    <w:basedOn w:val="Normal"/>
    <w:uiPriority w:val="34"/>
    <w:qFormat/>
    <w:rsid w:val="00856E59"/>
    <w:pPr>
      <w:ind w:left="720"/>
      <w:contextualSpacing/>
    </w:pPr>
  </w:style>
  <w:style w:type="character" w:styleId="IntenseEmphasis">
    <w:name w:val="Intense Emphasis"/>
    <w:basedOn w:val="DefaultParagraphFont"/>
    <w:uiPriority w:val="21"/>
    <w:qFormat/>
    <w:rsid w:val="00856E59"/>
    <w:rPr>
      <w:i/>
      <w:iCs/>
      <w:color w:val="0F4761" w:themeColor="accent1" w:themeShade="BF"/>
    </w:rPr>
  </w:style>
  <w:style w:type="paragraph" w:styleId="IntenseQuote">
    <w:name w:val="Intense Quote"/>
    <w:basedOn w:val="Normal"/>
    <w:next w:val="Normal"/>
    <w:link w:val="IntenseQuoteChar"/>
    <w:uiPriority w:val="30"/>
    <w:qFormat/>
    <w:rsid w:val="00856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E59"/>
    <w:rPr>
      <w:i/>
      <w:iCs/>
      <w:color w:val="0F4761" w:themeColor="accent1" w:themeShade="BF"/>
    </w:rPr>
  </w:style>
  <w:style w:type="character" w:styleId="IntenseReference">
    <w:name w:val="Intense Reference"/>
    <w:basedOn w:val="DefaultParagraphFont"/>
    <w:uiPriority w:val="32"/>
    <w:qFormat/>
    <w:rsid w:val="00856E59"/>
    <w:rPr>
      <w:b/>
      <w:bCs/>
      <w:smallCaps/>
      <w:color w:val="0F4761" w:themeColor="accent1" w:themeShade="BF"/>
      <w:spacing w:val="5"/>
    </w:rPr>
  </w:style>
  <w:style w:type="paragraph" w:styleId="NormalWeb">
    <w:name w:val="Normal (Web)"/>
    <w:basedOn w:val="Normal"/>
    <w:uiPriority w:val="99"/>
    <w:semiHidden/>
    <w:unhideWhenUsed/>
    <w:rsid w:val="006052C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052C9"/>
    <w:rPr>
      <w:b/>
      <w:bCs/>
    </w:rPr>
  </w:style>
  <w:style w:type="character" w:styleId="Emphasis">
    <w:name w:val="Emphasis"/>
    <w:basedOn w:val="DefaultParagraphFont"/>
    <w:uiPriority w:val="20"/>
    <w:qFormat/>
    <w:rsid w:val="006052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 Ionela (HEALY MEDICAL CENTRE)</dc:creator>
  <cp:keywords/>
  <dc:description/>
  <cp:lastModifiedBy>Rajiv Goel</cp:lastModifiedBy>
  <cp:revision>3</cp:revision>
  <dcterms:created xsi:type="dcterms:W3CDTF">2025-09-21T17:29:00Z</dcterms:created>
  <dcterms:modified xsi:type="dcterms:W3CDTF">2025-09-21T17:45:00Z</dcterms:modified>
</cp:coreProperties>
</file>