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F3C9D" w:rsidRPr="002959F7" w:rsidRDefault="004F3C9D" w:rsidP="004F3C9D">
      <w:pPr>
        <w:jc w:val="center"/>
        <w:rPr>
          <w:rFonts w:ascii="Tahoma" w:hAnsi="Tahoma" w:cs="Tahoma"/>
          <w:b/>
          <w:i/>
          <w:sz w:val="22"/>
          <w:szCs w:val="22"/>
        </w:rPr>
      </w:pPr>
      <w:bookmarkStart w:id="0" w:name="_GoBack"/>
      <w:bookmarkEnd w:id="0"/>
      <w:r w:rsidRPr="002959F7">
        <w:rPr>
          <w:rFonts w:ascii="Tahoma" w:hAnsi="Tahoma" w:cs="Tahoma"/>
          <w:b/>
          <w:i/>
          <w:sz w:val="22"/>
          <w:szCs w:val="22"/>
        </w:rPr>
        <w:t>THE RIVERSIDE PRACTICE</w:t>
      </w:r>
    </w:p>
    <w:p w:rsidR="004F3C9D" w:rsidRPr="002959F7" w:rsidRDefault="004F3C9D" w:rsidP="004F3C9D">
      <w:pPr>
        <w:jc w:val="center"/>
        <w:rPr>
          <w:rFonts w:ascii="Tahoma" w:hAnsi="Tahoma" w:cs="Tahoma"/>
          <w:b/>
          <w:i/>
          <w:sz w:val="22"/>
          <w:szCs w:val="22"/>
        </w:rPr>
      </w:pPr>
    </w:p>
    <w:p w:rsidR="004F3C9D" w:rsidRPr="002959F7" w:rsidRDefault="004F3C9D" w:rsidP="004F3C9D">
      <w:pPr>
        <w:jc w:val="center"/>
        <w:rPr>
          <w:rFonts w:ascii="Tahoma" w:hAnsi="Tahoma" w:cs="Tahoma"/>
          <w:b/>
          <w:i/>
          <w:sz w:val="22"/>
          <w:szCs w:val="22"/>
        </w:rPr>
      </w:pPr>
      <w:r w:rsidRPr="002959F7">
        <w:rPr>
          <w:rFonts w:ascii="Tahoma" w:hAnsi="Tahoma" w:cs="Tahoma"/>
          <w:b/>
          <w:i/>
          <w:sz w:val="22"/>
          <w:szCs w:val="22"/>
        </w:rPr>
        <w:t>SHARPS, NEEDLESTICK AND SPLASHING INJURIES</w:t>
      </w:r>
    </w:p>
    <w:p w:rsidR="004F3C9D" w:rsidRPr="002959F7" w:rsidRDefault="004F3C9D" w:rsidP="004F3C9D">
      <w:pPr>
        <w:jc w:val="center"/>
        <w:rPr>
          <w:rFonts w:ascii="Tahoma" w:hAnsi="Tahoma" w:cs="Tahoma"/>
          <w:b/>
          <w:i/>
          <w:sz w:val="22"/>
          <w:szCs w:val="22"/>
        </w:rPr>
      </w:pPr>
    </w:p>
    <w:p w:rsidR="004F3C9D" w:rsidRPr="002959F7" w:rsidRDefault="004F3C9D" w:rsidP="004F3C9D">
      <w:pPr>
        <w:jc w:val="both"/>
        <w:rPr>
          <w:rFonts w:ascii="Tahoma" w:hAnsi="Tahoma" w:cs="Tahoma"/>
          <w:b/>
          <w:i/>
          <w:sz w:val="22"/>
          <w:szCs w:val="22"/>
        </w:rPr>
      </w:pPr>
      <w:r w:rsidRPr="002959F7">
        <w:rPr>
          <w:rFonts w:ascii="Tahoma" w:hAnsi="Tahoma" w:cs="Tahoma"/>
          <w:b/>
          <w:i/>
          <w:sz w:val="22"/>
          <w:szCs w:val="22"/>
        </w:rPr>
        <w:t>These are incidents involving contamination with blood or body fluids, except urine or faeces unless they are visibly blood stained</w:t>
      </w:r>
    </w:p>
    <w:p w:rsidR="004F3C9D" w:rsidRPr="002959F7" w:rsidRDefault="004F3C9D" w:rsidP="004F3C9D">
      <w:pPr>
        <w:jc w:val="both"/>
        <w:rPr>
          <w:rFonts w:ascii="Tahoma" w:hAnsi="Tahoma" w:cs="Tahoma"/>
          <w:b/>
          <w:i/>
          <w:sz w:val="22"/>
          <w:szCs w:val="22"/>
        </w:rPr>
      </w:pPr>
    </w:p>
    <w:p w:rsidR="004F3C9D" w:rsidRPr="002959F7" w:rsidRDefault="004F3C9D" w:rsidP="004F3C9D">
      <w:pPr>
        <w:jc w:val="both"/>
        <w:rPr>
          <w:rFonts w:ascii="Tahoma" w:hAnsi="Tahoma" w:cs="Tahoma"/>
          <w:b/>
          <w:sz w:val="22"/>
          <w:szCs w:val="22"/>
        </w:rPr>
      </w:pPr>
      <w:r w:rsidRPr="002959F7">
        <w:rPr>
          <w:rFonts w:ascii="Tahoma" w:hAnsi="Tahoma" w:cs="Tahoma"/>
          <w:b/>
          <w:sz w:val="22"/>
          <w:szCs w:val="22"/>
        </w:rPr>
        <w:t>ACTION TO BE TAKEN BY AN INJURED MEMBER OF STAFF FOLLOWING AN INCIDENT: FIRST AID AND IMMEDIATE HELP.</w:t>
      </w:r>
    </w:p>
    <w:p w:rsidR="004F3C9D" w:rsidRPr="002959F7" w:rsidRDefault="004F3C9D" w:rsidP="004F3C9D">
      <w:pPr>
        <w:jc w:val="both"/>
        <w:rPr>
          <w:rFonts w:ascii="Tahoma" w:hAnsi="Tahoma" w:cs="Tahoma"/>
          <w:b/>
          <w:sz w:val="22"/>
          <w:szCs w:val="22"/>
        </w:rPr>
      </w:pPr>
    </w:p>
    <w:p w:rsidR="004F3C9D" w:rsidRPr="002959F7" w:rsidRDefault="004F3C9D" w:rsidP="004F3C9D">
      <w:pPr>
        <w:pStyle w:val="ListParagraph"/>
        <w:numPr>
          <w:ilvl w:val="0"/>
          <w:numId w:val="1"/>
        </w:numPr>
        <w:jc w:val="both"/>
        <w:rPr>
          <w:rFonts w:ascii="Tahoma" w:hAnsi="Tahoma" w:cs="Tahoma"/>
          <w:sz w:val="22"/>
          <w:szCs w:val="22"/>
        </w:rPr>
      </w:pPr>
      <w:r w:rsidRPr="002959F7">
        <w:rPr>
          <w:rFonts w:ascii="Tahoma" w:hAnsi="Tahoma" w:cs="Tahoma"/>
          <w:sz w:val="22"/>
          <w:szCs w:val="22"/>
        </w:rPr>
        <w:t>Encourage bleeding where the skin is punctured.</w:t>
      </w:r>
    </w:p>
    <w:p w:rsidR="004F3C9D" w:rsidRPr="002959F7" w:rsidRDefault="004F3C9D" w:rsidP="004F3C9D">
      <w:pPr>
        <w:pStyle w:val="ListParagraph"/>
        <w:ind w:left="1080"/>
        <w:jc w:val="both"/>
        <w:rPr>
          <w:rFonts w:ascii="Tahoma" w:hAnsi="Tahoma" w:cs="Tahoma"/>
          <w:sz w:val="22"/>
          <w:szCs w:val="22"/>
        </w:rPr>
      </w:pPr>
    </w:p>
    <w:p w:rsidR="004F3C9D" w:rsidRPr="002959F7" w:rsidRDefault="004F3C9D" w:rsidP="004F3C9D">
      <w:pPr>
        <w:pStyle w:val="ListParagraph"/>
        <w:numPr>
          <w:ilvl w:val="0"/>
          <w:numId w:val="1"/>
        </w:numPr>
        <w:jc w:val="both"/>
        <w:rPr>
          <w:rFonts w:ascii="Tahoma" w:hAnsi="Tahoma" w:cs="Tahoma"/>
          <w:sz w:val="22"/>
          <w:szCs w:val="22"/>
        </w:rPr>
      </w:pPr>
      <w:r w:rsidRPr="002959F7">
        <w:rPr>
          <w:rFonts w:ascii="Tahoma" w:hAnsi="Tahoma" w:cs="Tahoma"/>
          <w:sz w:val="22"/>
          <w:szCs w:val="22"/>
        </w:rPr>
        <w:t>Wash thoroughly with soap under running warm water. Do not use a scrubbing brush.</w:t>
      </w:r>
    </w:p>
    <w:p w:rsidR="004F3C9D" w:rsidRPr="002959F7" w:rsidRDefault="004F3C9D" w:rsidP="004F3C9D">
      <w:pPr>
        <w:pStyle w:val="ListParagraph"/>
        <w:ind w:left="1080"/>
        <w:jc w:val="both"/>
        <w:rPr>
          <w:rFonts w:ascii="Tahoma" w:hAnsi="Tahoma" w:cs="Tahoma"/>
          <w:sz w:val="22"/>
          <w:szCs w:val="22"/>
        </w:rPr>
      </w:pPr>
    </w:p>
    <w:p w:rsidR="004F3C9D" w:rsidRPr="002959F7" w:rsidRDefault="004F3C9D" w:rsidP="004F3C9D">
      <w:pPr>
        <w:pStyle w:val="ListParagraph"/>
        <w:numPr>
          <w:ilvl w:val="0"/>
          <w:numId w:val="1"/>
        </w:numPr>
        <w:jc w:val="both"/>
        <w:rPr>
          <w:rFonts w:ascii="Tahoma" w:hAnsi="Tahoma" w:cs="Tahoma"/>
          <w:sz w:val="22"/>
          <w:szCs w:val="22"/>
        </w:rPr>
      </w:pPr>
      <w:r w:rsidRPr="002959F7">
        <w:rPr>
          <w:rFonts w:ascii="Tahoma" w:hAnsi="Tahoma" w:cs="Tahoma"/>
          <w:sz w:val="22"/>
          <w:szCs w:val="22"/>
        </w:rPr>
        <w:t>If eyes are involved, wash immediately with water for 5-10 minutes (use tap water or sterile water if available). If the mouth is contaminated rinse with plenty of water.</w:t>
      </w:r>
    </w:p>
    <w:p w:rsidR="004F3C9D" w:rsidRPr="002959F7" w:rsidRDefault="004F3C9D" w:rsidP="004F3C9D">
      <w:pPr>
        <w:pStyle w:val="ListParagraph"/>
        <w:rPr>
          <w:rFonts w:ascii="Tahoma" w:hAnsi="Tahoma" w:cs="Tahoma"/>
          <w:sz w:val="22"/>
          <w:szCs w:val="22"/>
        </w:rPr>
      </w:pPr>
    </w:p>
    <w:p w:rsidR="004F3C9D" w:rsidRPr="002959F7" w:rsidRDefault="004F3C9D" w:rsidP="004F3C9D">
      <w:pPr>
        <w:pStyle w:val="ListParagraph"/>
        <w:numPr>
          <w:ilvl w:val="0"/>
          <w:numId w:val="1"/>
        </w:numPr>
        <w:jc w:val="both"/>
        <w:rPr>
          <w:rFonts w:ascii="Tahoma" w:hAnsi="Tahoma" w:cs="Tahoma"/>
          <w:sz w:val="22"/>
          <w:szCs w:val="22"/>
        </w:rPr>
      </w:pPr>
      <w:r w:rsidRPr="002959F7">
        <w:rPr>
          <w:rFonts w:ascii="Tahoma" w:hAnsi="Tahoma" w:cs="Tahoma"/>
          <w:sz w:val="22"/>
          <w:szCs w:val="22"/>
        </w:rPr>
        <w:t>Where massive contamination of unbroken skin has occurred, remove contaminated clothing and wash all affected areas with copious amounts of water.</w:t>
      </w:r>
    </w:p>
    <w:p w:rsidR="004F3C9D" w:rsidRPr="002959F7" w:rsidRDefault="004F3C9D" w:rsidP="004F3C9D">
      <w:pPr>
        <w:pStyle w:val="ListParagraph"/>
        <w:rPr>
          <w:rFonts w:ascii="Tahoma" w:hAnsi="Tahoma" w:cs="Tahoma"/>
          <w:sz w:val="22"/>
          <w:szCs w:val="22"/>
        </w:rPr>
      </w:pPr>
    </w:p>
    <w:p w:rsidR="004F3C9D" w:rsidRPr="002959F7" w:rsidRDefault="004F3C9D" w:rsidP="00D847DF">
      <w:pPr>
        <w:pStyle w:val="ListParagraph"/>
        <w:numPr>
          <w:ilvl w:val="0"/>
          <w:numId w:val="1"/>
        </w:numPr>
        <w:jc w:val="both"/>
        <w:rPr>
          <w:rFonts w:ascii="Tahoma" w:hAnsi="Tahoma" w:cs="Tahoma"/>
          <w:sz w:val="22"/>
          <w:szCs w:val="22"/>
        </w:rPr>
      </w:pPr>
      <w:r w:rsidRPr="002959F7">
        <w:rPr>
          <w:rFonts w:ascii="Tahoma" w:hAnsi="Tahoma" w:cs="Tahoma"/>
          <w:sz w:val="22"/>
          <w:szCs w:val="22"/>
        </w:rPr>
        <w:t>Refer initially to one of the doctors in the Practice, and liaise with the</w:t>
      </w:r>
      <w:r w:rsidRPr="002959F7">
        <w:rPr>
          <w:rFonts w:ascii="Tahoma" w:hAnsi="Tahoma" w:cs="Tahoma"/>
          <w:b/>
          <w:sz w:val="22"/>
          <w:szCs w:val="22"/>
        </w:rPr>
        <w:t xml:space="preserve"> </w:t>
      </w:r>
      <w:r w:rsidR="002959F7" w:rsidRPr="002959F7">
        <w:rPr>
          <w:rFonts w:ascii="Tahoma" w:hAnsi="Tahoma" w:cs="Tahoma"/>
          <w:b/>
          <w:sz w:val="22"/>
          <w:szCs w:val="22"/>
        </w:rPr>
        <w:t>Needle stick</w:t>
      </w:r>
      <w:r w:rsidRPr="002959F7">
        <w:rPr>
          <w:rFonts w:ascii="Tahoma" w:hAnsi="Tahoma" w:cs="Tahoma"/>
          <w:b/>
          <w:sz w:val="22"/>
          <w:szCs w:val="22"/>
        </w:rPr>
        <w:t xml:space="preserve"> Nurse</w:t>
      </w:r>
      <w:r w:rsidRPr="002959F7">
        <w:rPr>
          <w:rFonts w:ascii="Tahoma" w:hAnsi="Tahoma" w:cs="Tahoma"/>
          <w:b/>
          <w:bCs/>
          <w:sz w:val="22"/>
          <w:szCs w:val="22"/>
        </w:rPr>
        <w:t xml:space="preserve"> </w:t>
      </w:r>
      <w:r w:rsidR="002959F7" w:rsidRPr="002959F7">
        <w:rPr>
          <w:rFonts w:ascii="Tahoma" w:hAnsi="Tahoma" w:cs="Tahoma"/>
          <w:b/>
          <w:bCs/>
          <w:color w:val="FF0000"/>
          <w:sz w:val="22"/>
          <w:szCs w:val="22"/>
        </w:rPr>
        <w:t>- (</w:t>
      </w:r>
      <w:r w:rsidRPr="002959F7">
        <w:rPr>
          <w:rFonts w:ascii="Tahoma" w:hAnsi="Tahoma" w:cs="Tahoma"/>
          <w:b/>
          <w:bCs/>
          <w:color w:val="FF0000"/>
          <w:sz w:val="22"/>
          <w:szCs w:val="22"/>
        </w:rPr>
        <w:t>Tel.07745306654</w:t>
      </w:r>
      <w:r w:rsidRPr="002959F7">
        <w:rPr>
          <w:rFonts w:ascii="Tahoma" w:hAnsi="Tahoma" w:cs="Tahoma"/>
          <w:b/>
          <w:bCs/>
          <w:sz w:val="22"/>
          <w:szCs w:val="22"/>
        </w:rPr>
        <w:t>)</w:t>
      </w:r>
      <w:r w:rsidRPr="002959F7">
        <w:rPr>
          <w:rFonts w:ascii="Tahoma" w:hAnsi="Tahoma" w:cs="Tahoma"/>
          <w:sz w:val="22"/>
          <w:szCs w:val="22"/>
        </w:rPr>
        <w:t xml:space="preserve"> and/or </w:t>
      </w:r>
      <w:r w:rsidRPr="002959F7">
        <w:rPr>
          <w:rFonts w:ascii="Tahoma" w:hAnsi="Tahoma" w:cs="Tahoma"/>
          <w:b/>
          <w:bCs/>
          <w:sz w:val="22"/>
          <w:szCs w:val="22"/>
        </w:rPr>
        <w:t xml:space="preserve">Occupational Health on </w:t>
      </w:r>
      <w:r w:rsidRPr="002959F7">
        <w:rPr>
          <w:rFonts w:ascii="Tahoma" w:hAnsi="Tahoma" w:cs="Tahoma"/>
          <w:b/>
          <w:bCs/>
          <w:color w:val="FF0000"/>
          <w:sz w:val="22"/>
          <w:szCs w:val="22"/>
        </w:rPr>
        <w:t>0203 594 6690</w:t>
      </w:r>
      <w:r w:rsidRPr="002959F7">
        <w:rPr>
          <w:rFonts w:ascii="Tahoma" w:hAnsi="Tahoma" w:cs="Tahoma"/>
          <w:color w:val="FF0000"/>
          <w:sz w:val="22"/>
          <w:szCs w:val="22"/>
        </w:rPr>
        <w:t xml:space="preserve"> </w:t>
      </w:r>
      <w:r w:rsidR="00C37270" w:rsidRPr="00C37270">
        <w:rPr>
          <w:rFonts w:ascii="Tahoma" w:hAnsi="Tahoma" w:cs="Tahoma"/>
          <w:b/>
          <w:color w:val="FF0000"/>
          <w:sz w:val="22"/>
          <w:szCs w:val="22"/>
        </w:rPr>
        <w:t>or 0203 594 6548</w:t>
      </w:r>
      <w:r w:rsidR="00C37270">
        <w:rPr>
          <w:rFonts w:ascii="Tahoma" w:hAnsi="Tahoma" w:cs="Tahoma"/>
          <w:color w:val="FF0000"/>
          <w:sz w:val="22"/>
          <w:szCs w:val="22"/>
        </w:rPr>
        <w:t xml:space="preserve"> </w:t>
      </w:r>
      <w:r w:rsidRPr="002959F7">
        <w:rPr>
          <w:rFonts w:ascii="Tahoma" w:hAnsi="Tahoma" w:cs="Tahoma"/>
          <w:sz w:val="22"/>
          <w:szCs w:val="22"/>
        </w:rPr>
        <w:t>who can advise what further action is necessary.</w:t>
      </w:r>
    </w:p>
    <w:p w:rsidR="004F3C9D" w:rsidRPr="002959F7" w:rsidRDefault="004F3C9D" w:rsidP="004F3C9D">
      <w:pPr>
        <w:pStyle w:val="ListParagraph"/>
        <w:rPr>
          <w:rFonts w:ascii="Tahoma" w:hAnsi="Tahoma" w:cs="Tahoma"/>
          <w:sz w:val="22"/>
          <w:szCs w:val="22"/>
        </w:rPr>
      </w:pPr>
    </w:p>
    <w:p w:rsidR="004F3C9D" w:rsidRPr="002959F7" w:rsidRDefault="004F3C9D" w:rsidP="00D847DF">
      <w:pPr>
        <w:pStyle w:val="ListParagraph"/>
        <w:numPr>
          <w:ilvl w:val="0"/>
          <w:numId w:val="1"/>
        </w:numPr>
        <w:jc w:val="both"/>
        <w:rPr>
          <w:rFonts w:ascii="Tahoma" w:hAnsi="Tahoma" w:cs="Tahoma"/>
          <w:sz w:val="22"/>
          <w:szCs w:val="22"/>
        </w:rPr>
      </w:pPr>
      <w:r w:rsidRPr="002959F7">
        <w:rPr>
          <w:rFonts w:ascii="Tahoma" w:hAnsi="Tahoma" w:cs="Tahoma"/>
          <w:sz w:val="22"/>
          <w:szCs w:val="22"/>
        </w:rPr>
        <w:t xml:space="preserve">If unable to contact Occupational Health </w:t>
      </w:r>
      <w:r w:rsidRPr="002959F7">
        <w:rPr>
          <w:rFonts w:ascii="Tahoma" w:hAnsi="Tahoma" w:cs="Tahoma"/>
          <w:b/>
          <w:sz w:val="22"/>
          <w:szCs w:val="22"/>
        </w:rPr>
        <w:t>within 15 minutes of the first attempt, GO TO A&amp;E at HOMERTON HOSPITAL</w:t>
      </w:r>
      <w:r w:rsidRPr="002959F7">
        <w:rPr>
          <w:rFonts w:ascii="Tahoma" w:hAnsi="Tahoma" w:cs="Tahoma"/>
          <w:sz w:val="22"/>
          <w:szCs w:val="22"/>
        </w:rPr>
        <w:t xml:space="preserve"> and in out of hours, on weekends and Bank Holidays</w:t>
      </w:r>
    </w:p>
    <w:p w:rsidR="004F3C9D" w:rsidRPr="002959F7" w:rsidRDefault="004F3C9D" w:rsidP="004F3C9D">
      <w:pPr>
        <w:jc w:val="both"/>
        <w:rPr>
          <w:rFonts w:ascii="Tahoma" w:hAnsi="Tahoma" w:cs="Tahoma"/>
          <w:sz w:val="22"/>
          <w:szCs w:val="22"/>
        </w:rPr>
      </w:pPr>
      <w:r w:rsidRPr="002959F7">
        <w:rPr>
          <w:rFonts w:ascii="Tahoma" w:hAnsi="Tahoma" w:cs="Tahoma"/>
          <w:sz w:val="22"/>
          <w:szCs w:val="22"/>
        </w:rPr>
        <w:t xml:space="preserve">   </w:t>
      </w:r>
    </w:p>
    <w:p w:rsidR="004F3C9D" w:rsidRPr="002959F7" w:rsidRDefault="004F3C9D" w:rsidP="004F3C9D">
      <w:pPr>
        <w:pStyle w:val="ListParagraph"/>
        <w:numPr>
          <w:ilvl w:val="0"/>
          <w:numId w:val="1"/>
        </w:numPr>
        <w:rPr>
          <w:rFonts w:ascii="Tahoma" w:hAnsi="Tahoma" w:cs="Tahoma"/>
          <w:sz w:val="22"/>
          <w:szCs w:val="22"/>
        </w:rPr>
      </w:pPr>
      <w:r w:rsidRPr="002959F7">
        <w:rPr>
          <w:rFonts w:ascii="Tahoma" w:hAnsi="Tahoma" w:cs="Tahoma"/>
          <w:sz w:val="22"/>
          <w:szCs w:val="22"/>
        </w:rPr>
        <w:t>Obtain sufficient information to identify the patient and the member of staff. Take a focused and impartial history to identify risk of HIV, HEP B (HBV) and HEP C (HCV).</w:t>
      </w:r>
    </w:p>
    <w:p w:rsidR="004F3C9D" w:rsidRPr="002959F7" w:rsidRDefault="004F3C9D" w:rsidP="004F3C9D">
      <w:pPr>
        <w:jc w:val="both"/>
        <w:rPr>
          <w:rFonts w:ascii="Tahoma" w:hAnsi="Tahoma" w:cs="Tahoma"/>
          <w:sz w:val="22"/>
          <w:szCs w:val="22"/>
        </w:rPr>
      </w:pPr>
    </w:p>
    <w:p w:rsidR="004F3C9D" w:rsidRPr="002959F7" w:rsidRDefault="004F3C9D" w:rsidP="004F3C9D">
      <w:pPr>
        <w:pStyle w:val="ListParagraph"/>
        <w:numPr>
          <w:ilvl w:val="0"/>
          <w:numId w:val="1"/>
        </w:numPr>
        <w:jc w:val="both"/>
        <w:rPr>
          <w:rFonts w:ascii="Tahoma" w:hAnsi="Tahoma" w:cs="Tahoma"/>
          <w:sz w:val="22"/>
          <w:szCs w:val="22"/>
        </w:rPr>
      </w:pPr>
      <w:r w:rsidRPr="002959F7">
        <w:rPr>
          <w:rFonts w:ascii="Tahoma" w:hAnsi="Tahoma" w:cs="Tahoma"/>
          <w:sz w:val="22"/>
          <w:szCs w:val="22"/>
        </w:rPr>
        <w:t xml:space="preserve">If at high risk for HIV </w:t>
      </w:r>
      <w:r w:rsidRPr="002959F7">
        <w:rPr>
          <w:rFonts w:ascii="Tahoma" w:hAnsi="Tahoma" w:cs="Tahoma"/>
          <w:b/>
          <w:sz w:val="22"/>
          <w:szCs w:val="22"/>
        </w:rPr>
        <w:t>start Post Exposure Prophylaxis preferably within an hour</w:t>
      </w:r>
      <w:r w:rsidRPr="002959F7">
        <w:rPr>
          <w:rFonts w:ascii="Tahoma" w:hAnsi="Tahoma" w:cs="Tahoma"/>
          <w:sz w:val="22"/>
          <w:szCs w:val="22"/>
        </w:rPr>
        <w:t>, but worthwhile up to 36 hours post-exposure. Find HBV status of “recipient” and consider booster even if good immunity, consider HEP B immunoglobulins.</w:t>
      </w:r>
    </w:p>
    <w:p w:rsidR="004F3C9D" w:rsidRPr="002959F7" w:rsidRDefault="004F3C9D" w:rsidP="004F3C9D">
      <w:pPr>
        <w:jc w:val="both"/>
        <w:rPr>
          <w:rFonts w:ascii="Tahoma" w:hAnsi="Tahoma" w:cs="Tahoma"/>
          <w:sz w:val="22"/>
          <w:szCs w:val="22"/>
        </w:rPr>
      </w:pPr>
    </w:p>
    <w:p w:rsidR="004F3C9D" w:rsidRPr="002959F7" w:rsidRDefault="004F3C9D" w:rsidP="004F3C9D">
      <w:pPr>
        <w:pStyle w:val="ListParagraph"/>
        <w:numPr>
          <w:ilvl w:val="0"/>
          <w:numId w:val="1"/>
        </w:numPr>
        <w:jc w:val="both"/>
        <w:rPr>
          <w:rFonts w:ascii="Tahoma" w:hAnsi="Tahoma" w:cs="Tahoma"/>
          <w:sz w:val="22"/>
          <w:szCs w:val="22"/>
        </w:rPr>
      </w:pPr>
      <w:r w:rsidRPr="002959F7">
        <w:rPr>
          <w:rFonts w:ascii="Tahoma" w:hAnsi="Tahoma" w:cs="Tahoma"/>
          <w:sz w:val="22"/>
          <w:szCs w:val="22"/>
        </w:rPr>
        <w:t>Note the type of injury, depth, gauge of needle, if used for injecting or aspiration, and if hollow bore or bloodstained.</w:t>
      </w:r>
      <w:r w:rsidR="002959F7" w:rsidRPr="002959F7">
        <w:rPr>
          <w:rFonts w:ascii="Tahoma" w:hAnsi="Tahoma" w:cs="Tahoma"/>
          <w:sz w:val="22"/>
          <w:szCs w:val="22"/>
        </w:rPr>
        <w:t xml:space="preserve"> </w:t>
      </w:r>
      <w:r w:rsidR="002959F7" w:rsidRPr="002959F7">
        <w:rPr>
          <w:rFonts w:ascii="Tahoma" w:hAnsi="Tahoma" w:cs="Tahoma"/>
          <w:b/>
          <w:sz w:val="22"/>
          <w:szCs w:val="22"/>
        </w:rPr>
        <w:t>SEE PRACTICE NEEDLESTICK PROTOCOL</w:t>
      </w:r>
      <w:r w:rsidR="002959F7" w:rsidRPr="002959F7">
        <w:rPr>
          <w:rFonts w:ascii="Tahoma" w:hAnsi="Tahoma" w:cs="Tahoma"/>
          <w:sz w:val="22"/>
          <w:szCs w:val="22"/>
        </w:rPr>
        <w:t>.</w:t>
      </w:r>
    </w:p>
    <w:p w:rsidR="004F3C9D" w:rsidRPr="002959F7" w:rsidRDefault="004F3C9D" w:rsidP="004F3C9D">
      <w:pPr>
        <w:jc w:val="both"/>
        <w:rPr>
          <w:rFonts w:ascii="Tahoma" w:hAnsi="Tahoma" w:cs="Tahoma"/>
          <w:sz w:val="22"/>
          <w:szCs w:val="22"/>
        </w:rPr>
      </w:pPr>
    </w:p>
    <w:p w:rsidR="004F3C9D" w:rsidRPr="002959F7" w:rsidRDefault="004F3C9D" w:rsidP="004F3C9D">
      <w:pPr>
        <w:pStyle w:val="ListParagraph"/>
        <w:numPr>
          <w:ilvl w:val="0"/>
          <w:numId w:val="1"/>
        </w:numPr>
        <w:jc w:val="both"/>
        <w:rPr>
          <w:rFonts w:ascii="Tahoma" w:hAnsi="Tahoma" w:cs="Tahoma"/>
          <w:sz w:val="22"/>
          <w:szCs w:val="22"/>
        </w:rPr>
      </w:pPr>
      <w:r w:rsidRPr="002959F7">
        <w:rPr>
          <w:rFonts w:ascii="Tahoma" w:hAnsi="Tahoma" w:cs="Tahoma"/>
          <w:sz w:val="22"/>
          <w:szCs w:val="22"/>
        </w:rPr>
        <w:t>Counsel and consent “donor” to take blood for immediate testing regardless of history.</w:t>
      </w:r>
    </w:p>
    <w:p w:rsidR="004F3C9D" w:rsidRPr="002959F7" w:rsidRDefault="004F3C9D" w:rsidP="004F3C9D">
      <w:pPr>
        <w:jc w:val="both"/>
        <w:rPr>
          <w:rFonts w:ascii="Tahoma" w:hAnsi="Tahoma" w:cs="Tahoma"/>
          <w:sz w:val="22"/>
          <w:szCs w:val="22"/>
        </w:rPr>
      </w:pPr>
    </w:p>
    <w:p w:rsidR="004F3C9D" w:rsidRPr="002959F7" w:rsidRDefault="004F3C9D" w:rsidP="004F3C9D">
      <w:pPr>
        <w:pStyle w:val="ListParagraph"/>
        <w:numPr>
          <w:ilvl w:val="0"/>
          <w:numId w:val="1"/>
        </w:numPr>
        <w:jc w:val="both"/>
        <w:rPr>
          <w:rFonts w:ascii="Tahoma" w:hAnsi="Tahoma" w:cs="Tahoma"/>
          <w:sz w:val="22"/>
          <w:szCs w:val="22"/>
        </w:rPr>
      </w:pPr>
      <w:r w:rsidRPr="002959F7">
        <w:rPr>
          <w:rFonts w:ascii="Tahoma" w:hAnsi="Tahoma" w:cs="Tahoma"/>
          <w:sz w:val="22"/>
          <w:szCs w:val="22"/>
        </w:rPr>
        <w:t xml:space="preserve">Counsel and consent “recipient” for bloods to be taken and stored for HIV, HBV and HCV. </w:t>
      </w:r>
      <w:r w:rsidRPr="002959F7">
        <w:rPr>
          <w:rFonts w:ascii="Tahoma" w:hAnsi="Tahoma" w:cs="Tahoma"/>
          <w:b/>
          <w:sz w:val="22"/>
          <w:szCs w:val="22"/>
        </w:rPr>
        <w:t>All samples should be kept for 12 weeks</w:t>
      </w:r>
      <w:r w:rsidR="002959F7" w:rsidRPr="002959F7">
        <w:rPr>
          <w:rFonts w:ascii="Tahoma" w:hAnsi="Tahoma" w:cs="Tahoma"/>
          <w:b/>
          <w:sz w:val="22"/>
          <w:szCs w:val="22"/>
        </w:rPr>
        <w:t xml:space="preserve"> and add needle stick injury on the request from.</w:t>
      </w:r>
    </w:p>
    <w:p w:rsidR="004F3C9D" w:rsidRPr="002959F7" w:rsidRDefault="004F3C9D" w:rsidP="004F3C9D">
      <w:pPr>
        <w:jc w:val="both"/>
        <w:rPr>
          <w:rFonts w:ascii="Tahoma" w:hAnsi="Tahoma" w:cs="Tahoma"/>
          <w:sz w:val="22"/>
          <w:szCs w:val="22"/>
        </w:rPr>
      </w:pPr>
    </w:p>
    <w:p w:rsidR="004F3C9D" w:rsidRDefault="004F3C9D" w:rsidP="004F3C9D">
      <w:pPr>
        <w:pStyle w:val="ListParagraph"/>
        <w:numPr>
          <w:ilvl w:val="0"/>
          <w:numId w:val="1"/>
        </w:numPr>
        <w:jc w:val="both"/>
        <w:rPr>
          <w:rFonts w:ascii="Tahoma" w:hAnsi="Tahoma" w:cs="Tahoma"/>
          <w:sz w:val="22"/>
          <w:szCs w:val="22"/>
        </w:rPr>
      </w:pPr>
      <w:r w:rsidRPr="002959F7">
        <w:rPr>
          <w:rFonts w:ascii="Tahoma" w:hAnsi="Tahoma" w:cs="Tahoma"/>
          <w:sz w:val="22"/>
          <w:szCs w:val="22"/>
        </w:rPr>
        <w:t xml:space="preserve">Ensure that your manager or immediate senior is informed promptly of the incident. Out of hours inform the practice manager or Dr Goel. </w:t>
      </w:r>
      <w:r w:rsidRPr="002959F7">
        <w:rPr>
          <w:rFonts w:ascii="Tahoma" w:hAnsi="Tahoma" w:cs="Tahoma"/>
          <w:b/>
          <w:sz w:val="22"/>
          <w:szCs w:val="22"/>
        </w:rPr>
        <w:t>The person who has received the injury should complete an incident form, which is kept in reception</w:t>
      </w:r>
      <w:r w:rsidR="002959F7">
        <w:rPr>
          <w:rFonts w:ascii="Tahoma" w:hAnsi="Tahoma" w:cs="Tahoma"/>
          <w:sz w:val="22"/>
          <w:szCs w:val="22"/>
        </w:rPr>
        <w:t xml:space="preserve">. </w:t>
      </w:r>
    </w:p>
    <w:sectPr w:rsidR="004F3C9D">
      <w:foot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E4E5C" w:rsidRDefault="00FE4E5C" w:rsidP="00D847DF">
      <w:r>
        <w:separator/>
      </w:r>
    </w:p>
  </w:endnote>
  <w:endnote w:type="continuationSeparator" w:id="0">
    <w:p w:rsidR="00FE4E5C" w:rsidRDefault="00FE4E5C" w:rsidP="00D847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847DF" w:rsidRDefault="005B57AB">
    <w:pPr>
      <w:pStyle w:val="Footer"/>
    </w:pPr>
    <w:r>
      <w:t>Reviewed June 2023</w:t>
    </w:r>
    <w:r>
      <w:tab/>
    </w:r>
    <w:r>
      <w:tab/>
      <w:t>Review due June 2024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E4E5C" w:rsidRDefault="00FE4E5C" w:rsidP="00D847DF">
      <w:r>
        <w:separator/>
      </w:r>
    </w:p>
  </w:footnote>
  <w:footnote w:type="continuationSeparator" w:id="0">
    <w:p w:rsidR="00FE4E5C" w:rsidRDefault="00FE4E5C" w:rsidP="00D847D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CEE6D14"/>
    <w:multiLevelType w:val="hybridMultilevel"/>
    <w:tmpl w:val="302C7412"/>
    <w:lvl w:ilvl="0" w:tplc="6FD4B838">
      <w:start w:val="1"/>
      <w:numFmt w:val="decimal"/>
      <w:lvlText w:val="%1.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3C9D"/>
    <w:rsid w:val="00096CA6"/>
    <w:rsid w:val="002959F7"/>
    <w:rsid w:val="004F3C9D"/>
    <w:rsid w:val="005B57AB"/>
    <w:rsid w:val="0065145A"/>
    <w:rsid w:val="00B7084B"/>
    <w:rsid w:val="00BE7E60"/>
    <w:rsid w:val="00C37270"/>
    <w:rsid w:val="00D847DF"/>
    <w:rsid w:val="00FE4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F1406DD-0C0F-427D-9F26-8C95F537F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F3C9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semiHidden/>
    <w:unhideWhenUsed/>
    <w:rsid w:val="004F3C9D"/>
    <w:pPr>
      <w:ind w:hanging="709"/>
    </w:pPr>
    <w:rPr>
      <w:rFonts w:ascii="Arial" w:hAnsi="Arial" w:cs="Arial"/>
      <w:szCs w:val="20"/>
    </w:rPr>
  </w:style>
  <w:style w:type="character" w:customStyle="1" w:styleId="BodyTextIndentChar">
    <w:name w:val="Body Text Indent Char"/>
    <w:basedOn w:val="DefaultParagraphFont"/>
    <w:link w:val="BodyTextIndent"/>
    <w:semiHidden/>
    <w:rsid w:val="004F3C9D"/>
    <w:rPr>
      <w:rFonts w:ascii="Arial" w:eastAsia="Times New Roman" w:hAnsi="Arial" w:cs="Arial"/>
      <w:sz w:val="24"/>
      <w:szCs w:val="20"/>
      <w:lang w:val="en-GB"/>
    </w:rPr>
  </w:style>
  <w:style w:type="paragraph" w:styleId="ListParagraph">
    <w:name w:val="List Paragraph"/>
    <w:basedOn w:val="Normal"/>
    <w:uiPriority w:val="34"/>
    <w:qFormat/>
    <w:rsid w:val="004F3C9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847D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847DF"/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D847D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847DF"/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847D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47DF"/>
    <w:rPr>
      <w:rFonts w:ascii="Segoe UI" w:eastAsia="Times New Roman" w:hAnsi="Segoe UI" w:cs="Segoe UI"/>
      <w:sz w:val="18"/>
      <w:szCs w:val="18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5464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330</Words>
  <Characters>1887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Rajiv Goel</dc:creator>
  <cp:keywords/>
  <dc:description/>
  <cp:lastModifiedBy>Rajiv Goel</cp:lastModifiedBy>
  <cp:revision>6</cp:revision>
  <cp:lastPrinted>2022-10-05T18:06:00Z</cp:lastPrinted>
  <dcterms:created xsi:type="dcterms:W3CDTF">2022-10-04T16:37:00Z</dcterms:created>
  <dcterms:modified xsi:type="dcterms:W3CDTF">2023-06-24T20:19:00Z</dcterms:modified>
</cp:coreProperties>
</file>