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BEARING HOUSINGS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Housing unit supporting a bearing</w:t>
              <w:br/>
            </w:r>
            <w:r>
              <w:rPr>
                <w:sz w:val="20"/>
              </w:rPr>
              <w:t>• Provides alignment and mounting</w:t>
              <w:br/>
            </w:r>
            <w:r>
              <w:rPr>
                <w:sz w:val="20"/>
              </w:rPr>
              <w:t>• Often pre-assembled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Pillow block</w:t>
              <w:br/>
            </w:r>
            <w:r>
              <w:rPr>
                <w:sz w:val="20"/>
              </w:rPr>
              <w:t>• Plummer block</w:t>
              <w:br/>
            </w:r>
            <w:r>
              <w:rPr>
                <w:sz w:val="20"/>
              </w:rPr>
              <w:t>• Flanged housing</w:t>
              <w:br/>
            </w:r>
            <w:r>
              <w:rPr>
                <w:sz w:val="20"/>
              </w:rPr>
              <w:t>• Take-up units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Shaft diameter</w:t>
              <w:br/>
            </w:r>
            <w:r>
              <w:rPr>
                <w:sz w:val="20"/>
              </w:rPr>
              <w:t>• Mounting bolt pattern</w:t>
              <w:br/>
            </w:r>
            <w:r>
              <w:rPr>
                <w:sz w:val="20"/>
              </w:rPr>
              <w:t>• Housing type</w:t>
              <w:br/>
            </w:r>
            <w:r>
              <w:rPr>
                <w:sz w:val="20"/>
              </w:rPr>
              <w:t>• Insert bearing type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Alignment tolerance limited</w:t>
              <w:br/>
            </w:r>
            <w:r>
              <w:rPr>
                <w:sz w:val="20"/>
              </w:rPr>
              <w:t>• Speed depends on insert</w:t>
              <w:br/>
            </w:r>
            <w:r>
              <w:rPr>
                <w:sz w:val="20"/>
              </w:rPr>
              <w:t>• Environment dependent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Grease nipple present</w:t>
              <w:br/>
            </w:r>
            <w:r>
              <w:rPr>
                <w:sz w:val="20"/>
              </w:rPr>
              <w:t>• Set screw or eccentric lock</w:t>
              <w:br/>
            </w:r>
            <w:r>
              <w:rPr>
                <w:sz w:val="20"/>
              </w:rPr>
              <w:t>• Mounting holes visible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shaft size</w:t>
              <w:br/>
            </w:r>
            <w:r>
              <w:rPr>
                <w:sz w:val="20"/>
              </w:rPr>
              <w:t>• Incorrect locking method</w:t>
              <w:br/>
            </w:r>
            <w:r>
              <w:rPr>
                <w:sz w:val="20"/>
              </w:rPr>
              <w:t>• Ignoring environment sealing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Severe misalignment</w:t>
              <w:br/>
            </w:r>
            <w:r>
              <w:rPr>
                <w:sz w:val="20"/>
              </w:rPr>
              <w:t>• Washdown environments</w:t>
              <w:br/>
            </w:r>
            <w:r>
              <w:rPr>
                <w:sz w:val="20"/>
              </w:rPr>
              <w:t>• High-speed shafts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conveyors, fans</w:t>
              <w:br/>
            </w:r>
            <w:r>
              <w:rPr>
                <w:sz w:val="20"/>
              </w:rPr>
              <w:t>• Not ideal: high-precision alignment</w:t>
              <w:br/>
            </w:r>
            <w:r>
              <w:rPr>
                <w:sz w:val="20"/>
              </w:rPr>
              <w:t>• → Consider plummer blocks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SHAFT ✓   HOUSING ✓   LOCK ✓   SEAL ✓   LUBE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