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CAM FOLLOWERS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Rolling element bearing with stud</w:t>
              <w:br/>
            </w:r>
            <w:r>
              <w:rPr>
                <w:sz w:val="20"/>
              </w:rPr>
              <w:t>• Follows cam profiles</w:t>
              <w:br/>
            </w:r>
            <w:r>
              <w:rPr>
                <w:sz w:val="20"/>
              </w:rPr>
              <w:t>• Supports radial and shock loads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Stud type</w:t>
              <w:br/>
            </w:r>
            <w:r>
              <w:rPr>
                <w:sz w:val="20"/>
              </w:rPr>
              <w:t>• Yoke type</w:t>
              <w:br/>
            </w:r>
            <w:r>
              <w:rPr>
                <w:sz w:val="20"/>
              </w:rPr>
              <w:t>• Crowned outer ring</w:t>
              <w:br/>
            </w:r>
            <w:r>
              <w:rPr>
                <w:sz w:val="20"/>
              </w:rPr>
              <w:t>• Sealed or unsealed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Stud diameter</w:t>
              <w:br/>
            </w:r>
            <w:r>
              <w:rPr>
                <w:sz w:val="20"/>
              </w:rPr>
              <w:t>• Outer ring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Thread type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Speed limited</w:t>
              <w:br/>
            </w:r>
            <w:r>
              <w:rPr>
                <w:sz w:val="20"/>
              </w:rPr>
              <w:t>• Lubrication critical</w:t>
              <w:br/>
            </w:r>
            <w:r>
              <w:rPr>
                <w:sz w:val="20"/>
              </w:rPr>
              <w:t>• Shock loads reduce life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Thick outer ring</w:t>
              <w:br/>
            </w:r>
            <w:r>
              <w:rPr>
                <w:sz w:val="20"/>
              </w:rPr>
              <w:t>• Integral stud</w:t>
              <w:br/>
            </w:r>
            <w:r>
              <w:rPr>
                <w:sz w:val="20"/>
              </w:rPr>
              <w:t>• Seal type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Using as standard roller</w:t>
              <w:br/>
            </w:r>
            <w:r>
              <w:rPr>
                <w:sz w:val="20"/>
              </w:rPr>
              <w:t>• Ignoring load direction</w:t>
              <w:br/>
            </w:r>
            <w:r>
              <w:rPr>
                <w:sz w:val="20"/>
              </w:rPr>
              <w:t>• Poor lubrication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cams</w:t>
              <w:br/>
            </w:r>
            <w:r>
              <w:rPr>
                <w:sz w:val="20"/>
              </w:rPr>
              <w:t>• Heavy shock loads</w:t>
              <w:br/>
            </w:r>
            <w:r>
              <w:rPr>
                <w:sz w:val="20"/>
              </w:rPr>
              <w:t>• Precision motion systems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automation, indexing</w:t>
              <w:br/>
            </w:r>
            <w:r>
              <w:rPr>
                <w:sz w:val="20"/>
              </w:rPr>
              <w:t>• Not ideal: continuous rotation</w:t>
              <w:br/>
            </w:r>
            <w:r>
              <w:rPr>
                <w:sz w:val="20"/>
              </w:rPr>
              <w:t>• → Consider rollers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STUD ✓   OD ✓   WIDTH ✓   LOAD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