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SPHERICAL ROLLER BEARINGS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Bearing with barrel-shaped rollers</w:t>
              <w:br/>
            </w:r>
            <w:r>
              <w:rPr>
                <w:sz w:val="20"/>
              </w:rPr>
              <w:t>• Self-aligning capability</w:t>
              <w:br/>
            </w:r>
            <w:r>
              <w:rPr>
                <w:sz w:val="20"/>
              </w:rPr>
              <w:t>• Handles very high loads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Single row</w:t>
              <w:br/>
            </w:r>
            <w:r>
              <w:rPr>
                <w:sz w:val="20"/>
              </w:rPr>
              <w:t>• Double row</w:t>
              <w:br/>
            </w:r>
            <w:r>
              <w:rPr>
                <w:sz w:val="20"/>
              </w:rPr>
              <w:t>• Sealed or open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Bore</w:t>
              <w:br/>
            </w:r>
            <w:r>
              <w:rPr>
                <w:sz w:val="20"/>
              </w:rPr>
              <w:t>• Outer diameter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Internal clearance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Higher friction than balls</w:t>
              <w:br/>
            </w:r>
            <w:r>
              <w:rPr>
                <w:sz w:val="20"/>
              </w:rPr>
              <w:t>• Requires robust housing</w:t>
              <w:br/>
            </w:r>
            <w:r>
              <w:rPr>
                <w:sz w:val="20"/>
              </w:rPr>
              <w:t>• Speed limited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Barrel-shaped rollers</w:t>
              <w:br/>
            </w:r>
            <w:r>
              <w:rPr>
                <w:sz w:val="20"/>
              </w:rPr>
              <w:t>• Two rows of rollers</w:t>
              <w:br/>
            </w:r>
            <w:r>
              <w:rPr>
                <w:sz w:val="20"/>
              </w:rPr>
              <w:t>• Spherical outer race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internal clearance</w:t>
              <w:br/>
            </w:r>
            <w:r>
              <w:rPr>
                <w:sz w:val="20"/>
              </w:rPr>
              <w:t>• Insufficient lubrication</w:t>
              <w:br/>
            </w:r>
            <w:r>
              <w:rPr>
                <w:sz w:val="20"/>
              </w:rPr>
              <w:t>• Ignoring misalignment limits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Extreme load applications</w:t>
              <w:br/>
            </w:r>
            <w:r>
              <w:rPr>
                <w:sz w:val="20"/>
              </w:rPr>
              <w:t>• Shock or vibration present</w:t>
              <w:br/>
            </w:r>
            <w:r>
              <w:rPr>
                <w:sz w:val="20"/>
              </w:rPr>
              <w:t>• Housing deflection issues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conveyors, crushers, heavy machinery</w:t>
              <w:br/>
            </w:r>
            <w:r>
              <w:rPr>
                <w:sz w:val="20"/>
              </w:rPr>
              <w:t>• Not ideal: high-speed precision</w:t>
              <w:br/>
            </w:r>
            <w:r>
              <w:rPr>
                <w:sz w:val="20"/>
              </w:rPr>
              <w:t>• → Consider cylindrical rollers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BORE ✓   OD ✓   WIDTH ✓   CLEARANCE ✓   LOAD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