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V-BELTS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Trapezoidal belt for power transmission</w:t>
              <w:br/>
            </w:r>
            <w:r>
              <w:rPr>
                <w:sz w:val="20"/>
              </w:rPr>
              <w:t>• Friction-based drive</w:t>
              <w:br/>
            </w:r>
            <w:r>
              <w:rPr>
                <w:sz w:val="20"/>
              </w:rPr>
              <w:t>• Shock absorbing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Classical V-belts</w:t>
              <w:br/>
            </w:r>
            <w:r>
              <w:rPr>
                <w:sz w:val="20"/>
              </w:rPr>
              <w:t>• Narrow wedge belts</w:t>
              <w:br/>
            </w:r>
            <w:r>
              <w:rPr>
                <w:sz w:val="20"/>
              </w:rPr>
              <w:t>• Banded belts</w:t>
              <w:br/>
            </w:r>
            <w:r>
              <w:rPr>
                <w:sz w:val="20"/>
              </w:rPr>
              <w:t>• Cogged belts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Belt section</w:t>
              <w:br/>
            </w:r>
            <w:r>
              <w:rPr>
                <w:sz w:val="20"/>
              </w:rPr>
              <w:t>• Length</w:t>
              <w:br/>
            </w:r>
            <w:r>
              <w:rPr>
                <w:sz w:val="20"/>
              </w:rPr>
              <w:t>• Top width</w:t>
              <w:br/>
            </w:r>
            <w:r>
              <w:rPr>
                <w:sz w:val="20"/>
              </w:rPr>
              <w:t>• Included angle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Can slip under load</w:t>
              <w:br/>
            </w:r>
            <w:r>
              <w:rPr>
                <w:sz w:val="20"/>
              </w:rPr>
              <w:t>• Tension critical</w:t>
              <w:br/>
            </w:r>
            <w:r>
              <w:rPr>
                <w:sz w:val="20"/>
              </w:rPr>
              <w:t>• Sensitive to contamination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Correct belt profile</w:t>
              <w:br/>
            </w:r>
            <w:r>
              <w:rPr>
                <w:sz w:val="20"/>
              </w:rPr>
              <w:t>• No glazing or cracks</w:t>
              <w:br/>
            </w:r>
            <w:r>
              <w:rPr>
                <w:sz w:val="20"/>
              </w:rPr>
              <w:t>• Matching set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belt section</w:t>
              <w:br/>
            </w:r>
            <w:r>
              <w:rPr>
                <w:sz w:val="20"/>
              </w:rPr>
              <w:t>• Mixing old and new belts</w:t>
              <w:br/>
            </w:r>
            <w:r>
              <w:rPr>
                <w:sz w:val="20"/>
              </w:rPr>
              <w:t>• Incorrect tension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power drives</w:t>
              <w:br/>
            </w:r>
            <w:r>
              <w:rPr>
                <w:sz w:val="20"/>
              </w:rPr>
              <w:t>• Frequent belt failure</w:t>
              <w:br/>
            </w:r>
            <w:r>
              <w:rPr>
                <w:sz w:val="20"/>
              </w:rPr>
              <w:t>• Unknown pulley setup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simple drives</w:t>
              <w:br/>
            </w:r>
            <w:r>
              <w:rPr>
                <w:sz w:val="20"/>
              </w:rPr>
              <w:t>• Not ideal: precise timing</w:t>
              <w:br/>
            </w:r>
            <w:r>
              <w:rPr>
                <w:sz w:val="20"/>
              </w:rPr>
              <w:t>• → Consider timing belts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SECTION ✓   LENGTH ✓   SET ✓   TENSION ✓   ALIGN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