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试题网页标注辅助自动化项目交接说明</w:t>
      </w:r>
    </w:p>
    <w:p>
      <w:r>
        <w:t>整理日期：2026-10-15（北京时间）</w:t>
      </w:r>
    </w:p>
    <w:p>
      <w:r>
        <w:t>版本：1.0，内部接手与后续开发评估用</w:t>
      </w:r>
    </w:p>
    <w:p>
      <w:r>
        <w:t>归档目录：</w:t>
      </w:r>
      <w:r>
        <w:rPr>
          <w:rFonts w:ascii="Consolas" w:hAnsi="Consolas"/>
          <w:sz w:val="18"/>
        </w:rPr>
        <w:t>D:\1800</w:t>
      </w:r>
    </w:p>
    <w:p>
      <w:r>
        <w:t>项目成交金额：人民币 1800 元</w:t>
      </w:r>
    </w:p>
    <w:p>
      <w:pPr>
        <w:pStyle w:val="Heading1"/>
      </w:pPr>
      <w:r>
        <w:t>1. 接手时先看这几条</w:t>
      </w:r>
    </w:p>
    <w:p>
      <w:pPr>
        <w:pStyle w:val="ListParagraph"/>
        <w:ind w:left="227" w:hanging="227"/>
      </w:pPr>
      <w:r>
        <w:t xml:space="preserve">1. </w:t>
      </w:r>
      <w:r>
        <w:rPr>
          <w:b/>
        </w:rPr>
        <w:t>当前交付口径是“自动框选、配答，最后由人工确认提交”。</w:t>
      </w:r>
      <w:r>
        <w:t xml:space="preserve"> 用户已经明确选定此项，不能把前面讨论过的完整无人值守、自动提交、长期自动恢复等内容写成已承诺交付。</w:t>
      </w:r>
    </w:p>
    <w:p>
      <w:pPr>
        <w:pStyle w:val="ListParagraph"/>
        <w:ind w:left="227" w:hanging="227"/>
      </w:pPr>
      <w:r>
        <w:t xml:space="preserve">2. </w:t>
      </w:r>
      <w:r>
        <w:rPr>
          <w:b/>
        </w:rPr>
        <w:t>当前没有开始实施。</w:t>
      </w:r>
      <w:r>
        <w:t xml:space="preserve"> 用户在得知准备推进后明确说“你倒先不用开始实施”。随后授权的是编写本交接说明、整理资料并复制附件，不是恢复开发或操作线上标注。</w:t>
      </w:r>
    </w:p>
    <w:p>
      <w:pPr>
        <w:pStyle w:val="ListParagraph"/>
        <w:ind w:left="227" w:hanging="227"/>
      </w:pPr>
      <w:r>
        <w:t xml:space="preserve">3. </w:t>
      </w:r>
      <w:r>
        <w:rPr>
          <w:b/>
        </w:rPr>
        <w:t>线上操作仍受此前只读限制约束。</w:t>
      </w:r>
      <w:r>
        <w:t xml:space="preserve"> 用户原话是“你自行测试看看，不做内容实际修改或录入”。已有调查没有新建、改动或删除标注框，没有点击识别、保存或提交。</w:t>
      </w:r>
    </w:p>
    <w:p>
      <w:pPr>
        <w:pStyle w:val="ListParagraph"/>
        <w:ind w:left="227" w:hanging="227"/>
      </w:pPr>
      <w:r>
        <w:t>4. 已打通的是一次只读 CDP 核查，并分析了页面结构、已有历史框和前端源码；</w:t>
      </w:r>
      <w:r>
        <w:rPr>
          <w:b/>
        </w:rPr>
        <w:t>没有交付自动识别、自动框选或自动配答的可用产品</w:t>
      </w:r>
      <w:r>
        <w:t>。</w:t>
      </w:r>
    </w:p>
    <w:p>
      <w:pPr>
        <w:pStyle w:val="ListParagraph"/>
        <w:ind w:left="227" w:hanging="227"/>
      </w:pPr>
      <w:r>
        <w:t>5. 原需求文档覆盖的范围比最终确认的辅助自动化交付口径更广。其中“自动提交”的执行者已改为人工，其余内容规则保留为需求基线；支持的书籍、排版、题型边界及验收阈值仍需细化。</w:t>
      </w:r>
    </w:p>
    <w:p>
      <w:pPr>
        <w:pStyle w:val="ListParagraph"/>
        <w:ind w:left="227" w:hanging="227"/>
      </w:pPr>
      <w:r>
        <w:t xml:space="preserve">6. 框选是核心难点。页面可定位不等于题目边界已能自动识别；当前两侧页面的可用预标注 </w:t>
      </w:r>
      <w:r>
        <w:rPr>
          <w:rFonts w:ascii="Consolas" w:hAnsi="Consolas"/>
          <w:sz w:val="18"/>
        </w:rPr>
        <w:t>blocks</w:t>
      </w:r>
      <w:r>
        <w:t xml:space="preserve"> 都为 0，不能直接套用“平台已有题块”的方案。</w:t>
      </w:r>
    </w:p>
    <w:p>
      <w:pPr>
        <w:pStyle w:val="ListParagraph"/>
        <w:ind w:left="227" w:hanging="227"/>
      </w:pPr>
      <w:r>
        <w:t>7. 1800 元是已经接受的开发收费。用户认为自己主要投入时间，因此应控制开发、测试和后续适配的总投入，不再把内部估价讨论当作重新报价依据。</w:t>
      </w:r>
    </w:p>
    <w:p>
      <w:pPr>
        <w:pStyle w:val="ListParagraph"/>
        <w:ind w:left="227" w:hanging="227"/>
      </w:pPr>
      <w:r>
        <w:t>8. 本说明把</w:t>
      </w:r>
      <w:r>
        <w:rPr>
          <w:b/>
        </w:rPr>
        <w:t>用户当前确认、原文要求、已核查事实、技术建议、待确认事项</w:t>
      </w:r>
      <w:r>
        <w:t>分开标注。技术建议和验收建议都不是客户已经确认的合同条款。</w:t>
      </w:r>
    </w:p>
    <w:p>
      <w:pPr>
        <w:pStyle w:val="Heading1"/>
      </w:pPr>
      <w:r>
        <w:t>2. 资料包与使用方式</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文件或目录</w:t>
            </w:r>
          </w:p>
        </w:tc>
        <w:tc>
          <w:tcPr>
            <w:tcW w:type="dxa" w:w="4876"/>
            <w:shd w:fill="E8EFF7"/>
          </w:tcPr>
          <w:p>
            <w:pPr>
              <w:spacing w:after="60" w:before="60" w:line="264" w:lineRule="auto"/>
            </w:pPr>
            <w:r>
              <w:rPr>
                <w:b/>
                <w:sz w:val="18"/>
              </w:rPr>
              <w:t>内容与用途</w:t>
            </w:r>
          </w:p>
        </w:tc>
      </w:tr>
      <w:tr>
        <w:trPr>
          <w:cantSplit/>
        </w:trPr>
        <w:tc>
          <w:tcPr>
            <w:tcW w:type="dxa" w:w="4876"/>
          </w:tcPr>
          <w:p>
            <w:pPr>
              <w:spacing w:after="60" w:before="60" w:line="264" w:lineRule="auto"/>
            </w:pPr>
            <w:r>
              <w:rPr>
                <w:rFonts w:ascii="Consolas" w:hAnsi="Consolas"/>
                <w:sz w:val="18"/>
              </w:rPr>
              <w:t>项目交接说明.md</w:t>
            </w:r>
          </w:p>
        </w:tc>
        <w:tc>
          <w:tcPr>
            <w:tcW w:type="dxa" w:w="4876"/>
          </w:tcPr>
          <w:p>
            <w:pPr>
              <w:spacing w:after="60" w:before="60" w:line="264" w:lineRule="auto"/>
            </w:pPr>
            <w:r>
              <w:rPr>
                <w:sz w:val="18"/>
              </w:rPr>
              <w:t>本说明，可直接搜索、修改和交给后续开发者读取。</w:t>
            </w:r>
          </w:p>
        </w:tc>
      </w:tr>
      <w:tr>
        <w:trPr>
          <w:cantSplit/>
        </w:trPr>
        <w:tc>
          <w:tcPr>
            <w:tcW w:type="dxa" w:w="4876"/>
          </w:tcPr>
          <w:p>
            <w:pPr>
              <w:spacing w:after="60" w:before="60" w:line="264" w:lineRule="auto"/>
            </w:pPr>
            <w:r>
              <w:rPr>
                <w:rFonts w:ascii="Consolas" w:hAnsi="Consolas"/>
                <w:sz w:val="18"/>
              </w:rPr>
              <w:t>项目交接说明.docx</w:t>
            </w:r>
          </w:p>
        </w:tc>
        <w:tc>
          <w:tcPr>
            <w:tcW w:type="dxa" w:w="4876"/>
          </w:tcPr>
          <w:p>
            <w:pPr>
              <w:spacing w:after="60" w:before="60" w:line="264" w:lineRule="auto"/>
            </w:pPr>
            <w:r>
              <w:rPr>
                <w:sz w:val="18"/>
              </w:rPr>
              <w:t>与 Markdown 同源生成的 Word 阅读版。</w:t>
            </w:r>
          </w:p>
        </w:tc>
      </w:tr>
      <w:tr>
        <w:trPr>
          <w:cantSplit/>
        </w:trPr>
        <w:tc>
          <w:tcPr>
            <w:tcW w:type="dxa" w:w="4876"/>
          </w:tcPr>
          <w:p>
            <w:pPr>
              <w:spacing w:after="60" w:before="60" w:line="264" w:lineRule="auto"/>
            </w:pPr>
            <w:r>
              <w:rPr>
                <w:rFonts w:ascii="Consolas" w:hAnsi="Consolas"/>
                <w:sz w:val="18"/>
              </w:rPr>
              <w:t>原始资料/试题网页标注自动化脚本需求文档_定稿.docx</w:t>
            </w:r>
          </w:p>
        </w:tc>
        <w:tc>
          <w:tcPr>
            <w:tcW w:type="dxa" w:w="4876"/>
          </w:tcPr>
          <w:p>
            <w:pPr>
              <w:spacing w:after="60" w:before="60" w:line="264" w:lineRule="auto"/>
            </w:pPr>
            <w:r>
              <w:rPr>
                <w:sz w:val="18"/>
              </w:rPr>
              <w:t>客户提供的原始需求文档，保持原文件内容。</w:t>
            </w:r>
          </w:p>
        </w:tc>
      </w:tr>
      <w:tr>
        <w:trPr>
          <w:cantSplit/>
        </w:trPr>
        <w:tc>
          <w:tcPr>
            <w:tcW w:type="dxa" w:w="4876"/>
          </w:tcPr>
          <w:p>
            <w:pPr>
              <w:spacing w:after="60" w:before="60" w:line="264" w:lineRule="auto"/>
            </w:pPr>
            <w:r>
              <w:rPr>
                <w:rFonts w:ascii="Consolas" w:hAnsi="Consolas"/>
                <w:sz w:val="18"/>
              </w:rPr>
              <w:t>原始资料/9bd4ccd72b70be7fc7b4c3e3e8693d7e.mp4</w:t>
            </w:r>
          </w:p>
        </w:tc>
        <w:tc>
          <w:tcPr>
            <w:tcW w:type="dxa" w:w="4876"/>
          </w:tcPr>
          <w:p>
            <w:pPr>
              <w:spacing w:after="60" w:before="60" w:line="264" w:lineRule="auto"/>
            </w:pPr>
            <w:r>
              <w:rPr>
                <w:sz w:val="18"/>
              </w:rPr>
              <w:t>原始操作演示视频，保持原文件内容。</w:t>
            </w:r>
          </w:p>
        </w:tc>
      </w:tr>
      <w:tr>
        <w:trPr>
          <w:cantSplit/>
        </w:trPr>
        <w:tc>
          <w:tcPr>
            <w:tcW w:type="dxa" w:w="4876"/>
          </w:tcPr>
          <w:p>
            <w:pPr>
              <w:spacing w:after="60" w:before="60" w:line="264" w:lineRule="auto"/>
            </w:pPr>
            <w:r>
              <w:rPr>
                <w:rFonts w:ascii="Consolas" w:hAnsi="Consolas"/>
                <w:sz w:val="18"/>
              </w:rPr>
              <w:t>只读核查工具/inspect-page.js</w:t>
            </w:r>
          </w:p>
        </w:tc>
        <w:tc>
          <w:tcPr>
            <w:tcW w:type="dxa" w:w="4876"/>
          </w:tcPr>
          <w:p>
            <w:pPr>
              <w:spacing w:after="60" w:before="60" w:line="264" w:lineRule="auto"/>
            </w:pPr>
            <w:r>
              <w:rPr>
                <w:sz w:val="18"/>
              </w:rPr>
              <w:t>浏览器内执行的只读结构检查脚本，不是自动标注脚本。</w:t>
            </w:r>
          </w:p>
        </w:tc>
      </w:tr>
      <w:tr>
        <w:trPr>
          <w:cantSplit/>
        </w:trPr>
        <w:tc>
          <w:tcPr>
            <w:tcW w:type="dxa" w:w="4876"/>
          </w:tcPr>
          <w:p>
            <w:pPr>
              <w:spacing w:after="60" w:before="60" w:line="264" w:lineRule="auto"/>
            </w:pPr>
            <w:r>
              <w:rPr>
                <w:rFonts w:ascii="Consolas" w:hAnsi="Consolas"/>
                <w:sz w:val="18"/>
              </w:rPr>
              <w:t>只读核查工具/read-cdp.mjs</w:t>
            </w:r>
          </w:p>
        </w:tc>
        <w:tc>
          <w:tcPr>
            <w:tcW w:type="dxa" w:w="4876"/>
          </w:tcPr>
          <w:p>
            <w:pPr>
              <w:spacing w:after="60" w:before="60" w:line="264" w:lineRule="auto"/>
            </w:pPr>
            <w:r>
              <w:rPr>
                <w:sz w:val="18"/>
              </w:rPr>
              <w:t>连接已开启的本机 Edge CDP 的只读核查脚本，不启动或关闭浏览器。</w:t>
            </w:r>
          </w:p>
        </w:tc>
      </w:tr>
      <w:tr>
        <w:trPr>
          <w:cantSplit/>
        </w:trPr>
        <w:tc>
          <w:tcPr>
            <w:tcW w:type="dxa" w:w="4876"/>
          </w:tcPr>
          <w:p>
            <w:pPr>
              <w:spacing w:after="60" w:before="60" w:line="264" w:lineRule="auto"/>
            </w:pPr>
            <w:r>
              <w:rPr>
                <w:rFonts w:ascii="Consolas" w:hAnsi="Consolas"/>
                <w:sz w:val="18"/>
              </w:rPr>
              <w:t>技术证据/coordinate-audit-20261015.json</w:t>
            </w:r>
          </w:p>
        </w:tc>
        <w:tc>
          <w:tcPr>
            <w:tcW w:type="dxa" w:w="4876"/>
          </w:tcPr>
          <w:p>
            <w:pPr>
              <w:spacing w:after="60" w:before="60" w:line="264" w:lineRule="auto"/>
            </w:pPr>
            <w:r>
              <w:rPr>
                <w:sz w:val="18"/>
              </w:rPr>
              <w:t>已有历史框的坐标拟合结果与验证限制。</w:t>
            </w:r>
          </w:p>
        </w:tc>
      </w:tr>
      <w:tr>
        <w:trPr>
          <w:cantSplit/>
        </w:trPr>
        <w:tc>
          <w:tcPr>
            <w:tcW w:type="dxa" w:w="4876"/>
          </w:tcPr>
          <w:p>
            <w:pPr>
              <w:spacing w:after="60" w:before="60" w:line="264" w:lineRule="auto"/>
            </w:pPr>
            <w:r>
              <w:rPr>
                <w:rFonts w:ascii="Consolas" w:hAnsi="Consolas"/>
                <w:sz w:val="18"/>
              </w:rPr>
              <w:t>技术证据/closeout-20261015.json</w:t>
            </w:r>
          </w:p>
        </w:tc>
        <w:tc>
          <w:tcPr>
            <w:tcW w:type="dxa" w:w="4876"/>
          </w:tcPr>
          <w:p>
            <w:pPr>
              <w:spacing w:after="60" w:before="60" w:line="264" w:lineRule="auto"/>
            </w:pPr>
            <w:r>
              <w:rPr>
                <w:sz w:val="18"/>
              </w:rPr>
              <w:t>核查结束时的状态对照摘要。</w:t>
            </w:r>
          </w:p>
        </w:tc>
      </w:tr>
      <w:tr>
        <w:trPr>
          <w:cantSplit/>
        </w:trPr>
        <w:tc>
          <w:tcPr>
            <w:tcW w:type="dxa" w:w="4876"/>
          </w:tcPr>
          <w:p>
            <w:pPr>
              <w:spacing w:after="60" w:before="60" w:line="264" w:lineRule="auto"/>
            </w:pPr>
            <w:r>
              <w:rPr>
                <w:rFonts w:ascii="Consolas" w:hAnsi="Consolas"/>
                <w:sz w:val="18"/>
              </w:rPr>
              <w:t>技术证据/page-20261015.png</w:t>
            </w:r>
          </w:p>
        </w:tc>
        <w:tc>
          <w:tcPr>
            <w:tcW w:type="dxa" w:w="4876"/>
          </w:tcPr>
          <w:p>
            <w:pPr>
              <w:spacing w:after="60" w:before="60" w:line="264" w:lineRule="auto"/>
            </w:pPr>
            <w:r>
              <w:rPr>
                <w:sz w:val="18"/>
              </w:rPr>
              <w:t>当时页面截图。图中的框是平台已有历史框，不是本项目生成的框。</w:t>
            </w:r>
          </w:p>
        </w:tc>
      </w:tr>
      <w:tr>
        <w:trPr>
          <w:cantSplit/>
        </w:trPr>
        <w:tc>
          <w:tcPr>
            <w:tcW w:type="dxa" w:w="4876"/>
          </w:tcPr>
          <w:p>
            <w:pPr>
              <w:spacing w:after="60" w:before="60" w:line="264" w:lineRule="auto"/>
            </w:pPr>
            <w:r>
              <w:rPr>
                <w:rFonts w:ascii="Consolas" w:hAnsi="Consolas"/>
                <w:sz w:val="18"/>
              </w:rPr>
              <w:t>技术证据/cached-js/index-CU_hexWN.js</w:t>
            </w:r>
          </w:p>
        </w:tc>
        <w:tc>
          <w:tcPr>
            <w:tcW w:type="dxa" w:w="4876"/>
          </w:tcPr>
          <w:p>
            <w:pPr>
              <w:spacing w:after="60" w:before="60" w:line="264" w:lineRule="auto"/>
            </w:pPr>
            <w:r>
              <w:rPr>
                <w:sz w:val="18"/>
              </w:rPr>
              <w:t>当时读取的站点静态前端脚本，用于复核源码结论；不是自有实现。</w:t>
            </w:r>
          </w:p>
        </w:tc>
      </w:tr>
      <w:tr>
        <w:trPr>
          <w:cantSplit/>
        </w:trPr>
        <w:tc>
          <w:tcPr>
            <w:tcW w:type="dxa" w:w="4876"/>
          </w:tcPr>
          <w:p>
            <w:pPr>
              <w:spacing w:after="60" w:before="60" w:line="264" w:lineRule="auto"/>
            </w:pPr>
            <w:r>
              <w:rPr>
                <w:rFonts w:ascii="Consolas" w:hAnsi="Consolas"/>
                <w:sz w:val="18"/>
              </w:rPr>
              <w:t>文件清单与校验.json</w:t>
            </w:r>
          </w:p>
        </w:tc>
        <w:tc>
          <w:tcPr>
            <w:tcW w:type="dxa" w:w="4876"/>
          </w:tcPr>
          <w:p>
            <w:pPr>
              <w:spacing w:after="60" w:before="60" w:line="264" w:lineRule="auto"/>
            </w:pPr>
            <w:r>
              <w:rPr>
                <w:sz w:val="18"/>
              </w:rPr>
              <w:t>归档文件的大小、SHA-256，以及复制来源与核验结果。</w:t>
            </w:r>
          </w:p>
        </w:tc>
      </w:tr>
    </w:tbl>
    <w:p>
      <w:pPr>
        <w:spacing w:after="0"/>
      </w:pPr>
    </w:p>
    <w:p>
      <w:r>
        <w:t>建议阅读顺序：先看本说明第 1、3、7、10 节，再看原始需求文档和演示视频；研究实现时再核对技术证据及静态源码。Word 与 Markdown 若后续分别修改，应选定一个主版本重新同步，避免两份口径分叉。</w:t>
      </w:r>
    </w:p>
    <w:p>
      <w:r>
        <w:t>本包不收录聊天中提供的账号密码截图，不把登录凭证、Cookie、浏览器存储或带鉴权参数的图片地址写进说明。需要登录时由用户自行掌握凭证。用户特别提醒：密码末尾不包含聊天截图里的引号，不能将该引号一起输入。</w:t>
      </w:r>
    </w:p>
    <w:p>
      <w:pPr>
        <w:pStyle w:val="Heading1"/>
      </w:pPr>
      <w:r>
        <w:t>3. 商务背景与当前范围</w:t>
      </w:r>
    </w:p>
    <w:p>
      <w:pPr>
        <w:pStyle w:val="Heading2"/>
      </w:pPr>
      <w:r>
        <w:t>3.1 已确认的事实</w:t>
      </w:r>
    </w:p>
    <w:p>
      <w:pPr>
        <w:pStyle w:val="ListBullet"/>
      </w:pPr>
      <w:r>
        <w:t xml:space="preserve">用户已经接单，开发收费为 </w:t>
      </w:r>
      <w:r>
        <w:rPr>
          <w:b/>
        </w:rPr>
        <w:t>1800 元</w:t>
      </w:r>
      <w:r>
        <w:t>。</w:t>
      </w:r>
    </w:p>
    <w:p>
      <w:pPr>
        <w:pStyle w:val="ListBullet"/>
      </w:pPr>
      <w:r>
        <w:t>用户对本项目的表述是“基本实现自动化”。经进一步澄清，明确为：</w:t>
      </w:r>
      <w:r>
        <w:rPr>
          <w:b/>
        </w:rPr>
        <w:t>自动框选、配答，最后人工确认提交</w:t>
      </w:r>
      <w:r>
        <w:t>。</w:t>
      </w:r>
    </w:p>
    <w:p>
      <w:pPr>
        <w:pStyle w:val="ListBullet"/>
      </w:pPr>
      <w:r>
        <w:t>用户认为自己主要付出时间成本。判断项目是否划算，应看总工时和后续复用价值；不能直接按外包公司的完整交付报价认定这单必然亏损。</w:t>
      </w:r>
    </w:p>
    <w:p>
      <w:pPr>
        <w:pStyle w:val="ListBullet"/>
      </w:pPr>
      <w:r>
        <w:t>用户已经要求暂不实施；本次仅完成交接资料归档。</w:t>
      </w:r>
    </w:p>
    <w:p>
      <w:pPr>
        <w:pStyle w:val="Heading2"/>
      </w:pPr>
      <w:r>
        <w:t>3.2 背景信息，不构成我方承诺</w:t>
      </w:r>
    </w:p>
    <w:p>
      <w:pPr>
        <w:pStyle w:val="ListBullet"/>
      </w:pPr>
      <w:r>
        <w:t>早先客户聊天中提到其他人的报价为 2200 元，并希望 1000 多元能做。另一组技术沟通提出过“截图识别 + 第三方 AI + 网页自动操作”的方案，调用费用另付。两组沟通不能直接认定为同一家供应商或相同交付范围。</w:t>
      </w:r>
    </w:p>
    <w:p>
      <w:pPr>
        <w:pStyle w:val="ListBullet"/>
      </w:pPr>
      <w:r>
        <w:t>另一组聊天估算过一次识别约 0.10 元、每屏约 3～7 题，也明确提到准确率无法保证 100%。这些是对方当时的估算，</w:t>
      </w:r>
      <w:r>
        <w:rPr>
          <w:b/>
        </w:rPr>
        <w:t>不是本项目选型后的实测成本或服务报价</w:t>
      </w:r>
      <w:r>
        <w:t>。</w:t>
      </w:r>
    </w:p>
    <w:p>
      <w:pPr>
        <w:pStyle w:val="ListBullet"/>
      </w:pPr>
      <w:r>
        <w:t>聊天中客户提到其标注业务单题收入约 0.05 元。它是客户加工业务的收入背景，不是本项目开发者的计件收入，也不能直接当作自动化净收益。</w:t>
      </w:r>
    </w:p>
    <w:p>
      <w:pPr>
        <w:pStyle w:val="ListBullet"/>
      </w:pPr>
      <w:r>
        <w:t>内部曾讨论更完整无人值守系统的较高工程估价；后续已明确收窄到人工确认提交的辅助自动化。旧估价和旧方案均不自动扩大本次 1800 元的交付义务。</w:t>
      </w:r>
    </w:p>
    <w:p>
      <w:pPr>
        <w:pStyle w:val="Heading2"/>
      </w:pPr>
      <w:r>
        <w:t>3.3 尚未约定清楚的边界</w:t>
      </w:r>
    </w:p>
    <w:p>
      <w:r>
        <w:t>原文已经要求跨页续标和组合题处理，不能将它们直接降为可选功能。需要继续明确的是：支持哪些学科和书籍、首批排版样式、跨页及组合题在平台上的具体表达、是否存在经双方同意的首版例外，以及错误修正责任、交付形式、运行环境、验收样本、准确率及耗时指标、AI/OCR 费用承担方、源码交付和维护期限。上述细化事项尚未形成完整约定，不能补写成“客户已确认”；若要缩减原文范围，须另行取得同意。</w:t>
      </w:r>
    </w:p>
    <w:p>
      <w:pPr>
        <w:pStyle w:val="Heading1"/>
      </w:pPr>
      <w:r>
        <w:t>4. 原始需求的完整整理</w:t>
      </w:r>
    </w:p>
    <w:p>
      <w:r>
        <w:t>本节来自原始 DOCX。文档自称整合了需求方逐条确认口径；本说明仅忠实整理文件内容，不把文件中的执行要求当作对当前线上操作的授权。</w:t>
      </w:r>
    </w:p>
    <w:p>
      <w:pPr>
        <w:pStyle w:val="Heading2"/>
      </w:pPr>
      <w:r>
        <w:t>4.1 业务对象与基本输出</w:t>
      </w:r>
    </w:p>
    <w:p>
      <w:r>
        <w:t>对象是“答案分离排版”的教辅书籍网页：题目页与答案页可能位于不同位置。原文要求自动识别题型，划定题干、选项、答案及解析区域，支持跨页续标，做到完整、不截断、不重复、不漏题。原文称平台以题号作为题目与答案的配对依据，答案为“逐题紧跟识别”。该表述的具体操作含义仍须验证。</w:t>
      </w:r>
    </w:p>
    <w:p>
      <w:r>
        <w:t>平台标注角色和快捷键应按下表理解，不能把字母快捷键 A 与选项字母 A 混为一谈。</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快捷键</w:t>
            </w:r>
          </w:p>
        </w:tc>
        <w:tc>
          <w:tcPr>
            <w:tcW w:type="dxa" w:w="3251"/>
            <w:shd w:fill="E8EFF7"/>
          </w:tcPr>
          <w:p>
            <w:pPr>
              <w:spacing w:after="60" w:before="60" w:line="264" w:lineRule="auto"/>
            </w:pPr>
            <w:r>
              <w:rPr>
                <w:b/>
                <w:sz w:val="18"/>
              </w:rPr>
              <w:t>标注角色</w:t>
            </w:r>
          </w:p>
        </w:tc>
        <w:tc>
          <w:tcPr>
            <w:tcW w:type="dxa" w:w="3251"/>
            <w:shd w:fill="E8EFF7"/>
          </w:tcPr>
          <w:p>
            <w:pPr>
              <w:spacing w:after="60" w:before="60" w:line="264" w:lineRule="auto"/>
            </w:pPr>
            <w:r>
              <w:rPr>
                <w:b/>
                <w:sz w:val="18"/>
              </w:rPr>
              <w:t>原文要求</w:t>
            </w:r>
          </w:p>
        </w:tc>
      </w:tr>
      <w:tr>
        <w:trPr>
          <w:cantSplit/>
        </w:trPr>
        <w:tc>
          <w:tcPr>
            <w:tcW w:type="dxa" w:w="3251"/>
          </w:tcPr>
          <w:p>
            <w:pPr>
              <w:spacing w:after="60" w:before="60" w:line="264" w:lineRule="auto"/>
            </w:pPr>
            <w:r>
              <w:rPr>
                <w:sz w:val="18"/>
              </w:rPr>
              <w:t>Q</w:t>
            </w:r>
          </w:p>
        </w:tc>
        <w:tc>
          <w:tcPr>
            <w:tcW w:type="dxa" w:w="3251"/>
          </w:tcPr>
          <w:p>
            <w:pPr>
              <w:spacing w:after="60" w:before="60" w:line="264" w:lineRule="auto"/>
            </w:pPr>
            <w:r>
              <w:rPr>
                <w:sz w:val="18"/>
              </w:rPr>
              <w:t>题干</w:t>
            </w:r>
          </w:p>
        </w:tc>
        <w:tc>
          <w:tcPr>
            <w:tcW w:type="dxa" w:w="3251"/>
          </w:tcPr>
          <w:p>
            <w:pPr>
              <w:spacing w:after="60" w:before="60" w:line="264" w:lineRule="auto"/>
            </w:pPr>
            <w:r>
              <w:rPr>
                <w:sz w:val="18"/>
              </w:rPr>
              <w:t>包括应归入题干的公共材料、小题内容等。</w:t>
            </w:r>
          </w:p>
        </w:tc>
      </w:tr>
      <w:tr>
        <w:trPr>
          <w:cantSplit/>
        </w:trPr>
        <w:tc>
          <w:tcPr>
            <w:tcW w:type="dxa" w:w="3251"/>
          </w:tcPr>
          <w:p>
            <w:pPr>
              <w:spacing w:after="60" w:before="60" w:line="264" w:lineRule="auto"/>
            </w:pPr>
            <w:r>
              <w:rPr>
                <w:sz w:val="18"/>
              </w:rPr>
              <w:t>W</w:t>
            </w:r>
          </w:p>
        </w:tc>
        <w:tc>
          <w:tcPr>
            <w:tcW w:type="dxa" w:w="3251"/>
          </w:tcPr>
          <w:p>
            <w:pPr>
              <w:spacing w:after="60" w:before="60" w:line="264" w:lineRule="auto"/>
            </w:pPr>
            <w:r>
              <w:rPr>
                <w:sz w:val="18"/>
              </w:rPr>
              <w:t>选项</w:t>
            </w:r>
          </w:p>
        </w:tc>
        <w:tc>
          <w:tcPr>
            <w:tcW w:type="dxa" w:w="3251"/>
          </w:tcPr>
          <w:p>
            <w:pPr>
              <w:spacing w:after="60" w:before="60" w:line="264" w:lineRule="auto"/>
            </w:pPr>
            <w:r>
              <w:rPr>
                <w:sz w:val="18"/>
              </w:rPr>
              <w:t>普通选择题各选项独立框，选项字母也在框内。</w:t>
            </w:r>
          </w:p>
        </w:tc>
      </w:tr>
      <w:tr>
        <w:trPr>
          <w:cantSplit/>
        </w:trPr>
        <w:tc>
          <w:tcPr>
            <w:tcW w:type="dxa" w:w="3251"/>
          </w:tcPr>
          <w:p>
            <w:pPr>
              <w:spacing w:after="60" w:before="60" w:line="264" w:lineRule="auto"/>
            </w:pPr>
            <w:r>
              <w:rPr>
                <w:sz w:val="18"/>
              </w:rPr>
              <w:t>A</w:t>
            </w:r>
          </w:p>
        </w:tc>
        <w:tc>
          <w:tcPr>
            <w:tcW w:type="dxa" w:w="3251"/>
          </w:tcPr>
          <w:p>
            <w:pPr>
              <w:spacing w:after="60" w:before="60" w:line="264" w:lineRule="auto"/>
            </w:pPr>
            <w:r>
              <w:rPr>
                <w:sz w:val="18"/>
              </w:rPr>
              <w:t>答案</w:t>
            </w:r>
          </w:p>
        </w:tc>
        <w:tc>
          <w:tcPr>
            <w:tcW w:type="dxa" w:w="3251"/>
          </w:tcPr>
          <w:p>
            <w:pPr>
              <w:spacing w:after="60" w:before="60" w:line="264" w:lineRule="auto"/>
            </w:pPr>
            <w:r>
              <w:rPr>
                <w:sz w:val="18"/>
              </w:rPr>
              <w:t>答案按题号拆分，不将不同题的答案合为一个框。</w:t>
            </w:r>
          </w:p>
        </w:tc>
      </w:tr>
      <w:tr>
        <w:trPr>
          <w:cantSplit/>
        </w:trPr>
        <w:tc>
          <w:tcPr>
            <w:tcW w:type="dxa" w:w="3251"/>
          </w:tcPr>
          <w:p>
            <w:pPr>
              <w:spacing w:after="60" w:before="60" w:line="264" w:lineRule="auto"/>
            </w:pPr>
            <w:r>
              <w:rPr>
                <w:sz w:val="18"/>
              </w:rPr>
              <w:t>E</w:t>
            </w:r>
          </w:p>
        </w:tc>
        <w:tc>
          <w:tcPr>
            <w:tcW w:type="dxa" w:w="3251"/>
          </w:tcPr>
          <w:p>
            <w:pPr>
              <w:spacing w:after="60" w:before="60" w:line="264" w:lineRule="auto"/>
            </w:pPr>
            <w:r>
              <w:rPr>
                <w:sz w:val="18"/>
              </w:rPr>
              <w:t>解析</w:t>
            </w:r>
          </w:p>
        </w:tc>
        <w:tc>
          <w:tcPr>
            <w:tcW w:type="dxa" w:w="3251"/>
          </w:tcPr>
          <w:p>
            <w:pPr>
              <w:spacing w:after="60" w:before="60" w:line="264" w:lineRule="auto"/>
            </w:pPr>
            <w:r>
              <w:rPr>
                <w:sz w:val="18"/>
              </w:rPr>
              <w:t>有解析才框选；没有解析时不画框、不按 E。</w:t>
            </w:r>
          </w:p>
        </w:tc>
      </w:tr>
    </w:tbl>
    <w:p>
      <w:pPr>
        <w:spacing w:after="0"/>
      </w:pPr>
    </w:p>
    <w:p>
      <w:pPr>
        <w:pStyle w:val="Heading2"/>
      </w:pPr>
      <w:r>
        <w:t>4.2 题型判定表</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题型</w:t>
            </w:r>
          </w:p>
        </w:tc>
        <w:tc>
          <w:tcPr>
            <w:tcW w:type="dxa" w:w="3251"/>
            <w:shd w:fill="E8EFF7"/>
          </w:tcPr>
          <w:p>
            <w:pPr>
              <w:spacing w:after="60" w:before="60" w:line="264" w:lineRule="auto"/>
            </w:pPr>
            <w:r>
              <w:rPr>
                <w:b/>
                <w:sz w:val="18"/>
              </w:rPr>
              <w:t>原文判定依据</w:t>
            </w:r>
          </w:p>
        </w:tc>
        <w:tc>
          <w:tcPr>
            <w:tcW w:type="dxa" w:w="3251"/>
            <w:shd w:fill="E8EFF7"/>
          </w:tcPr>
          <w:p>
            <w:pPr>
              <w:spacing w:after="60" w:before="60" w:line="264" w:lineRule="auto"/>
            </w:pPr>
            <w:r>
              <w:rPr>
                <w:b/>
                <w:sz w:val="18"/>
              </w:rPr>
              <w:t>原文标注方式</w:t>
            </w:r>
          </w:p>
        </w:tc>
      </w:tr>
      <w:tr>
        <w:trPr>
          <w:cantSplit/>
        </w:trPr>
        <w:tc>
          <w:tcPr>
            <w:tcW w:type="dxa" w:w="3251"/>
          </w:tcPr>
          <w:p>
            <w:pPr>
              <w:spacing w:after="60" w:before="60" w:line="264" w:lineRule="auto"/>
            </w:pPr>
            <w:r>
              <w:rPr>
                <w:sz w:val="18"/>
              </w:rPr>
              <w:t>选择题，含单选、多选、七选五</w:t>
            </w:r>
          </w:p>
        </w:tc>
        <w:tc>
          <w:tcPr>
            <w:tcW w:type="dxa" w:w="3251"/>
          </w:tcPr>
          <w:p>
            <w:pPr>
              <w:spacing w:after="60" w:before="60" w:line="264" w:lineRule="auto"/>
            </w:pPr>
            <w:r>
              <w:rPr>
                <w:sz w:val="18"/>
              </w:rPr>
              <w:t>题干后出现 A/B/C/D 等选项；七选五为带空格文章加 A～G 选项池。</w:t>
            </w:r>
          </w:p>
        </w:tc>
        <w:tc>
          <w:tcPr>
            <w:tcW w:type="dxa" w:w="3251"/>
          </w:tcPr>
          <w:p>
            <w:pPr>
              <w:spacing w:after="60" w:before="60" w:line="264" w:lineRule="auto"/>
            </w:pPr>
            <w:r>
              <w:rPr>
                <w:sz w:val="18"/>
              </w:rPr>
              <w:t>Q + W + A，有解析增加 E。</w:t>
            </w:r>
          </w:p>
        </w:tc>
      </w:tr>
      <w:tr>
        <w:trPr>
          <w:cantSplit/>
        </w:trPr>
        <w:tc>
          <w:tcPr>
            <w:tcW w:type="dxa" w:w="3251"/>
          </w:tcPr>
          <w:p>
            <w:pPr>
              <w:spacing w:after="60" w:before="60" w:line="264" w:lineRule="auto"/>
            </w:pPr>
            <w:r>
              <w:rPr>
                <w:sz w:val="18"/>
              </w:rPr>
              <w:t>填空题</w:t>
            </w:r>
          </w:p>
        </w:tc>
        <w:tc>
          <w:tcPr>
            <w:tcW w:type="dxa" w:w="3251"/>
          </w:tcPr>
          <w:p>
            <w:pPr>
              <w:spacing w:after="60" w:before="60" w:line="264" w:lineRule="auto"/>
            </w:pPr>
            <w:r>
              <w:rPr>
                <w:sz w:val="18"/>
              </w:rPr>
              <w:t xml:space="preserve">含横线、括号空、方框等形式，例如 </w:t>
            </w:r>
            <w:r>
              <w:rPr>
                <w:rFonts w:ascii="Consolas" w:hAnsi="Consolas"/>
                <w:sz w:val="18"/>
              </w:rPr>
              <w:t>______</w:t>
            </w:r>
            <w:r>
              <w:rPr>
                <w:sz w:val="18"/>
              </w:rPr>
              <w:t>、</w:t>
            </w:r>
            <w:r>
              <w:rPr>
                <w:rFonts w:ascii="Consolas" w:hAnsi="Consolas"/>
                <w:sz w:val="18"/>
              </w:rPr>
              <w:t>( )</w:t>
            </w:r>
            <w:r>
              <w:rPr>
                <w:sz w:val="18"/>
              </w:rPr>
              <w:t>、</w:t>
            </w:r>
            <w:r>
              <w:rPr>
                <w:rFonts w:ascii="Consolas" w:hAnsi="Consolas"/>
                <w:sz w:val="18"/>
              </w:rPr>
              <w:t>（ ）</w:t>
            </w:r>
            <w:r>
              <w:rPr>
                <w:sz w:val="18"/>
              </w:rPr>
              <w:t>、</w:t>
            </w:r>
            <w:r>
              <w:rPr>
                <w:rFonts w:ascii="Consolas" w:hAnsi="Consolas"/>
                <w:sz w:val="18"/>
              </w:rPr>
              <w:t>□</w:t>
            </w:r>
            <w:r>
              <w:rPr>
                <w:sz w:val="18"/>
              </w:rPr>
              <w:t>、</w:t>
            </w:r>
            <w:r>
              <w:rPr>
                <w:rFonts w:ascii="Consolas" w:hAnsi="Consolas"/>
                <w:sz w:val="18"/>
              </w:rPr>
              <w:t>[ ]</w:t>
            </w:r>
            <w:r>
              <w:rPr>
                <w:sz w:val="18"/>
              </w:rPr>
              <w:t>。</w:t>
            </w:r>
          </w:p>
        </w:tc>
        <w:tc>
          <w:tcPr>
            <w:tcW w:type="dxa" w:w="3251"/>
          </w:tcPr>
          <w:p>
            <w:pPr>
              <w:spacing w:after="60" w:before="60" w:line="264" w:lineRule="auto"/>
            </w:pPr>
            <w:r>
              <w:rPr>
                <w:sz w:val="18"/>
              </w:rPr>
              <w:t>Q + A，有解析增加 E。</w:t>
            </w:r>
          </w:p>
        </w:tc>
      </w:tr>
      <w:tr>
        <w:trPr>
          <w:cantSplit/>
        </w:trPr>
        <w:tc>
          <w:tcPr>
            <w:tcW w:type="dxa" w:w="3251"/>
          </w:tcPr>
          <w:p>
            <w:pPr>
              <w:spacing w:after="60" w:before="60" w:line="264" w:lineRule="auto"/>
            </w:pPr>
            <w:r>
              <w:rPr>
                <w:sz w:val="18"/>
              </w:rPr>
              <w:t>组合题，含阅读理解</w:t>
            </w:r>
          </w:p>
        </w:tc>
        <w:tc>
          <w:tcPr>
            <w:tcW w:type="dxa" w:w="3251"/>
          </w:tcPr>
          <w:p>
            <w:pPr>
              <w:spacing w:after="60" w:before="60" w:line="264" w:lineRule="auto"/>
            </w:pPr>
            <w:r>
              <w:rPr>
                <w:sz w:val="18"/>
              </w:rPr>
              <w:t>有公共阅读/图文材料，后接若干小题。</w:t>
            </w:r>
          </w:p>
        </w:tc>
        <w:tc>
          <w:tcPr>
            <w:tcW w:type="dxa" w:w="3251"/>
          </w:tcPr>
          <w:p>
            <w:pPr>
              <w:spacing w:after="60" w:before="60" w:line="264" w:lineRule="auto"/>
            </w:pPr>
            <w:r>
              <w:rPr>
                <w:sz w:val="18"/>
              </w:rPr>
              <w:t>公共材料与小题题干用 Q；小题选项不单独画 W，全部归入题干；答案用 A，有解析增加 E。</w:t>
            </w:r>
          </w:p>
        </w:tc>
      </w:tr>
      <w:tr>
        <w:trPr>
          <w:cantSplit/>
        </w:trPr>
        <w:tc>
          <w:tcPr>
            <w:tcW w:type="dxa" w:w="3251"/>
          </w:tcPr>
          <w:p>
            <w:pPr>
              <w:spacing w:after="60" w:before="60" w:line="264" w:lineRule="auto"/>
            </w:pPr>
            <w:r>
              <w:rPr>
                <w:sz w:val="18"/>
              </w:rPr>
              <w:t>问答题，兜底</w:t>
            </w:r>
          </w:p>
        </w:tc>
        <w:tc>
          <w:tcPr>
            <w:tcW w:type="dxa" w:w="3251"/>
          </w:tcPr>
          <w:p>
            <w:pPr>
              <w:spacing w:after="60" w:before="60" w:line="264" w:lineRule="auto"/>
            </w:pPr>
            <w:r>
              <w:rPr>
                <w:sz w:val="18"/>
              </w:rPr>
              <w:t>不属于上述类别，例如计算、证明、简答、作文、材料分析等。</w:t>
            </w:r>
          </w:p>
        </w:tc>
        <w:tc>
          <w:tcPr>
            <w:tcW w:type="dxa" w:w="3251"/>
          </w:tcPr>
          <w:p>
            <w:pPr>
              <w:spacing w:after="60" w:before="60" w:line="264" w:lineRule="auto"/>
            </w:pPr>
            <w:r>
              <w:rPr>
                <w:sz w:val="18"/>
              </w:rPr>
              <w:t>Q + A，有解析增加 E。</w:t>
            </w:r>
          </w:p>
        </w:tc>
      </w:tr>
    </w:tbl>
    <w:p>
      <w:pPr>
        <w:spacing w:after="0"/>
      </w:pPr>
    </w:p>
    <w:p>
      <w:pPr>
        <w:pStyle w:val="Heading2"/>
      </w:pPr>
      <w:r>
        <w:t>4.3 单选、多选与七选五</w:t>
      </w:r>
    </w:p>
    <w:p>
      <w:pPr>
        <w:pStyle w:val="ListParagraph"/>
        <w:ind w:left="227" w:hanging="227"/>
      </w:pPr>
      <w:r>
        <w:t>1. 七选五归入选择题，不另列独立题型。带空格文章为 Q，A～G 每个选项单独一个 W，选项字母包含在框内；答案为 A，有解析为 E。</w:t>
      </w:r>
    </w:p>
    <w:p>
      <w:pPr>
        <w:pStyle w:val="ListParagraph"/>
        <w:ind w:left="227" w:hanging="227"/>
      </w:pPr>
      <w:r>
        <w:t>2. 多选判定优先看题干或题号旁是否明确写“多选”。有此标识直接判多选。</w:t>
      </w:r>
    </w:p>
    <w:p>
      <w:pPr>
        <w:pStyle w:val="ListParagraph"/>
        <w:ind w:left="227" w:hanging="227"/>
      </w:pPr>
      <w:r>
        <w:t>3. 无明确标识时看答案：两个及以上字母，如 BC、ABD，判为多选；一个字母，如 A，判为单选。</w:t>
      </w:r>
    </w:p>
    <w:p>
      <w:pPr>
        <w:pStyle w:val="ListParagraph"/>
        <w:ind w:left="227" w:hanging="227"/>
      </w:pPr>
      <w:r>
        <w:t>4. 单选和多选的框选快捷键相同，均为 Q + W + A，解析可选。</w:t>
      </w:r>
    </w:p>
    <w:p>
      <w:pPr>
        <w:pStyle w:val="ListParagraph"/>
        <w:ind w:left="227" w:hanging="227"/>
      </w:pPr>
      <w:r>
        <w:t>5. 原文将七选五答案按多选口径处理。技术上仍需保留各空位的答案顺序，不能直接把一串答案字母改成无序集合；该点需用平台样本确认。</w:t>
      </w:r>
    </w:p>
    <w:p>
      <w:pPr>
        <w:pStyle w:val="Heading2"/>
      </w:pPr>
      <w:r>
        <w:t>4.4 框绘制、归属和顺序</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编号</w:t>
            </w:r>
          </w:p>
        </w:tc>
        <w:tc>
          <w:tcPr>
            <w:tcW w:type="dxa" w:w="3251"/>
            <w:shd w:fill="E8EFF7"/>
          </w:tcPr>
          <w:p>
            <w:pPr>
              <w:spacing w:after="60" w:before="60" w:line="264" w:lineRule="auto"/>
            </w:pPr>
            <w:r>
              <w:rPr>
                <w:b/>
                <w:sz w:val="18"/>
              </w:rPr>
              <w:t>原文规则</w:t>
            </w:r>
          </w:p>
        </w:tc>
        <w:tc>
          <w:tcPr>
            <w:tcW w:type="dxa" w:w="3251"/>
            <w:shd w:fill="E8EFF7"/>
          </w:tcPr>
          <w:p>
            <w:pPr>
              <w:spacing w:after="60" w:before="60" w:line="264" w:lineRule="auto"/>
            </w:pPr>
            <w:r>
              <w:rPr>
                <w:b/>
                <w:sz w:val="18"/>
              </w:rPr>
              <w:t>对本次辅助自动化的含义</w:t>
            </w:r>
          </w:p>
        </w:tc>
      </w:tr>
      <w:tr>
        <w:trPr>
          <w:cantSplit/>
        </w:trPr>
        <w:tc>
          <w:tcPr>
            <w:tcW w:type="dxa" w:w="3251"/>
          </w:tcPr>
          <w:p>
            <w:pPr>
              <w:spacing w:after="60" w:before="60" w:line="264" w:lineRule="auto"/>
            </w:pPr>
            <w:r>
              <w:rPr>
                <w:sz w:val="18"/>
              </w:rPr>
              <w:t>R01</w:t>
            </w:r>
          </w:p>
        </w:tc>
        <w:tc>
          <w:tcPr>
            <w:tcW w:type="dxa" w:w="3251"/>
          </w:tcPr>
          <w:p>
            <w:pPr>
              <w:spacing w:after="60" w:before="60" w:line="264" w:lineRule="auto"/>
            </w:pPr>
            <w:r>
              <w:rPr>
                <w:sz w:val="18"/>
              </w:rPr>
              <w:t>顺序固定为题干 → 选项 → 答案 → 解析，自上而下绘制。</w:t>
            </w:r>
          </w:p>
        </w:tc>
        <w:tc>
          <w:tcPr>
            <w:tcW w:type="dxa" w:w="3251"/>
          </w:tcPr>
          <w:p>
            <w:pPr>
              <w:spacing w:after="60" w:before="60" w:line="264" w:lineRule="auto"/>
            </w:pPr>
            <w:r>
              <w:rPr>
                <w:sz w:val="18"/>
              </w:rPr>
              <w:t>生成和执行标注计划都要保留角色顺序及阅读顺序。</w:t>
            </w:r>
          </w:p>
        </w:tc>
      </w:tr>
      <w:tr>
        <w:trPr>
          <w:cantSplit/>
        </w:trPr>
        <w:tc>
          <w:tcPr>
            <w:tcW w:type="dxa" w:w="3251"/>
          </w:tcPr>
          <w:p>
            <w:pPr>
              <w:spacing w:after="60" w:before="60" w:line="264" w:lineRule="auto"/>
            </w:pPr>
            <w:r>
              <w:rPr>
                <w:sz w:val="18"/>
              </w:rPr>
              <w:t>R02</w:t>
            </w:r>
          </w:p>
        </w:tc>
        <w:tc>
          <w:tcPr>
            <w:tcW w:type="dxa" w:w="3251"/>
          </w:tcPr>
          <w:p>
            <w:pPr>
              <w:spacing w:after="60" w:before="60" w:line="264" w:lineRule="auto"/>
            </w:pPr>
            <w:r>
              <w:rPr>
                <w:sz w:val="18"/>
              </w:rPr>
              <w:t>每个普通选择题选项单独一个框，字母含在框内。</w:t>
            </w:r>
          </w:p>
        </w:tc>
        <w:tc>
          <w:tcPr>
            <w:tcW w:type="dxa" w:w="3251"/>
          </w:tcPr>
          <w:p>
            <w:pPr>
              <w:spacing w:after="60" w:before="60" w:line="264" w:lineRule="auto"/>
            </w:pPr>
            <w:r>
              <w:rPr>
                <w:sz w:val="18"/>
              </w:rPr>
              <w:t>不得把 A～D 四个选项合成一个 W 框。</w:t>
            </w:r>
          </w:p>
        </w:tc>
      </w:tr>
      <w:tr>
        <w:trPr>
          <w:cantSplit/>
        </w:trPr>
        <w:tc>
          <w:tcPr>
            <w:tcW w:type="dxa" w:w="3251"/>
          </w:tcPr>
          <w:p>
            <w:pPr>
              <w:spacing w:after="60" w:before="60" w:line="264" w:lineRule="auto"/>
            </w:pPr>
            <w:r>
              <w:rPr>
                <w:sz w:val="18"/>
              </w:rPr>
              <w:t>R03</w:t>
            </w:r>
          </w:p>
        </w:tc>
        <w:tc>
          <w:tcPr>
            <w:tcW w:type="dxa" w:w="3251"/>
          </w:tcPr>
          <w:p>
            <w:pPr>
              <w:spacing w:after="60" w:before="60" w:line="264" w:lineRule="auto"/>
            </w:pPr>
            <w:r>
              <w:rPr>
                <w:sz w:val="18"/>
              </w:rPr>
              <w:t>组合题小题的选项不单独画 W，全部归入 Q。</w:t>
            </w:r>
          </w:p>
        </w:tc>
        <w:tc>
          <w:tcPr>
            <w:tcW w:type="dxa" w:w="3251"/>
          </w:tcPr>
          <w:p>
            <w:pPr>
              <w:spacing w:after="60" w:before="60" w:line="264" w:lineRule="auto"/>
            </w:pPr>
            <w:r>
              <w:rPr>
                <w:sz w:val="18"/>
              </w:rPr>
              <w:t>组合题需先判定公共材料和小题层级，避免套用普通选择题规则。</w:t>
            </w:r>
          </w:p>
        </w:tc>
      </w:tr>
      <w:tr>
        <w:trPr>
          <w:cantSplit/>
        </w:trPr>
        <w:tc>
          <w:tcPr>
            <w:tcW w:type="dxa" w:w="3251"/>
          </w:tcPr>
          <w:p>
            <w:pPr>
              <w:spacing w:after="60" w:before="60" w:line="264" w:lineRule="auto"/>
            </w:pPr>
            <w:r>
              <w:rPr>
                <w:sz w:val="18"/>
              </w:rPr>
              <w:t>R04</w:t>
            </w:r>
          </w:p>
        </w:tc>
        <w:tc>
          <w:tcPr>
            <w:tcW w:type="dxa" w:w="3251"/>
          </w:tcPr>
          <w:p>
            <w:pPr>
              <w:spacing w:after="60" w:before="60" w:line="264" w:lineRule="auto"/>
            </w:pPr>
            <w:r>
              <w:rPr>
                <w:sz w:val="18"/>
              </w:rPr>
              <w:t>答案必须按题号拆分。</w:t>
            </w:r>
          </w:p>
        </w:tc>
        <w:tc>
          <w:tcPr>
            <w:tcW w:type="dxa" w:w="3251"/>
          </w:tcPr>
          <w:p>
            <w:pPr>
              <w:spacing w:after="60" w:before="60" w:line="264" w:lineRule="auto"/>
            </w:pPr>
            <w:r>
              <w:rPr>
                <w:sz w:val="18"/>
              </w:rPr>
              <w:t>答案页同一行出现多题答案时也不能整行合框。</w:t>
            </w:r>
          </w:p>
        </w:tc>
      </w:tr>
      <w:tr>
        <w:trPr>
          <w:cantSplit/>
        </w:trPr>
        <w:tc>
          <w:tcPr>
            <w:tcW w:type="dxa" w:w="3251"/>
          </w:tcPr>
          <w:p>
            <w:pPr>
              <w:spacing w:after="60" w:before="60" w:line="264" w:lineRule="auto"/>
            </w:pPr>
            <w:r>
              <w:rPr>
                <w:sz w:val="18"/>
              </w:rPr>
              <w:t>R05</w:t>
            </w:r>
          </w:p>
        </w:tc>
        <w:tc>
          <w:tcPr>
            <w:tcW w:type="dxa" w:w="3251"/>
          </w:tcPr>
          <w:p>
            <w:pPr>
              <w:spacing w:after="60" w:before="60" w:line="264" w:lineRule="auto"/>
            </w:pPr>
            <w:r>
              <w:rPr>
                <w:sz w:val="18"/>
              </w:rPr>
              <w:t>解析挂在对应题号下，按题号拆分，与答案框一一对应。</w:t>
            </w:r>
          </w:p>
        </w:tc>
        <w:tc>
          <w:tcPr>
            <w:tcW w:type="dxa" w:w="3251"/>
          </w:tcPr>
          <w:p>
            <w:pPr>
              <w:spacing w:after="60" w:before="60" w:line="264" w:lineRule="auto"/>
            </w:pPr>
            <w:r>
              <w:rPr>
                <w:sz w:val="18"/>
              </w:rPr>
              <w:t>保持 A/E 的共同归属；跨页多物理片段的对应方式另行确认，不因相邻排版而串题。</w:t>
            </w:r>
          </w:p>
        </w:tc>
      </w:tr>
      <w:tr>
        <w:trPr>
          <w:cantSplit/>
        </w:trPr>
        <w:tc>
          <w:tcPr>
            <w:tcW w:type="dxa" w:w="3251"/>
          </w:tcPr>
          <w:p>
            <w:pPr>
              <w:spacing w:after="60" w:before="60" w:line="264" w:lineRule="auto"/>
            </w:pPr>
            <w:r>
              <w:rPr>
                <w:sz w:val="18"/>
              </w:rPr>
              <w:t>R06</w:t>
            </w:r>
          </w:p>
        </w:tc>
        <w:tc>
          <w:tcPr>
            <w:tcW w:type="dxa" w:w="3251"/>
          </w:tcPr>
          <w:p>
            <w:pPr>
              <w:spacing w:after="60" w:before="60" w:line="264" w:lineRule="auto"/>
            </w:pPr>
            <w:r>
              <w:rPr>
                <w:sz w:val="18"/>
              </w:rPr>
              <w:t>一道题所有区块完整后才点击“识别并提交”。</w:t>
            </w:r>
          </w:p>
        </w:tc>
        <w:tc>
          <w:tcPr>
            <w:tcW w:type="dxa" w:w="3251"/>
          </w:tcPr>
          <w:p>
            <w:pPr>
              <w:spacing w:after="60" w:before="60" w:line="264" w:lineRule="auto"/>
            </w:pPr>
            <w:r>
              <w:rPr>
                <w:b/>
                <w:sz w:val="18"/>
              </w:rPr>
              <w:t>完整性前提保留；点击和最终确认由人工承担。</w:t>
            </w:r>
          </w:p>
        </w:tc>
      </w:tr>
      <w:tr>
        <w:trPr>
          <w:cantSplit/>
        </w:trPr>
        <w:tc>
          <w:tcPr>
            <w:tcW w:type="dxa" w:w="3251"/>
          </w:tcPr>
          <w:p>
            <w:pPr>
              <w:spacing w:after="60" w:before="60" w:line="264" w:lineRule="auto"/>
            </w:pPr>
            <w:r>
              <w:rPr>
                <w:sz w:val="18"/>
              </w:rPr>
              <w:t>R07</w:t>
            </w:r>
          </w:p>
        </w:tc>
        <w:tc>
          <w:tcPr>
            <w:tcW w:type="dxa" w:w="3251"/>
          </w:tcPr>
          <w:p>
            <w:pPr>
              <w:spacing w:after="60" w:before="60" w:line="264" w:lineRule="auto"/>
            </w:pPr>
            <w:r>
              <w:rPr>
                <w:sz w:val="18"/>
              </w:rPr>
              <w:t>题干、选项、答案或解析在页尾未完时自动翻页续标。</w:t>
            </w:r>
          </w:p>
        </w:tc>
        <w:tc>
          <w:tcPr>
            <w:tcW w:type="dxa" w:w="3251"/>
          </w:tcPr>
          <w:p>
            <w:pPr>
              <w:spacing w:after="60" w:before="60" w:line="264" w:lineRule="auto"/>
            </w:pPr>
            <w:r>
              <w:rPr>
                <w:sz w:val="18"/>
              </w:rPr>
              <w:t>不能将同一道题的续页变成另一题，也不能提前标为可提交。</w:t>
            </w:r>
          </w:p>
        </w:tc>
      </w:tr>
      <w:tr>
        <w:trPr>
          <w:cantSplit/>
        </w:trPr>
        <w:tc>
          <w:tcPr>
            <w:tcW w:type="dxa" w:w="3251"/>
          </w:tcPr>
          <w:p>
            <w:pPr>
              <w:spacing w:after="60" w:before="60" w:line="264" w:lineRule="auto"/>
            </w:pPr>
            <w:r>
              <w:rPr>
                <w:sz w:val="18"/>
              </w:rPr>
              <w:t>R08</w:t>
            </w:r>
          </w:p>
        </w:tc>
        <w:tc>
          <w:tcPr>
            <w:tcW w:type="dxa" w:w="3251"/>
          </w:tcPr>
          <w:p>
            <w:pPr>
              <w:spacing w:after="60" w:before="60" w:line="264" w:lineRule="auto"/>
            </w:pPr>
            <w:r>
              <w:rPr>
                <w:sz w:val="18"/>
              </w:rPr>
              <w:t>题目、答案按题号配对，答案逐题紧跟识别。</w:t>
            </w:r>
          </w:p>
        </w:tc>
        <w:tc>
          <w:tcPr>
            <w:tcW w:type="dxa" w:w="3251"/>
          </w:tcPr>
          <w:p>
            <w:pPr>
              <w:spacing w:after="60" w:before="60" w:line="264" w:lineRule="auto"/>
            </w:pPr>
            <w:r>
              <w:rPr>
                <w:sz w:val="18"/>
              </w:rPr>
              <w:t>需区分印刷题号与平台内部顺序，并验证平台实际关联方式。</w:t>
            </w:r>
          </w:p>
        </w:tc>
      </w:tr>
    </w:tbl>
    <w:p>
      <w:pPr>
        <w:spacing w:after="0"/>
      </w:pPr>
    </w:p>
    <w:p>
      <w:pPr>
        <w:pStyle w:val="Heading2"/>
      </w:pPr>
      <w:r>
        <w:t>4.5 题号、非试题内容及内容类型</w:t>
      </w:r>
    </w:p>
    <w:p>
      <w:pPr>
        <w:pStyle w:val="ListBullet"/>
      </w:pPr>
      <w:r>
        <w:t xml:space="preserve">主要印刷题号格式为阿拉伯数字加英文句点，例如 </w:t>
      </w:r>
      <w:r>
        <w:rPr>
          <w:rFonts w:ascii="Consolas" w:hAnsi="Consolas"/>
          <w:sz w:val="18"/>
        </w:rPr>
        <w:t>1.</w:t>
      </w:r>
      <w:r>
        <w:t>，作为切题、续标和题答匹配的主要依据。原文没有规定其他题号格式的完整支持范围。</w:t>
      </w:r>
    </w:p>
    <w:p>
      <w:pPr>
        <w:pStyle w:val="ListBullet"/>
      </w:pPr>
      <w:r>
        <w:t>页眉、页脚、页码、章节标题、装饰图、水印、目录线等非试题内容一律不框选。</w:t>
      </w:r>
    </w:p>
    <w:p>
      <w:pPr>
        <w:pStyle w:val="ListBullet"/>
      </w:pPr>
      <w:r>
        <w:t>平台右键内容类型只有文字、图片、表格。它与 Q/W/A/E 的标注角色是两个不同维度。</w:t>
      </w:r>
    </w:p>
    <w:p>
      <w:pPr>
        <w:pStyle w:val="ListBullet"/>
      </w:pPr>
      <w:r>
        <w:t>数学、物理、化学等所有公式均归“文字”，保持默认，无需右键改类型。</w:t>
      </w:r>
    </w:p>
    <w:p>
      <w:pPr>
        <w:pStyle w:val="ListBullet"/>
      </w:pPr>
      <w:r>
        <w:t>几何图、函数图、电路图、实验装置图归“图片”，框选后需选择图片类型。</w:t>
      </w:r>
    </w:p>
    <w:p>
      <w:pPr>
        <w:pStyle w:val="ListBullet"/>
      </w:pPr>
      <w:r>
        <w:t>表格使用“表格”类型。</w:t>
      </w:r>
    </w:p>
    <w:p>
      <w:pPr>
        <w:pStyle w:val="ListBullet"/>
      </w:pPr>
      <w:r>
        <w:t>当一个逻辑题块同时包含文字和图表时，应如何拆成物理框、如何共同挂在一道题下，原文没有给出足够细的规则，不能由实现者默默改变口径。</w:t>
      </w:r>
    </w:p>
    <w:p>
      <w:pPr>
        <w:pStyle w:val="Heading2"/>
      </w:pPr>
      <w:r>
        <w:t>4.6 原文的完整性与异常要求</w:t>
      </w:r>
    </w:p>
    <w:p>
      <w:pPr>
        <w:pStyle w:val="ListBullet"/>
      </w:pPr>
      <w:r>
        <w:t>跨页截断必须续标，等待该题全部区块完整，不能提前提交或拆为两题。</w:t>
      </w:r>
    </w:p>
    <w:p>
      <w:pPr>
        <w:pStyle w:val="ListBullet"/>
      </w:pPr>
      <w:r>
        <w:t>无解析则跳过 E；缺少必要答案不等于“无解析”，不能套用同一处理。</w:t>
      </w:r>
    </w:p>
    <w:p>
      <w:pPr>
        <w:pStyle w:val="ListBullet"/>
      </w:pPr>
      <w:r>
        <w:t>语义上属于其他题型时使用问答题兜底；这不应掩盖图片模糊、OCR 失败或题块归属不明。</w:t>
      </w:r>
    </w:p>
    <w:p>
      <w:pPr>
        <w:pStyle w:val="ListBullet"/>
      </w:pPr>
      <w:r>
        <w:t>原文预期每道题完整包含题干、选项（如有）、答案、解析（如有）；答案与解析配对正确；跨页不截断、不重、不漏；非试题内容零误标。</w:t>
      </w:r>
    </w:p>
    <w:p>
      <w:pPr>
        <w:pStyle w:val="ListBullet"/>
      </w:pPr>
      <w:r>
        <w:t>以上是原文的质量目标，目前没有端到端验收结果，不能描述为已实现或保证任意书籍都达到此目标。</w:t>
      </w:r>
    </w:p>
    <w:p>
      <w:pPr>
        <w:pStyle w:val="Heading1"/>
      </w:pPr>
      <w:r>
        <w:t>5. 需要明确的歧义与材料差异</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问题</w:t>
            </w:r>
          </w:p>
        </w:tc>
        <w:tc>
          <w:tcPr>
            <w:tcW w:type="dxa" w:w="3251"/>
            <w:shd w:fill="E8EFF7"/>
          </w:tcPr>
          <w:p>
            <w:pPr>
              <w:spacing w:after="60" w:before="60" w:line="264" w:lineRule="auto"/>
            </w:pPr>
            <w:r>
              <w:rPr>
                <w:b/>
                <w:sz w:val="18"/>
              </w:rPr>
              <w:t>为什么影响实现</w:t>
            </w:r>
          </w:p>
        </w:tc>
        <w:tc>
          <w:tcPr>
            <w:tcW w:type="dxa" w:w="3251"/>
            <w:shd w:fill="E8EFF7"/>
          </w:tcPr>
          <w:p>
            <w:pPr>
              <w:spacing w:after="60" w:before="60" w:line="264" w:lineRule="auto"/>
            </w:pPr>
            <w:r>
              <w:rPr>
                <w:b/>
                <w:sz w:val="18"/>
              </w:rPr>
              <w:t>建议处理，尚非客户确认</w:t>
            </w:r>
          </w:p>
        </w:tc>
      </w:tr>
      <w:tr>
        <w:trPr>
          <w:cantSplit/>
        </w:trPr>
        <w:tc>
          <w:tcPr>
            <w:tcW w:type="dxa" w:w="3251"/>
          </w:tcPr>
          <w:p>
            <w:pPr>
              <w:spacing w:after="60" w:before="60" w:line="264" w:lineRule="auto"/>
            </w:pPr>
            <w:r>
              <w:rPr>
                <w:sz w:val="18"/>
              </w:rPr>
              <w:t>“答案分离排版”与“逐题紧跟识别”</w:t>
            </w:r>
          </w:p>
        </w:tc>
        <w:tc>
          <w:tcPr>
            <w:tcW w:type="dxa" w:w="3251"/>
          </w:tcPr>
          <w:p>
            <w:pPr>
              <w:spacing w:after="60" w:before="60" w:line="264" w:lineRule="auto"/>
            </w:pPr>
            <w:r>
              <w:rPr>
                <w:sz w:val="18"/>
              </w:rPr>
              <w:t>不清楚指每题先配答案再提交，还是平台要求其他具体操作顺序。</w:t>
            </w:r>
          </w:p>
        </w:tc>
        <w:tc>
          <w:tcPr>
            <w:tcW w:type="dxa" w:w="3251"/>
          </w:tcPr>
          <w:p>
            <w:pPr>
              <w:spacing w:after="60" w:before="60" w:line="264" w:lineRule="auto"/>
            </w:pPr>
            <w:r>
              <w:rPr>
                <w:sz w:val="18"/>
              </w:rPr>
              <w:t>选一题观察完整人工流程，记录题目、答案、识别、提交的实际次序。</w:t>
            </w:r>
          </w:p>
        </w:tc>
      </w:tr>
      <w:tr>
        <w:trPr>
          <w:cantSplit/>
        </w:trPr>
        <w:tc>
          <w:tcPr>
            <w:tcW w:type="dxa" w:w="3251"/>
          </w:tcPr>
          <w:p>
            <w:pPr>
              <w:spacing w:after="60" w:before="60" w:line="264" w:lineRule="auto"/>
            </w:pPr>
            <w:r>
              <w:rPr>
                <w:sz w:val="18"/>
              </w:rPr>
              <w:t>章节重复题号、子题号、平台顺序号</w:t>
            </w:r>
          </w:p>
        </w:tc>
        <w:tc>
          <w:tcPr>
            <w:tcW w:type="dxa" w:w="3251"/>
          </w:tcPr>
          <w:p>
            <w:pPr>
              <w:spacing w:after="60" w:before="60" w:line="264" w:lineRule="auto"/>
            </w:pPr>
            <w:r>
              <w:rPr>
                <w:sz w:val="18"/>
              </w:rPr>
              <w:t xml:space="preserve">多章都有 </w:t>
            </w:r>
            <w:r>
              <w:rPr>
                <w:rFonts w:ascii="Consolas" w:hAnsi="Consolas"/>
                <w:sz w:val="18"/>
              </w:rPr>
              <w:t>1.</w:t>
            </w:r>
            <w:r>
              <w:rPr>
                <w:sz w:val="18"/>
              </w:rPr>
              <w:t>，单靠数字连接会误配。</w:t>
            </w:r>
          </w:p>
        </w:tc>
        <w:tc>
          <w:tcPr>
            <w:tcW w:type="dxa" w:w="3251"/>
          </w:tcPr>
          <w:p>
            <w:pPr>
              <w:spacing w:after="60" w:before="60" w:line="264" w:lineRule="auto"/>
            </w:pPr>
            <w:r>
              <w:rPr>
                <w:sz w:val="18"/>
              </w:rPr>
              <w:t>本地使用书籍、章节、父题路径、印刷题号构成定位键；平台顺序另存。</w:t>
            </w:r>
          </w:p>
        </w:tc>
      </w:tr>
      <w:tr>
        <w:trPr>
          <w:cantSplit/>
        </w:trPr>
        <w:tc>
          <w:tcPr>
            <w:tcW w:type="dxa" w:w="3251"/>
          </w:tcPr>
          <w:p>
            <w:pPr>
              <w:spacing w:after="60" w:before="60" w:line="264" w:lineRule="auto"/>
            </w:pPr>
            <w:r>
              <w:rPr>
                <w:sz w:val="18"/>
              </w:rPr>
              <w:t>组合题的公共材料与小题归属</w:t>
            </w:r>
          </w:p>
        </w:tc>
        <w:tc>
          <w:tcPr>
            <w:tcW w:type="dxa" w:w="3251"/>
          </w:tcPr>
          <w:p>
            <w:pPr>
              <w:spacing w:after="60" w:before="60" w:line="264" w:lineRule="auto"/>
            </w:pPr>
            <w:r>
              <w:rPr>
                <w:sz w:val="18"/>
              </w:rPr>
              <w:t>未规定整组提交还是分小题提交、共享材料是否复用。</w:t>
            </w:r>
          </w:p>
        </w:tc>
        <w:tc>
          <w:tcPr>
            <w:tcW w:type="dxa" w:w="3251"/>
          </w:tcPr>
          <w:p>
            <w:pPr>
              <w:spacing w:after="60" w:before="60" w:line="264" w:lineRule="auto"/>
            </w:pPr>
            <w:r>
              <w:rPr>
                <w:sz w:val="18"/>
              </w:rPr>
              <w:t>用阅读理解样本明确父子结构和平台允许的多个 Q 框关联。</w:t>
            </w:r>
          </w:p>
        </w:tc>
      </w:tr>
      <w:tr>
        <w:trPr>
          <w:cantSplit/>
        </w:trPr>
        <w:tc>
          <w:tcPr>
            <w:tcW w:type="dxa" w:w="3251"/>
          </w:tcPr>
          <w:p>
            <w:pPr>
              <w:spacing w:after="60" w:before="60" w:line="264" w:lineRule="auto"/>
            </w:pPr>
            <w:r>
              <w:rPr>
                <w:sz w:val="18"/>
              </w:rPr>
              <w:t>题型判定规则重叠</w:t>
            </w:r>
          </w:p>
        </w:tc>
        <w:tc>
          <w:tcPr>
            <w:tcW w:type="dxa" w:w="3251"/>
          </w:tcPr>
          <w:p>
            <w:pPr>
              <w:spacing w:after="60" w:before="60" w:line="264" w:lineRule="auto"/>
            </w:pPr>
            <w:r>
              <w:rPr>
                <w:sz w:val="18"/>
              </w:rPr>
              <w:t>选择题也可能有括号空；阅读理解也有 A～D。</w:t>
            </w:r>
          </w:p>
        </w:tc>
        <w:tc>
          <w:tcPr>
            <w:tcW w:type="dxa" w:w="3251"/>
          </w:tcPr>
          <w:p>
            <w:pPr>
              <w:spacing w:after="60" w:before="60" w:line="264" w:lineRule="auto"/>
            </w:pPr>
            <w:r>
              <w:rPr>
                <w:sz w:val="18"/>
              </w:rPr>
              <w:t>制定明确优先级并用样本确认，不能只按见到空格就判填空。</w:t>
            </w:r>
          </w:p>
        </w:tc>
      </w:tr>
      <w:tr>
        <w:trPr>
          <w:cantSplit/>
        </w:trPr>
        <w:tc>
          <w:tcPr>
            <w:tcW w:type="dxa" w:w="3251"/>
          </w:tcPr>
          <w:p>
            <w:pPr>
              <w:spacing w:after="60" w:before="60" w:line="264" w:lineRule="auto"/>
            </w:pPr>
            <w:r>
              <w:rPr>
                <w:sz w:val="18"/>
              </w:rPr>
              <w:t>一个选项跨页或含图表</w:t>
            </w:r>
          </w:p>
        </w:tc>
        <w:tc>
          <w:tcPr>
            <w:tcW w:type="dxa" w:w="3251"/>
          </w:tcPr>
          <w:p>
            <w:pPr>
              <w:spacing w:after="60" w:before="60" w:line="264" w:lineRule="auto"/>
            </w:pPr>
            <w:r>
              <w:rPr>
                <w:sz w:val="18"/>
              </w:rPr>
              <w:t>“每选项一个框”与跨页、多内容类型可能产生冲突。</w:t>
            </w:r>
          </w:p>
        </w:tc>
        <w:tc>
          <w:tcPr>
            <w:tcW w:type="dxa" w:w="3251"/>
          </w:tcPr>
          <w:p>
            <w:pPr>
              <w:spacing w:after="60" w:before="60" w:line="264" w:lineRule="auto"/>
            </w:pPr>
            <w:r>
              <w:rPr>
                <w:sz w:val="18"/>
              </w:rPr>
              <w:t>区分逻辑选项与物理片段，验证平台能否将多个片段归入同一选项。</w:t>
            </w:r>
          </w:p>
        </w:tc>
      </w:tr>
      <w:tr>
        <w:trPr>
          <w:cantSplit/>
        </w:trPr>
        <w:tc>
          <w:tcPr>
            <w:tcW w:type="dxa" w:w="3251"/>
          </w:tcPr>
          <w:p>
            <w:pPr>
              <w:spacing w:after="60" w:before="60" w:line="264" w:lineRule="auto"/>
            </w:pPr>
            <w:r>
              <w:rPr>
                <w:sz w:val="18"/>
              </w:rPr>
              <w:t>七选五的答案顺序</w:t>
            </w:r>
          </w:p>
        </w:tc>
        <w:tc>
          <w:tcPr>
            <w:tcW w:type="dxa" w:w="3251"/>
          </w:tcPr>
          <w:p>
            <w:pPr>
              <w:spacing w:after="60" w:before="60" w:line="264" w:lineRule="auto"/>
            </w:pPr>
            <w:r>
              <w:rPr>
                <w:sz w:val="18"/>
              </w:rPr>
              <w:t>多个字母可能对应多个有序空位。</w:t>
            </w:r>
          </w:p>
        </w:tc>
        <w:tc>
          <w:tcPr>
            <w:tcW w:type="dxa" w:w="3251"/>
          </w:tcPr>
          <w:p>
            <w:pPr>
              <w:spacing w:after="60" w:before="60" w:line="264" w:lineRule="auto"/>
            </w:pPr>
            <w:r>
              <w:rPr>
                <w:sz w:val="18"/>
              </w:rPr>
              <w:t>保留原始顺序、空位号与答案映射，不能去重或排序。</w:t>
            </w:r>
          </w:p>
        </w:tc>
      </w:tr>
      <w:tr>
        <w:trPr>
          <w:cantSplit/>
        </w:trPr>
        <w:tc>
          <w:tcPr>
            <w:tcW w:type="dxa" w:w="3251"/>
          </w:tcPr>
          <w:p>
            <w:pPr>
              <w:spacing w:after="60" w:before="60" w:line="264" w:lineRule="auto"/>
            </w:pPr>
            <w:r>
              <w:rPr>
                <w:sz w:val="18"/>
              </w:rPr>
              <w:t xml:space="preserve">非 </w:t>
            </w:r>
            <w:r>
              <w:rPr>
                <w:rFonts w:ascii="Consolas" w:hAnsi="Consolas"/>
                <w:sz w:val="18"/>
              </w:rPr>
              <w:t>1.</w:t>
            </w:r>
            <w:r>
              <w:rPr>
                <w:sz w:val="18"/>
              </w:rPr>
              <w:t xml:space="preserve"> 的题号</w:t>
            </w:r>
          </w:p>
        </w:tc>
        <w:tc>
          <w:tcPr>
            <w:tcW w:type="dxa" w:w="3251"/>
          </w:tcPr>
          <w:p>
            <w:pPr>
              <w:spacing w:after="60" w:before="60" w:line="264" w:lineRule="auto"/>
            </w:pPr>
            <w:r>
              <w:rPr>
                <w:sz w:val="18"/>
              </w:rPr>
              <w:t xml:space="preserve">可能出现 </w:t>
            </w:r>
            <w:r>
              <w:rPr>
                <w:rFonts w:ascii="Consolas" w:hAnsi="Consolas"/>
                <w:sz w:val="18"/>
              </w:rPr>
              <w:t>1、</w:t>
            </w:r>
            <w:r>
              <w:rPr>
                <w:sz w:val="18"/>
              </w:rPr>
              <w:t>、</w:t>
            </w:r>
            <w:r>
              <w:rPr>
                <w:rFonts w:ascii="Consolas" w:hAnsi="Consolas"/>
                <w:sz w:val="18"/>
              </w:rPr>
              <w:t>（1）</w:t>
            </w:r>
            <w:r>
              <w:rPr>
                <w:sz w:val="18"/>
              </w:rPr>
              <w:t>、罗马数字或章节小节编号。</w:t>
            </w:r>
          </w:p>
        </w:tc>
        <w:tc>
          <w:tcPr>
            <w:tcW w:type="dxa" w:w="3251"/>
          </w:tcPr>
          <w:p>
            <w:pPr>
              <w:spacing w:after="60" w:before="60" w:line="264" w:lineRule="auto"/>
            </w:pPr>
            <w:r>
              <w:rPr>
                <w:sz w:val="18"/>
              </w:rPr>
              <w:t>先列入待支持样式，避免把所有数字都当题号。</w:t>
            </w:r>
          </w:p>
        </w:tc>
      </w:tr>
      <w:tr>
        <w:trPr>
          <w:cantSplit/>
        </w:trPr>
        <w:tc>
          <w:tcPr>
            <w:tcW w:type="dxa" w:w="3251"/>
          </w:tcPr>
          <w:p>
            <w:pPr>
              <w:spacing w:after="60" w:before="60" w:line="264" w:lineRule="auto"/>
            </w:pPr>
            <w:r>
              <w:rPr>
                <w:sz w:val="18"/>
              </w:rPr>
              <w:t>视频与文档的选项框粒度</w:t>
            </w:r>
          </w:p>
        </w:tc>
        <w:tc>
          <w:tcPr>
            <w:tcW w:type="dxa" w:w="3251"/>
          </w:tcPr>
          <w:p>
            <w:pPr>
              <w:spacing w:after="60" w:before="60" w:line="264" w:lineRule="auto"/>
            </w:pPr>
            <w:r>
              <w:rPr>
                <w:sz w:val="18"/>
              </w:rPr>
              <w:t>此前审阅视频可见多个选项合在一个 W 框的操作；DOCX 明确每选项独立框。</w:t>
            </w:r>
          </w:p>
        </w:tc>
        <w:tc>
          <w:tcPr>
            <w:tcW w:type="dxa" w:w="3251"/>
          </w:tcPr>
          <w:p>
            <w:pPr>
              <w:spacing w:after="60" w:before="60" w:line="264" w:lineRule="auto"/>
            </w:pPr>
            <w:r>
              <w:rPr>
                <w:sz w:val="18"/>
              </w:rPr>
              <w:t>首版以明确的文字规则为基线，同时让客户确认实际平台验收口径。</w:t>
            </w:r>
          </w:p>
        </w:tc>
      </w:tr>
      <w:tr>
        <w:trPr>
          <w:cantSplit/>
        </w:trPr>
        <w:tc>
          <w:tcPr>
            <w:tcW w:type="dxa" w:w="3251"/>
          </w:tcPr>
          <w:p>
            <w:pPr>
              <w:spacing w:after="60" w:before="60" w:line="264" w:lineRule="auto"/>
            </w:pPr>
            <w:r>
              <w:rPr>
                <w:sz w:val="18"/>
              </w:rPr>
              <w:t>内容类型入口</w:t>
            </w:r>
          </w:p>
        </w:tc>
        <w:tc>
          <w:tcPr>
            <w:tcW w:type="dxa" w:w="3251"/>
          </w:tcPr>
          <w:p>
            <w:pPr>
              <w:spacing w:after="60" w:before="60" w:line="264" w:lineRule="auto"/>
            </w:pPr>
            <w:r>
              <w:rPr>
                <w:sz w:val="18"/>
              </w:rPr>
              <w:t>DOCX 写为框选后右键选择图片/表格；当前源码所查框选组件的右键菜单为提取/删除，另有文/图/表按钮。</w:t>
            </w:r>
          </w:p>
        </w:tc>
        <w:tc>
          <w:tcPr>
            <w:tcW w:type="dxa" w:w="3251"/>
          </w:tcPr>
          <w:p>
            <w:pPr>
              <w:spacing w:after="60" w:before="60" w:line="264" w:lineRule="auto"/>
            </w:pPr>
            <w:r>
              <w:rPr>
                <w:sz w:val="18"/>
              </w:rPr>
              <w:t>核实实际界面版本和分类入口，不照旧文档盲发右键操作。</w:t>
            </w:r>
          </w:p>
        </w:tc>
      </w:tr>
      <w:tr>
        <w:trPr>
          <w:cantSplit/>
        </w:trPr>
        <w:tc>
          <w:tcPr>
            <w:tcW w:type="dxa" w:w="3251"/>
          </w:tcPr>
          <w:p>
            <w:pPr>
              <w:spacing w:after="60" w:before="60" w:line="264" w:lineRule="auto"/>
            </w:pPr>
            <w:r>
              <w:rPr>
                <w:sz w:val="18"/>
              </w:rPr>
              <w:t>跨页与保存效果的演示证据</w:t>
            </w:r>
          </w:p>
        </w:tc>
        <w:tc>
          <w:tcPr>
            <w:tcW w:type="dxa" w:w="3251"/>
          </w:tcPr>
          <w:p>
            <w:pPr>
              <w:spacing w:after="60" w:before="60" w:line="264" w:lineRule="auto"/>
            </w:pPr>
            <w:r>
              <w:rPr>
                <w:sz w:val="18"/>
              </w:rPr>
              <w:t>视频里的页面变化不足以证明所有跨页、保存和恢复情况成立。</w:t>
            </w:r>
          </w:p>
        </w:tc>
        <w:tc>
          <w:tcPr>
            <w:tcW w:type="dxa" w:w="3251"/>
          </w:tcPr>
          <w:p>
            <w:pPr>
              <w:spacing w:after="60" w:before="60" w:line="264" w:lineRule="auto"/>
            </w:pPr>
            <w:r>
              <w:rPr>
                <w:sz w:val="18"/>
              </w:rPr>
              <w:t>归类为待验证，不把“没展示”写成平台不支持，也不写成已通过。</w:t>
            </w:r>
          </w:p>
        </w:tc>
      </w:tr>
    </w:tbl>
    <w:p>
      <w:pPr>
        <w:spacing w:after="0"/>
      </w:pPr>
    </w:p>
    <w:p>
      <w:pPr>
        <w:pStyle w:val="Heading1"/>
      </w:pPr>
      <w:r>
        <w:t>6. 原始视频的作用与证据边界</w:t>
      </w:r>
    </w:p>
    <w:p>
      <w:r>
        <w:t>视频用于理解人工标注界面、题目与答案两侧操作、快捷键和手动框选节奏。它不是自动化程序运行录像，也不能证明本项目已有识别准确率或稳定性。</w:t>
      </w:r>
    </w:p>
    <w:p>
      <w:r>
        <w:t>本地只读复核的视频元数据为：</w:t>
      </w:r>
      <w:r>
        <w:rPr>
          <w:b/>
        </w:rPr>
        <w:t>6 分 53.44 秒、960 × 544、15 fps</w:t>
      </w:r>
      <w:r>
        <w:t>。文件有音轨，本次没有进行听写；以下结论仅基于实际查看的画面抽帧。时间是抽帧位置，不是鼠标动作或按键的精确起止时间。</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视频位置</w:t>
            </w:r>
          </w:p>
        </w:tc>
        <w:tc>
          <w:tcPr>
            <w:tcW w:type="dxa" w:w="4876"/>
            <w:shd w:fill="E8EFF7"/>
          </w:tcPr>
          <w:p>
            <w:pPr>
              <w:spacing w:after="60" w:before="60" w:line="264" w:lineRule="auto"/>
            </w:pPr>
            <w:r>
              <w:rPr>
                <w:b/>
                <w:sz w:val="18"/>
              </w:rPr>
              <w:t>画面能证实的内容</w:t>
            </w:r>
          </w:p>
        </w:tc>
      </w:tr>
      <w:tr>
        <w:trPr>
          <w:cantSplit/>
        </w:trPr>
        <w:tc>
          <w:tcPr>
            <w:tcW w:type="dxa" w:w="4876"/>
          </w:tcPr>
          <w:p>
            <w:pPr>
              <w:spacing w:after="60" w:before="60" w:line="264" w:lineRule="auto"/>
            </w:pPr>
            <w:r>
              <w:rPr>
                <w:sz w:val="18"/>
              </w:rPr>
              <w:t>00:05～00:25</w:t>
            </w:r>
          </w:p>
        </w:tc>
        <w:tc>
          <w:tcPr>
            <w:tcW w:type="dxa" w:w="4876"/>
          </w:tcPr>
          <w:p>
            <w:pPr>
              <w:spacing w:after="60" w:before="60" w:line="264" w:lineRule="auto"/>
            </w:pPr>
            <w:r>
              <w:rPr>
                <w:sz w:val="18"/>
              </w:rPr>
              <w:t>从首页进入标注界面；有左侧目录、中间题目与答案两个 PDF 区、右侧编辑/预览区，两 PDF 最初显示书封。</w:t>
            </w:r>
          </w:p>
        </w:tc>
      </w:tr>
      <w:tr>
        <w:trPr>
          <w:cantSplit/>
        </w:trPr>
        <w:tc>
          <w:tcPr>
            <w:tcW w:type="dxa" w:w="4876"/>
          </w:tcPr>
          <w:p>
            <w:pPr>
              <w:spacing w:after="60" w:before="60" w:line="264" w:lineRule="auto"/>
            </w:pPr>
            <w:r>
              <w:rPr>
                <w:sz w:val="18"/>
              </w:rPr>
              <w:t>00:35～01:15</w:t>
            </w:r>
          </w:p>
        </w:tc>
        <w:tc>
          <w:tcPr>
            <w:tcW w:type="dxa" w:w="4876"/>
          </w:tcPr>
          <w:p>
            <w:pPr>
              <w:spacing w:after="60" w:before="60" w:line="264" w:lineRule="auto"/>
            </w:pPr>
            <w:r>
              <w:rPr>
                <w:sz w:val="18"/>
              </w:rPr>
              <w:t>定位“第31讲 变压器 电能的输送”；题目区与答案区分别调整位置；00:55、01:05 附近可见题型下拉。</w:t>
            </w:r>
          </w:p>
        </w:tc>
      </w:tr>
      <w:tr>
        <w:trPr>
          <w:cantSplit/>
        </w:trPr>
        <w:tc>
          <w:tcPr>
            <w:tcW w:type="dxa" w:w="4876"/>
          </w:tcPr>
          <w:p>
            <w:pPr>
              <w:spacing w:after="60" w:before="60" w:line="264" w:lineRule="auto"/>
            </w:pPr>
            <w:r>
              <w:rPr>
                <w:sz w:val="18"/>
              </w:rPr>
              <w:t>01:25～01:35</w:t>
            </w:r>
          </w:p>
        </w:tc>
        <w:tc>
          <w:tcPr>
            <w:tcW w:type="dxa" w:w="4876"/>
          </w:tcPr>
          <w:p>
            <w:pPr>
              <w:spacing w:after="60" w:before="60" w:line="264" w:lineRule="auto"/>
            </w:pPr>
            <w:r>
              <w:rPr>
                <w:sz w:val="18"/>
              </w:rPr>
              <w:t>题目区出现红框、答案区出现绿框。</w:t>
            </w:r>
          </w:p>
        </w:tc>
      </w:tr>
      <w:tr>
        <w:trPr>
          <w:cantSplit/>
        </w:trPr>
        <w:tc>
          <w:tcPr>
            <w:tcW w:type="dxa" w:w="4876"/>
          </w:tcPr>
          <w:p>
            <w:pPr>
              <w:spacing w:after="60" w:before="60" w:line="264" w:lineRule="auto"/>
            </w:pPr>
            <w:r>
              <w:rPr>
                <w:sz w:val="18"/>
              </w:rPr>
              <w:t>01:45～02:25</w:t>
            </w:r>
          </w:p>
        </w:tc>
        <w:tc>
          <w:tcPr>
            <w:tcW w:type="dxa" w:w="4876"/>
          </w:tcPr>
          <w:p>
            <w:pPr>
              <w:spacing w:after="60" w:before="60" w:line="264" w:lineRule="auto"/>
            </w:pPr>
            <w:r>
              <w:rPr>
                <w:sz w:val="18"/>
              </w:rPr>
              <w:t>切换下一题；02:05～02:15 可见同题拆出文字、图、图后文字的多个框；02:25 附近出现成功提示及处理遮罩。</w:t>
            </w:r>
          </w:p>
        </w:tc>
      </w:tr>
      <w:tr>
        <w:trPr>
          <w:cantSplit/>
        </w:trPr>
        <w:tc>
          <w:tcPr>
            <w:tcW w:type="dxa" w:w="4876"/>
          </w:tcPr>
          <w:p>
            <w:pPr>
              <w:spacing w:after="60" w:before="60" w:line="264" w:lineRule="auto"/>
            </w:pPr>
            <w:r>
              <w:rPr>
                <w:sz w:val="18"/>
              </w:rPr>
              <w:t>02:55～03:25</w:t>
            </w:r>
          </w:p>
        </w:tc>
        <w:tc>
          <w:tcPr>
            <w:tcW w:type="dxa" w:w="4876"/>
          </w:tcPr>
          <w:p>
            <w:pPr>
              <w:spacing w:after="60" w:before="60" w:line="264" w:lineRule="auto"/>
            </w:pPr>
            <w:r>
              <w:rPr>
                <w:sz w:val="18"/>
              </w:rPr>
              <w:t>题目区换页；03:15 电路图有独立红框；03:25 四个 A～D 选项共用一个蓝色 W 框。</w:t>
            </w:r>
          </w:p>
        </w:tc>
      </w:tr>
      <w:tr>
        <w:trPr>
          <w:cantSplit/>
        </w:trPr>
        <w:tc>
          <w:tcPr>
            <w:tcW w:type="dxa" w:w="4876"/>
          </w:tcPr>
          <w:p>
            <w:pPr>
              <w:spacing w:after="60" w:before="60" w:line="264" w:lineRule="auto"/>
            </w:pPr>
            <w:r>
              <w:rPr>
                <w:sz w:val="18"/>
              </w:rPr>
              <w:t>04:25～04:35</w:t>
            </w:r>
          </w:p>
        </w:tc>
        <w:tc>
          <w:tcPr>
            <w:tcW w:type="dxa" w:w="4876"/>
          </w:tcPr>
          <w:p>
            <w:pPr>
              <w:spacing w:after="60" w:before="60" w:line="264" w:lineRule="auto"/>
            </w:pPr>
            <w:r>
              <w:rPr>
                <w:sz w:val="18"/>
              </w:rPr>
              <w:t>题目区回到前一页，部分原框再次可见。</w:t>
            </w:r>
          </w:p>
        </w:tc>
      </w:tr>
      <w:tr>
        <w:trPr>
          <w:cantSplit/>
        </w:trPr>
        <w:tc>
          <w:tcPr>
            <w:tcW w:type="dxa" w:w="4876"/>
          </w:tcPr>
          <w:p>
            <w:pPr>
              <w:spacing w:after="60" w:before="60" w:line="264" w:lineRule="auto"/>
            </w:pPr>
            <w:r>
              <w:rPr>
                <w:sz w:val="18"/>
              </w:rPr>
              <w:t>04:45～06:25</w:t>
            </w:r>
          </w:p>
        </w:tc>
        <w:tc>
          <w:tcPr>
            <w:tcW w:type="dxa" w:w="4876"/>
          </w:tcPr>
          <w:p>
            <w:pPr>
              <w:spacing w:after="60" w:before="60" w:line="264" w:lineRule="auto"/>
            </w:pPr>
            <w:r>
              <w:rPr>
                <w:sz w:val="18"/>
              </w:rPr>
              <w:t>右侧能见源文本与渲染结果、图片链接、公式源码与排版，以及题干/选项/答案/解析页签；05:45 再次可见四选项合一 W 框。</w:t>
            </w:r>
          </w:p>
        </w:tc>
      </w:tr>
      <w:tr>
        <w:trPr>
          <w:cantSplit/>
        </w:trPr>
        <w:tc>
          <w:tcPr>
            <w:tcW w:type="dxa" w:w="4876"/>
          </w:tcPr>
          <w:p>
            <w:pPr>
              <w:spacing w:after="60" w:before="60" w:line="264" w:lineRule="auto"/>
            </w:pPr>
            <w:r>
              <w:rPr>
                <w:sz w:val="18"/>
              </w:rPr>
              <w:t>06:15 及 06:27 后</w:t>
            </w:r>
          </w:p>
        </w:tc>
        <w:tc>
          <w:tcPr>
            <w:tcW w:type="dxa" w:w="4876"/>
          </w:tcPr>
          <w:p>
            <w:pPr>
              <w:spacing w:after="60" w:before="60" w:line="264" w:lineRule="auto"/>
            </w:pPr>
            <w:r>
              <w:rPr>
                <w:sz w:val="18"/>
              </w:rPr>
              <w:t>出现成功提示/处理状态，后续右侧切换到下一题的空编辑区。</w:t>
            </w:r>
          </w:p>
        </w:tc>
      </w:tr>
    </w:tbl>
    <w:p>
      <w:pPr>
        <w:spacing w:after="0"/>
      </w:pPr>
    </w:p>
    <w:p>
      <w:r>
        <w:t>能确认的差异是视频的选项合框与 DOCX 的每选项独立框。不能从抽帧确认严格按键顺序、具体提交按钮及保存语义；看到翻页和回看，也不等于看到同一道题跨两个物理页连续框选并合并提交的完整案例。源文本被选中不等于已确认修改了某个字或公式。视频没有提供刷新持久性、批量准确率、异常恢复或断点续做的完整证据，不能用总时长推导每题速度。</w:t>
      </w:r>
    </w:p>
    <w:p>
      <w:pPr>
        <w:pStyle w:val="Heading1"/>
      </w:pPr>
      <w:r>
        <w:t>7. 已完成的技术核查</w:t>
      </w:r>
    </w:p>
    <w:p>
      <w:pPr>
        <w:pStyle w:val="Heading2"/>
      </w:pPr>
      <w:r>
        <w:t>7.1 核查来源和时效</w:t>
      </w:r>
    </w:p>
    <w:p>
      <w:r>
        <w:t xml:space="preserve">目标页面是 </w:t>
      </w:r>
      <w:r>
        <w:rPr>
          <w:rFonts w:ascii="Consolas" w:hAnsi="Consolas"/>
          <w:sz w:val="18"/>
        </w:rPr>
        <w:t>https://www.usense.com/qieti/annotateUnified</w:t>
      </w:r>
      <w:r>
        <w:t xml:space="preserve">。路径是 </w:t>
      </w:r>
      <w:r>
        <w:rPr>
          <w:rFonts w:ascii="Consolas" w:hAnsi="Consolas"/>
          <w:sz w:val="18"/>
        </w:rPr>
        <w:t>/qieti/</w:t>
      </w:r>
      <w:r>
        <w:t xml:space="preserve">，不是 </w:t>
      </w:r>
      <w:r>
        <w:rPr>
          <w:rFonts w:ascii="Consolas" w:hAnsi="Consolas"/>
          <w:sz w:val="18"/>
        </w:rPr>
        <w:t>/qjet/</w:t>
      </w:r>
      <w:r>
        <w:t>。</w:t>
      </w:r>
    </w:p>
    <w:p>
      <w:r>
        <w:t xml:space="preserve">本节依据 2026-10-15 的只读检查及当时缓存的前端源码。完整结构报告当时记录时间为 </w:t>
      </w:r>
      <w:r>
        <w:rPr>
          <w:rFonts w:ascii="Consolas" w:hAnsi="Consolas"/>
          <w:sz w:val="18"/>
        </w:rPr>
        <w:t>2026-10-15T03:47:49.252Z</w:t>
      </w:r>
      <w:r>
        <w:t>，即北京时间 11:47:49 左右。本次归档没有重新登录或连接站点，因此浏览器、页面、任务、端口及版本均只是当时快照，不保证仍是当前状态。</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项目</w:t>
            </w:r>
          </w:p>
        </w:tc>
        <w:tc>
          <w:tcPr>
            <w:tcW w:type="dxa" w:w="4876"/>
            <w:shd w:fill="E8EFF7"/>
          </w:tcPr>
          <w:p>
            <w:pPr>
              <w:spacing w:after="60" w:before="60" w:line="264" w:lineRule="auto"/>
            </w:pPr>
            <w:r>
              <w:rPr>
                <w:b/>
                <w:sz w:val="18"/>
              </w:rPr>
              <w:t>已有证据</w:t>
            </w:r>
          </w:p>
        </w:tc>
      </w:tr>
      <w:tr>
        <w:trPr>
          <w:cantSplit/>
        </w:trPr>
        <w:tc>
          <w:tcPr>
            <w:tcW w:type="dxa" w:w="4876"/>
          </w:tcPr>
          <w:p>
            <w:pPr>
              <w:spacing w:after="60" w:before="60" w:line="264" w:lineRule="auto"/>
            </w:pPr>
            <w:r>
              <w:rPr>
                <w:sz w:val="18"/>
              </w:rPr>
              <w:t>浏览器接入</w:t>
            </w:r>
          </w:p>
        </w:tc>
        <w:tc>
          <w:tcPr>
            <w:tcW w:type="dxa" w:w="4876"/>
          </w:tcPr>
          <w:p>
            <w:pPr>
              <w:spacing w:after="60" w:before="60" w:line="264" w:lineRule="auto"/>
            </w:pPr>
            <w:r>
              <w:rPr>
                <w:sz w:val="18"/>
              </w:rPr>
              <w:t xml:space="preserve">曾连接到用户已经开启的 Edge CDP，地址 </w:t>
            </w:r>
            <w:r>
              <w:rPr>
                <w:rFonts w:ascii="Consolas" w:hAnsi="Consolas"/>
                <w:sz w:val="18"/>
              </w:rPr>
              <w:t>http://127.0.0.1:9347</w:t>
            </w:r>
            <w:r>
              <w:rPr>
                <w:sz w:val="18"/>
              </w:rPr>
              <w:t>，仅本机回环。9347 是本机调试端口，不是网站服务端口。</w:t>
            </w:r>
          </w:p>
        </w:tc>
      </w:tr>
      <w:tr>
        <w:trPr>
          <w:cantSplit/>
        </w:trPr>
        <w:tc>
          <w:tcPr>
            <w:tcW w:type="dxa" w:w="4876"/>
          </w:tcPr>
          <w:p>
            <w:pPr>
              <w:spacing w:after="60" w:before="60" w:line="264" w:lineRule="auto"/>
            </w:pPr>
            <w:r>
              <w:rPr>
                <w:sz w:val="18"/>
              </w:rPr>
              <w:t>当时浏览器</w:t>
            </w:r>
          </w:p>
        </w:tc>
        <w:tc>
          <w:tcPr>
            <w:tcW w:type="dxa" w:w="4876"/>
          </w:tcPr>
          <w:p>
            <w:pPr>
              <w:spacing w:after="60" w:before="60" w:line="264" w:lineRule="auto"/>
            </w:pPr>
            <w:r>
              <w:rPr>
                <w:rFonts w:ascii="Consolas" w:hAnsi="Consolas"/>
                <w:sz w:val="18"/>
              </w:rPr>
              <w:t>Edg/155.0.4283.45</w:t>
            </w:r>
            <w:r>
              <w:rPr>
                <w:sz w:val="18"/>
              </w:rPr>
              <w:t>；当时监听 PID 为 68016，仅用于追溯。</w:t>
            </w:r>
          </w:p>
        </w:tc>
      </w:tr>
      <w:tr>
        <w:trPr>
          <w:cantSplit/>
        </w:trPr>
        <w:tc>
          <w:tcPr>
            <w:tcW w:type="dxa" w:w="4876"/>
          </w:tcPr>
          <w:p>
            <w:pPr>
              <w:spacing w:after="60" w:before="60" w:line="264" w:lineRule="auto"/>
            </w:pPr>
            <w:r>
              <w:rPr>
                <w:sz w:val="18"/>
              </w:rPr>
              <w:t>当时独立配置目录</w:t>
            </w:r>
          </w:p>
        </w:tc>
        <w:tc>
          <w:tcPr>
            <w:tcW w:type="dxa" w:w="4876"/>
          </w:tcPr>
          <w:p>
            <w:pPr>
              <w:spacing w:after="60" w:before="60" w:line="264" w:lineRule="auto"/>
            </w:pPr>
            <w:r>
              <w:rPr>
                <w:rFonts w:ascii="Consolas" w:hAnsi="Consolas"/>
                <w:sz w:val="18"/>
              </w:rPr>
              <w:t>C:\Users\ASUS\AppData\Local\Codex\browser-profiles\usense-readonly-cdp-20261015</w:t>
            </w:r>
            <w:r>
              <w:rPr>
                <w:sz w:val="18"/>
              </w:rPr>
              <w:t>。目录本身和登录态未复制。</w:t>
            </w:r>
          </w:p>
        </w:tc>
      </w:tr>
      <w:tr>
        <w:trPr>
          <w:cantSplit/>
        </w:trPr>
        <w:tc>
          <w:tcPr>
            <w:tcW w:type="dxa" w:w="4876"/>
          </w:tcPr>
          <w:p>
            <w:pPr>
              <w:spacing w:after="60" w:before="60" w:line="264" w:lineRule="auto"/>
            </w:pPr>
            <w:r>
              <w:rPr>
                <w:sz w:val="18"/>
              </w:rPr>
              <w:t>接入环境问题</w:t>
            </w:r>
          </w:p>
        </w:tc>
        <w:tc>
          <w:tcPr>
            <w:tcW w:type="dxa" w:w="4876"/>
          </w:tcPr>
          <w:p>
            <w:pPr>
              <w:spacing w:after="60" w:before="60" w:line="264" w:lineRule="auto"/>
            </w:pPr>
            <w:r>
              <w:rPr>
                <w:sz w:val="18"/>
              </w:rPr>
              <w:t>早期浏览器工具接入曾遇到证书识别、会话及扩展传输问题，之后在用户准备好的独立调试会话中完成 CDP 只读核查。不能把一次连通写成登录、证书与接入环境已长期稳定。</w:t>
            </w:r>
          </w:p>
        </w:tc>
      </w:tr>
      <w:tr>
        <w:trPr>
          <w:cantSplit/>
        </w:trPr>
        <w:tc>
          <w:tcPr>
            <w:tcW w:type="dxa" w:w="4876"/>
          </w:tcPr>
          <w:p>
            <w:pPr>
              <w:spacing w:after="60" w:before="60" w:line="264" w:lineRule="auto"/>
            </w:pPr>
            <w:r>
              <w:rPr>
                <w:sz w:val="18"/>
              </w:rPr>
              <w:t>目标任务快照</w:t>
            </w:r>
          </w:p>
        </w:tc>
        <w:tc>
          <w:tcPr>
            <w:tcW w:type="dxa" w:w="4876"/>
          </w:tcPr>
          <w:p>
            <w:pPr>
              <w:spacing w:after="60" w:before="60" w:line="264" w:lineRule="auto"/>
            </w:pPr>
            <w:r>
              <w:rPr>
                <w:sz w:val="18"/>
              </w:rPr>
              <w:t>书籍 46006966，题目侧第 8 页、答案侧第 234 页；最大已有平台题顺序为 14。页码/索引须在实施前重新核对。</w:t>
            </w:r>
          </w:p>
        </w:tc>
      </w:tr>
      <w:tr>
        <w:trPr>
          <w:cantSplit/>
        </w:trPr>
        <w:tc>
          <w:tcPr>
            <w:tcW w:type="dxa" w:w="4876"/>
          </w:tcPr>
          <w:p>
            <w:pPr>
              <w:spacing w:after="60" w:before="60" w:line="264" w:lineRule="auto"/>
            </w:pPr>
            <w:r>
              <w:rPr>
                <w:sz w:val="18"/>
              </w:rPr>
              <w:t>DOM 结构</w:t>
            </w:r>
          </w:p>
        </w:tc>
        <w:tc>
          <w:tcPr>
            <w:tcW w:type="dxa" w:w="4876"/>
          </w:tcPr>
          <w:p>
            <w:pPr>
              <w:spacing w:after="60" w:before="60" w:line="264" w:lineRule="auto"/>
            </w:pPr>
            <w:r>
              <w:rPr>
                <w:sz w:val="18"/>
              </w:rPr>
              <w:t xml:space="preserve">两个 </w:t>
            </w:r>
            <w:r>
              <w:rPr>
                <w:rFonts w:ascii="Consolas" w:hAnsi="Consolas"/>
                <w:sz w:val="18"/>
              </w:rPr>
              <w:t>.pdf-canvas</w:t>
            </w:r>
            <w:r>
              <w:rPr>
                <w:sz w:val="18"/>
              </w:rPr>
              <w:t xml:space="preserve"> 绘图区域，</w:t>
            </w:r>
            <w:r>
              <w:rPr>
                <w:rFonts w:ascii="Consolas" w:hAnsi="Consolas"/>
                <w:sz w:val="18"/>
              </w:rPr>
              <w:t>.pdf-page</w:t>
            </w:r>
            <w:r>
              <w:rPr>
                <w:sz w:val="18"/>
              </w:rPr>
              <w:t xml:space="preserve"> 容器，以及 DIV </w:t>
            </w:r>
            <w:r>
              <w:rPr>
                <w:rFonts w:ascii="Consolas" w:hAnsi="Consolas"/>
                <w:sz w:val="18"/>
              </w:rPr>
              <w:t>.rect-layer</w:t>
            </w:r>
            <w:r>
              <w:rPr>
                <w:sz w:val="18"/>
              </w:rPr>
              <w:t xml:space="preserve"> 标注覆盖层。</w:t>
            </w:r>
          </w:p>
        </w:tc>
      </w:tr>
      <w:tr>
        <w:trPr>
          <w:cantSplit/>
        </w:trPr>
        <w:tc>
          <w:tcPr>
            <w:tcW w:type="dxa" w:w="4876"/>
          </w:tcPr>
          <w:p>
            <w:pPr>
              <w:spacing w:after="60" w:before="60" w:line="264" w:lineRule="auto"/>
            </w:pPr>
            <w:r>
              <w:rPr>
                <w:sz w:val="18"/>
              </w:rPr>
              <w:t>历史框</w:t>
            </w:r>
          </w:p>
        </w:tc>
        <w:tc>
          <w:tcPr>
            <w:tcW w:type="dxa" w:w="4876"/>
          </w:tcPr>
          <w:p>
            <w:pPr>
              <w:spacing w:after="60" w:before="60" w:line="264" w:lineRule="auto"/>
            </w:pPr>
            <w:r>
              <w:rPr>
                <w:sz w:val="18"/>
              </w:rPr>
              <w:t>题目侧 12 个，答案侧 15 个，共 27 个已有历史框。它们是 locked/history 状态，不是本项目创建。</w:t>
            </w:r>
          </w:p>
        </w:tc>
      </w:tr>
      <w:tr>
        <w:trPr>
          <w:cantSplit/>
        </w:trPr>
        <w:tc>
          <w:tcPr>
            <w:tcW w:type="dxa" w:w="4876"/>
          </w:tcPr>
          <w:p>
            <w:pPr>
              <w:spacing w:after="60" w:before="60" w:line="264" w:lineRule="auto"/>
            </w:pPr>
            <w:r>
              <w:rPr>
                <w:sz w:val="18"/>
              </w:rPr>
              <w:t>预标注块</w:t>
            </w:r>
          </w:p>
        </w:tc>
        <w:tc>
          <w:tcPr>
            <w:tcW w:type="dxa" w:w="4876"/>
          </w:tcPr>
          <w:p>
            <w:pPr>
              <w:spacing w:after="60" w:before="60" w:line="264" w:lineRule="auto"/>
            </w:pPr>
            <w:r>
              <w:rPr>
                <w:sz w:val="18"/>
              </w:rPr>
              <w:t xml:space="preserve">两侧当前页的 </w:t>
            </w:r>
            <w:r>
              <w:rPr>
                <w:rFonts w:ascii="Consolas" w:hAnsi="Consolas"/>
                <w:sz w:val="18"/>
              </w:rPr>
              <w:t>blocks.length</w:t>
            </w:r>
            <w:r>
              <w:rPr>
                <w:sz w:val="18"/>
              </w:rPr>
              <w:t xml:space="preserve"> 都为 0。虽然 </w:t>
            </w:r>
            <w:r>
              <w:rPr>
                <w:rFonts w:ascii="Consolas" w:hAnsi="Consolas"/>
                <w:sz w:val="18"/>
              </w:rPr>
              <w:t>preAnnotationEnabled</w:t>
            </w:r>
            <w:r>
              <w:rPr>
                <w:sz w:val="18"/>
              </w:rPr>
              <w:t xml:space="preserve"> 为 </w:t>
            </w:r>
            <w:r>
              <w:rPr>
                <w:rFonts w:ascii="Consolas" w:hAnsi="Consolas"/>
                <w:sz w:val="18"/>
              </w:rPr>
              <w:t>yes</w:t>
            </w:r>
            <w:r>
              <w:rPr>
                <w:sz w:val="18"/>
              </w:rPr>
              <w:t>，不能据此认定已有可复用的自动切题块。</w:t>
            </w:r>
          </w:p>
        </w:tc>
      </w:tr>
      <w:tr>
        <w:trPr>
          <w:cantSplit/>
        </w:trPr>
        <w:tc>
          <w:tcPr>
            <w:tcW w:type="dxa" w:w="4876"/>
          </w:tcPr>
          <w:p>
            <w:pPr>
              <w:spacing w:after="60" w:before="60" w:line="264" w:lineRule="auto"/>
            </w:pPr>
            <w:r>
              <w:rPr>
                <w:sz w:val="18"/>
              </w:rPr>
              <w:t>结束对照</w:t>
            </w:r>
          </w:p>
        </w:tc>
        <w:tc>
          <w:tcPr>
            <w:tcW w:type="dxa" w:w="4876"/>
          </w:tcPr>
          <w:p>
            <w:pPr>
              <w:spacing w:after="60" w:before="60" w:line="264" w:lineRule="auto"/>
            </w:pPr>
            <w:r>
              <w:rPr>
                <w:rFonts w:ascii="Consolas" w:hAnsi="Consolas"/>
                <w:sz w:val="18"/>
              </w:rPr>
              <w:t>pageAndSampledStateUnchanged: true</w:t>
            </w:r>
            <w:r>
              <w:rPr>
                <w:sz w:val="18"/>
              </w:rPr>
              <w:t>，DOM 框数仍为 27。它是页面与抽样状态对照，不是全部后端数据的全面审计。</w:t>
            </w:r>
          </w:p>
        </w:tc>
      </w:tr>
      <w:tr>
        <w:trPr>
          <w:cantSplit/>
        </w:trPr>
        <w:tc>
          <w:tcPr>
            <w:tcW w:type="dxa" w:w="4876"/>
          </w:tcPr>
          <w:p>
            <w:pPr>
              <w:spacing w:after="60" w:before="60" w:line="264" w:lineRule="auto"/>
            </w:pPr>
            <w:r>
              <w:rPr>
                <w:sz w:val="18"/>
              </w:rPr>
              <w:t>未做的动作</w:t>
            </w:r>
          </w:p>
        </w:tc>
        <w:tc>
          <w:tcPr>
            <w:tcW w:type="dxa" w:w="4876"/>
          </w:tcPr>
          <w:p>
            <w:pPr>
              <w:spacing w:after="60" w:before="60" w:line="264" w:lineRule="auto"/>
            </w:pPr>
            <w:r>
              <w:rPr>
                <w:sz w:val="18"/>
              </w:rPr>
              <w:t>没有新建框、快捷键输入、翻页、识别、保存、提交或内容录入；没有测试跨页新框保留。</w:t>
            </w:r>
          </w:p>
        </w:tc>
      </w:tr>
    </w:tbl>
    <w:p>
      <w:pPr>
        <w:spacing w:after="0"/>
      </w:pPr>
    </w:p>
    <w:p>
      <w:pPr>
        <w:pStyle w:val="Heading2"/>
      </w:pPr>
      <w:r>
        <w:t>7.2 坐标结构和容易踩的坑</w:t>
      </w:r>
    </w:p>
    <w:p>
      <w:r>
        <w:t xml:space="preserve">当时题目侧 canvas 的 CSS 位置和大小为 </w:t>
      </w:r>
      <w:r>
        <w:rPr>
          <w:rFonts w:ascii="Consolas" w:hAnsi="Consolas"/>
          <w:sz w:val="18"/>
        </w:rPr>
        <w:t>(173.125, 104, 574.948, 829)</w:t>
      </w:r>
      <w:r>
        <w:t xml:space="preserve">，内部 backing 尺寸为 </w:t>
      </w:r>
      <w:r>
        <w:rPr>
          <w:rFonts w:ascii="Consolas" w:hAnsi="Consolas"/>
          <w:sz w:val="18"/>
        </w:rPr>
        <w:t>575 × 829</w:t>
      </w:r>
      <w:r>
        <w:t xml:space="preserve">；答案侧为 </w:t>
      </w:r>
      <w:r>
        <w:rPr>
          <w:rFonts w:ascii="Consolas" w:hAnsi="Consolas"/>
          <w:sz w:val="18"/>
        </w:rPr>
        <w:t>(758.740, 104, 483.750, 829)</w:t>
      </w:r>
      <w:r>
        <w:t xml:space="preserve">，backing 为 </w:t>
      </w:r>
      <w:r>
        <w:rPr>
          <w:rFonts w:ascii="Consolas" w:hAnsi="Consolas"/>
          <w:sz w:val="18"/>
        </w:rPr>
        <w:t>484 × 829</w:t>
      </w:r>
      <w:r>
        <w:t>。这些都是单次快照数据，不能硬编码为下一次的拖动位置。</w:t>
      </w:r>
    </w:p>
    <w:p>
      <w:pPr>
        <w:pStyle w:val="ListBullet"/>
      </w:pPr>
      <w:r>
        <w:t xml:space="preserve">浏览器当时 </w:t>
      </w:r>
      <w:r>
        <w:rPr>
          <w:rFonts w:ascii="Consolas" w:hAnsi="Consolas"/>
          <w:sz w:val="18"/>
        </w:rPr>
        <w:t>devicePixelRatio = 1.5</w:t>
      </w:r>
      <w:r>
        <w:t>，但 canvas backing 并不等于 CSS 尺寸乘以 1.5。直接乘 DPR 会框偏。</w:t>
      </w:r>
    </w:p>
    <w:p>
      <w:pPr>
        <w:pStyle w:val="ListBullet"/>
      </w:pPr>
      <w:r>
        <w:t xml:space="preserve">容器有额外的水平 2px、垂直 4px 内边距，起点应依据实际 canvas/覆盖层，而不是外层 </w:t>
      </w:r>
      <w:r>
        <w:rPr>
          <w:rFonts w:ascii="Consolas" w:hAnsi="Consolas"/>
          <w:sz w:val="18"/>
        </w:rPr>
        <w:t>.pdf-container</w:t>
      </w:r>
      <w:r>
        <w:t>。</w:t>
      </w:r>
    </w:p>
    <w:p>
      <w:pPr>
        <w:pStyle w:val="ListBullet"/>
      </w:pPr>
      <w:r>
        <w:t>原始页图、canvas backing、CSS 客户端坐标、截图像素是四个不同坐标空间。必须记录截图缩放、图像居中留白、滚动、缩放和平移，不能拿截图里的像素直接拖屏幕。</w:t>
      </w:r>
    </w:p>
    <w:p>
      <w:pPr>
        <w:pStyle w:val="ListBullet"/>
      </w:pPr>
      <w:r>
        <w:t xml:space="preserve">源码的 </w:t>
      </w:r>
      <w:r>
        <w:rPr>
          <w:rFonts w:ascii="Consolas" w:hAnsi="Consolas"/>
          <w:sz w:val="18"/>
        </w:rPr>
        <w:t>rect_bbox</w:t>
      </w:r>
      <w:r>
        <w:t xml:space="preserve"> 使用原图像素，格式为 </w:t>
      </w:r>
      <w:r>
        <w:rPr>
          <w:rFonts w:ascii="Consolas" w:hAnsi="Consolas"/>
          <w:sz w:val="18"/>
        </w:rPr>
        <w:t>[x1, y1, x2, y2]</w:t>
      </w:r>
      <w:r>
        <w:t xml:space="preserve">，不是 </w:t>
      </w:r>
      <w:r>
        <w:rPr>
          <w:rFonts w:ascii="Consolas" w:hAnsi="Consolas"/>
          <w:sz w:val="18"/>
        </w:rPr>
        <w:t>[x, y, width, height]</w:t>
      </w:r>
      <w:r>
        <w:t>。</w:t>
      </w:r>
    </w:p>
    <w:p>
      <w:pPr>
        <w:pStyle w:val="ListBullet"/>
      </w:pPr>
      <w:r>
        <w:t>已有历史框的 CSS 边界与原图 bbox 做过仿射拟合，当前快照最大残差小于约 0.001 CSS px；</w:t>
      </w:r>
      <w:r>
        <w:rPr>
          <w:b/>
        </w:rPr>
        <w:t>这只说明当时已有框的数据和显示几何一致</w:t>
      </w:r>
      <w:r>
        <w:t>，不是新建拖框准确度、视觉识别准确率或跨页持久性的证据。</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当前快照拟合</w:t>
            </w:r>
          </w:p>
        </w:tc>
        <w:tc>
          <w:tcPr>
            <w:tcW w:type="dxa" w:w="3251"/>
            <w:shd w:fill="E8EFF7"/>
          </w:tcPr>
          <w:p>
            <w:pPr>
              <w:spacing w:after="60" w:before="60" w:line="264" w:lineRule="auto"/>
            </w:pPr>
            <w:r>
              <w:rPr>
                <w:b/>
                <w:sz w:val="18"/>
              </w:rPr>
              <w:t>X 方向比例 / 偏移</w:t>
            </w:r>
          </w:p>
        </w:tc>
        <w:tc>
          <w:tcPr>
            <w:tcW w:type="dxa" w:w="3251"/>
            <w:shd w:fill="E8EFF7"/>
          </w:tcPr>
          <w:p>
            <w:pPr>
              <w:spacing w:after="60" w:before="60" w:line="264" w:lineRule="auto"/>
            </w:pPr>
            <w:r>
              <w:rPr>
                <w:b/>
                <w:sz w:val="18"/>
              </w:rPr>
              <w:t>Y 方向比例 / 偏移</w:t>
            </w:r>
          </w:p>
        </w:tc>
      </w:tr>
      <w:tr>
        <w:trPr>
          <w:cantSplit/>
        </w:trPr>
        <w:tc>
          <w:tcPr>
            <w:tcW w:type="dxa" w:w="3251"/>
          </w:tcPr>
          <w:p>
            <w:pPr>
              <w:spacing w:after="60" w:before="60" w:line="264" w:lineRule="auto"/>
            </w:pPr>
            <w:r>
              <w:rPr>
                <w:sz w:val="18"/>
              </w:rPr>
              <w:t>题目侧</w:t>
            </w:r>
          </w:p>
        </w:tc>
        <w:tc>
          <w:tcPr>
            <w:tcW w:type="dxa" w:w="3251"/>
          </w:tcPr>
          <w:p>
            <w:pPr>
              <w:spacing w:after="60" w:before="60" w:line="264" w:lineRule="auto"/>
            </w:pPr>
            <w:r>
              <w:rPr>
                <w:sz w:val="18"/>
              </w:rPr>
              <w:t>约 0.488071 / 0</w:t>
            </w:r>
          </w:p>
        </w:tc>
        <w:tc>
          <w:tcPr>
            <w:tcW w:type="dxa" w:w="3251"/>
          </w:tcPr>
          <w:p>
            <w:pPr>
              <w:spacing w:after="60" w:before="60" w:line="264" w:lineRule="auto"/>
            </w:pPr>
            <w:r>
              <w:rPr>
                <w:sz w:val="18"/>
              </w:rPr>
              <w:t>约 0.488116 / 6.190962 CSS px</w:t>
            </w:r>
          </w:p>
        </w:tc>
      </w:tr>
      <w:tr>
        <w:trPr>
          <w:cantSplit/>
        </w:trPr>
        <w:tc>
          <w:tcPr>
            <w:tcW w:type="dxa" w:w="3251"/>
          </w:tcPr>
          <w:p>
            <w:pPr>
              <w:spacing w:after="60" w:before="60" w:line="264" w:lineRule="auto"/>
            </w:pPr>
            <w:r>
              <w:rPr>
                <w:sz w:val="18"/>
              </w:rPr>
              <w:t>答案侧</w:t>
            </w:r>
          </w:p>
        </w:tc>
        <w:tc>
          <w:tcPr>
            <w:tcW w:type="dxa" w:w="3251"/>
          </w:tcPr>
          <w:p>
            <w:pPr>
              <w:spacing w:after="60" w:before="60" w:line="264" w:lineRule="auto"/>
            </w:pPr>
            <w:r>
              <w:rPr>
                <w:sz w:val="18"/>
              </w:rPr>
              <w:t>约 0.139530 / 0</w:t>
            </w:r>
          </w:p>
        </w:tc>
        <w:tc>
          <w:tcPr>
            <w:tcW w:type="dxa" w:w="3251"/>
          </w:tcPr>
          <w:p>
            <w:pPr>
              <w:spacing w:after="60" w:before="60" w:line="264" w:lineRule="auto"/>
            </w:pPr>
            <w:r>
              <w:rPr>
                <w:sz w:val="18"/>
              </w:rPr>
              <w:t>约 0.139603 / 301.771026 CSS px</w:t>
            </w:r>
          </w:p>
        </w:tc>
      </w:tr>
    </w:tbl>
    <w:p>
      <w:pPr>
        <w:spacing w:after="0"/>
      </w:pPr>
    </w:p>
    <w:p>
      <w:r>
        <w:t>拟合偏移属于该次覆盖层局部样式坐标。上述系数仅供复核证据，不能作为持久校准参数；真实拖动需确认覆盖层与 canvas 的共同原点和当时变换。</w:t>
      </w:r>
    </w:p>
    <w:p>
      <w:pPr>
        <w:pStyle w:val="Heading2"/>
      </w:pPr>
      <w:r>
        <w:t>7.3 源码中能确认的机制</w:t>
      </w:r>
    </w:p>
    <w:p>
      <w:r>
        <w:t xml:space="preserve">静态文件为 </w:t>
      </w:r>
      <w:r>
        <w:rPr>
          <w:rFonts w:ascii="Consolas" w:hAnsi="Consolas"/>
          <w:sz w:val="18"/>
        </w:rPr>
        <w:t>技术证据/cached-js/index-CU_hexWN.js</w:t>
      </w:r>
      <w:r>
        <w:t>，大小 3,065,996 字节，SHA-256：</w:t>
      </w:r>
    </w:p>
    <w:p>
      <w:r>
        <w:rPr>
          <w:rFonts w:ascii="Consolas" w:hAnsi="Consolas"/>
          <w:sz w:val="18"/>
        </w:rPr>
        <w:t>d0a5ebce18bc92d7643662ecec2d078bb295214111e7cb32688f0b88e05bed41</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源码观察</w:t>
            </w:r>
          </w:p>
        </w:tc>
        <w:tc>
          <w:tcPr>
            <w:tcW w:type="dxa" w:w="4876"/>
            <w:shd w:fill="E8EFF7"/>
          </w:tcPr>
          <w:p>
            <w:pPr>
              <w:spacing w:after="60" w:before="60" w:line="264" w:lineRule="auto"/>
            </w:pPr>
            <w:r>
              <w:rPr>
                <w:b/>
                <w:sz w:val="18"/>
              </w:rPr>
              <w:t>含义与限制</w:t>
            </w:r>
          </w:p>
        </w:tc>
      </w:tr>
      <w:tr>
        <w:trPr>
          <w:cantSplit/>
        </w:trPr>
        <w:tc>
          <w:tcPr>
            <w:tcW w:type="dxa" w:w="4876"/>
          </w:tcPr>
          <w:p>
            <w:pPr>
              <w:spacing w:after="60" w:before="60" w:line="264" w:lineRule="auto"/>
            </w:pPr>
            <w:r>
              <w:rPr>
                <w:sz w:val="18"/>
              </w:rPr>
              <w:t xml:space="preserve">组件 </w:t>
            </w:r>
            <w:r>
              <w:rPr>
                <w:rFonts w:ascii="Consolas" w:hAnsi="Consolas"/>
                <w:sz w:val="18"/>
              </w:rPr>
              <w:t>PdfViewerWithDivUnified</w:t>
            </w:r>
          </w:p>
        </w:tc>
        <w:tc>
          <w:tcPr>
            <w:tcW w:type="dxa" w:w="4876"/>
          </w:tcPr>
          <w:p>
            <w:pPr>
              <w:spacing w:after="60" w:before="60" w:line="264" w:lineRule="auto"/>
            </w:pPr>
            <w:r>
              <w:rPr>
                <w:sz w:val="18"/>
              </w:rPr>
              <w:t>使用 canvas 显示页图、DIV 显示框。不是一个能直接读取印刷文字的普通 HTML 页面。</w:t>
            </w:r>
          </w:p>
        </w:tc>
      </w:tr>
      <w:tr>
        <w:trPr>
          <w:cantSplit/>
        </w:trPr>
        <w:tc>
          <w:tcPr>
            <w:tcW w:type="dxa" w:w="4876"/>
          </w:tcPr>
          <w:p>
            <w:pPr>
              <w:spacing w:after="60" w:before="60" w:line="264" w:lineRule="auto"/>
            </w:pPr>
            <w:r>
              <w:rPr>
                <w:sz w:val="18"/>
              </w:rPr>
              <w:t xml:space="preserve">坐标转换 </w:t>
            </w:r>
            <w:r>
              <w:rPr>
                <w:rFonts w:ascii="Consolas" w:hAnsi="Consolas"/>
                <w:sz w:val="18"/>
              </w:rPr>
              <w:t>$()</w:t>
            </w:r>
            <w:r>
              <w:rPr>
                <w:sz w:val="18"/>
              </w:rPr>
              <w:t>、</w:t>
            </w:r>
            <w:r>
              <w:rPr>
                <w:rFonts w:ascii="Consolas" w:hAnsi="Consolas"/>
                <w:sz w:val="18"/>
              </w:rPr>
              <w:t>V()</w:t>
            </w:r>
          </w:p>
        </w:tc>
        <w:tc>
          <w:tcPr>
            <w:tcW w:type="dxa" w:w="4876"/>
          </w:tcPr>
          <w:p>
            <w:pPr>
              <w:spacing w:after="60" w:before="60" w:line="264" w:lineRule="auto"/>
            </w:pPr>
            <w:r>
              <w:rPr>
                <w:sz w:val="18"/>
              </w:rPr>
              <w:t>分别涉及客户坐标与原图坐标转换，包含 fit、居中、缩放和平移。函数名属于压缩构建内部符号，改版可能变化。</w:t>
            </w:r>
          </w:p>
        </w:tc>
      </w:tr>
      <w:tr>
        <w:trPr>
          <w:cantSplit/>
        </w:trPr>
        <w:tc>
          <w:tcPr>
            <w:tcW w:type="dxa" w:w="4876"/>
          </w:tcPr>
          <w:p>
            <w:pPr>
              <w:spacing w:after="60" w:before="60" w:line="264" w:lineRule="auto"/>
            </w:pPr>
            <w:r>
              <w:rPr>
                <w:sz w:val="18"/>
              </w:rPr>
              <w:t>pointerdown / move / up</w:t>
            </w:r>
          </w:p>
        </w:tc>
        <w:tc>
          <w:tcPr>
            <w:tcW w:type="dxa" w:w="4876"/>
          </w:tcPr>
          <w:p>
            <w:pPr>
              <w:spacing w:after="60" w:before="60" w:line="264" w:lineRule="auto"/>
            </w:pPr>
            <w:r>
              <w:rPr>
                <w:sz w:val="18"/>
              </w:rPr>
              <w:t>源码存在拖框事件链；静态存在不等于已完成真实拖动测试。</w:t>
            </w:r>
          </w:p>
        </w:tc>
      </w:tr>
      <w:tr>
        <w:trPr>
          <w:cantSplit/>
        </w:trPr>
        <w:tc>
          <w:tcPr>
            <w:tcW w:type="dxa" w:w="4876"/>
          </w:tcPr>
          <w:p>
            <w:pPr>
              <w:spacing w:after="60" w:before="60" w:line="264" w:lineRule="auto"/>
            </w:pPr>
            <w:r>
              <w:rPr>
                <w:sz w:val="18"/>
              </w:rPr>
              <w:t>实际快捷键处理</w:t>
            </w:r>
          </w:p>
        </w:tc>
        <w:tc>
          <w:tcPr>
            <w:tcW w:type="dxa" w:w="4876"/>
          </w:tcPr>
          <w:p>
            <w:pPr>
              <w:spacing w:after="60" w:before="60" w:line="264" w:lineRule="auto"/>
            </w:pPr>
            <w:r>
              <w:rPr>
                <w:sz w:val="18"/>
              </w:rPr>
              <w:t>Q=题干、W=选项、A=答案、E=解析。部分提示文案与真实处理存在 A/W 表述不一致，不能只看 tooltip 决定映射。</w:t>
            </w:r>
          </w:p>
        </w:tc>
      </w:tr>
      <w:tr>
        <w:trPr>
          <w:cantSplit/>
        </w:trPr>
        <w:tc>
          <w:tcPr>
            <w:tcW w:type="dxa" w:w="4876"/>
          </w:tcPr>
          <w:p>
            <w:pPr>
              <w:spacing w:after="60" w:before="60" w:line="264" w:lineRule="auto"/>
            </w:pPr>
            <w:r>
              <w:rPr>
                <w:sz w:val="18"/>
              </w:rPr>
              <w:t>角色和内容类型</w:t>
            </w:r>
          </w:p>
        </w:tc>
        <w:tc>
          <w:tcPr>
            <w:tcW w:type="dxa" w:w="4876"/>
          </w:tcPr>
          <w:p>
            <w:pPr>
              <w:spacing w:after="60" w:before="60" w:line="264" w:lineRule="auto"/>
            </w:pPr>
            <w:r>
              <w:rPr>
                <w:rFonts w:ascii="Consolas" w:hAnsi="Consolas"/>
                <w:sz w:val="18"/>
              </w:rPr>
              <w:t>type</w:t>
            </w:r>
            <w:r>
              <w:rPr>
                <w:sz w:val="18"/>
              </w:rPr>
              <w:t xml:space="preserve"> 表达题干/选项/答案/解析角色；</w:t>
            </w:r>
            <w:r>
              <w:rPr>
                <w:rFonts w:ascii="Consolas" w:hAnsi="Consolas"/>
                <w:sz w:val="18"/>
              </w:rPr>
              <w:t>content_type</w:t>
            </w:r>
            <w:r>
              <w:rPr>
                <w:sz w:val="18"/>
              </w:rPr>
              <w:t xml:space="preserve"> 表达 text/image/table，需分别处理。</w:t>
            </w:r>
          </w:p>
        </w:tc>
      </w:tr>
      <w:tr>
        <w:trPr>
          <w:cantSplit/>
        </w:trPr>
        <w:tc>
          <w:tcPr>
            <w:tcW w:type="dxa" w:w="4876"/>
          </w:tcPr>
          <w:p>
            <w:pPr>
              <w:spacing w:after="60" w:before="60" w:line="264" w:lineRule="auto"/>
            </w:pPr>
            <w:r>
              <w:rPr>
                <w:sz w:val="18"/>
              </w:rPr>
              <w:t>题顺序字段</w:t>
            </w:r>
          </w:p>
        </w:tc>
        <w:tc>
          <w:tcPr>
            <w:tcW w:type="dxa" w:w="4876"/>
          </w:tcPr>
          <w:p>
            <w:pPr>
              <w:spacing w:after="60" w:before="60" w:line="264" w:lineRule="auto"/>
            </w:pPr>
            <w:r>
              <w:rPr>
                <w:sz w:val="18"/>
              </w:rPr>
              <w:t xml:space="preserve">页面有 </w:t>
            </w:r>
            <w:r>
              <w:rPr>
                <w:rFonts w:ascii="Consolas" w:hAnsi="Consolas"/>
                <w:sz w:val="18"/>
              </w:rPr>
              <w:t>maxQuestionOrder</w:t>
            </w:r>
            <w:r>
              <w:rPr>
                <w:sz w:val="18"/>
              </w:rPr>
              <w:t>、</w:t>
            </w:r>
            <w:r>
              <w:rPr>
                <w:rFonts w:ascii="Consolas" w:hAnsi="Consolas"/>
                <w:sz w:val="18"/>
              </w:rPr>
              <w:t>order_in_level</w:t>
            </w:r>
            <w:r>
              <w:rPr>
                <w:sz w:val="18"/>
              </w:rPr>
              <w:t xml:space="preserve"> 等逻辑；不能直接假设印刷 </w:t>
            </w:r>
            <w:r>
              <w:rPr>
                <w:rFonts w:ascii="Consolas" w:hAnsi="Consolas"/>
                <w:sz w:val="18"/>
              </w:rPr>
              <w:t>1.</w:t>
            </w:r>
            <w:r>
              <w:rPr>
                <w:sz w:val="18"/>
              </w:rPr>
              <w:t xml:space="preserve"> 就等于平台顺序 1。</w:t>
            </w:r>
          </w:p>
        </w:tc>
      </w:tr>
      <w:tr>
        <w:trPr>
          <w:cantSplit/>
        </w:trPr>
        <w:tc>
          <w:tcPr>
            <w:tcW w:type="dxa" w:w="4876"/>
          </w:tcPr>
          <w:p>
            <w:pPr>
              <w:spacing w:after="60" w:before="60" w:line="264" w:lineRule="auto"/>
            </w:pPr>
            <w:r>
              <w:rPr>
                <w:sz w:val="18"/>
              </w:rPr>
              <w:t>页面数据</w:t>
            </w:r>
          </w:p>
        </w:tc>
        <w:tc>
          <w:tcPr>
            <w:tcW w:type="dxa" w:w="4876"/>
          </w:tcPr>
          <w:p>
            <w:pPr>
              <w:spacing w:after="60" w:before="60" w:line="264" w:lineRule="auto"/>
            </w:pPr>
            <w:r>
              <w:rPr>
                <w:sz w:val="18"/>
              </w:rPr>
              <w:t>当时页对象含 image、blocks、page_index 字段；所查 viewer 直接读取 image/blocks，父组件另将真实页码补入框。不能混淆页对象携带字段与组件直接消费字段；当时 blocks 为空。</w:t>
            </w:r>
          </w:p>
        </w:tc>
      </w:tr>
      <w:tr>
        <w:trPr>
          <w:cantSplit/>
        </w:trPr>
        <w:tc>
          <w:tcPr>
            <w:tcW w:type="dxa" w:w="4876"/>
          </w:tcPr>
          <w:p>
            <w:pPr>
              <w:spacing w:after="60" w:before="60" w:line="264" w:lineRule="auto"/>
            </w:pPr>
            <w:r>
              <w:rPr>
                <w:sz w:val="18"/>
              </w:rPr>
              <w:t>预标注分支</w:t>
            </w:r>
          </w:p>
        </w:tc>
        <w:tc>
          <w:tcPr>
            <w:tcW w:type="dxa" w:w="4876"/>
          </w:tcPr>
          <w:p>
            <w:pPr>
              <w:spacing w:after="60" w:before="60" w:line="264" w:lineRule="auto"/>
            </w:pPr>
            <w:r>
              <w:rPr>
                <w:sz w:val="18"/>
              </w:rPr>
              <w:t>拖动覆盖多个已有 block 时可能生成多个复制块，不保证一个拖动对应一个框。</w:t>
            </w:r>
          </w:p>
        </w:tc>
      </w:tr>
      <w:tr>
        <w:trPr>
          <w:cantSplit/>
        </w:trPr>
        <w:tc>
          <w:tcPr>
            <w:tcW w:type="dxa" w:w="4876"/>
          </w:tcPr>
          <w:p>
            <w:pPr>
              <w:spacing w:after="60" w:before="60" w:line="264" w:lineRule="auto"/>
            </w:pPr>
            <w:r>
              <w:rPr>
                <w:sz w:val="18"/>
              </w:rPr>
              <w:t>强制选区分支</w:t>
            </w:r>
          </w:p>
        </w:tc>
        <w:tc>
          <w:tcPr>
            <w:tcW w:type="dxa" w:w="4876"/>
          </w:tcPr>
          <w:p>
            <w:pPr>
              <w:spacing w:after="60" w:before="60" w:line="264" w:lineRule="auto"/>
            </w:pPr>
            <w:r>
              <w:rPr>
                <w:sz w:val="18"/>
              </w:rPr>
              <w:t>Shift 相关逻辑可跳过 block 复制，但后续仍可能吸附；不能未测试就保证精确原样取区。</w:t>
            </w:r>
          </w:p>
        </w:tc>
      </w:tr>
      <w:tr>
        <w:trPr>
          <w:cantSplit/>
        </w:trPr>
        <w:tc>
          <w:tcPr>
            <w:tcW w:type="dxa" w:w="4876"/>
          </w:tcPr>
          <w:p>
            <w:pPr>
              <w:spacing w:after="60" w:before="60" w:line="264" w:lineRule="auto"/>
            </w:pPr>
            <w:r>
              <w:rPr>
                <w:sz w:val="18"/>
              </w:rPr>
              <w:t>缩放/平移</w:t>
            </w:r>
          </w:p>
        </w:tc>
        <w:tc>
          <w:tcPr>
            <w:tcW w:type="dxa" w:w="4876"/>
          </w:tcPr>
          <w:p>
            <w:pPr>
              <w:spacing w:after="60" w:before="60" w:line="264" w:lineRule="auto"/>
            </w:pPr>
            <w:r>
              <w:rPr>
                <w:sz w:val="18"/>
              </w:rPr>
              <w:t>源码包含滚轮缩放及平移，范围等实现只适用于当前构建。布局发生变化后应重取几何。</w:t>
            </w:r>
          </w:p>
        </w:tc>
      </w:tr>
      <w:tr>
        <w:trPr>
          <w:cantSplit/>
        </w:trPr>
        <w:tc>
          <w:tcPr>
            <w:tcW w:type="dxa" w:w="4876"/>
          </w:tcPr>
          <w:p>
            <w:pPr>
              <w:spacing w:after="60" w:before="60" w:line="264" w:lineRule="auto"/>
            </w:pPr>
            <w:r>
              <w:rPr>
                <w:sz w:val="18"/>
              </w:rPr>
              <w:t>跨页缓存</w:t>
            </w:r>
          </w:p>
        </w:tc>
        <w:tc>
          <w:tcPr>
            <w:tcW w:type="dxa" w:w="4876"/>
          </w:tcPr>
          <w:p>
            <w:pPr>
              <w:spacing w:after="60" w:before="60" w:line="264" w:lineRule="auto"/>
            </w:pPr>
            <w:r>
              <w:rPr>
                <w:sz w:val="18"/>
              </w:rPr>
              <w:t>能看到按页面、题顺序暂存和恢复框的前端路径；它不等于后端保存成功、刷新后持久化或断电恢复。</w:t>
            </w:r>
          </w:p>
        </w:tc>
      </w:tr>
    </w:tbl>
    <w:p>
      <w:pPr>
        <w:spacing w:after="0"/>
      </w:pPr>
    </w:p>
    <w:p>
      <w:r>
        <w:t>源码中的图像地址解析涉及鉴权逻辑。已有核查没有读取 Cookie、浏览器存储或令牌，也没有调用该解析函数提取凭证。后续不应把临时鉴权 URL 写进交接文档或日志。</w:t>
      </w:r>
    </w:p>
    <w:p>
      <w:pPr>
        <w:pStyle w:val="Heading2"/>
      </w:pPr>
      <w:r>
        <w:t>7.4 只读工具能做什么、不能做什么</w:t>
      </w:r>
    </w:p>
    <w:p>
      <w:r>
        <w:rPr>
          <w:rFonts w:ascii="Consolas" w:hAnsi="Consolas"/>
          <w:sz w:val="18"/>
        </w:rPr>
        <w:t>inspect-page.js</w:t>
      </w:r>
      <w:r>
        <w:t xml:space="preserve"> 读取页面几何、canvas、覆盖层、已有框样式等结构，返回 JSON。它不会识别印刷题目内容，也不会生成标注方案。</w:t>
      </w:r>
    </w:p>
    <w:p>
      <w:r>
        <w:rPr>
          <w:rFonts w:ascii="Consolas" w:hAnsi="Consolas"/>
          <w:sz w:val="18"/>
        </w:rPr>
        <w:t>read-cdp.mjs</w:t>
      </w:r>
      <w:r>
        <w:t xml:space="preserve"> 使用 Node 自带 WebSocket/fetch 连接已存在的本机 CDP，限定 Edge、目标域名路径及唯一目标页；当前代码只发送检查表达式、获取布局、截图和缓存资源等命令。它不启动、关闭浏览器，不发送鼠标键盘输入，不点击识别或提交。</w:t>
      </w:r>
    </w:p>
    <w:p>
      <w:r>
        <w:t xml:space="preserve">脚本每次运行并不会重新核验监听 PID 和浏览器专用 profile；审计 JSON 中的 </w:t>
      </w:r>
      <w:r>
        <w:rPr>
          <w:rFonts w:ascii="Consolas" w:hAnsi="Consolas"/>
          <w:sz w:val="18"/>
        </w:rPr>
        <w:t>profileVerified=true</w:t>
      </w:r>
      <w:r>
        <w:t xml:space="preserve"> 是那次历史核查的结果，不能据此声称今后每次连接都已验证同一配置目录。</w:t>
      </w:r>
    </w:p>
    <w:p>
      <w:r>
        <w:t>CDP 本身不是只读协议；“只读”指这两个脚本当前实现及本次实际调用范围。不要将其任意改造后的脚本继续当作已审查的只读工具。</w:t>
      </w:r>
    </w:p>
    <w:p>
      <w:r>
        <w:t>运行前应读完脚本，并核对脚本 hash。接手时不需要自动运行任何脚本。以后恢复核查时，可在目标页和 CDP 均已由用户准备好、仍允许只读检查的条件下使用：</w:t>
      </w:r>
    </w:p>
    <w:p>
      <w:pPr>
        <w:pStyle w:val="HandoverCode"/>
      </w:pPr>
      <w:r>
        <w:t>node "D:\1800\只读核查工具\read-cdp.mjs" --output="D:\1800\技术证据\新的只读结构报告.json"</w:t>
      </w:r>
    </w:p>
    <w:p>
      <w:r>
        <w:t>该命令只是使用示例，本次归档未执行。它会写本地报告，但没有平台内容写入。没有安装 Node 时应先确认可用运行时；现有桌面环境曾提供 bundled Node，不保证目标交付电脑有同样路径。</w:t>
      </w:r>
    </w:p>
    <w:p>
      <w:pPr>
        <w:pStyle w:val="Heading1"/>
      </w:pPr>
      <w:r>
        <w:t>8. 技术评估与建议实现路线</w:t>
      </w:r>
    </w:p>
    <w:p>
      <w:r>
        <w:t>本节是后续方案建议，尚未实施，也未形成客户确认的技术选型。</w:t>
      </w:r>
    </w:p>
    <w:p>
      <w:pPr>
        <w:pStyle w:val="Heading2"/>
      </w:pPr>
      <w:r>
        <w:t>8.1 总体判断</w:t>
      </w:r>
    </w:p>
    <w:p>
      <w:r>
        <w:rPr>
          <w:b/>
        </w:rPr>
        <w:t>固定平台、有限书籍排版下的“自动框选与配答 + 人工最终确认”具备工程可行性，但目前证据还不足以承诺准确率、速度或完整适配范围。</w:t>
      </w:r>
      <w:r>
        <w:t xml:space="preserve"> 浏览器接入已经找到可用路径；真正工作量集中在题块识别、阅读顺序、题答对应、跨页完整性以及将候选框可靠执行到页面。</w:t>
      </w:r>
    </w:p>
    <w:p>
      <w:r>
        <w:t>人工最终确认减少了自动提交、提交失败重试等环节的开发压力，但不会自动解决题块边界和错配。因此需要让人能清楚看到候选框、对应题号及不确定原因，不能只呈现一个“已完成”计数。</w:t>
      </w:r>
    </w:p>
    <w:p>
      <w:pPr>
        <w:pStyle w:val="Heading2"/>
      </w:pPr>
      <w:r>
        <w:t>8.2 推荐的分层流程</w:t>
      </w:r>
    </w:p>
    <w:p>
      <w:pPr>
        <w:pStyle w:val="HandoverCode"/>
      </w:pPr>
      <w:r>
        <w:t>页面/页图读取（只读）</w:t>
      </w:r>
    </w:p>
    <w:p>
      <w:pPr>
        <w:pStyle w:val="HandoverCode"/>
      </w:pPr>
      <w:r>
        <w:t xml:space="preserve">        ↓</w:t>
      </w:r>
    </w:p>
    <w:p>
      <w:pPr>
        <w:pStyle w:val="HandoverCode"/>
      </w:pPr>
      <w:r>
        <w:t>视觉或 OCR 识别 → 题号、文字、版面块、图表候选</w:t>
      </w:r>
    </w:p>
    <w:p>
      <w:pPr>
        <w:pStyle w:val="HandoverCode"/>
      </w:pPr>
      <w:r>
        <w:t xml:space="preserve">        ↓</w:t>
      </w:r>
    </w:p>
    <w:p>
      <w:pPr>
        <w:pStyle w:val="HandoverCode"/>
      </w:pPr>
      <w:r>
        <w:t>结构归并 → Q/W/A/E、阅读顺序、题型、跨页片段</w:t>
      </w:r>
    </w:p>
    <w:p>
      <w:pPr>
        <w:pStyle w:val="HandoverCode"/>
      </w:pPr>
      <w:r>
        <w:t xml:space="preserve">        ↓</w:t>
      </w:r>
    </w:p>
    <w:p>
      <w:pPr>
        <w:pStyle w:val="HandoverCode"/>
      </w:pPr>
      <w:r>
        <w:t>题答匹配 → 章节/题号/子题路径/平台顺序分开存储</w:t>
      </w:r>
    </w:p>
    <w:p>
      <w:pPr>
        <w:pStyle w:val="HandoverCode"/>
      </w:pPr>
      <w:r>
        <w:t xml:space="preserve">        ↓</w:t>
      </w:r>
    </w:p>
    <w:p>
      <w:pPr>
        <w:pStyle w:val="HandoverCode"/>
      </w:pPr>
      <w:r>
        <w:t>规则校验 → 完整性、越界、重复、选项缺失、配答歧义</w:t>
      </w:r>
    </w:p>
    <w:p>
      <w:pPr>
        <w:pStyle w:val="HandoverCode"/>
      </w:pPr>
      <w:r>
        <w:t xml:space="preserve">        ↓</w:t>
      </w:r>
    </w:p>
    <w:p>
      <w:pPr>
        <w:pStyle w:val="HandoverCode"/>
      </w:pPr>
      <w:r>
        <w:t>本地预览与人工修正</w:t>
      </w:r>
    </w:p>
    <w:p>
      <w:pPr>
        <w:pStyle w:val="HandoverCode"/>
      </w:pPr>
      <w:r>
        <w:t xml:space="preserve">        ↓</w:t>
      </w:r>
    </w:p>
    <w:p>
      <w:pPr>
        <w:pStyle w:val="HandoverCode"/>
      </w:pPr>
      <w:r>
        <w:t>经后续明确授权后，执行网页框选并读回显示状态</w:t>
      </w:r>
    </w:p>
    <w:p>
      <w:pPr>
        <w:pStyle w:val="HandoverCode"/>
      </w:pPr>
      <w:r>
        <w:t xml:space="preserve">        ↓</w:t>
      </w:r>
    </w:p>
    <w:p>
      <w:pPr>
        <w:pStyle w:val="HandoverCode"/>
      </w:pPr>
      <w:r>
        <w:t>人工检查并在平台确认提交</w:t>
      </w:r>
    </w:p>
    <w:p>
      <w:r>
        <w:t>当前只拥有第一层的部分核查能力。尚未接入任何正式视觉模型或 OCR 服务，没有自动识别效果数据，后续各层都需要开发及验证。</w:t>
      </w:r>
    </w:p>
    <w:p>
      <w:pPr>
        <w:pStyle w:val="Heading2"/>
      </w:pPr>
      <w:r>
        <w:t>8.3 识别层的选择</w:t>
      </w:r>
    </w:p>
    <w:p>
      <w:pPr>
        <w:pStyle w:val="ListBullet"/>
      </w:pPr>
      <w:r>
        <w:t>可评估“视觉模型给出结构候选 + OCR/规则辅助定位”或“本地 OCR + 版面规则”的组合。没有选定供应商、模型、账号、套餐，也没有实测调用费。</w:t>
      </w:r>
    </w:p>
    <w:p>
      <w:pPr>
        <w:pStyle w:val="ListBullet"/>
      </w:pPr>
      <w:r>
        <w:t>模型善于理解题目结构，不代表像素边界一定精确。应保留原图，限制输出为结构化数据，并用版面边界、文本行或图块进行几何复核。</w:t>
      </w:r>
    </w:p>
    <w:p>
      <w:pPr>
        <w:pStyle w:val="ListBullet"/>
      </w:pPr>
      <w:r>
        <w:t>不建议每次只截当前可见的一屏然后直接信任整屏答案：缩放、未显示区域和跨页会造成缺漏。应明确输入究竟是完整物理页、可见裁剪还是若干局部图，并记录转换关系。</w:t>
      </w:r>
    </w:p>
    <w:p>
      <w:pPr>
        <w:pStyle w:val="ListBullet"/>
      </w:pPr>
      <w:r>
        <w:t>同页识别结果可按书籍、物理页、图像指纹和模型配置缓存，避免因复核或重试重复付费；缓存不等于平台标注已存在。</w:t>
      </w:r>
    </w:p>
    <w:p>
      <w:pPr>
        <w:pStyle w:val="ListBullet"/>
      </w:pPr>
      <w:r>
        <w:t>图像模糊、章节重号、多栏归属不明等情况应给出明确的不确定项，由人工处理，不把模型自评置信度当作唯一依据。</w:t>
      </w:r>
    </w:p>
    <w:p>
      <w:pPr>
        <w:pStyle w:val="Heading2"/>
      </w:pPr>
      <w:r>
        <w:t>8.4 框选执行层</w:t>
      </w:r>
    </w:p>
    <w:p>
      <w:pPr>
        <w:pStyle w:val="ListBullet"/>
      </w:pPr>
      <w:r>
        <w:t>原图坐标应作为计划中的主坐标空间，执行前根据当前页面状态转换到屏幕/客户坐标。</w:t>
      </w:r>
    </w:p>
    <w:p>
      <w:pPr>
        <w:pStyle w:val="ListBullet"/>
      </w:pPr>
      <w:r>
        <w:t>重新验证真实快捷键、焦点位置、页面缩放、滚动位置及目标题状态。焦点在文本框时，直接发 Q/W/A/E 可能产生完全不同结果。</w:t>
      </w:r>
    </w:p>
    <w:p>
      <w:pPr>
        <w:pStyle w:val="ListBullet"/>
      </w:pPr>
      <w:r>
        <w:t>一次执行一个题或明确的小批次；每画一个角色块就核对实际新增框的角色、数量、位置与归属。前端吸附可能改变边界，不能仅凭“发出拖动事件”判成功。</w:t>
      </w:r>
    </w:p>
    <w:p>
      <w:pPr>
        <w:pStyle w:val="ListBullet"/>
      </w:pPr>
      <w:r>
        <w:t>对现有 locked/history 框不做修改；避免在已有题上重复画框。</w:t>
      </w:r>
    </w:p>
    <w:p>
      <w:pPr>
        <w:pStyle w:val="ListBullet"/>
      </w:pPr>
      <w:r>
        <w:t>直接调用 Vue 内部函数或拼接后端请求虽然可能少走步骤，但会依赖压缩构建内部细节，且目前没有稳定 API 的验证证据。首版不应把它当作已经可靠的捷径。</w:t>
      </w:r>
    </w:p>
    <w:p>
      <w:pPr>
        <w:pStyle w:val="ListBullet"/>
      </w:pPr>
      <w:r>
        <w:t>不包含自动点击“识别并提交”的执行逻辑。是否存在“拖框即自动保存”等副作用尚未验证；因此未来实际拖框仍需明确线上写入授权，人工最终提交不代表此前操作一定没有保存效果。</w:t>
      </w:r>
    </w:p>
    <w:p>
      <w:pPr>
        <w:pStyle w:val="Heading2"/>
      </w:pPr>
      <w:r>
        <w:t>8.5 题答匹配与跨页</w:t>
      </w:r>
    </w:p>
    <w:p>
      <w:pPr>
        <w:pStyle w:val="ListBullet"/>
      </w:pPr>
      <w:r>
        <w:t>匹配应基于同一本书、同章节/小节及父子题路径，再使用印刷题号；不能全书按数字相等直接连接。</w:t>
      </w:r>
    </w:p>
    <w:p>
      <w:pPr>
        <w:pStyle w:val="ListBullet"/>
      </w:pPr>
      <w:r>
        <w:t>缺答案、多个候选答案、章节定位不足时暂停该题，向人展示候选来源页和理由。</w:t>
      </w:r>
    </w:p>
    <w:p>
      <w:pPr>
        <w:pStyle w:val="ListBullet"/>
      </w:pPr>
      <w:r>
        <w:t>一题可由多个页面片段组成，各片段保留 Q/W/A/E 角色与逻辑归属；到达页尾不能仅凭下一页出现数字就认定上一题已结束。</w:t>
      </w:r>
    </w:p>
    <w:p>
      <w:pPr>
        <w:pStyle w:val="ListBullet"/>
      </w:pPr>
      <w:r>
        <w:t>跨页未完题在本地应保持未就绪状态，直到题干、必要选项、答案和实际存在的解析都归齐。</w:t>
      </w:r>
    </w:p>
    <w:p>
      <w:pPr>
        <w:pStyle w:val="ListBullet"/>
      </w:pPr>
      <w:r>
        <w:t>平台若不支持所需的多片段结构，应先回到客户口径确认，不能在后台将一道题拆成两题来绕过限制。</w:t>
      </w:r>
    </w:p>
    <w:p>
      <w:pPr>
        <w:pStyle w:val="Heading1"/>
      </w:pPr>
      <w:r>
        <w:t>9. 建议的数据结构与状态</w:t>
      </w:r>
    </w:p>
    <w:p>
      <w:r>
        <w:t>以下是设计草案，不是现有平台接口，也不是已经实现的代码。</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层级/字段</w:t>
            </w:r>
          </w:p>
        </w:tc>
        <w:tc>
          <w:tcPr>
            <w:tcW w:type="dxa" w:w="4876"/>
            <w:shd w:fill="E8EFF7"/>
          </w:tcPr>
          <w:p>
            <w:pPr>
              <w:spacing w:after="60" w:before="60" w:line="264" w:lineRule="auto"/>
            </w:pPr>
            <w:r>
              <w:rPr>
                <w:b/>
                <w:sz w:val="18"/>
              </w:rPr>
              <w:t>建议含义</w:t>
            </w:r>
          </w:p>
        </w:tc>
      </w:tr>
      <w:tr>
        <w:trPr>
          <w:cantSplit/>
        </w:trPr>
        <w:tc>
          <w:tcPr>
            <w:tcW w:type="dxa" w:w="4876"/>
          </w:tcPr>
          <w:p>
            <w:pPr>
              <w:spacing w:after="60" w:before="60" w:line="264" w:lineRule="auto"/>
            </w:pPr>
            <w:r>
              <w:rPr>
                <w:sz w:val="18"/>
              </w:rPr>
              <w:t>book / sectionPath</w:t>
            </w:r>
          </w:p>
        </w:tc>
        <w:tc>
          <w:tcPr>
            <w:tcW w:type="dxa" w:w="4876"/>
          </w:tcPr>
          <w:p>
            <w:pPr>
              <w:spacing w:after="60" w:before="60" w:line="264" w:lineRule="auto"/>
            </w:pPr>
            <w:r>
              <w:rPr>
                <w:sz w:val="18"/>
              </w:rPr>
              <w:t>书籍标识和章节路径，避免章节重号。</w:t>
            </w:r>
          </w:p>
        </w:tc>
      </w:tr>
      <w:tr>
        <w:trPr>
          <w:cantSplit/>
        </w:trPr>
        <w:tc>
          <w:tcPr>
            <w:tcW w:type="dxa" w:w="4876"/>
          </w:tcPr>
          <w:p>
            <w:pPr>
              <w:spacing w:after="60" w:before="60" w:line="264" w:lineRule="auto"/>
            </w:pPr>
            <w:r>
              <w:rPr>
                <w:sz w:val="18"/>
              </w:rPr>
              <w:t>printedQuestionPath</w:t>
            </w:r>
          </w:p>
        </w:tc>
        <w:tc>
          <w:tcPr>
            <w:tcW w:type="dxa" w:w="4876"/>
          </w:tcPr>
          <w:p>
            <w:pPr>
              <w:spacing w:after="60" w:before="60" w:line="264" w:lineRule="auto"/>
            </w:pPr>
            <w:r>
              <w:rPr>
                <w:sz w:val="18"/>
              </w:rPr>
              <w:t>印刷题号及子题路径，保留原文而非只提取一个整数。</w:t>
            </w:r>
          </w:p>
        </w:tc>
      </w:tr>
      <w:tr>
        <w:trPr>
          <w:cantSplit/>
        </w:trPr>
        <w:tc>
          <w:tcPr>
            <w:tcW w:type="dxa" w:w="4876"/>
          </w:tcPr>
          <w:p>
            <w:pPr>
              <w:spacing w:after="60" w:before="60" w:line="264" w:lineRule="auto"/>
            </w:pPr>
            <w:r>
              <w:rPr>
                <w:sz w:val="18"/>
              </w:rPr>
              <w:t>platformOrder</w:t>
            </w:r>
          </w:p>
        </w:tc>
        <w:tc>
          <w:tcPr>
            <w:tcW w:type="dxa" w:w="4876"/>
          </w:tcPr>
          <w:p>
            <w:pPr>
              <w:spacing w:after="60" w:before="60" w:line="264" w:lineRule="auto"/>
            </w:pPr>
            <w:r>
              <w:rPr>
                <w:sz w:val="18"/>
              </w:rPr>
              <w:t>平台内部题顺序，单独保存，不与印刷题号混用。</w:t>
            </w:r>
          </w:p>
        </w:tc>
      </w:tr>
      <w:tr>
        <w:trPr>
          <w:cantSplit/>
        </w:trPr>
        <w:tc>
          <w:tcPr>
            <w:tcW w:type="dxa" w:w="4876"/>
          </w:tcPr>
          <w:p>
            <w:pPr>
              <w:spacing w:after="60" w:before="60" w:line="264" w:lineRule="auto"/>
            </w:pPr>
            <w:r>
              <w:rPr>
                <w:sz w:val="18"/>
              </w:rPr>
              <w:t>questionKind</w:t>
            </w:r>
          </w:p>
        </w:tc>
        <w:tc>
          <w:tcPr>
            <w:tcW w:type="dxa" w:w="4876"/>
          </w:tcPr>
          <w:p>
            <w:pPr>
              <w:spacing w:after="60" w:before="60" w:line="264" w:lineRule="auto"/>
            </w:pPr>
            <w:r>
              <w:rPr>
                <w:sz w:val="18"/>
              </w:rPr>
              <w:t>选择、填空、组合、问答；判定依据另存。</w:t>
            </w:r>
          </w:p>
        </w:tc>
      </w:tr>
      <w:tr>
        <w:trPr>
          <w:cantSplit/>
        </w:trPr>
        <w:tc>
          <w:tcPr>
            <w:tcW w:type="dxa" w:w="4876"/>
          </w:tcPr>
          <w:p>
            <w:pPr>
              <w:spacing w:after="60" w:before="60" w:line="264" w:lineRule="auto"/>
            </w:pPr>
            <w:r>
              <w:rPr>
                <w:sz w:val="18"/>
              </w:rPr>
              <w:t>logicalPartId</w:t>
            </w:r>
          </w:p>
        </w:tc>
        <w:tc>
          <w:tcPr>
            <w:tcW w:type="dxa" w:w="4876"/>
          </w:tcPr>
          <w:p>
            <w:pPr>
              <w:spacing w:after="60" w:before="60" w:line="264" w:lineRule="auto"/>
            </w:pPr>
            <w:r>
              <w:rPr>
                <w:sz w:val="18"/>
              </w:rPr>
              <w:t>同一题干、同一个选项或答案的逻辑标识，可关联多个物理片段。</w:t>
            </w:r>
          </w:p>
        </w:tc>
      </w:tr>
      <w:tr>
        <w:trPr>
          <w:cantSplit/>
        </w:trPr>
        <w:tc>
          <w:tcPr>
            <w:tcW w:type="dxa" w:w="4876"/>
          </w:tcPr>
          <w:p>
            <w:pPr>
              <w:spacing w:after="60" w:before="60" w:line="264" w:lineRule="auto"/>
            </w:pPr>
            <w:r>
              <w:rPr>
                <w:sz w:val="18"/>
              </w:rPr>
              <w:t>role</w:t>
            </w:r>
          </w:p>
        </w:tc>
        <w:tc>
          <w:tcPr>
            <w:tcW w:type="dxa" w:w="4876"/>
          </w:tcPr>
          <w:p>
            <w:pPr>
              <w:spacing w:after="60" w:before="60" w:line="264" w:lineRule="auto"/>
            </w:pPr>
            <w:r>
              <w:rPr>
                <w:sz w:val="18"/>
              </w:rPr>
              <w:t>question / choice / answer / analysis，对应 Q/W/A/E。</w:t>
            </w:r>
          </w:p>
        </w:tc>
      </w:tr>
      <w:tr>
        <w:trPr>
          <w:cantSplit/>
        </w:trPr>
        <w:tc>
          <w:tcPr>
            <w:tcW w:type="dxa" w:w="4876"/>
          </w:tcPr>
          <w:p>
            <w:pPr>
              <w:spacing w:after="60" w:before="60" w:line="264" w:lineRule="auto"/>
            </w:pPr>
            <w:r>
              <w:rPr>
                <w:sz w:val="18"/>
              </w:rPr>
              <w:t>contentType</w:t>
            </w:r>
          </w:p>
        </w:tc>
        <w:tc>
          <w:tcPr>
            <w:tcW w:type="dxa" w:w="4876"/>
          </w:tcPr>
          <w:p>
            <w:pPr>
              <w:spacing w:after="60" w:before="60" w:line="264" w:lineRule="auto"/>
            </w:pPr>
            <w:r>
              <w:rPr>
                <w:sz w:val="18"/>
              </w:rPr>
              <w:t>text / image / table，与 role 独立。</w:t>
            </w:r>
          </w:p>
        </w:tc>
      </w:tr>
      <w:tr>
        <w:trPr>
          <w:cantSplit/>
        </w:trPr>
        <w:tc>
          <w:tcPr>
            <w:tcW w:type="dxa" w:w="4876"/>
          </w:tcPr>
          <w:p>
            <w:pPr>
              <w:spacing w:after="60" w:before="60" w:line="264" w:lineRule="auto"/>
            </w:pPr>
            <w:r>
              <w:rPr>
                <w:sz w:val="18"/>
              </w:rPr>
              <w:t>pageRef</w:t>
            </w:r>
          </w:p>
        </w:tc>
        <w:tc>
          <w:tcPr>
            <w:tcW w:type="dxa" w:w="4876"/>
          </w:tcPr>
          <w:p>
            <w:pPr>
              <w:spacing w:after="60" w:before="60" w:line="264" w:lineRule="auto"/>
            </w:pPr>
            <w:r>
              <w:rPr>
                <w:sz w:val="18"/>
              </w:rPr>
              <w:t>题目/答案区域、物理页引用，以及已经核对过的页面索引。</w:t>
            </w:r>
          </w:p>
        </w:tc>
      </w:tr>
      <w:tr>
        <w:trPr>
          <w:cantSplit/>
        </w:trPr>
        <w:tc>
          <w:tcPr>
            <w:tcW w:type="dxa" w:w="4876"/>
          </w:tcPr>
          <w:p>
            <w:pPr>
              <w:spacing w:after="60" w:before="60" w:line="264" w:lineRule="auto"/>
            </w:pPr>
            <w:r>
              <w:rPr>
                <w:sz w:val="18"/>
              </w:rPr>
              <w:t>bbox</w:t>
            </w:r>
          </w:p>
        </w:tc>
        <w:tc>
          <w:tcPr>
            <w:tcW w:type="dxa" w:w="4876"/>
          </w:tcPr>
          <w:p>
            <w:pPr>
              <w:spacing w:after="60" w:before="60" w:line="264" w:lineRule="auto"/>
            </w:pPr>
            <w:r>
              <w:rPr>
                <w:sz w:val="18"/>
              </w:rPr>
              <w:t xml:space="preserve">原图坐标 </w:t>
            </w:r>
            <w:r>
              <w:rPr>
                <w:rFonts w:ascii="Consolas" w:hAnsi="Consolas"/>
                <w:sz w:val="18"/>
              </w:rPr>
              <w:t>[x1,y1,x2,y2]</w:t>
            </w:r>
            <w:r>
              <w:rPr>
                <w:sz w:val="18"/>
              </w:rPr>
              <w:t>，附原图宽高和坐标空间说明。</w:t>
            </w:r>
          </w:p>
        </w:tc>
      </w:tr>
      <w:tr>
        <w:trPr>
          <w:cantSplit/>
        </w:trPr>
        <w:tc>
          <w:tcPr>
            <w:tcW w:type="dxa" w:w="4876"/>
          </w:tcPr>
          <w:p>
            <w:pPr>
              <w:spacing w:after="60" w:before="60" w:line="264" w:lineRule="auto"/>
            </w:pPr>
            <w:r>
              <w:rPr>
                <w:sz w:val="18"/>
              </w:rPr>
              <w:t>optionLabel / blankIndex</w:t>
            </w:r>
          </w:p>
        </w:tc>
        <w:tc>
          <w:tcPr>
            <w:tcW w:type="dxa" w:w="4876"/>
          </w:tcPr>
          <w:p>
            <w:pPr>
              <w:spacing w:after="60" w:before="60" w:line="264" w:lineRule="auto"/>
            </w:pPr>
            <w:r>
              <w:rPr>
                <w:sz w:val="18"/>
              </w:rPr>
              <w:t>原始选项字母或空位序号，避免七选五失去顺序。</w:t>
            </w:r>
          </w:p>
        </w:tc>
      </w:tr>
      <w:tr>
        <w:trPr>
          <w:cantSplit/>
        </w:trPr>
        <w:tc>
          <w:tcPr>
            <w:tcW w:type="dxa" w:w="4876"/>
          </w:tcPr>
          <w:p>
            <w:pPr>
              <w:spacing w:after="60" w:before="60" w:line="264" w:lineRule="auto"/>
            </w:pPr>
            <w:r>
              <w:rPr>
                <w:sz w:val="18"/>
              </w:rPr>
              <w:t>sourceEvidence</w:t>
            </w:r>
          </w:p>
        </w:tc>
        <w:tc>
          <w:tcPr>
            <w:tcW w:type="dxa" w:w="4876"/>
          </w:tcPr>
          <w:p>
            <w:pPr>
              <w:spacing w:after="60" w:before="60" w:line="264" w:lineRule="auto"/>
            </w:pPr>
            <w:r>
              <w:rPr>
                <w:sz w:val="18"/>
              </w:rPr>
              <w:t>来源图像指纹、模型/规则版本和局部文本依据；不存鉴权 URL。</w:t>
            </w:r>
          </w:p>
        </w:tc>
      </w:tr>
      <w:tr>
        <w:trPr>
          <w:cantSplit/>
        </w:trPr>
        <w:tc>
          <w:tcPr>
            <w:tcW w:type="dxa" w:w="4876"/>
          </w:tcPr>
          <w:p>
            <w:pPr>
              <w:spacing w:after="60" w:before="60" w:line="264" w:lineRule="auto"/>
            </w:pPr>
            <w:r>
              <w:rPr>
                <w:sz w:val="18"/>
              </w:rPr>
              <w:t>issues</w:t>
            </w:r>
          </w:p>
        </w:tc>
        <w:tc>
          <w:tcPr>
            <w:tcW w:type="dxa" w:w="4876"/>
          </w:tcPr>
          <w:p>
            <w:pPr>
              <w:spacing w:after="60" w:before="60" w:line="264" w:lineRule="auto"/>
            </w:pPr>
            <w:r>
              <w:rPr>
                <w:sz w:val="18"/>
              </w:rPr>
              <w:t>缺块、越界、重号、跨页未完、候选冲突等需要人工确认的问题。</w:t>
            </w:r>
          </w:p>
        </w:tc>
      </w:tr>
      <w:tr>
        <w:trPr>
          <w:cantSplit/>
        </w:trPr>
        <w:tc>
          <w:tcPr>
            <w:tcW w:type="dxa" w:w="4876"/>
          </w:tcPr>
          <w:p>
            <w:pPr>
              <w:spacing w:after="60" w:before="60" w:line="264" w:lineRule="auto"/>
            </w:pPr>
            <w:r>
              <w:rPr>
                <w:sz w:val="18"/>
              </w:rPr>
              <w:t>executionReceipt</w:t>
            </w:r>
          </w:p>
        </w:tc>
        <w:tc>
          <w:tcPr>
            <w:tcW w:type="dxa" w:w="4876"/>
          </w:tcPr>
          <w:p>
            <w:pPr>
              <w:spacing w:after="60" w:before="60" w:line="264" w:lineRule="auto"/>
            </w:pPr>
            <w:r>
              <w:rPr>
                <w:sz w:val="18"/>
              </w:rPr>
              <w:t>若未来获准框选，记录实际新增框及读回对照，不以模型计划冒充执行结果。</w:t>
            </w:r>
          </w:p>
        </w:tc>
      </w:tr>
    </w:tbl>
    <w:p>
      <w:pPr>
        <w:spacing w:after="0"/>
      </w:pPr>
    </w:p>
    <w:p>
      <w:r>
        <w:t>建议状态为：</w:t>
      </w:r>
      <w:r>
        <w:rPr>
          <w:rFonts w:ascii="Consolas" w:hAnsi="Consolas"/>
          <w:sz w:val="18"/>
        </w:rPr>
        <w:t>待识别 → 候选已生成 → 待校验 → 待人工修正/可预览 → 可执行 → 已画框待人工提交</w:t>
      </w:r>
      <w:r>
        <w:t>。跨页未完、配答不明等单独作为问题状态；不要用“已画框”代替“已提交”。</w:t>
      </w:r>
    </w:p>
    <w:p>
      <w:r>
        <w:t>当前没有任何题进入该建议状态流，因为该流程尚未实现。平台最终提交是否成功，应由人工操作后的平台回执及必要的刷新读回确认，不能从本地预览推断。</w:t>
      </w:r>
    </w:p>
    <w:p>
      <w:pPr>
        <w:pStyle w:val="Heading1"/>
      </w:pPr>
      <w:r>
        <w:t>10. 风险分级与验证边界</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trPr>
        <w:tc>
          <w:tcPr>
            <w:tcW w:type="dxa" w:w="3251"/>
            <w:shd w:fill="E8EFF7"/>
          </w:tcPr>
          <w:p>
            <w:pPr>
              <w:spacing w:after="60" w:before="60" w:line="264" w:lineRule="auto"/>
            </w:pPr>
            <w:r>
              <w:rPr>
                <w:b/>
                <w:sz w:val="18"/>
              </w:rPr>
              <w:t>项目</w:t>
            </w:r>
          </w:p>
        </w:tc>
        <w:tc>
          <w:tcPr>
            <w:tcW w:type="dxa" w:w="3251"/>
            <w:shd w:fill="E8EFF7"/>
          </w:tcPr>
          <w:p>
            <w:pPr>
              <w:spacing w:after="60" w:before="60" w:line="264" w:lineRule="auto"/>
            </w:pPr>
            <w:r>
              <w:rPr>
                <w:b/>
                <w:sz w:val="18"/>
              </w:rPr>
              <w:t>当前判断</w:t>
            </w:r>
          </w:p>
        </w:tc>
        <w:tc>
          <w:tcPr>
            <w:tcW w:type="dxa" w:w="3251"/>
            <w:shd w:fill="E8EFF7"/>
          </w:tcPr>
          <w:p>
            <w:pPr>
              <w:spacing w:after="60" w:before="60" w:line="264" w:lineRule="auto"/>
            </w:pPr>
            <w:r>
              <w:rPr>
                <w:b/>
                <w:sz w:val="18"/>
              </w:rPr>
              <w:t>验证重点</w:t>
            </w:r>
          </w:p>
        </w:tc>
      </w:tr>
      <w:tr>
        <w:trPr>
          <w:cantSplit/>
        </w:trPr>
        <w:tc>
          <w:tcPr>
            <w:tcW w:type="dxa" w:w="3251"/>
          </w:tcPr>
          <w:p>
            <w:pPr>
              <w:spacing w:after="60" w:before="60" w:line="264" w:lineRule="auto"/>
            </w:pPr>
            <w:r>
              <w:rPr>
                <w:sz w:val="18"/>
              </w:rPr>
              <w:t>本机浏览器只读接入</w:t>
            </w:r>
          </w:p>
        </w:tc>
        <w:tc>
          <w:tcPr>
            <w:tcW w:type="dxa" w:w="3251"/>
          </w:tcPr>
          <w:p>
            <w:pPr>
              <w:spacing w:after="60" w:before="60" w:line="264" w:lineRule="auto"/>
            </w:pPr>
            <w:r>
              <w:rPr>
                <w:sz w:val="18"/>
              </w:rPr>
              <w:t>曾成功，仍有环境依赖</w:t>
            </w:r>
          </w:p>
        </w:tc>
        <w:tc>
          <w:tcPr>
            <w:tcW w:type="dxa" w:w="3251"/>
          </w:tcPr>
          <w:p>
            <w:pPr>
              <w:spacing w:after="60" w:before="60" w:line="264" w:lineRule="auto"/>
            </w:pPr>
            <w:r>
              <w:rPr>
                <w:sz w:val="18"/>
              </w:rPr>
              <w:t>会话是否仍在、端口是否变化、目标页是否唯一、证书/登录状态是否正常。</w:t>
            </w:r>
          </w:p>
        </w:tc>
      </w:tr>
      <w:tr>
        <w:trPr>
          <w:cantSplit/>
        </w:trPr>
        <w:tc>
          <w:tcPr>
            <w:tcW w:type="dxa" w:w="3251"/>
          </w:tcPr>
          <w:p>
            <w:pPr>
              <w:spacing w:after="60" w:before="60" w:line="264" w:lineRule="auto"/>
            </w:pPr>
            <w:r>
              <w:rPr>
                <w:sz w:val="18"/>
              </w:rPr>
              <w:t>当前布局坐标解释</w:t>
            </w:r>
          </w:p>
        </w:tc>
        <w:tc>
          <w:tcPr>
            <w:tcW w:type="dxa" w:w="3251"/>
          </w:tcPr>
          <w:p>
            <w:pPr>
              <w:spacing w:after="60" w:before="60" w:line="264" w:lineRule="auto"/>
            </w:pPr>
            <w:r>
              <w:rPr>
                <w:sz w:val="18"/>
              </w:rPr>
              <w:t>已有较充分静态证据</w:t>
            </w:r>
          </w:p>
        </w:tc>
        <w:tc>
          <w:tcPr>
            <w:tcW w:type="dxa" w:w="3251"/>
          </w:tcPr>
          <w:p>
            <w:pPr>
              <w:spacing w:after="60" w:before="60" w:line="264" w:lineRule="auto"/>
            </w:pPr>
            <w:r>
              <w:rPr>
                <w:sz w:val="18"/>
              </w:rPr>
              <w:t>新建拖框、缩放、平移、浏览器尺寸变化后是否仍准确。</w:t>
            </w:r>
          </w:p>
        </w:tc>
      </w:tr>
      <w:tr>
        <w:trPr>
          <w:cantSplit/>
        </w:trPr>
        <w:tc>
          <w:tcPr>
            <w:tcW w:type="dxa" w:w="3251"/>
          </w:tcPr>
          <w:p>
            <w:pPr>
              <w:spacing w:after="60" w:before="60" w:line="264" w:lineRule="auto"/>
            </w:pPr>
            <w:r>
              <w:rPr>
                <w:sz w:val="18"/>
              </w:rPr>
              <w:t>普通单栏题目切分</w:t>
            </w:r>
          </w:p>
        </w:tc>
        <w:tc>
          <w:tcPr>
            <w:tcW w:type="dxa" w:w="3251"/>
          </w:tcPr>
          <w:p>
            <w:pPr>
              <w:spacing w:after="60" w:before="60" w:line="264" w:lineRule="auto"/>
            </w:pPr>
            <w:r>
              <w:rPr>
                <w:sz w:val="18"/>
              </w:rPr>
              <w:t>可优先验证，尚无效果数据</w:t>
            </w:r>
          </w:p>
        </w:tc>
        <w:tc>
          <w:tcPr>
            <w:tcW w:type="dxa" w:w="3251"/>
          </w:tcPr>
          <w:p>
            <w:pPr>
              <w:spacing w:after="60" w:before="60" w:line="264" w:lineRule="auto"/>
            </w:pPr>
            <w:r>
              <w:rPr>
                <w:sz w:val="18"/>
              </w:rPr>
              <w:t>题号、题末、页眉、图表和多个选项边界。</w:t>
            </w:r>
          </w:p>
        </w:tc>
      </w:tr>
      <w:tr>
        <w:trPr>
          <w:cantSplit/>
        </w:trPr>
        <w:tc>
          <w:tcPr>
            <w:tcW w:type="dxa" w:w="3251"/>
          </w:tcPr>
          <w:p>
            <w:pPr>
              <w:spacing w:after="60" w:before="60" w:line="264" w:lineRule="auto"/>
            </w:pPr>
            <w:r>
              <w:rPr>
                <w:sz w:val="18"/>
              </w:rPr>
              <w:t>多栏、紧密排版、图文混排</w:t>
            </w:r>
          </w:p>
        </w:tc>
        <w:tc>
          <w:tcPr>
            <w:tcW w:type="dxa" w:w="3251"/>
          </w:tcPr>
          <w:p>
            <w:pPr>
              <w:spacing w:after="60" w:before="60" w:line="264" w:lineRule="auto"/>
            </w:pPr>
            <w:r>
              <w:rPr>
                <w:sz w:val="18"/>
              </w:rPr>
              <w:t>难度较高</w:t>
            </w:r>
          </w:p>
        </w:tc>
        <w:tc>
          <w:tcPr>
            <w:tcW w:type="dxa" w:w="3251"/>
          </w:tcPr>
          <w:p>
            <w:pPr>
              <w:spacing w:after="60" w:before="60" w:line="264" w:lineRule="auto"/>
            </w:pPr>
            <w:r>
              <w:rPr>
                <w:sz w:val="18"/>
              </w:rPr>
              <w:t>阅读顺序与块归属，不能简单按 y 再 x 排序。</w:t>
            </w:r>
          </w:p>
        </w:tc>
      </w:tr>
      <w:tr>
        <w:trPr>
          <w:cantSplit/>
        </w:trPr>
        <w:tc>
          <w:tcPr>
            <w:tcW w:type="dxa" w:w="3251"/>
          </w:tcPr>
          <w:p>
            <w:pPr>
              <w:spacing w:after="60" w:before="60" w:line="264" w:lineRule="auto"/>
            </w:pPr>
            <w:r>
              <w:rPr>
                <w:sz w:val="18"/>
              </w:rPr>
              <w:t>每选项分框</w:t>
            </w:r>
          </w:p>
        </w:tc>
        <w:tc>
          <w:tcPr>
            <w:tcW w:type="dxa" w:w="3251"/>
          </w:tcPr>
          <w:p>
            <w:pPr>
              <w:spacing w:after="60" w:before="60" w:line="264" w:lineRule="auto"/>
            </w:pPr>
            <w:r>
              <w:rPr>
                <w:sz w:val="18"/>
              </w:rPr>
              <w:t>必须满足，尚未实现</w:t>
            </w:r>
          </w:p>
        </w:tc>
        <w:tc>
          <w:tcPr>
            <w:tcW w:type="dxa" w:w="3251"/>
          </w:tcPr>
          <w:p>
            <w:pPr>
              <w:spacing w:after="60" w:before="60" w:line="264" w:lineRule="auto"/>
            </w:pPr>
            <w:r>
              <w:rPr>
                <w:sz w:val="18"/>
              </w:rPr>
              <w:t>字母包含、同行多选项、长选项换行及跨页。</w:t>
            </w:r>
          </w:p>
        </w:tc>
      </w:tr>
      <w:tr>
        <w:trPr>
          <w:cantSplit/>
        </w:trPr>
        <w:tc>
          <w:tcPr>
            <w:tcW w:type="dxa" w:w="3251"/>
          </w:tcPr>
          <w:p>
            <w:pPr>
              <w:spacing w:after="60" w:before="60" w:line="264" w:lineRule="auto"/>
            </w:pPr>
            <w:r>
              <w:rPr>
                <w:sz w:val="18"/>
              </w:rPr>
              <w:t>分离答案配对</w:t>
            </w:r>
          </w:p>
        </w:tc>
        <w:tc>
          <w:tcPr>
            <w:tcW w:type="dxa" w:w="3251"/>
          </w:tcPr>
          <w:p>
            <w:pPr>
              <w:spacing w:after="60" w:before="60" w:line="264" w:lineRule="auto"/>
            </w:pPr>
            <w:r>
              <w:rPr>
                <w:sz w:val="18"/>
              </w:rPr>
              <w:t>核心风险，尚未实现</w:t>
            </w:r>
          </w:p>
        </w:tc>
        <w:tc>
          <w:tcPr>
            <w:tcW w:type="dxa" w:w="3251"/>
          </w:tcPr>
          <w:p>
            <w:pPr>
              <w:spacing w:after="60" w:before="60" w:line="264" w:lineRule="auto"/>
            </w:pPr>
            <w:r>
              <w:rPr>
                <w:sz w:val="18"/>
              </w:rPr>
              <w:t>章节重号、同排多题答案、解析和答案分离。</w:t>
            </w:r>
          </w:p>
        </w:tc>
      </w:tr>
      <w:tr>
        <w:trPr>
          <w:cantSplit/>
        </w:trPr>
        <w:tc>
          <w:tcPr>
            <w:tcW w:type="dxa" w:w="3251"/>
          </w:tcPr>
          <w:p>
            <w:pPr>
              <w:spacing w:after="60" w:before="60" w:line="264" w:lineRule="auto"/>
            </w:pPr>
            <w:r>
              <w:rPr>
                <w:sz w:val="18"/>
              </w:rPr>
              <w:t>组合题与七选五</w:t>
            </w:r>
          </w:p>
        </w:tc>
        <w:tc>
          <w:tcPr>
            <w:tcW w:type="dxa" w:w="3251"/>
          </w:tcPr>
          <w:p>
            <w:pPr>
              <w:spacing w:after="60" w:before="60" w:line="264" w:lineRule="auto"/>
            </w:pPr>
            <w:r>
              <w:rPr>
                <w:sz w:val="18"/>
              </w:rPr>
              <w:t>规则歧义较多</w:t>
            </w:r>
          </w:p>
        </w:tc>
        <w:tc>
          <w:tcPr>
            <w:tcW w:type="dxa" w:w="3251"/>
          </w:tcPr>
          <w:p>
            <w:pPr>
              <w:spacing w:after="60" w:before="60" w:line="264" w:lineRule="auto"/>
            </w:pPr>
            <w:r>
              <w:rPr>
                <w:sz w:val="18"/>
              </w:rPr>
              <w:t>公共材料、子题、空位顺序、与平台字段的兼容。</w:t>
            </w:r>
          </w:p>
        </w:tc>
      </w:tr>
      <w:tr>
        <w:trPr>
          <w:cantSplit/>
        </w:trPr>
        <w:tc>
          <w:tcPr>
            <w:tcW w:type="dxa" w:w="3251"/>
          </w:tcPr>
          <w:p>
            <w:pPr>
              <w:spacing w:after="60" w:before="60" w:line="264" w:lineRule="auto"/>
            </w:pPr>
            <w:r>
              <w:rPr>
                <w:sz w:val="18"/>
              </w:rPr>
              <w:t>跨页续标</w:t>
            </w:r>
          </w:p>
        </w:tc>
        <w:tc>
          <w:tcPr>
            <w:tcW w:type="dxa" w:w="3251"/>
          </w:tcPr>
          <w:p>
            <w:pPr>
              <w:spacing w:after="60" w:before="60" w:line="264" w:lineRule="auto"/>
            </w:pPr>
            <w:r>
              <w:rPr>
                <w:sz w:val="18"/>
              </w:rPr>
              <w:t>源码存在前端缓存机制，动态链路未测</w:t>
            </w:r>
          </w:p>
        </w:tc>
        <w:tc>
          <w:tcPr>
            <w:tcW w:type="dxa" w:w="3251"/>
          </w:tcPr>
          <w:p>
            <w:pPr>
              <w:spacing w:after="60" w:before="60" w:line="264" w:lineRule="auto"/>
            </w:pPr>
            <w:r>
              <w:rPr>
                <w:sz w:val="18"/>
              </w:rPr>
              <w:t>页码关联、新框保留、同题多页归属、返回页面读回。</w:t>
            </w:r>
          </w:p>
        </w:tc>
      </w:tr>
      <w:tr>
        <w:trPr>
          <w:cantSplit/>
        </w:trPr>
        <w:tc>
          <w:tcPr>
            <w:tcW w:type="dxa" w:w="3251"/>
          </w:tcPr>
          <w:p>
            <w:pPr>
              <w:spacing w:after="60" w:before="60" w:line="264" w:lineRule="auto"/>
            </w:pPr>
            <w:r>
              <w:rPr>
                <w:sz w:val="18"/>
              </w:rPr>
              <w:t>人工确认与提交</w:t>
            </w:r>
          </w:p>
        </w:tc>
        <w:tc>
          <w:tcPr>
            <w:tcW w:type="dxa" w:w="3251"/>
          </w:tcPr>
          <w:p>
            <w:pPr>
              <w:spacing w:after="60" w:before="60" w:line="264" w:lineRule="auto"/>
            </w:pPr>
            <w:r>
              <w:rPr>
                <w:sz w:val="18"/>
              </w:rPr>
              <w:t>已明确由人负责</w:t>
            </w:r>
          </w:p>
        </w:tc>
        <w:tc>
          <w:tcPr>
            <w:tcW w:type="dxa" w:w="3251"/>
          </w:tcPr>
          <w:p>
            <w:pPr>
              <w:spacing w:after="60" w:before="60" w:line="264" w:lineRule="auto"/>
            </w:pPr>
            <w:r>
              <w:rPr>
                <w:sz w:val="18"/>
              </w:rPr>
              <w:t>预览是否清晰、异常是否可见、提交前能否逐题核对。</w:t>
            </w:r>
          </w:p>
        </w:tc>
      </w:tr>
      <w:tr>
        <w:trPr>
          <w:cantSplit/>
        </w:trPr>
        <w:tc>
          <w:tcPr>
            <w:tcW w:type="dxa" w:w="3251"/>
          </w:tcPr>
          <w:p>
            <w:pPr>
              <w:spacing w:after="60" w:before="60" w:line="264" w:lineRule="auto"/>
            </w:pPr>
            <w:r>
              <w:rPr>
                <w:sz w:val="18"/>
              </w:rPr>
              <w:t>长期维护</w:t>
            </w:r>
          </w:p>
        </w:tc>
        <w:tc>
          <w:tcPr>
            <w:tcW w:type="dxa" w:w="3251"/>
          </w:tcPr>
          <w:p>
            <w:pPr>
              <w:spacing w:after="60" w:before="60" w:line="264" w:lineRule="auto"/>
            </w:pPr>
            <w:r>
              <w:rPr>
                <w:sz w:val="18"/>
              </w:rPr>
              <w:t>未约定范围</w:t>
            </w:r>
          </w:p>
        </w:tc>
        <w:tc>
          <w:tcPr>
            <w:tcW w:type="dxa" w:w="3251"/>
          </w:tcPr>
          <w:p>
            <w:pPr>
              <w:spacing w:after="60" w:before="60" w:line="264" w:lineRule="auto"/>
            </w:pPr>
            <w:r>
              <w:rPr>
                <w:sz w:val="18"/>
              </w:rPr>
              <w:t>平台改版、浏览器变化、模型变化、新书排版适配。</w:t>
            </w:r>
          </w:p>
        </w:tc>
      </w:tr>
    </w:tbl>
    <w:p>
      <w:pPr>
        <w:spacing w:after="0"/>
      </w:pPr>
    </w:p>
    <w:p>
      <w:r>
        <w:t>特别注意：源码存在某功能、只读查询成功、截图显示历史框、离线测试通过，都不能替代平台真实操作后的验收。</w:t>
      </w:r>
    </w:p>
    <w:p>
      <w:pPr>
        <w:pStyle w:val="Heading1"/>
      </w:pPr>
      <w:r>
        <w:t>11. 建议的分阶段交付与验收</w:t>
      </w:r>
    </w:p>
    <w:p>
      <w:r>
        <w:t>本节为建议验收框架，不承诺具体工期、准确率或已经完成的里程碑。后续应先统一范围，再开始实施。</w:t>
      </w:r>
    </w:p>
    <w:p>
      <w:pPr>
        <w:pStyle w:val="Heading2"/>
      </w:pPr>
      <w:r>
        <w:t>阶段 A：明确样本和口径</w:t>
      </w:r>
    </w:p>
    <w:p>
      <w:r>
        <w:t>选取客户实际任务的代表样本，覆盖普通选择、填空、问答、组合、分离答案、无解析、图表及跨页。明确选项分框、父子题归属、支持题号格式以及布局边界。跨页和组合题已在原始需求内，需确认其具体样式与平台表达；任何首版例外或范围缩减都须另行取得同意，不能由实现者直接删除。</w:t>
      </w:r>
    </w:p>
    <w:p>
      <w:r>
        <w:t>产物：书籍/页码范围、人工标准标注、规则歧义确认结果、可接受错误与人工修正方式。该标准样本不能直接被用于同时调参和宣称独立验收通过。</w:t>
      </w:r>
    </w:p>
    <w:p>
      <w:pPr>
        <w:pStyle w:val="Heading2"/>
      </w:pPr>
      <w:r>
        <w:t>阶段 B：离线识别、配答和预览</w:t>
      </w:r>
    </w:p>
    <w:p>
      <w:r>
        <w:t>只使用本地样本输出候选框与配对，不写平台。检查同题各角色、单独选项、原图边界和跨页完整性；人工可定位错误来源。</w:t>
      </w:r>
    </w:p>
    <w:p>
      <w:r>
        <w:t>产物：候选计划、错误清单、样本统计和可视化预览。此阶段通过只能证明离线方案，不证明真实网页画框成功。</w:t>
      </w:r>
    </w:p>
    <w:p>
      <w:pPr>
        <w:pStyle w:val="Heading2"/>
      </w:pPr>
      <w:r>
        <w:t>阶段 C：经授权的小范围线上画框</w:t>
      </w:r>
    </w:p>
    <w:p>
      <w:r>
        <w:t>另行取得明确的测试任务及写入范围，在可控样本上验证快捷键、拖框、吸附、内容类型、题顺序及跨页保留。每一步实际读回，不主动点击平台“识别并提交”或其他保存/提交入口，不改动既有历史框。这里的平台识别按钮与离线视觉识别是两个环节。</w:t>
      </w:r>
    </w:p>
    <w:p>
      <w:r>
        <w:t>若平台自动保存或没有安全撤销方式，应先明确测试任务安排；不能为了“试一下”在生产题目中留下未知状态。</w:t>
      </w:r>
    </w:p>
    <w:p>
      <w:pPr>
        <w:pStyle w:val="Heading2"/>
      </w:pPr>
      <w:r>
        <w:t>阶段 D：人工提交验收与交付</w:t>
      </w:r>
    </w:p>
    <w:p>
      <w:r>
        <w:t>用户检查题干、各选项、答案、解析和题号归属，在平台人工完成最终确认提交。记录平台结果、必要的刷新读回和异常处理方式，再形成交付说明。</w:t>
      </w:r>
    </w:p>
    <w:p>
      <w:r>
        <w:t>建议分别统计：题目完整正确率、题答正确配对率、需要人工修正的比例、每题总耗时、非试题误框次数、跨页不完整次数、单题实际识别成本。不把模型调用成功率当作业务成功率，也不把跳过的异常题计入完成题数。</w:t>
      </w:r>
    </w:p>
    <w:p>
      <w:pPr>
        <w:pStyle w:val="Heading2"/>
      </w:pPr>
      <w:r>
        <w:t>最小验收样例清单</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样例</w:t>
            </w:r>
          </w:p>
        </w:tc>
        <w:tc>
          <w:tcPr>
            <w:tcW w:type="dxa" w:w="4876"/>
            <w:shd w:fill="E8EFF7"/>
          </w:tcPr>
          <w:p>
            <w:pPr>
              <w:spacing w:after="60" w:before="60" w:line="264" w:lineRule="auto"/>
            </w:pPr>
            <w:r>
              <w:rPr>
                <w:b/>
                <w:sz w:val="18"/>
              </w:rPr>
              <w:t>应看到的结果</w:t>
            </w:r>
          </w:p>
        </w:tc>
      </w:tr>
      <w:tr>
        <w:trPr>
          <w:cantSplit/>
        </w:trPr>
        <w:tc>
          <w:tcPr>
            <w:tcW w:type="dxa" w:w="4876"/>
          </w:tcPr>
          <w:p>
            <w:pPr>
              <w:spacing w:after="60" w:before="60" w:line="264" w:lineRule="auto"/>
            </w:pPr>
            <w:r>
              <w:rPr>
                <w:sz w:val="18"/>
              </w:rPr>
              <w:t>单选题，A～D，含解析</w:t>
            </w:r>
          </w:p>
        </w:tc>
        <w:tc>
          <w:tcPr>
            <w:tcW w:type="dxa" w:w="4876"/>
          </w:tcPr>
          <w:p>
            <w:pPr>
              <w:spacing w:after="60" w:before="60" w:line="264" w:lineRule="auto"/>
            </w:pPr>
            <w:r>
              <w:rPr>
                <w:sz w:val="18"/>
              </w:rPr>
              <w:t>Q + 四个独立 W + 本题 A + 本题 E，字母在框内。</w:t>
            </w:r>
          </w:p>
        </w:tc>
      </w:tr>
      <w:tr>
        <w:trPr>
          <w:cantSplit/>
        </w:trPr>
        <w:tc>
          <w:tcPr>
            <w:tcW w:type="dxa" w:w="4876"/>
          </w:tcPr>
          <w:p>
            <w:pPr>
              <w:spacing w:after="60" w:before="60" w:line="264" w:lineRule="auto"/>
            </w:pPr>
            <w:r>
              <w:rPr>
                <w:sz w:val="18"/>
              </w:rPr>
              <w:t>无解析的填空题</w:t>
            </w:r>
          </w:p>
        </w:tc>
        <w:tc>
          <w:tcPr>
            <w:tcW w:type="dxa" w:w="4876"/>
          </w:tcPr>
          <w:p>
            <w:pPr>
              <w:spacing w:after="60" w:before="60" w:line="264" w:lineRule="auto"/>
            </w:pPr>
            <w:r>
              <w:rPr>
                <w:sz w:val="18"/>
              </w:rPr>
              <w:t>只有必要 Q/A，没有空的 E 或伪造解析。</w:t>
            </w:r>
          </w:p>
        </w:tc>
      </w:tr>
      <w:tr>
        <w:trPr>
          <w:cantSplit/>
        </w:trPr>
        <w:tc>
          <w:tcPr>
            <w:tcW w:type="dxa" w:w="4876"/>
          </w:tcPr>
          <w:p>
            <w:pPr>
              <w:spacing w:after="60" w:before="60" w:line="264" w:lineRule="auto"/>
            </w:pPr>
            <w:r>
              <w:rPr>
                <w:sz w:val="18"/>
              </w:rPr>
              <w:t>明示多选与答案字母兜底</w:t>
            </w:r>
          </w:p>
        </w:tc>
        <w:tc>
          <w:tcPr>
            <w:tcW w:type="dxa" w:w="4876"/>
          </w:tcPr>
          <w:p>
            <w:pPr>
              <w:spacing w:after="60" w:before="60" w:line="264" w:lineRule="auto"/>
            </w:pPr>
            <w:r>
              <w:rPr>
                <w:sz w:val="18"/>
              </w:rPr>
              <w:t>判定依据分别正确，框角色与归属一致。</w:t>
            </w:r>
          </w:p>
        </w:tc>
      </w:tr>
      <w:tr>
        <w:trPr>
          <w:cantSplit/>
        </w:trPr>
        <w:tc>
          <w:tcPr>
            <w:tcW w:type="dxa" w:w="4876"/>
          </w:tcPr>
          <w:p>
            <w:pPr>
              <w:spacing w:after="60" w:before="60" w:line="264" w:lineRule="auto"/>
            </w:pPr>
            <w:r>
              <w:rPr>
                <w:sz w:val="18"/>
              </w:rPr>
              <w:t>七选五</w:t>
            </w:r>
          </w:p>
        </w:tc>
        <w:tc>
          <w:tcPr>
            <w:tcW w:type="dxa" w:w="4876"/>
          </w:tcPr>
          <w:p>
            <w:pPr>
              <w:spacing w:after="60" w:before="60" w:line="264" w:lineRule="auto"/>
            </w:pPr>
            <w:r>
              <w:rPr>
                <w:sz w:val="18"/>
              </w:rPr>
              <w:t>一段完整文章、七个独立选项；空位答案顺序完整保留。</w:t>
            </w:r>
          </w:p>
        </w:tc>
      </w:tr>
      <w:tr>
        <w:trPr>
          <w:cantSplit/>
        </w:trPr>
        <w:tc>
          <w:tcPr>
            <w:tcW w:type="dxa" w:w="4876"/>
          </w:tcPr>
          <w:p>
            <w:pPr>
              <w:spacing w:after="60" w:before="60" w:line="264" w:lineRule="auto"/>
            </w:pPr>
            <w:r>
              <w:rPr>
                <w:sz w:val="18"/>
              </w:rPr>
              <w:t>公共材料带多个小题</w:t>
            </w:r>
          </w:p>
        </w:tc>
        <w:tc>
          <w:tcPr>
            <w:tcW w:type="dxa" w:w="4876"/>
          </w:tcPr>
          <w:p>
            <w:pPr>
              <w:spacing w:after="60" w:before="60" w:line="264" w:lineRule="auto"/>
            </w:pPr>
            <w:r>
              <w:rPr>
                <w:sz w:val="18"/>
              </w:rPr>
              <w:t>按确认后的父子结构处理，不能把小题选项套成普通独立 W。</w:t>
            </w:r>
          </w:p>
        </w:tc>
      </w:tr>
      <w:tr>
        <w:trPr>
          <w:cantSplit/>
        </w:trPr>
        <w:tc>
          <w:tcPr>
            <w:tcW w:type="dxa" w:w="4876"/>
          </w:tcPr>
          <w:p>
            <w:pPr>
              <w:spacing w:after="60" w:before="60" w:line="264" w:lineRule="auto"/>
            </w:pPr>
            <w:r>
              <w:rPr>
                <w:sz w:val="18"/>
              </w:rPr>
              <w:t>同一行多题答案和分题解析</w:t>
            </w:r>
          </w:p>
        </w:tc>
        <w:tc>
          <w:tcPr>
            <w:tcW w:type="dxa" w:w="4876"/>
          </w:tcPr>
          <w:p>
            <w:pPr>
              <w:spacing w:after="60" w:before="60" w:line="264" w:lineRule="auto"/>
            </w:pPr>
            <w:r>
              <w:rPr>
                <w:sz w:val="18"/>
              </w:rPr>
              <w:t>不将多题答案或解析合为一个框，不串题。</w:t>
            </w:r>
          </w:p>
        </w:tc>
      </w:tr>
      <w:tr>
        <w:trPr>
          <w:cantSplit/>
        </w:trPr>
        <w:tc>
          <w:tcPr>
            <w:tcW w:type="dxa" w:w="4876"/>
          </w:tcPr>
          <w:p>
            <w:pPr>
              <w:spacing w:after="60" w:before="60" w:line="264" w:lineRule="auto"/>
            </w:pPr>
            <w:r>
              <w:rPr>
                <w:sz w:val="18"/>
              </w:rPr>
              <w:t>跨页题及章节重复题号</w:t>
            </w:r>
          </w:p>
        </w:tc>
        <w:tc>
          <w:tcPr>
            <w:tcW w:type="dxa" w:w="4876"/>
          </w:tcPr>
          <w:p>
            <w:pPr>
              <w:spacing w:after="60" w:before="60" w:line="264" w:lineRule="auto"/>
            </w:pPr>
            <w:r>
              <w:rPr>
                <w:sz w:val="18"/>
              </w:rPr>
              <w:t>未完不就绪，续页不重复，新章同号不误配。</w:t>
            </w:r>
          </w:p>
        </w:tc>
      </w:tr>
      <w:tr>
        <w:trPr>
          <w:cantSplit/>
        </w:trPr>
        <w:tc>
          <w:tcPr>
            <w:tcW w:type="dxa" w:w="4876"/>
          </w:tcPr>
          <w:p>
            <w:pPr>
              <w:spacing w:after="60" w:before="60" w:line="264" w:lineRule="auto"/>
            </w:pPr>
            <w:r>
              <w:rPr>
                <w:sz w:val="18"/>
              </w:rPr>
              <w:t>页眉水印、公式、图、表</w:t>
            </w:r>
          </w:p>
        </w:tc>
        <w:tc>
          <w:tcPr>
            <w:tcW w:type="dxa" w:w="4876"/>
          </w:tcPr>
          <w:p>
            <w:pPr>
              <w:spacing w:after="60" w:before="60" w:line="264" w:lineRule="auto"/>
            </w:pPr>
            <w:r>
              <w:rPr>
                <w:sz w:val="18"/>
              </w:rPr>
              <w:t>非试题不框；公式为文字；图/表分别使用对应内容类型。</w:t>
            </w:r>
          </w:p>
        </w:tc>
      </w:tr>
    </w:tbl>
    <w:p>
      <w:pPr>
        <w:spacing w:after="0"/>
      </w:pPr>
    </w:p>
    <w:p>
      <w:pPr>
        <w:pStyle w:val="Heading1"/>
      </w:pPr>
      <w:r>
        <w:t>12. 时间成本、运行费与维护</w:t>
      </w:r>
    </w:p>
    <w:p>
      <w:r>
        <w:t>用户的实际投入以时间为主，因此首版应围绕已确认范围尽快验证最难环节，而不是一开始建设通用平台、多模型调度或完整无人值守框架。</w:t>
      </w:r>
    </w:p>
    <w:p>
      <w:r>
        <w:t>1800 元除以总投入工时，才是这单对应的粗略小时收入。总工时应包含需求沟通、开发、测试、打包、客户指导、返工和承诺的维护；代码可复用的价值可以另行考虑，但不能当作已经获得的后续订单。</w:t>
      </w:r>
    </w:p>
    <w:p>
      <w:r>
        <w:t>如果使用付费识别，费用仍需实测并明确承担方。用旧聊天“一屏一毛”作示例，3～7 题均摊约每题 1.43～3.33 分；这只是一次调用的算术分摊，未含答案页、重试、复核或其他费用，不是本项目实际成本。</w:t>
      </w:r>
    </w:p>
    <w:p>
      <w:r>
        <w:t>建议事先约定：缺陷修复期限、新增排版和新增题型如何计费、平台改版是否属于维护、客户运行环境与账号由谁准备、是否交源码。尚未约定的事项在本说明中保持“待确认”，不擅自替用户作商业承诺。</w:t>
      </w:r>
    </w:p>
    <w:p>
      <w:pPr>
        <w:pStyle w:val="Heading1"/>
      </w:pPr>
      <w:r>
        <w:t>13. 接手后的下一步与当前停止点</w:t>
      </w:r>
    </w:p>
    <w:p>
      <w:r>
        <w:t>当前停止点：</w:t>
      </w:r>
      <w:r>
        <w:rPr>
          <w:b/>
        </w:rPr>
        <w:t>资料已整理；开发未开始；线上只读限制未解除；没有自动标注成品。</w:t>
      </w:r>
    </w:p>
    <w:p>
      <w:r>
        <w:t>后续在用户明确恢复实施后，建议依次完成：</w:t>
      </w:r>
    </w:p>
    <w:p>
      <w:pPr>
        <w:pStyle w:val="ListParagraph"/>
        <w:ind w:left="227" w:hanging="227"/>
      </w:pPr>
      <w:r>
        <w:t>1. 重读第 1 节，确认这次仍是人工最终提交的辅助自动化。</w:t>
      </w:r>
    </w:p>
    <w:p>
      <w:pPr>
        <w:pStyle w:val="ListParagraph"/>
        <w:ind w:left="227" w:hanging="227"/>
      </w:pPr>
      <w:r>
        <w:t>2. 与用户确认首批支持样本、组合题及选项粒度等歧义，不扩大 1800 元的范围。</w:t>
      </w:r>
    </w:p>
    <w:p>
      <w:pPr>
        <w:pStyle w:val="ListParagraph"/>
        <w:ind w:left="227" w:hanging="227"/>
      </w:pPr>
      <w:r>
        <w:t>3. 从副本读取本地资料，先验证识别、分框和题答映射的可行性，保存失败样例。</w:t>
      </w:r>
    </w:p>
    <w:p>
      <w:pPr>
        <w:pStyle w:val="ListParagraph"/>
        <w:ind w:left="227" w:hanging="227"/>
      </w:pPr>
      <w:r>
        <w:t>4. 确定识别服务或本地 OCR 方案后，再评估速度和费用；不预先宣称“成本很低”或“完全准确”。</w:t>
      </w:r>
    </w:p>
    <w:p>
      <w:pPr>
        <w:pStyle w:val="ListParagraph"/>
        <w:ind w:left="227" w:hanging="227"/>
      </w:pPr>
      <w:r>
        <w:t>5. 需要线上拖框时，先明确具体测试任务和允许写入范围。此前的只读授权不足以支持画框。</w:t>
      </w:r>
    </w:p>
    <w:p>
      <w:pPr>
        <w:pStyle w:val="ListParagraph"/>
        <w:ind w:left="227" w:hanging="227"/>
      </w:pPr>
      <w:r>
        <w:t>6. 小样本读回正确后再扩大执行量，保留人工纠错与最终提交入口。</w:t>
      </w:r>
    </w:p>
    <w:p>
      <w:r>
        <w:t>不需要为交接包的存在自动启动浏览器、不执行本包脚本、不使用曾提供的账号自行提交。文档中的技术路线只是接手参考，不能替代用户后续的开工安排。</w:t>
      </w:r>
    </w:p>
    <w:p>
      <w:pPr>
        <w:pStyle w:val="Heading1"/>
      </w:pPr>
      <w:r>
        <w:t>14. 来源、版本与证据索引</w:t>
      </w:r>
    </w:p>
    <w:p>
      <w:pPr>
        <w:pStyle w:val="ListBullet"/>
      </w:pPr>
      <w:r>
        <w:t>最新范围来源：本对话中用户确认的“自动框选、配答，最后由人工确认提交”。</w:t>
      </w:r>
    </w:p>
    <w:p>
      <w:pPr>
        <w:pStyle w:val="ListBullet"/>
      </w:pPr>
      <w:r>
        <w:t>成交与投入视角来源：用户“接了，1800，基本实现自动化”“事实上我这边也只付出时间成本”。</w:t>
      </w:r>
    </w:p>
    <w:p>
      <w:pPr>
        <w:pStyle w:val="ListBullet"/>
      </w:pPr>
      <w:r>
        <w:t>暂停实施来源：用户“你倒先不用开始实施”。</w:t>
      </w:r>
    </w:p>
    <w:p>
      <w:pPr>
        <w:pStyle w:val="ListBullet"/>
      </w:pPr>
      <w:r>
        <w:t>本次归档授权来源：用户要求将详细要求和技术评估写入 D 盘 1800 文件夹，复制视频与文档。</w:t>
      </w:r>
    </w:p>
    <w:p>
      <w:pPr>
        <w:pStyle w:val="ListBullet"/>
      </w:pPr>
      <w:r>
        <w:t xml:space="preserve">原始需求 DOCX：21,212 字节；SHA-256 </w:t>
      </w:r>
      <w:r>
        <w:rPr>
          <w:rFonts w:ascii="Consolas" w:hAnsi="Consolas"/>
          <w:sz w:val="18"/>
        </w:rPr>
        <w:t>97aeb1a350c28579f4bb51a5c0690584e2d722da9fb1b72d0fb5e08f3a746da0</w:t>
      </w:r>
      <w:r>
        <w:t>。含 40 段正文和一张题型表。</w:t>
      </w:r>
    </w:p>
    <w:p>
      <w:pPr>
        <w:pStyle w:val="ListBullet"/>
      </w:pPr>
      <w:r>
        <w:t xml:space="preserve">原始视频：11,422,103 字节；文件哈希见 </w:t>
      </w:r>
      <w:r>
        <w:rPr>
          <w:rFonts w:ascii="Consolas" w:hAnsi="Consolas"/>
          <w:sz w:val="18"/>
        </w:rPr>
        <w:t>文件清单与校验.json</w:t>
      </w:r>
      <w:r>
        <w:t>。</w:t>
      </w:r>
    </w:p>
    <w:p>
      <w:pPr>
        <w:pStyle w:val="ListBullet"/>
      </w:pPr>
      <w:r>
        <w:t xml:space="preserve">只读核查脚本和技术证据均来自 </w:t>
      </w:r>
      <w:r>
        <w:rPr>
          <w:rFonts w:ascii="Consolas" w:hAnsi="Consolas"/>
          <w:sz w:val="18"/>
        </w:rPr>
        <w:t>D:\Money\tools\usense-readonly-inspector</w:t>
      </w:r>
      <w:r>
        <w:t>；已复制的文件哈希见清单。</w:t>
      </w:r>
    </w:p>
    <w:p>
      <w:pPr>
        <w:pStyle w:val="ListBullet"/>
      </w:pPr>
      <w:r>
        <w:t xml:space="preserve">完整布局报告仍在原工作目录 </w:t>
      </w:r>
      <w:r>
        <w:rPr>
          <w:rFonts w:ascii="Consolas" w:hAnsi="Consolas"/>
          <w:sz w:val="18"/>
        </w:rPr>
        <w:t>evidence/layout-final-20261015.json</w:t>
      </w:r>
      <w:r>
        <w:t>，本包只复制了复核所需的精简摘要、截图、脚本和静态源码。该完整报告不是在本次归档时重新采集的。</w:t>
      </w:r>
    </w:p>
    <w:p>
      <w:pPr>
        <w:pStyle w:val="ListBullet"/>
      </w:pPr>
      <w:r>
        <w:t>本说明没有引用外部 RPA 许可价格作为开发报价依据，也没有虚构市场平均价、准确率或固定工期。</w:t>
      </w:r>
    </w:p>
    <w:p>
      <w:r>
        <w:t>源码定点复核位置如下，均为上述固定 hash 文件的 Unicode 字符位置附近，构建改版后会失效。它们是阅读定位，不是稳定 API：</w:t>
      </w:r>
    </w:p>
    <w:tbl>
      <w:tblPr>
        <w:tblStyle w:val="TableGrid"/>
        <w:tblW w:type="auto" w:w="0"/>
        <w:tblLayout w:type="autofit"/>
        <w:tblLook w:firstColumn="1" w:firstRow="1" w:lastColumn="0" w:lastRow="0" w:noHBand="0" w:noVBand="1" w:val="04A0"/>
      </w:tblPr>
      <w:tblGrid>
        <w:gridCol w:w="4876"/>
        <w:gridCol w:w="4876"/>
      </w:tblGrid>
      <w:tr>
        <w:trPr>
          <w:cantSplit/>
          <w:tblHeader/>
        </w:trPr>
        <w:tc>
          <w:tcPr>
            <w:tcW w:type="dxa" w:w="4876"/>
            <w:shd w:fill="E8EFF7"/>
          </w:tcPr>
          <w:p>
            <w:pPr>
              <w:spacing w:after="60" w:before="60" w:line="264" w:lineRule="auto"/>
            </w:pPr>
            <w:r>
              <w:rPr>
                <w:b/>
                <w:sz w:val="18"/>
              </w:rPr>
              <w:t>字符位置附近</w:t>
            </w:r>
          </w:p>
        </w:tc>
        <w:tc>
          <w:tcPr>
            <w:tcW w:type="dxa" w:w="4876"/>
            <w:shd w:fill="E8EFF7"/>
          </w:tcPr>
          <w:p>
            <w:pPr>
              <w:spacing w:after="60" w:before="60" w:line="264" w:lineRule="auto"/>
            </w:pPr>
            <w:r>
              <w:rPr>
                <w:b/>
                <w:sz w:val="18"/>
              </w:rPr>
              <w:t>作用</w:t>
            </w:r>
          </w:p>
        </w:tc>
      </w:tr>
      <w:tr>
        <w:trPr>
          <w:cantSplit/>
        </w:trPr>
        <w:tc>
          <w:tcPr>
            <w:tcW w:type="dxa" w:w="4876"/>
          </w:tcPr>
          <w:p>
            <w:pPr>
              <w:spacing w:after="60" w:before="60" w:line="264" w:lineRule="auto"/>
            </w:pPr>
            <w:r>
              <w:rPr>
                <w:sz w:val="18"/>
              </w:rPr>
              <w:t>2582068</w:t>
            </w:r>
          </w:p>
        </w:tc>
        <w:tc>
          <w:tcPr>
            <w:tcW w:type="dxa" w:w="4876"/>
          </w:tcPr>
          <w:p>
            <w:pPr>
              <w:spacing w:after="60" w:before="60" w:line="264" w:lineRule="auto"/>
            </w:pPr>
            <w:r>
              <w:rPr>
                <w:rFonts w:ascii="Consolas" w:hAnsi="Consolas"/>
                <w:sz w:val="18"/>
              </w:rPr>
              <w:t>PdfViewerWithDivUnified</w:t>
            </w:r>
            <w:r>
              <w:rPr>
                <w:sz w:val="18"/>
              </w:rPr>
              <w:t xml:space="preserve"> 组件声明。</w:t>
            </w:r>
          </w:p>
        </w:tc>
      </w:tr>
      <w:tr>
        <w:trPr>
          <w:cantSplit/>
        </w:trPr>
        <w:tc>
          <w:tcPr>
            <w:tcW w:type="dxa" w:w="4876"/>
          </w:tcPr>
          <w:p>
            <w:pPr>
              <w:spacing w:after="60" w:before="60" w:line="264" w:lineRule="auto"/>
            </w:pPr>
            <w:r>
              <w:rPr>
                <w:sz w:val="18"/>
              </w:rPr>
              <w:t>2583993</w:t>
            </w:r>
          </w:p>
        </w:tc>
        <w:tc>
          <w:tcPr>
            <w:tcW w:type="dxa" w:w="4876"/>
          </w:tcPr>
          <w:p>
            <w:pPr>
              <w:spacing w:after="60" w:before="60" w:line="264" w:lineRule="auto"/>
            </w:pPr>
            <w:r>
              <w:rPr>
                <w:rFonts w:ascii="Consolas" w:hAnsi="Consolas"/>
                <w:sz w:val="18"/>
              </w:rPr>
              <w:t>$()</w:t>
            </w:r>
            <w:r>
              <w:rPr>
                <w:sz w:val="18"/>
              </w:rPr>
              <w:t>，客户坐标到原图坐标。</w:t>
            </w:r>
          </w:p>
        </w:tc>
      </w:tr>
      <w:tr>
        <w:trPr>
          <w:cantSplit/>
        </w:trPr>
        <w:tc>
          <w:tcPr>
            <w:tcW w:type="dxa" w:w="4876"/>
          </w:tcPr>
          <w:p>
            <w:pPr>
              <w:spacing w:after="60" w:before="60" w:line="264" w:lineRule="auto"/>
            </w:pPr>
            <w:r>
              <w:rPr>
                <w:sz w:val="18"/>
              </w:rPr>
              <w:t>2585683</w:t>
            </w:r>
          </w:p>
        </w:tc>
        <w:tc>
          <w:tcPr>
            <w:tcW w:type="dxa" w:w="4876"/>
          </w:tcPr>
          <w:p>
            <w:pPr>
              <w:spacing w:after="60" w:before="60" w:line="264" w:lineRule="auto"/>
            </w:pPr>
            <w:r>
              <w:rPr>
                <w:rFonts w:ascii="Consolas" w:hAnsi="Consolas"/>
                <w:sz w:val="18"/>
              </w:rPr>
              <w:t>V()</w:t>
            </w:r>
            <w:r>
              <w:rPr>
                <w:sz w:val="18"/>
              </w:rPr>
              <w:t>，原图坐标到 DIV 样式坐标。</w:t>
            </w:r>
          </w:p>
        </w:tc>
      </w:tr>
      <w:tr>
        <w:trPr>
          <w:cantSplit/>
        </w:trPr>
        <w:tc>
          <w:tcPr>
            <w:tcW w:type="dxa" w:w="4876"/>
          </w:tcPr>
          <w:p>
            <w:pPr>
              <w:spacing w:after="60" w:before="60" w:line="264" w:lineRule="auto"/>
            </w:pPr>
            <w:r>
              <w:rPr>
                <w:sz w:val="18"/>
              </w:rPr>
              <w:t>2590341</w:t>
            </w:r>
          </w:p>
        </w:tc>
        <w:tc>
          <w:tcPr>
            <w:tcW w:type="dxa" w:w="4876"/>
          </w:tcPr>
          <w:p>
            <w:pPr>
              <w:spacing w:after="60" w:before="60" w:line="264" w:lineRule="auto"/>
            </w:pPr>
            <w:r>
              <w:rPr>
                <w:rFonts w:ascii="Consolas" w:hAnsi="Consolas"/>
                <w:sz w:val="18"/>
              </w:rPr>
              <w:t>forceRegionCapture</w:t>
            </w:r>
            <w:r>
              <w:rPr>
                <w:sz w:val="18"/>
              </w:rPr>
              <w:t xml:space="preserve"> 的 Shift 分支。</w:t>
            </w:r>
          </w:p>
        </w:tc>
      </w:tr>
      <w:tr>
        <w:trPr>
          <w:cantSplit/>
        </w:trPr>
        <w:tc>
          <w:tcPr>
            <w:tcW w:type="dxa" w:w="4876"/>
          </w:tcPr>
          <w:p>
            <w:pPr>
              <w:spacing w:after="60" w:before="60" w:line="264" w:lineRule="auto"/>
            </w:pPr>
            <w:r>
              <w:rPr>
                <w:sz w:val="18"/>
              </w:rPr>
              <w:t>2668354</w:t>
            </w:r>
          </w:p>
        </w:tc>
        <w:tc>
          <w:tcPr>
            <w:tcW w:type="dxa" w:w="4876"/>
          </w:tcPr>
          <w:p>
            <w:pPr>
              <w:spacing w:after="60" w:before="60" w:line="264" w:lineRule="auto"/>
            </w:pPr>
            <w:r>
              <w:rPr>
                <w:rFonts w:ascii="Consolas" w:hAnsi="Consolas"/>
                <w:sz w:val="18"/>
              </w:rPr>
              <w:t>zB()</w:t>
            </w:r>
            <w:r>
              <w:rPr>
                <w:sz w:val="18"/>
              </w:rPr>
              <w:t xml:space="preserve"> 的 Q/W/A/E 实际快捷键处理。</w:t>
            </w:r>
          </w:p>
        </w:tc>
      </w:tr>
      <w:tr>
        <w:trPr>
          <w:cantSplit/>
        </w:trPr>
        <w:tc>
          <w:tcPr>
            <w:tcW w:type="dxa" w:w="4876"/>
          </w:tcPr>
          <w:p>
            <w:pPr>
              <w:spacing w:after="60" w:before="60" w:line="264" w:lineRule="auto"/>
            </w:pPr>
            <w:r>
              <w:rPr>
                <w:sz w:val="18"/>
              </w:rPr>
              <w:t>2681352</w:t>
            </w:r>
          </w:p>
        </w:tc>
        <w:tc>
          <w:tcPr>
            <w:tcW w:type="dxa" w:w="4876"/>
          </w:tcPr>
          <w:p>
            <w:pPr>
              <w:spacing w:after="60" w:before="60" w:line="264" w:lineRule="auto"/>
            </w:pPr>
            <w:r>
              <w:rPr>
                <w:rFonts w:ascii="Consolas" w:hAnsi="Consolas"/>
                <w:sz w:val="18"/>
              </w:rPr>
              <w:t>Ql()</w:t>
            </w:r>
            <w:r>
              <w:rPr>
                <w:sz w:val="18"/>
              </w:rPr>
              <w:t>，按页加载和恢复框。</w:t>
            </w:r>
          </w:p>
        </w:tc>
      </w:tr>
      <w:tr>
        <w:trPr>
          <w:cantSplit/>
        </w:trPr>
        <w:tc>
          <w:tcPr>
            <w:tcW w:type="dxa" w:w="4876"/>
          </w:tcPr>
          <w:p>
            <w:pPr>
              <w:spacing w:after="60" w:before="60" w:line="264" w:lineRule="auto"/>
            </w:pPr>
            <w:r>
              <w:rPr>
                <w:sz w:val="18"/>
              </w:rPr>
              <w:t>2684514</w:t>
            </w:r>
          </w:p>
        </w:tc>
        <w:tc>
          <w:tcPr>
            <w:tcW w:type="dxa" w:w="4876"/>
          </w:tcPr>
          <w:p>
            <w:pPr>
              <w:spacing w:after="60" w:before="60" w:line="264" w:lineRule="auto"/>
            </w:pPr>
            <w:r>
              <w:rPr>
                <w:rFonts w:ascii="Consolas" w:hAnsi="Consolas"/>
                <w:sz w:val="18"/>
              </w:rPr>
              <w:t>qf()</w:t>
            </w:r>
            <w:r>
              <w:rPr>
                <w:sz w:val="18"/>
              </w:rPr>
              <w:t>，缓存当前页框。</w:t>
            </w:r>
          </w:p>
        </w:tc>
      </w:tr>
    </w:tbl>
    <w:p>
      <w:pPr>
        <w:spacing w:after="0"/>
      </w:pPr>
    </w:p>
    <w:p>
      <w:r>
        <w:t>技术证据和原始附件具有特定时间与任务上下文。接手后以新的授权、当前平台实际状态和真实验收结果为准。</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第 </w:t>
    </w:r>
    <w:fldSimple w:instr="PAGE"/>
    <w:r>
      <w:rPr>
        <w:sz w:val="16"/>
      </w:rPr>
      <w:t xml:space="preserve"> 页 / 共 </w:t>
    </w:r>
    <w:fldSimple w:instr="NUMPAGES"/>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试题网页标注辅助自动化 · 项目交接 · 2026-10-15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eastAsia="微软雅黑"/>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eastAsia="微软雅黑"/>
      <w:b/>
      <w:bCs/>
      <w:color w:val="24476B"/>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eastAsia="微软雅黑"/>
      <w:b/>
      <w:bCs/>
      <w:color w:val="2447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20"/>
      <w:contextualSpacing/>
    </w:pPr>
    <w:rPr>
      <w:rFonts w:asciiTheme="majorHAnsi" w:eastAsiaTheme="majorEastAsia" w:hAnsiTheme="majorHAnsi" w:cstheme="majorBidi" w:ascii="Calibri" w:hAnsi="Calibri" w:eastAsia="微软雅黑"/>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83" w:lineRule="auto"/>
      <w:ind w:left="720"/>
      <w:contextualSpacing/>
    </w:pPr>
    <w:rPr>
      <w:rFonts w:ascii="Calibri" w:hAnsi="Calibri" w:eastAsia="等线"/>
      <w:sz w:val="21"/>
    </w:rPr>
  </w:style>
  <w:style w:type="paragraph" w:styleId="BodyText">
    <w:name w:val="Body Text"/>
    <w:basedOn w:val="Normal"/>
    <w:link w:val="BodyTextChar"/>
    <w:uiPriority w:val="99"/>
    <w:unhideWhenUsed/>
    <w:rsid w:val="00AA1D8D"/>
    <w:pPr>
      <w:spacing w:after="100" w:line="283" w:lineRule="auto"/>
    </w:pPr>
    <w:rPr>
      <w:rFonts w:ascii="Calibri" w:hAnsi="Calibri" w:eastAsia="等线"/>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verCode">
    <w:name w:val="Handover Code"/>
    <w:pPr>
      <w:spacing w:after="40"/>
      <w:ind w:left="170"/>
    </w:pPr>
    <w:rPr>
      <w:rFonts w:ascii="Consolas" w:hAnsi="Consolas" w:eastAsia="等线"/>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试题网页标注辅助自动化项目交接说明</dc:title>
  <dc:subject>1800元项目：自动框选与配答，人工确认提交；需求与技术评估</dc:subject>
  <dc:creator>项目资料整理</dc:creator>
  <cp:keywords>试题标注,辅助自动化,交接,需求,技术评估,1800</cp:keywords>
  <dc:description>generated by python-docx</dc:description>
  <cp:lastModifiedBy/>
  <cp:revision>1</cp:revision>
  <dcterms:created xsi:type="dcterms:W3CDTF">2013-12-23T23:15:00Z</dcterms:created>
  <dcterms:modified xsi:type="dcterms:W3CDTF">2013-12-23T23:15:00Z</dcterms:modified>
  <cp:category/>
</cp:coreProperties>
</file>