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Heading1"/>
      </w:pPr>
      <w:r>
        <w:t>SISTEM ANTREAN DIGITAL DPMPTSP KABUPATEN LOMBOK BARAT</w:t>
      </w:r>
    </w:p>
    <w:p>
      <w:r>
        <w:t>LAPORAN PROYEK PRAKTEK KERJA LAPANGAN</w:t>
      </w:r>
    </w:p>
    <w:p>
      <w:r>
        <w:t>Disusun oleh: Fiqro Najiah (Masfiq)</w:t>
      </w:r>
    </w:p>
    <w:p>
      <w:r>
        <w:t>Tanggal: 6 Maret 2026</w:t>
      </w:r>
    </w:p>
    <w:p>
      <w:r>
        <w:t/>
      </w:r>
    </w:p>
    <w:p>
      <w:r>
        <w:br w:type="page"/>
      </w:r>
    </w:p>
    <w:p>
      <w:pPr>
        <w:pStyle w:val="Heading1"/>
      </w:pPr>
      <w:r>
        <w:t>Abstrak</w:t>
      </w:r>
    </w:p>
    <w:p>
      <w:r>
        <w:t>Abstrak: Sistem Antrean Digital DPMPTSP Kabupaten Lombok Barat merangkum hasil PKL dengan menggabungkan modul reservasi, monitoring live, notifikasi TTS, dan logging sehingga layanan publik mampu menyesuaikan siklus operasi yang dinamis. Pendekatan ini sejalan dengan bukti bahwa antrian digital mampu menurunkan waktu tunggu, mengurangi ketidakhadiran, dan mempertahankan efisiensi staf operasional [3][5][1].</w:t>
      </w:r>
    </w:p>
    <w:p>
      <w:r>
        <w:t>Kata Kunci: antrean digital; notifikasi suara; monitoring real-time; Supabase.</w:t>
      </w:r>
    </w:p>
    <w:p>
      <w:pPr>
        <w:pStyle w:val="Heading1"/>
      </w:pPr>
      <w:r>
        <w:t>1. Pendahuluan</w:t>
      </w:r>
    </w:p>
    <w:p>
      <w:r>
        <w:t>Pelayanan publik seperti DPMPTSP sering menghadapi lonjakan kunjungan yang memerlukan koordinasi antrean terstruktur. Laporan 360 Research Reports (2026) mencatat lebih dari 78.000 enterprise global mengadopsi sistem antrian digital dengan proporsi mobile/virtual sekitar 43% pada 2023-2024, yang menunjukkan transisi kuat ke solusi digital untuk menjaga alur layanan [5].</w:t>
      </w:r>
    </w:p>
    <w:p>
      <w:r>
        <w:t>Survei Queue-it 2025 menunjukkan 88% responden melihat peningkatan pengalaman pelanggan setelah mengimplementasikan ruang tunggu virtual, sementara kebutuhan staf on-call berkurang hingga 51%, mengonfirmasi bahwa transparansi dan komunikasi waktu nyata menjadi kunci mengurangi kepadatan ruang layanan [6].</w:t>
      </w:r>
    </w:p>
    <w:p>
      <w:pPr>
        <w:pStyle w:val="Heading1"/>
      </w:pPr>
      <w:r>
        <w:t>2. Tinjauan Pustaka</w:t>
      </w:r>
    </w:p>
    <w:p>
      <w:r>
        <w:t>Moviik menekankan pilihan remote check-in, analitik real-time, dan komunikasi otomatis untuk merekayasa ulang perjalanan warga, sehingga instansi publik dapat mengandalkan data untuk menyesuaikan tindakan operasional dan merespons lonjakan secara cepat [1][2].</w:t>
      </w:r>
    </w:p>
    <w:p>
      <w:r>
        <w:t>QueueHub (2026) menyoroti virtual queueing sebagai dasar penghapusan kerumunan, pemberitahuan otomatis, serta pengelolaan antrian berdasarkan data puncak sehingga layanan publik bisa menjaga kenyamanan sambil mengurangi no-show [3].</w:t>
      </w:r>
    </w:p>
    <w:p>
      <w:r>
        <w:t>QueueHub (2024) dan Queue-it (2025) menambahkan bahwa transparansi posisi antrean dan informasi estimasi waktu tunggu memperbaiki persepsi pengguna serta menyediakan data untuk perbaikan berkelanjutan [4][6].</w:t>
      </w:r>
    </w:p>
    <w:p>
      <w:pPr>
        <w:pStyle w:val="Heading1"/>
      </w:pPr>
      <w:r>
        <w:t>3. Desain Sistem</w:t>
      </w:r>
    </w:p>
    <w:p>
      <w:r>
        <w:t>Arsitektur proyek memisahkan lapisan domain (Service, Booking, AdminUser, SystemLog, QueueHistory) dan aplikasi Next.js dengan Supabase, seperti tersusun di docs/uml/class-diagram-system.drawio. Lapisan aplikasi menampilkan fitur booking publik, monitor personal, panel admin, serta servis bantu (Logger, NotificationService, CookieService, SupabaseClientFactory). Desain ini mengakomodasi kebutuhan data-driven monitoring sesuai tren pasar yang terus tumbuh di segmen antrian digital [5].</w:t>
      </w:r>
    </w:p>
    <w:p>
      <w:pPr>
        <w:pStyle w:val="Heading1"/>
      </w:pPr>
      <w:r>
        <w:t>4. Implementasi Fungsional</w:t>
      </w:r>
    </w:p>
    <w:p>
      <w:r>
        <w:t>Sisi masyarakat menyediakan formulir booking online, tiket elektronis dengan QR code, dan monitoring antrean real-time. Notifikasi browser dan suara TTS memperingatkan pengguna saat giliran hampir tiba, mengurangi no-show dan stres pengguna sesuai praktik yang disorot QueueHub (2026) dan QueueHub (2024) [3][4]. Panel admin menampilkan operasi panggilan (panggil, ulang, selesai, skip), auto-cancel, manajemen layanan, serta log sistem yang memenuhi prinsip efisiensi dan transparansi yang dibutuhkan layanan publik modern, mirip dengan rekomendasi Moviik dan Queue-it [1][2][6].</w:t>
      </w:r>
    </w:p>
    <w:p>
      <w:pPr>
        <w:pStyle w:val="Heading1"/>
      </w:pPr>
      <w:r>
        <w:t>5. Evaluasi dan Pengukuran</w:t>
      </w:r>
    </w:p>
    <w:p>
      <w:r>
        <w:t>Pengukuran kinerja akan memantau waktu tunggu rata-rata, tingkat no-show, dan kepuasan pengguna. Tren pasar menunjukkan bahwa digital queue management meningkatkan throughput customer hingga 45% dan mengurangi no-show hingga 70%, sehingga indikator ini dapat menjadi patokan evaluasi internal project [2][5]. Evaluasi tambahan mengukur kepuasan pengguna berdasarkan transparansi waktu nyata serta respons notifikasi yang telah terbukti meningkatkan pengalaman pelanggan menurut Queue-it (2025) [6].</w:t>
      </w:r>
    </w:p>
    <w:p>
      <w:pPr>
        <w:pStyle w:val="Heading1"/>
      </w:pPr>
      <w:r>
        <w:t>6. Kesimpulan</w:t>
      </w:r>
    </w:p>
    <w:p>
      <w:r>
        <w:t>Penerapan Sistem Antrean Digital ini menempatkan pengalaman warga dan efisiensi admin sebagai prioritas. Dengan basis teknologi Next.js, Supabase, dan modul notifikasi, sistem ini menindaklanjuti tren digital queueing modern yang sudah terbukti menurunkan waktu tunggu dan meningkatkan kepuasan layanan publik [3][5][1].</w:t>
      </w:r>
    </w:p>
    <w:p>
      <w:pPr>
        <w:pStyle w:val="Heading1"/>
      </w:pPr>
      <w:r>
        <w:t>Daftar Pustaka</w:t>
      </w:r>
    </w:p>
    <w:p>
      <w:r>
        <w:t>1. Moviik Public Services. "Public Service Queue Management System". https://www.moviik.com/public-services. Akses Maret 2026.</w:t>
      </w:r>
    </w:p>
    <w:p>
      <w:r>
        <w:t>2. Moviik. "Queue Management &amp; Customer Journey Software". https://www.moviik.com/. Akses Maret 2026.</w:t>
      </w:r>
    </w:p>
    <w:p>
      <w:r>
        <w:t>3. QueueHub (2026). "Benefits of Virtual Queueing in 2026". https://queuehub.app/virtual-queueing-benefits/.</w:t>
      </w:r>
    </w:p>
    <w:p>
      <w:r>
        <w:t>4. QueueHub (2024). "What Is A Virtual Queueing System?". https://queuehub.app/what-is-a-virtual-queueing-system/.</w:t>
      </w:r>
    </w:p>
    <w:p>
      <w:r>
        <w:t>5. 360 Research Reports (2026). "Queue Management System Market Size, Share, Growth, and Industry Analysis". https://www.360researchreports.com/market-reports/queue-management-system-market-211943. Dipublikasikan 26 Januari 2026.</w:t>
      </w:r>
    </w:p>
    <w:p>
      <w:r>
        <w:t>6. Queue-it (2025). "Virtual Queue: Definition, Benefits &amp; Use Cases". https://queue-it.com/virtual-queue/.</w:t>
      </w:r>
    </w:p>
    <w:sectPr>
      <w:type w:val="nextPage"/>
    </w:sectPr>
  </w:body>
</w:document>
</file>

<file path=word/styles.xml><?xml version="1.0" encoding="utf-8"?>
<w:styles xmlns:w="http://schemas.openxmlformats.org/wordprocessingml/2006/main">
  <w:style w:type="paragraph" w:default="1" w:styleId="Normal">
    <w:name w:val="Normal"/>
  </w:style>
  <w:style w:type="paragraph" w:styleId="Heading1">
    <w:name w:val="heading 1"/>
    <w:basedOn w:val="Normal"/>
    <w:pPr>
      <w:spacing w:before="240" w:after="120"/>
    </w:pPr>
    <w:rPr>
      <w:b/>
      <w:sz w:val="3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Word</Application>
  <DocSecurity>0</DocSecurity>
  <ScaleCrop>false</ScaleCrop>
  <HeadingPairs>
    <vt:vector size="2" baseType="variant">
      <vt:variant>
        <vt:lpstr>Title</vt:lpstr>
      </vt:variant>
      <vt:variant>
        <vt:i4>1</vt:i4>
      </vt:variant>
    </vt:vector>
  </HeadingPairs>
  <TitlesOfParts>
    <vt:vector size="1" baseType="lpstr">
      <vt:lpstr>Sistem Antrean Digital DPMPTSP</vt:lpstr>
    </vt:vector>
  </TitlesOfParts>
</Properties>
</file>

<file path=docProps/core.xml><?xml version="1.0" encoding="utf-8"?>
<cp:coreProperties xmlns:cp="http://schemas.openxmlformats.org/package/2006/metadata/core-properties" xmlns:dc="http://purl.org/dc/elements/1.1/" xmlns:dcterms="http://purl.org/dc/terms/" xmlns:xsi="http://www.w3.org/2001/XMLSchema-instance">
  <dc:title>Sistem Antrean Digital DPMPTSP</dc:title>
  <dc:creator>Fiqro Najiah (Masfiq)</dc:creator>
  <cp:revision>1</cp:revision>
  <dcterms:created xsi:type="dcterms:W3CDTF">2026-03-06T12:09:45Z</dcterms:created>
  <dcterms:modified xsi:type="dcterms:W3CDTF">2026-03-06T12:09:45Z</dcterms:modified>
</cp:coreProperties>
</file>