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Explicit</w:t>
      </w:r>
      <w:r>
        <w:t xml:space="preserve"> </w:t>
      </w:r>
      <w:r>
        <w:t xml:space="preserve">Monocular</w:t>
      </w:r>
      <w:r>
        <w:t xml:space="preserve"> </w:t>
      </w:r>
      <w:r>
        <w:t xml:space="preserve">3D</w:t>
      </w:r>
      <w:r>
        <w:t xml:space="preserve"> </w:t>
      </w:r>
      <w:r>
        <w:t xml:space="preserve">Geometry</w:t>
      </w:r>
      <w:r>
        <w:t xml:space="preserve"> </w:t>
      </w:r>
      <w:r>
        <w:t xml:space="preserve">Help</w:t>
      </w:r>
      <w:r>
        <w:t xml:space="preserve"> </w:t>
      </w:r>
      <w:r>
        <w:t xml:space="preserve">AI</w:t>
      </w:r>
      <w:r>
        <w:t xml:space="preserve"> </w:t>
      </w:r>
      <w:r>
        <w:t xml:space="preserve">Generated</w:t>
      </w:r>
      <w:r>
        <w:t xml:space="preserve"> </w:t>
      </w:r>
      <w:r>
        <w:t xml:space="preserve">Image</w:t>
      </w:r>
      <w:r>
        <w:t xml:space="preserve"> </w:t>
      </w:r>
      <w:r>
        <w:t xml:space="preserve">Detectors?:</w:t>
      </w:r>
      <w:r>
        <w:t xml:space="preserve"> </w:t>
      </w:r>
      <w:r>
        <w:t xml:space="preserve">A</w:t>
      </w:r>
      <w:r>
        <w:t xml:space="preserve"> </w:t>
      </w:r>
      <w:r>
        <w:t xml:space="preserve">Controlled</w:t>
      </w:r>
      <w:r>
        <w:t xml:space="preserve"> </w:t>
      </w:r>
      <w:r>
        <w:t xml:space="preserve">Study</w:t>
      </w:r>
      <w:r>
        <w:t xml:space="preserve"> </w:t>
      </w:r>
      <w:r>
        <w:t xml:space="preserve">on</w:t>
      </w:r>
      <w:r>
        <w:t xml:space="preserve"> </w:t>
      </w:r>
      <w:r>
        <w:t xml:space="preserve">Unseen</w:t>
      </w:r>
      <w:r>
        <w:t xml:space="preserve"> </w:t>
      </w:r>
      <w:r>
        <w:t xml:space="preserve">Generators</w:t>
      </w:r>
    </w:p>
    <w:p>
      <w:pPr>
        <w:pStyle w:val="Author"/>
      </w:pPr>
      <w:r>
        <w:t xml:space="preserve">[Author</w:t>
      </w:r>
      <w:r>
        <w:t xml:space="preserve"> </w:t>
      </w:r>
      <w:r>
        <w:t xml:space="preserve">names]</w:t>
      </w:r>
      <w:r>
        <w:rPr>
          <w:rStyle w:val="FootnoteReference"/>
        </w:rPr>
        <w:footnoteReference w:id="20"/>
      </w:r>
    </w:p>
    <w:p>
      <w:pPr>
        <w:pStyle w:val="AbstractTitle"/>
      </w:pPr>
      <w:r>
        <w:t xml:space="preserve">Abstract</w:t>
      </w:r>
    </w:p>
    <w:p>
      <w:pPr>
        <w:pStyle w:val="Abstract"/>
      </w:pPr>
      <w:r>
        <w:t xml:space="preserve">Detectors</w:t>
      </w:r>
      <w:r>
        <w:t xml:space="preserve"> </w:t>
      </w:r>
      <w:r>
        <w:t xml:space="preserve">of</w:t>
      </w:r>
      <w:r>
        <w:t xml:space="preserve"> </w:t>
      </w:r>
      <w:r>
        <w:t xml:space="preserve">AI</w:t>
      </w:r>
      <w:r>
        <w:t xml:space="preserve"> </w:t>
      </w:r>
      <w:r>
        <w:t xml:space="preserve">generated</w:t>
      </w:r>
      <w:r>
        <w:t xml:space="preserve"> </w:t>
      </w:r>
      <w:r>
        <w:t xml:space="preserve">images</w:t>
      </w:r>
      <w:r>
        <w:t xml:space="preserve"> </w:t>
      </w:r>
      <w:r>
        <w:t xml:space="preserve">often</w:t>
      </w:r>
      <w:r>
        <w:t xml:space="preserve"> </w:t>
      </w:r>
      <w:r>
        <w:t xml:space="preserve">score</w:t>
      </w:r>
      <w:r>
        <w:t xml:space="preserve"> </w:t>
      </w:r>
      <w:r>
        <w:t xml:space="preserve">well</w:t>
      </w:r>
      <w:r>
        <w:t xml:space="preserve"> </w:t>
      </w:r>
      <w:r>
        <w:t xml:space="preserve">on</w:t>
      </w:r>
      <w:r>
        <w:t xml:space="preserve"> </w:t>
      </w:r>
      <w:r>
        <w:t xml:space="preserve">familiar</w:t>
      </w:r>
      <w:r>
        <w:t xml:space="preserve"> </w:t>
      </w:r>
      <w:r>
        <w:t xml:space="preserve">benchmarks</w:t>
      </w:r>
      <w:r>
        <w:t xml:space="preserve"> </w:t>
      </w:r>
      <w:r>
        <w:t xml:space="preserve">and</w:t>
      </w:r>
      <w:r>
        <w:t xml:space="preserve"> </w:t>
      </w:r>
      <w:r>
        <w:t xml:space="preserve">then</w:t>
      </w:r>
      <w:r>
        <w:t xml:space="preserve"> </w:t>
      </w:r>
      <w:r>
        <w:t xml:space="preserve">lose</w:t>
      </w:r>
      <w:r>
        <w:t xml:space="preserve"> </w:t>
      </w:r>
      <w:r>
        <w:t xml:space="preserve">much</w:t>
      </w:r>
      <w:r>
        <w:t xml:space="preserve"> </w:t>
      </w:r>
      <w:r>
        <w:t xml:space="preserve">of</w:t>
      </w:r>
      <w:r>
        <w:t xml:space="preserve"> </w:t>
      </w:r>
      <w:r>
        <w:t xml:space="preserve">their</w:t>
      </w:r>
      <w:r>
        <w:t xml:space="preserve"> </w:t>
      </w:r>
      <w:r>
        <w:t xml:space="preserve">accuracy</w:t>
      </w:r>
      <w:r>
        <w:t xml:space="preserve"> </w:t>
      </w:r>
      <w:r>
        <w:t xml:space="preserve">on</w:t>
      </w:r>
      <w:r>
        <w:t xml:space="preserve"> </w:t>
      </w:r>
      <w:r>
        <w:t xml:space="preserve">images</w:t>
      </w:r>
      <w:r>
        <w:t xml:space="preserve"> </w:t>
      </w:r>
      <w:r>
        <w:t xml:space="preserve">from</w:t>
      </w:r>
      <w:r>
        <w:t xml:space="preserve"> </w:t>
      </w:r>
      <w:r>
        <w:t xml:space="preserve">new</w:t>
      </w:r>
      <w:r>
        <w:t xml:space="preserve"> </w:t>
      </w:r>
      <w:r>
        <w:t xml:space="preserve">generators</w:t>
      </w:r>
      <w:r>
        <w:t xml:space="preserve"> </w:t>
      </w:r>
      <w:r>
        <w:t xml:space="preserve">or</w:t>
      </w:r>
      <w:r>
        <w:t xml:space="preserve"> </w:t>
      </w:r>
      <w:r>
        <w:t xml:space="preserve">images</w:t>
      </w:r>
      <w:r>
        <w:t xml:space="preserve"> </w:t>
      </w:r>
      <w:r>
        <w:t xml:space="preserve">that</w:t>
      </w:r>
      <w:r>
        <w:t xml:space="preserve"> </w:t>
      </w:r>
      <w:r>
        <w:t xml:space="preserve">have</w:t>
      </w:r>
      <w:r>
        <w:t xml:space="preserve"> </w:t>
      </w:r>
      <w:r>
        <w:t xml:space="preserve">been</w:t>
      </w:r>
      <w:r>
        <w:t xml:space="preserve"> </w:t>
      </w:r>
      <w:r>
        <w:t xml:space="preserve">compressed</w:t>
      </w:r>
      <w:r>
        <w:t xml:space="preserve"> </w:t>
      </w:r>
      <w:r>
        <w:t xml:space="preserve">and</w:t>
      </w:r>
      <w:r>
        <w:t xml:space="preserve"> </w:t>
      </w:r>
      <w:r>
        <w:t xml:space="preserve">resized</w:t>
      </w:r>
      <w:r>
        <w:t xml:space="preserve"> </w:t>
      </w:r>
      <w:r>
        <w:t xml:space="preserve">on</w:t>
      </w:r>
      <w:r>
        <w:t xml:space="preserve"> </w:t>
      </w:r>
      <w:r>
        <w:t xml:space="preserve">their</w:t>
      </w:r>
      <w:r>
        <w:t xml:space="preserve"> </w:t>
      </w:r>
      <w:r>
        <w:t xml:space="preserve">way</w:t>
      </w:r>
      <w:r>
        <w:t xml:space="preserve"> </w:t>
      </w:r>
      <w:r>
        <w:t xml:space="preserve">through</w:t>
      </w:r>
      <w:r>
        <w:t xml:space="preserve"> </w:t>
      </w:r>
      <w:r>
        <w:t xml:space="preserve">the</w:t>
      </w:r>
      <w:r>
        <w:t xml:space="preserve"> </w:t>
      </w:r>
      <w:r>
        <w:t xml:space="preserve">web.</w:t>
      </w:r>
      <w:r>
        <w:t xml:space="preserve"> </w:t>
      </w:r>
      <w:r>
        <w:t xml:space="preserve">Physical</w:t>
      </w:r>
      <w:r>
        <w:t xml:space="preserve"> </w:t>
      </w:r>
      <w:r>
        <w:t xml:space="preserve">cues</w:t>
      </w:r>
      <w:r>
        <w:t xml:space="preserve"> </w:t>
      </w:r>
      <w:r>
        <w:t xml:space="preserve">offer</w:t>
      </w:r>
      <w:r>
        <w:t xml:space="preserve"> </w:t>
      </w:r>
      <w:r>
        <w:t xml:space="preserve">a</w:t>
      </w:r>
      <w:r>
        <w:t xml:space="preserve"> </w:t>
      </w:r>
      <w:r>
        <w:t xml:space="preserve">possible</w:t>
      </w:r>
      <w:r>
        <w:t xml:space="preserve"> </w:t>
      </w:r>
      <w:r>
        <w:t xml:space="preserve">remedy:</w:t>
      </w:r>
      <w:r>
        <w:t xml:space="preserve"> </w:t>
      </w:r>
      <w:r>
        <w:t xml:space="preserve">a</w:t>
      </w:r>
      <w:r>
        <w:t xml:space="preserve"> </w:t>
      </w:r>
      <w:r>
        <w:t xml:space="preserve">photograph</w:t>
      </w:r>
      <w:r>
        <w:t xml:space="preserve"> </w:t>
      </w:r>
      <w:r>
        <w:t xml:space="preserve">is</w:t>
      </w:r>
      <w:r>
        <w:t xml:space="preserve"> </w:t>
      </w:r>
      <w:r>
        <w:t xml:space="preserve">a</w:t>
      </w:r>
      <w:r>
        <w:t xml:space="preserve"> </w:t>
      </w:r>
      <w:r>
        <w:t xml:space="preserve">projection</w:t>
      </w:r>
      <w:r>
        <w:t xml:space="preserve"> </w:t>
      </w:r>
      <w:r>
        <w:t xml:space="preserve">of</w:t>
      </w:r>
      <w:r>
        <w:t xml:space="preserve"> </w:t>
      </w:r>
      <w:r>
        <w:t xml:space="preserve">a</w:t>
      </w:r>
      <w:r>
        <w:t xml:space="preserve"> </w:t>
      </w:r>
      <w:r>
        <w:t xml:space="preserve">real</w:t>
      </w:r>
      <w:r>
        <w:t xml:space="preserve"> </w:t>
      </w:r>
      <w:r>
        <w:t xml:space="preserve">scene,</w:t>
      </w:r>
      <w:r>
        <w:t xml:space="preserve"> </w:t>
      </w:r>
      <w:r>
        <w:t xml:space="preserve">so</w:t>
      </w:r>
      <w:r>
        <w:t xml:space="preserve"> </w:t>
      </w:r>
      <w:r>
        <w:t xml:space="preserve">its</w:t>
      </w:r>
      <w:r>
        <w:t xml:space="preserve"> </w:t>
      </w:r>
      <w:r>
        <w:t xml:space="preserve">shading,</w:t>
      </w:r>
      <w:r>
        <w:t xml:space="preserve"> </w:t>
      </w:r>
      <w:r>
        <w:t xml:space="preserve">perspective</w:t>
      </w:r>
      <w:r>
        <w:t xml:space="preserve"> </w:t>
      </w:r>
      <w:r>
        <w:t xml:space="preserve">and</w:t>
      </w:r>
      <w:r>
        <w:t xml:space="preserve"> </w:t>
      </w:r>
      <w:r>
        <w:t xml:space="preserve">occlusions</w:t>
      </w:r>
      <w:r>
        <w:t xml:space="preserve"> </w:t>
      </w:r>
      <w:r>
        <w:t xml:space="preserve">should</w:t>
      </w:r>
      <w:r>
        <w:t xml:space="preserve"> </w:t>
      </w:r>
      <w:r>
        <w:t xml:space="preserve">agree</w:t>
      </w:r>
      <w:r>
        <w:t xml:space="preserve"> </w:t>
      </w:r>
      <w:r>
        <w:t xml:space="preserve">with</w:t>
      </w:r>
      <w:r>
        <w:t xml:space="preserve"> </w:t>
      </w:r>
      <w:r>
        <w:t xml:space="preserve">one</w:t>
      </w:r>
      <w:r>
        <w:t xml:space="preserve"> </w:t>
      </w:r>
      <w:r>
        <w:t xml:space="preserve">underlying</w:t>
      </w:r>
      <w:r>
        <w:t xml:space="preserve"> </w:t>
      </w:r>
      <w:r>
        <w:t xml:space="preserve">3D</w:t>
      </w:r>
      <w:r>
        <w:t xml:space="preserve"> </w:t>
      </w:r>
      <w:r>
        <w:t xml:space="preserve">geometry,</w:t>
      </w:r>
      <w:r>
        <w:t xml:space="preserve"> </w:t>
      </w:r>
      <w:r>
        <w:t xml:space="preserve">while</w:t>
      </w:r>
      <w:r>
        <w:t xml:space="preserve"> </w:t>
      </w:r>
      <w:r>
        <w:t xml:space="preserve">a</w:t>
      </w:r>
      <w:r>
        <w:t xml:space="preserve"> </w:t>
      </w:r>
      <w:r>
        <w:t xml:space="preserve">generator</w:t>
      </w:r>
      <w:r>
        <w:t xml:space="preserve"> </w:t>
      </w:r>
      <w:r>
        <w:t xml:space="preserve">only</w:t>
      </w:r>
      <w:r>
        <w:t xml:space="preserve"> </w:t>
      </w:r>
      <w:r>
        <w:t xml:space="preserve">imitates</w:t>
      </w:r>
      <w:r>
        <w:t xml:space="preserve"> </w:t>
      </w:r>
      <w:r>
        <w:t xml:space="preserve">these</w:t>
      </w:r>
      <w:r>
        <w:t xml:space="preserve"> </w:t>
      </w:r>
      <w:r>
        <w:t xml:space="preserve">regularities</w:t>
      </w:r>
      <w:r>
        <w:t xml:space="preserve"> </w:t>
      </w:r>
      <w:r>
        <w:t xml:space="preserve">in</w:t>
      </w:r>
      <w:r>
        <w:t xml:space="preserve"> </w:t>
      </w:r>
      <w:r>
        <w:t xml:space="preserve">two</w:t>
      </w:r>
      <w:r>
        <w:t xml:space="preserve"> </w:t>
      </w:r>
      <w:r>
        <w:t xml:space="preserve">dimensions.</w:t>
      </w:r>
      <w:r>
        <w:t xml:space="preserve"> </w:t>
      </w:r>
      <w:r>
        <w:t xml:space="preserve">Earlier</w:t>
      </w:r>
      <w:r>
        <w:t xml:space="preserve"> </w:t>
      </w:r>
      <w:r>
        <w:t xml:space="preserve">work</w:t>
      </w:r>
      <w:r>
        <w:t xml:space="preserve"> </w:t>
      </w:r>
      <w:r>
        <w:t xml:space="preserve">showed</w:t>
      </w:r>
      <w:r>
        <w:t xml:space="preserve"> </w:t>
      </w:r>
      <w:r>
        <w:t xml:space="preserve">such</w:t>
      </w:r>
      <w:r>
        <w:t xml:space="preserve"> </w:t>
      </w:r>
      <w:r>
        <w:t xml:space="preserve">violations</w:t>
      </w:r>
      <w:r>
        <w:t xml:space="preserve"> </w:t>
      </w:r>
      <w:r>
        <w:t xml:space="preserve">by</w:t>
      </w:r>
      <w:r>
        <w:t xml:space="preserve"> </w:t>
      </w:r>
      <w:r>
        <w:t xml:space="preserve">hand</w:t>
      </w:r>
      <w:r>
        <w:t xml:space="preserve"> </w:t>
      </w:r>
      <w:r>
        <w:t xml:space="preserve">or</w:t>
      </w:r>
      <w:r>
        <w:t xml:space="preserve"> </w:t>
      </w:r>
      <w:r>
        <w:t xml:space="preserve">with</w:t>
      </w:r>
      <w:r>
        <w:t xml:space="preserve"> </w:t>
      </w:r>
      <w:r>
        <w:t xml:space="preserve">line</w:t>
      </w:r>
      <w:r>
        <w:t xml:space="preserve"> </w:t>
      </w:r>
      <w:r>
        <w:t xml:space="preserve">and</w:t>
      </w:r>
      <w:r>
        <w:t xml:space="preserve"> </w:t>
      </w:r>
      <w:r>
        <w:t xml:space="preserve">shadow</w:t>
      </w:r>
      <w:r>
        <w:t xml:space="preserve"> </w:t>
      </w:r>
      <w:r>
        <w:t xml:space="preserve">annotations,</w:t>
      </w:r>
      <w:r>
        <w:t xml:space="preserve"> </w:t>
      </w:r>
      <w:r>
        <w:t xml:space="preserve">but</w:t>
      </w:r>
      <w:r>
        <w:t xml:space="preserve"> </w:t>
      </w:r>
      <w:r>
        <w:t xml:space="preserve">it</w:t>
      </w:r>
      <w:r>
        <w:t xml:space="preserve"> </w:t>
      </w:r>
      <w:r>
        <w:t xml:space="preserve">remains</w:t>
      </w:r>
      <w:r>
        <w:t xml:space="preserve"> </w:t>
      </w:r>
      <w:r>
        <w:t xml:space="preserve">unknown</w:t>
      </w:r>
      <w:r>
        <w:t xml:space="preserve"> </w:t>
      </w:r>
      <w:r>
        <w:t xml:space="preserve">whether</w:t>
      </w:r>
      <w:r>
        <w:t xml:space="preserve"> </w:t>
      </w:r>
      <w:r>
        <w:t xml:space="preserve">they</w:t>
      </w:r>
      <w:r>
        <w:t xml:space="preserve"> </w:t>
      </w:r>
      <w:r>
        <w:t xml:space="preserve">add</w:t>
      </w:r>
      <w:r>
        <w:t xml:space="preserve"> </w:t>
      </w:r>
      <w:r>
        <w:t xml:space="preserve">anything</w:t>
      </w:r>
      <w:r>
        <w:t xml:space="preserve"> </w:t>
      </w:r>
      <w:r>
        <w:t xml:space="preserve">to</w:t>
      </w:r>
      <w:r>
        <w:t xml:space="preserve"> </w:t>
      </w:r>
      <w:r>
        <w:t xml:space="preserve">current</w:t>
      </w:r>
      <w:r>
        <w:t xml:space="preserve"> </w:t>
      </w:r>
      <w:r>
        <w:t xml:space="preserve">detectors.</w:t>
      </w:r>
      <w:r>
        <w:t xml:space="preserve"> </w:t>
      </w:r>
      <w:r>
        <w:t xml:space="preserve">We</w:t>
      </w:r>
      <w:r>
        <w:t xml:space="preserve"> </w:t>
      </w:r>
      <w:r>
        <w:t xml:space="preserve">test</w:t>
      </w:r>
      <w:r>
        <w:t xml:space="preserve"> </w:t>
      </w:r>
      <w:r>
        <w:t xml:space="preserve">this</w:t>
      </w:r>
      <w:r>
        <w:t xml:space="preserve"> </w:t>
      </w:r>
      <w:r>
        <w:t xml:space="preserve">question</w:t>
      </w:r>
      <w:r>
        <w:t xml:space="preserve"> </w:t>
      </w:r>
      <w:r>
        <w:t xml:space="preserve">directly.</w:t>
      </w:r>
      <w:r>
        <w:t xml:space="preserve"> </w:t>
      </w:r>
      <w:r>
        <w:t xml:space="preserve">We</w:t>
      </w:r>
      <w:r>
        <w:t xml:space="preserve"> </w:t>
      </w:r>
      <w:r>
        <w:t xml:space="preserve">compute</w:t>
      </w:r>
      <w:r>
        <w:t xml:space="preserve"> </w:t>
      </w:r>
      <w:r>
        <w:t xml:space="preserve">26</w:t>
      </w:r>
      <w:r>
        <w:t xml:space="preserve"> </w:t>
      </w:r>
      <w:r>
        <w:t xml:space="preserve">explicit</w:t>
      </w:r>
      <w:r>
        <w:t xml:space="preserve"> </w:t>
      </w:r>
      <w:r>
        <w:t xml:space="preserve">geometry</w:t>
      </w:r>
      <w:r>
        <w:t xml:space="preserve"> </w:t>
      </w:r>
      <w:r>
        <w:t xml:space="preserve">features</w:t>
      </w:r>
      <w:r>
        <w:t xml:space="preserve"> </w:t>
      </w:r>
      <w:r>
        <w:t xml:space="preserve">from</w:t>
      </w:r>
      <w:r>
        <w:t xml:space="preserve"> </w:t>
      </w:r>
      <w:r>
        <w:t xml:space="preserve">frozen</w:t>
      </w:r>
      <w:r>
        <w:t xml:space="preserve"> </w:t>
      </w:r>
      <w:r>
        <w:t xml:space="preserve">monocular</w:t>
      </w:r>
      <w:r>
        <w:t xml:space="preserve"> </w:t>
      </w:r>
      <w:r>
        <w:t xml:space="preserve">estimators</w:t>
      </w:r>
      <w:r>
        <w:t xml:space="preserve"> </w:t>
      </w:r>
      <w:r>
        <w:t xml:space="preserve">(MoGe,</w:t>
      </w:r>
      <w:r>
        <w:t xml:space="preserve"> </w:t>
      </w:r>
      <w:r>
        <w:t xml:space="preserve">Depth</w:t>
      </w:r>
      <w:r>
        <w:t xml:space="preserve"> </w:t>
      </w:r>
      <w:r>
        <w:t xml:space="preserve">Anything</w:t>
      </w:r>
      <w:r>
        <w:t xml:space="preserve"> </w:t>
      </w:r>
      <w:r>
        <w:t xml:space="preserve">V2,</w:t>
      </w:r>
      <w:r>
        <w:t xml:space="preserve"> </w:t>
      </w:r>
      <w:r>
        <w:t xml:space="preserve">DSINE</w:t>
      </w:r>
      <w:r>
        <w:t xml:space="preserve"> </w:t>
      </w:r>
      <w:r>
        <w:t xml:space="preserve">and</w:t>
      </w:r>
      <w:r>
        <w:t xml:space="preserve"> </w:t>
      </w:r>
      <w:r>
        <w:t xml:space="preserve">an</w:t>
      </w:r>
      <w:r>
        <w:t xml:space="preserve"> </w:t>
      </w:r>
      <w:r>
        <w:t xml:space="preserve">ordinal</w:t>
      </w:r>
      <w:r>
        <w:t xml:space="preserve"> </w:t>
      </w:r>
      <w:r>
        <w:t xml:space="preserve">shading</w:t>
      </w:r>
      <w:r>
        <w:t xml:space="preserve"> </w:t>
      </w:r>
      <w:r>
        <w:t xml:space="preserve">decomposition),</w:t>
      </w:r>
      <w:r>
        <w:t xml:space="preserve"> </w:t>
      </w:r>
      <w:r>
        <w:t xml:space="preserve">grouped</w:t>
      </w:r>
      <w:r>
        <w:t xml:space="preserve"> </w:t>
      </w:r>
      <w:r>
        <w:t xml:space="preserve">into</w:t>
      </w:r>
      <w:r>
        <w:t xml:space="preserve"> </w:t>
      </w:r>
      <w:r>
        <w:t xml:space="preserve">four</w:t>
      </w:r>
      <w:r>
        <w:t xml:space="preserve"> </w:t>
      </w:r>
      <w:r>
        <w:t xml:space="preserve">cues:</w:t>
      </w:r>
      <w:r>
        <w:t xml:space="preserve"> </w:t>
      </w:r>
      <w:r>
        <w:t xml:space="preserve">agreement</w:t>
      </w:r>
      <w:r>
        <w:t xml:space="preserve"> </w:t>
      </w:r>
      <w:r>
        <w:t xml:space="preserve">between</w:t>
      </w:r>
      <w:r>
        <w:t xml:space="preserve"> </w:t>
      </w:r>
      <w:r>
        <w:t xml:space="preserve">depth</w:t>
      </w:r>
      <w:r>
        <w:t xml:space="preserve"> </w:t>
      </w:r>
      <w:r>
        <w:t xml:space="preserve">and</w:t>
      </w:r>
      <w:r>
        <w:t xml:space="preserve"> </w:t>
      </w:r>
      <w:r>
        <w:t xml:space="preserve">surface</w:t>
      </w:r>
      <w:r>
        <w:t xml:space="preserve"> </w:t>
      </w:r>
      <w:r>
        <w:t xml:space="preserve">normals,</w:t>
      </w:r>
      <w:r>
        <w:t xml:space="preserve"> </w:t>
      </w:r>
      <w:r>
        <w:t xml:space="preserve">consistency</w:t>
      </w:r>
      <w:r>
        <w:t xml:space="preserve"> </w:t>
      </w:r>
      <w:r>
        <w:t xml:space="preserve">of</w:t>
      </w:r>
      <w:r>
        <w:t xml:space="preserve"> </w:t>
      </w:r>
      <w:r>
        <w:t xml:space="preserve">shading</w:t>
      </w:r>
      <w:r>
        <w:t xml:space="preserve"> </w:t>
      </w:r>
      <w:r>
        <w:t xml:space="preserve">with</w:t>
      </w:r>
      <w:r>
        <w:t xml:space="preserve"> </w:t>
      </w:r>
      <w:r>
        <w:t xml:space="preserve">the</w:t>
      </w:r>
      <w:r>
        <w:t xml:space="preserve"> </w:t>
      </w:r>
      <w:r>
        <w:t xml:space="preserve">estimated</w:t>
      </w:r>
      <w:r>
        <w:t xml:space="preserve"> </w:t>
      </w:r>
      <w:r>
        <w:t xml:space="preserve">shape,</w:t>
      </w:r>
      <w:r>
        <w:t xml:space="preserve"> </w:t>
      </w:r>
      <w:r>
        <w:t xml:space="preserve">perspective</w:t>
      </w:r>
      <w:r>
        <w:t xml:space="preserve"> </w:t>
      </w:r>
      <w:r>
        <w:t xml:space="preserve">consistency,</w:t>
      </w:r>
      <w:r>
        <w:t xml:space="preserve"> </w:t>
      </w:r>
      <w:r>
        <w:t xml:space="preserve">and</w:t>
      </w:r>
      <w:r>
        <w:t xml:space="preserve"> </w:t>
      </w:r>
      <w:r>
        <w:t xml:space="preserve">alignment</w:t>
      </w:r>
      <w:r>
        <w:t xml:space="preserve"> </w:t>
      </w:r>
      <w:r>
        <w:t xml:space="preserve">of</w:t>
      </w:r>
      <w:r>
        <w:t xml:space="preserve"> </w:t>
      </w:r>
      <w:r>
        <w:t xml:space="preserve">depth</w:t>
      </w:r>
      <w:r>
        <w:t xml:space="preserve"> </w:t>
      </w:r>
      <w:r>
        <w:t xml:space="preserve">and</w:t>
      </w:r>
      <w:r>
        <w:t xml:space="preserve"> </w:t>
      </w:r>
      <w:r>
        <w:t xml:space="preserve">image</w:t>
      </w:r>
      <w:r>
        <w:t xml:space="preserve"> </w:t>
      </w:r>
      <w:r>
        <w:t xml:space="preserve">edges.</w:t>
      </w:r>
      <w:r>
        <w:t xml:space="preserve"> </w:t>
      </w:r>
      <w:r>
        <w:t xml:space="preserve">We</w:t>
      </w:r>
      <w:r>
        <w:t xml:space="preserve"> </w:t>
      </w:r>
      <w:r>
        <w:t xml:space="preserve">add</w:t>
      </w:r>
      <w:r>
        <w:t xml:space="preserve"> </w:t>
      </w:r>
      <w:r>
        <w:t xml:space="preserve">them</w:t>
      </w:r>
      <w:r>
        <w:t xml:space="preserve"> </w:t>
      </w:r>
      <w:r>
        <w:t xml:space="preserve">to</w:t>
      </w:r>
      <w:r>
        <w:t xml:space="preserve"> </w:t>
      </w:r>
      <w:r>
        <w:t xml:space="preserve">three</w:t>
      </w:r>
      <w:r>
        <w:t xml:space="preserve"> </w:t>
      </w:r>
      <w:r>
        <w:t xml:space="preserve">released</w:t>
      </w:r>
      <w:r>
        <w:t xml:space="preserve"> </w:t>
      </w:r>
      <w:r>
        <w:t xml:space="preserve">detectors</w:t>
      </w:r>
      <w:r>
        <w:t xml:space="preserve"> </w:t>
      </w:r>
      <w:r>
        <w:t xml:space="preserve">(B-Free,</w:t>
      </w:r>
      <w:r>
        <w:t xml:space="preserve"> </w:t>
      </w:r>
      <w:r>
        <w:t xml:space="preserve">CO-SPY</w:t>
      </w:r>
      <w:r>
        <w:t xml:space="preserve"> </w:t>
      </w:r>
      <w:r>
        <w:t xml:space="preserve">and</w:t>
      </w:r>
      <w:r>
        <w:t xml:space="preserve"> </w:t>
      </w:r>
      <w:r>
        <w:t xml:space="preserve">UnivFD)</w:t>
      </w:r>
      <w:r>
        <w:t xml:space="preserve"> </w:t>
      </w:r>
      <w:r>
        <w:t xml:space="preserve">through</w:t>
      </w:r>
      <w:r>
        <w:t xml:space="preserve"> </w:t>
      </w:r>
      <w:r>
        <w:t xml:space="preserve">a</w:t>
      </w:r>
      <w:r>
        <w:t xml:space="preserve"> </w:t>
      </w:r>
      <w:r>
        <w:t xml:space="preserve">calibrated</w:t>
      </w:r>
      <w:r>
        <w:t xml:space="preserve"> </w:t>
      </w:r>
      <w:r>
        <w:t xml:space="preserve">logistic</w:t>
      </w:r>
      <w:r>
        <w:t xml:space="preserve"> </w:t>
      </w:r>
      <w:r>
        <w:t xml:space="preserve">stacker</w:t>
      </w:r>
      <w:r>
        <w:t xml:space="preserve"> </w:t>
      </w:r>
      <w:r>
        <w:t xml:space="preserve">fitted</w:t>
      </w:r>
      <w:r>
        <w:t xml:space="preserve"> </w:t>
      </w:r>
      <w:r>
        <w:t xml:space="preserve">only</w:t>
      </w:r>
      <w:r>
        <w:t xml:space="preserve"> </w:t>
      </w:r>
      <w:r>
        <w:t xml:space="preserve">on</w:t>
      </w:r>
      <w:r>
        <w:t xml:space="preserve"> </w:t>
      </w:r>
      <w:r>
        <w:t xml:space="preserve">a</w:t>
      </w:r>
      <w:r>
        <w:t xml:space="preserve"> </w:t>
      </w:r>
      <w:r>
        <w:t xml:space="preserve">separate</w:t>
      </w:r>
      <w:r>
        <w:t xml:space="preserve"> </w:t>
      </w:r>
      <w:r>
        <w:t xml:space="preserve">pool</w:t>
      </w:r>
      <w:r>
        <w:t xml:space="preserve"> </w:t>
      </w:r>
      <w:r>
        <w:t xml:space="preserve">of</w:t>
      </w:r>
      <w:r>
        <w:t xml:space="preserve"> </w:t>
      </w:r>
      <w:r>
        <w:t xml:space="preserve">generators,</w:t>
      </w:r>
      <w:r>
        <w:t xml:space="preserve"> </w:t>
      </w:r>
      <w:r>
        <w:t xml:space="preserve">and</w:t>
      </w:r>
      <w:r>
        <w:t xml:space="preserve"> </w:t>
      </w:r>
      <w:r>
        <w:t xml:space="preserve">evaluate</w:t>
      </w:r>
      <w:r>
        <w:t xml:space="preserve"> </w:t>
      </w:r>
      <w:r>
        <w:t xml:space="preserve">on</w:t>
      </w:r>
      <w:r>
        <w:t xml:space="preserve"> </w:t>
      </w:r>
      <w:r>
        <w:t xml:space="preserve">four</w:t>
      </w:r>
      <w:r>
        <w:t xml:space="preserve"> </w:t>
      </w:r>
      <w:r>
        <w:t xml:space="preserve">test</w:t>
      </w:r>
      <w:r>
        <w:t xml:space="preserve"> </w:t>
      </w:r>
      <w:r>
        <w:t xml:space="preserve">sets</w:t>
      </w:r>
      <w:r>
        <w:t xml:space="preserve"> </w:t>
      </w:r>
      <w:r>
        <w:t xml:space="preserve">whose</w:t>
      </w:r>
      <w:r>
        <w:t xml:space="preserve"> </w:t>
      </w:r>
      <w:r>
        <w:t xml:space="preserve">generators</w:t>
      </w:r>
      <w:r>
        <w:t xml:space="preserve"> </w:t>
      </w:r>
      <w:r>
        <w:t xml:space="preserve">and</w:t>
      </w:r>
      <w:r>
        <w:t xml:space="preserve"> </w:t>
      </w:r>
      <w:r>
        <w:t xml:space="preserve">real</w:t>
      </w:r>
      <w:r>
        <w:t xml:space="preserve"> </w:t>
      </w:r>
      <w:r>
        <w:t xml:space="preserve">image</w:t>
      </w:r>
      <w:r>
        <w:t xml:space="preserve"> </w:t>
      </w:r>
      <w:r>
        <w:t xml:space="preserve">sources</w:t>
      </w:r>
      <w:r>
        <w:t xml:space="preserve"> </w:t>
      </w:r>
      <w:r>
        <w:t xml:space="preserve">never</w:t>
      </w:r>
      <w:r>
        <w:t xml:space="preserve"> </w:t>
      </w:r>
      <w:r>
        <w:t xml:space="preserve">appear</w:t>
      </w:r>
      <w:r>
        <w:t xml:space="preserve"> </w:t>
      </w:r>
      <w:r>
        <w:t xml:space="preserve">in</w:t>
      </w:r>
      <w:r>
        <w:t xml:space="preserve"> </w:t>
      </w:r>
      <w:r>
        <w:t xml:space="preserve">fitting:</w:t>
      </w:r>
      <w:r>
        <w:t xml:space="preserve"> </w:t>
      </w:r>
      <w:r>
        <w:t xml:space="preserve">open</w:t>
      </w:r>
      <w:r>
        <w:t xml:space="preserve"> </w:t>
      </w:r>
      <w:r>
        <w:t xml:space="preserve">models</w:t>
      </w:r>
      <w:r>
        <w:t xml:space="preserve"> </w:t>
      </w:r>
      <w:r>
        <w:t xml:space="preserve">(FLUX,</w:t>
      </w:r>
      <w:r>
        <w:t xml:space="preserve"> </w:t>
      </w:r>
      <w:r>
        <w:t xml:space="preserve">SD3,</w:t>
      </w:r>
      <w:r>
        <w:t xml:space="preserve"> </w:t>
      </w:r>
      <w:r>
        <w:t xml:space="preserve">PixArt,</w:t>
      </w:r>
      <w:r>
        <w:t xml:space="preserve"> </w:t>
      </w:r>
      <w:r>
        <w:t xml:space="preserve">Playground),</w:t>
      </w:r>
      <w:r>
        <w:t xml:space="preserve"> </w:t>
      </w:r>
      <w:r>
        <w:t xml:space="preserve">a</w:t>
      </w:r>
      <w:r>
        <w:t xml:space="preserve"> </w:t>
      </w:r>
      <w:r>
        <w:t xml:space="preserve">content</w:t>
      </w:r>
      <w:r>
        <w:t xml:space="preserve"> </w:t>
      </w:r>
      <w:r>
        <w:t xml:space="preserve">matched</w:t>
      </w:r>
      <w:r>
        <w:t xml:space="preserve"> </w:t>
      </w:r>
      <w:r>
        <w:t xml:space="preserve">set</w:t>
      </w:r>
      <w:r>
        <w:t xml:space="preserve"> </w:t>
      </w:r>
      <w:r>
        <w:t xml:space="preserve">built</w:t>
      </w:r>
      <w:r>
        <w:t xml:space="preserve"> </w:t>
      </w:r>
      <w:r>
        <w:t xml:space="preserve">from</w:t>
      </w:r>
      <w:r>
        <w:t xml:space="preserve"> </w:t>
      </w:r>
      <w:r>
        <w:t xml:space="preserve">RAISE</w:t>
      </w:r>
      <w:r>
        <w:t xml:space="preserve"> </w:t>
      </w:r>
      <w:r>
        <w:t xml:space="preserve">captions,</w:t>
      </w:r>
      <w:r>
        <w:t xml:space="preserve"> </w:t>
      </w:r>
      <w:r>
        <w:t xml:space="preserve">the</w:t>
      </w:r>
      <w:r>
        <w:t xml:space="preserve"> </w:t>
      </w:r>
      <w:r>
        <w:t xml:space="preserve">newest</w:t>
      </w:r>
      <w:r>
        <w:t xml:space="preserve"> </w:t>
      </w:r>
      <w:r>
        <w:t xml:space="preserve">commercial</w:t>
      </w:r>
      <w:r>
        <w:t xml:space="preserve"> </w:t>
      </w:r>
      <w:r>
        <w:t xml:space="preserve">systems</w:t>
      </w:r>
      <w:r>
        <w:t xml:space="preserve"> </w:t>
      </w:r>
      <w:r>
        <w:t xml:space="preserve">in</w:t>
      </w:r>
      <w:r>
        <w:t xml:space="preserve"> </w:t>
      </w:r>
      <w:r>
        <w:t xml:space="preserve">OpenFake,</w:t>
      </w:r>
      <w:r>
        <w:t xml:space="preserve"> </w:t>
      </w:r>
      <w:r>
        <w:t xml:space="preserve">and</w:t>
      </w:r>
      <w:r>
        <w:t xml:space="preserve"> </w:t>
      </w:r>
      <w:r>
        <w:t xml:space="preserve">an</w:t>
      </w:r>
      <w:r>
        <w:t xml:space="preserve"> </w:t>
      </w:r>
      <w:r>
        <w:t xml:space="preserve">in</w:t>
      </w:r>
      <w:r>
        <w:t xml:space="preserve"> </w:t>
      </w:r>
      <w:r>
        <w:t xml:space="preserve">the</w:t>
      </w:r>
      <w:r>
        <w:t xml:space="preserve"> </w:t>
      </w:r>
      <w:r>
        <w:t xml:space="preserve">wild</w:t>
      </w:r>
      <w:r>
        <w:t xml:space="preserve"> </w:t>
      </w:r>
      <w:r>
        <w:t xml:space="preserve">set.</w:t>
      </w:r>
      <w:r>
        <w:t xml:space="preserve"> </w:t>
      </w:r>
      <w:r>
        <w:t xml:space="preserve">A</w:t>
      </w:r>
      <w:r>
        <w:t xml:space="preserve"> </w:t>
      </w:r>
      <w:r>
        <w:t xml:space="preserve">DINOv2</w:t>
      </w:r>
      <w:r>
        <w:t xml:space="preserve"> </w:t>
      </w:r>
      <w:r>
        <w:t xml:space="preserve">control</w:t>
      </w:r>
      <w:r>
        <w:t xml:space="preserve"> </w:t>
      </w:r>
      <w:r>
        <w:t xml:space="preserve">separates</w:t>
      </w:r>
      <w:r>
        <w:t xml:space="preserve"> </w:t>
      </w:r>
      <w:r>
        <w:t xml:space="preserve">geometric</w:t>
      </w:r>
      <w:r>
        <w:t xml:space="preserve"> </w:t>
      </w:r>
      <w:r>
        <w:t xml:space="preserve">signal</w:t>
      </w:r>
      <w:r>
        <w:t xml:space="preserve"> </w:t>
      </w:r>
      <w:r>
        <w:t xml:space="preserve">from</w:t>
      </w:r>
      <w:r>
        <w:t xml:space="preserve"> </w:t>
      </w:r>
      <w:r>
        <w:t xml:space="preserve">the</w:t>
      </w:r>
      <w:r>
        <w:t xml:space="preserve"> </w:t>
      </w:r>
      <w:r>
        <w:t xml:space="preserve">effect</w:t>
      </w:r>
      <w:r>
        <w:t xml:space="preserve"> </w:t>
      </w:r>
      <w:r>
        <w:t xml:space="preserve">of</w:t>
      </w:r>
      <w:r>
        <w:t xml:space="preserve"> </w:t>
      </w:r>
      <w:r>
        <w:t xml:space="preserve">adding</w:t>
      </w:r>
      <w:r>
        <w:t xml:space="preserve"> </w:t>
      </w:r>
      <w:r>
        <w:t xml:space="preserve">a</w:t>
      </w:r>
      <w:r>
        <w:t xml:space="preserve"> </w:t>
      </w:r>
      <w:r>
        <w:t xml:space="preserve">strong</w:t>
      </w:r>
      <w:r>
        <w:t xml:space="preserve"> </w:t>
      </w:r>
      <w:r>
        <w:t xml:space="preserve">visual</w:t>
      </w:r>
      <w:r>
        <w:t xml:space="preserve"> </w:t>
      </w:r>
      <w:r>
        <w:t xml:space="preserve">backbone,</w:t>
      </w:r>
      <w:r>
        <w:t xml:space="preserve"> </w:t>
      </w:r>
      <w:r>
        <w:t xml:space="preserve">and</w:t>
      </w:r>
      <w:r>
        <w:t xml:space="preserve"> </w:t>
      </w:r>
      <w:r>
        <w:t xml:space="preserve">generator</w:t>
      </w:r>
      <w:r>
        <w:t xml:space="preserve"> </w:t>
      </w:r>
      <w:r>
        <w:t xml:space="preserve">level</w:t>
      </w:r>
      <w:r>
        <w:t xml:space="preserve"> </w:t>
      </w:r>
      <w:r>
        <w:t xml:space="preserve">cluster</w:t>
      </w:r>
      <w:r>
        <w:t xml:space="preserve"> </w:t>
      </w:r>
      <w:r>
        <w:t xml:space="preserve">bootstrap</w:t>
      </w:r>
      <w:r>
        <w:t xml:space="preserve"> </w:t>
      </w:r>
      <w:r>
        <w:t xml:space="preserve">intervals</w:t>
      </w:r>
      <w:r>
        <w:t xml:space="preserve"> </w:t>
      </w:r>
      <w:r>
        <w:t xml:space="preserve">quantify</w:t>
      </w:r>
      <w:r>
        <w:t xml:space="preserve"> </w:t>
      </w:r>
      <w:r>
        <w:t xml:space="preserve">uncertainty</w:t>
      </w:r>
      <w:r>
        <w:t xml:space="preserve"> </w:t>
      </w:r>
      <w:r>
        <w:t xml:space="preserve">about</w:t>
      </w:r>
      <w:r>
        <w:t xml:space="preserve"> </w:t>
      </w:r>
      <w:r>
        <w:t xml:space="preserve">new</w:t>
      </w:r>
      <w:r>
        <w:t xml:space="preserve"> </w:t>
      </w:r>
      <w:r>
        <w:t xml:space="preserve">generators.</w:t>
      </w:r>
      <w:r>
        <w:t xml:space="preserve"> </w:t>
      </w:r>
      <w:r>
        <w:t xml:space="preserve">Adding</w:t>
      </w:r>
      <w:r>
        <w:t xml:space="preserve"> </w:t>
      </w:r>
      <w:r>
        <w:t xml:space="preserve">geometry</w:t>
      </w:r>
      <w:r>
        <w:t xml:space="preserve"> </w:t>
      </w:r>
      <w:r>
        <w:t xml:space="preserve">changed</w:t>
      </w:r>
      <w:r>
        <w:t xml:space="preserve"> </w:t>
      </w:r>
      <w:r>
        <w:t xml:space="preserve">macro</w:t>
      </w:r>
      <w:r>
        <w:t xml:space="preserve"> </w:t>
      </w:r>
      <w:r>
        <w:t xml:space="preserve">AUROC</w:t>
      </w:r>
      <w:r>
        <w:t xml:space="preserve"> </w:t>
      </w:r>
      <w:r>
        <w:t xml:space="preserve">on</w:t>
      </w:r>
      <w:r>
        <w:t xml:space="preserve"> </w:t>
      </w:r>
      <w:r>
        <w:t xml:space="preserve">unseen</w:t>
      </w:r>
      <w:r>
        <w:t xml:space="preserve"> </w:t>
      </w:r>
      <w:r>
        <w:t xml:space="preserve">generators</w:t>
      </w:r>
      <w:r>
        <w:t xml:space="preserve"> </w:t>
      </w:r>
      <w:r>
        <w:t xml:space="preserve">by</w:t>
      </w:r>
      <w:r>
        <w:t xml:space="preserve"> </w:t>
      </w:r>
      <w:r/>
      <w:r>
        <w:rPr>
          <w:highlight w:val="yellow"/>
        </w:rPr>
        <w:t>[xyz]</w:t>
      </w:r>
      <w:r>
        <w:t xml:space="preserve"> </w:t>
      </w:r>
      <w:r>
        <w:t xml:space="preserve">(95%</w:t>
      </w:r>
      <w:r>
        <w:t xml:space="preserve"> </w:t>
      </w:r>
      <w:r>
        <w:t xml:space="preserve">CI</w:t>
      </w:r>
      <w:r>
        <w:t xml:space="preserve"> </w:t>
      </w:r>
      <w:r/>
      <w:r>
        <w:rPr>
          <w:highlight w:val="yellow"/>
        </w:rPr>
        <w:t>[xyz]</w:t>
      </w:r>
      <w:r>
        <w:rPr/>
        <w:t>)</w:t>
      </w:r>
      <w:r>
        <w:t xml:space="preserve"> </w:t>
      </w:r>
      <w:r>
        <w:t xml:space="preserve">for</w:t>
      </w:r>
      <w:r>
        <w:t xml:space="preserve"> </w:t>
      </w:r>
      <w:r>
        <w:t xml:space="preserve">B-Free,</w:t>
      </w:r>
      <w:r>
        <w:t xml:space="preserve"> </w:t>
      </w:r>
      <w:r/>
      <w:r>
        <w:rPr>
          <w:highlight w:val="yellow"/>
        </w:rPr>
        <w:t>[xyz]</w:t>
      </w:r>
      <w:r>
        <w:t xml:space="preserve"> </w:t>
      </w:r>
      <w:r>
        <w:t xml:space="preserve">for</w:t>
      </w:r>
      <w:r>
        <w:t xml:space="preserve"> </w:t>
      </w:r>
      <w:r>
        <w:t xml:space="preserve">CO-SPY</w:t>
      </w:r>
      <w:r>
        <w:t xml:space="preserve"> </w:t>
      </w:r>
      <w:r>
        <w:t xml:space="preserve">and</w:t>
      </w:r>
      <w:r>
        <w:t xml:space="preserve"> </w:t>
      </w:r>
      <w:r/>
      <w:r>
        <w:rPr>
          <w:highlight w:val="yellow"/>
        </w:rPr>
        <w:t>[xyz]</w:t>
      </w:r>
      <w:r>
        <w:t xml:space="preserve"> </w:t>
      </w:r>
      <w:r>
        <w:t xml:space="preserve">for</w:t>
      </w:r>
      <w:r>
        <w:t xml:space="preserve"> </w:t>
      </w:r>
      <w:r>
        <w:t xml:space="preserve">UnivFD.</w:t>
      </w:r>
      <w:r>
        <w:t xml:space="preserve"> </w:t>
      </w:r>
      <w:r>
        <w:t xml:space="preserve">The</w:t>
      </w:r>
      <w:r>
        <w:t xml:space="preserve"> </w:t>
      </w:r>
      <w:r>
        <w:t xml:space="preserve">gain</w:t>
      </w:r>
      <w:r>
        <w:t xml:space="preserve"> </w:t>
      </w:r>
      <w:r/>
      <w:r>
        <w:rPr>
          <w:highlight w:val="yellow"/>
        </w:rPr>
        <w:t>[xyz]</w:t>
      </w:r>
      <w:r>
        <w:t xml:space="preserve"> </w:t>
      </w:r>
      <w:r>
        <w:t xml:space="preserve">the</w:t>
      </w:r>
      <w:r>
        <w:t xml:space="preserve"> </w:t>
      </w:r>
      <w:r>
        <w:t xml:space="preserve">DINOv2</w:t>
      </w:r>
      <w:r>
        <w:t xml:space="preserve"> </w:t>
      </w:r>
      <w:r>
        <w:t xml:space="preserve">control,</w:t>
      </w:r>
      <w:r>
        <w:t xml:space="preserve"> </w:t>
      </w:r>
      <w:r/>
      <w:r>
        <w:rPr>
          <w:highlight w:val="yellow"/>
        </w:rPr>
        <w:t>[xyz]</w:t>
      </w:r>
      <w:r>
        <w:t xml:space="preserve"> </w:t>
      </w:r>
      <w:r>
        <w:t xml:space="preserve">on</w:t>
      </w:r>
      <w:r>
        <w:t xml:space="preserve"> </w:t>
      </w:r>
      <w:r>
        <w:t xml:space="preserve">content</w:t>
      </w:r>
      <w:r>
        <w:t xml:space="preserve"> </w:t>
      </w:r>
      <w:r>
        <w:t xml:space="preserve">matched</w:t>
      </w:r>
      <w:r>
        <w:t xml:space="preserve"> </w:t>
      </w:r>
      <w:r>
        <w:t xml:space="preserve">images</w:t>
      </w:r>
      <w:r>
        <w:t xml:space="preserve"> </w:t>
      </w:r>
      <w:r>
        <w:t xml:space="preserve">and</w:t>
      </w:r>
      <w:r>
        <w:t xml:space="preserve"> </w:t>
      </w:r>
      <w:r/>
      <w:r>
        <w:rPr>
          <w:highlight w:val="yellow"/>
        </w:rPr>
        <w:t>[xyz]</w:t>
      </w:r>
      <w:r>
        <w:t xml:space="preserve"> </w:t>
      </w:r>
      <w:r>
        <w:t xml:space="preserve">under</w:t>
      </w:r>
      <w:r>
        <w:t xml:space="preserve"> </w:t>
      </w:r>
      <w:r>
        <w:t xml:space="preserve">JPEG</w:t>
      </w:r>
      <w:r>
        <w:t xml:space="preserve"> </w:t>
      </w:r>
      <w:r>
        <w:t xml:space="preserve">compression</w:t>
      </w:r>
      <w:r>
        <w:t xml:space="preserve"> </w:t>
      </w:r>
      <w:r>
        <w:t xml:space="preserve">and</w:t>
      </w:r>
      <w:r>
        <w:t xml:space="preserve"> </w:t>
      </w:r>
      <w:r>
        <w:t xml:space="preserve">resizing.</w:t>
      </w:r>
      <w:r>
        <w:t xml:space="preserve"> </w:t>
      </w:r>
      <w:r>
        <w:t xml:space="preserve">We</w:t>
      </w:r>
      <w:r>
        <w:t xml:space="preserve"> </w:t>
      </w:r>
      <w:r>
        <w:t xml:space="preserve">release</w:t>
      </w:r>
      <w:r>
        <w:t xml:space="preserve"> </w:t>
      </w:r>
      <w:r>
        <w:t xml:space="preserve">the</w:t>
      </w:r>
      <w:r>
        <w:t xml:space="preserve"> </w:t>
      </w:r>
      <w:r>
        <w:t xml:space="preserve">code,</w:t>
      </w:r>
      <w:r>
        <w:t xml:space="preserve"> </w:t>
      </w:r>
      <w:r>
        <w:t xml:space="preserve">splits</w:t>
      </w:r>
      <w:r>
        <w:t xml:space="preserve"> </w:t>
      </w:r>
      <w:r>
        <w:t xml:space="preserve">and</w:t>
      </w:r>
      <w:r>
        <w:t xml:space="preserve"> </w:t>
      </w:r>
      <w:r>
        <w:t xml:space="preserve">feature</w:t>
      </w:r>
      <w:r>
        <w:t xml:space="preserve"> </w:t>
      </w:r>
      <w:r>
        <w:t xml:space="preserve">tables.</w:t>
      </w:r>
    </w:p>
    <w:p>
      <w:pPr>
        <w:pStyle w:val="FirstParagraph"/>
      </w:pPr>
      <w:r>
        <w:rPr>
          <w:bCs/>
          <w:b/>
        </w:rPr>
        <w:t xml:space="preserve">Keywords:</w:t>
      </w:r>
      <w:r>
        <w:t xml:space="preserve"> </w:t>
      </w:r>
      <w:r>
        <w:t xml:space="preserve">AI generated image detection; synthetic image forensics; monocular geometry; physical consistency; generalization; calibration; cluster bootstrap</w:t>
      </w:r>
    </w:p>
    <w:bookmarkStart w:id="23" w:name="sec:intro"/>
    <w:p>
      <w:pPr>
        <w:pStyle w:val="Heading1"/>
      </w:pPr>
      <w:r>
        <w:rPr>
          <w:rStyle w:val="SectionNumber"/>
        </w:rPr>
        <w:t xml:space="preserve">1</w:t>
      </w:r>
      <w:r>
        <w:tab/>
      </w:r>
      <w:r>
        <w:t xml:space="preserve">Introduction</w:t>
      </w:r>
    </w:p>
    <w:p>
      <w:pPr>
        <w:pStyle w:val="FirstParagraph"/>
      </w:pPr>
      <w:r>
        <w:t xml:space="preserve">Text to image generators now produce photographs that people cannot reliably tell apart from real ones. In a large human study, participants misclassified 38.7% of AI generated images</w:t>
      </w:r>
      <w:r>
        <w:t xml:space="preserve"> </w:t>
      </w:r>
      <w:r>
        <w:t xml:space="preserve">(</w:t>
      </w:r>
      <w:hyperlink w:anchor="ref-lu2023seeing">
        <w:r>
          <w:rPr>
            <w:rStyle w:val="Hyperlink"/>
          </w:rPr>
          <w:t xml:space="preserve">Lu et al. 2023</w:t>
        </w:r>
      </w:hyperlink>
      <w:r>
        <w:t xml:space="preserve">)</w:t>
      </w:r>
      <w:r>
        <w:t xml:space="preserve">. Automatic detectors are the practical answer, and their reported accuracy is often impressive. The difficulty is that this accuracy rarely survives contact with new generators. A detector trained on one family of models learns traces that are specific to that family, and when the test images come from a newer generator or have been compressed by a social network, performance drops sharply</w:t>
      </w:r>
      <w:r>
        <w:t xml:space="preserve"> </w:t>
      </w:r>
      <w:r>
        <w:t xml:space="preserve">(</w:t>
      </w:r>
      <w:hyperlink w:anchor="ref-corvi2023detection">
        <w:r>
          <w:rPr>
            <w:rStyle w:val="Hyperlink"/>
          </w:rPr>
          <w:t xml:space="preserve">Corvi, Cozzolino, Zingarini, et al. 2023</w:t>
        </w:r>
      </w:hyperlink>
      <w:r>
        <w:t xml:space="preserve">;</w:t>
      </w:r>
      <w:r>
        <w:t xml:space="preserve"> </w:t>
      </w:r>
      <w:hyperlink w:anchor="ref-ojha2023univfd">
        <w:r>
          <w:rPr>
            <w:rStyle w:val="Hyperlink"/>
          </w:rPr>
          <w:t xml:space="preserve">Ojha, Li, and Lee 2023</w:t>
        </w:r>
      </w:hyperlink>
      <w:r>
        <w:t xml:space="preserve">)</w:t>
      </w:r>
      <w:r>
        <w:t xml:space="preserve">. Recent benchmarks built from realistic images make the gap visible: detectors with high laboratory scores fall close to chance on the Chameleon set</w:t>
      </w:r>
      <w:r>
        <w:t xml:space="preserve"> </w:t>
      </w:r>
      <w:r>
        <w:t xml:space="preserve">(</w:t>
      </w:r>
      <w:hyperlink w:anchor="ref-yan2025aide">
        <w:r>
          <w:rPr>
            <w:rStyle w:val="Hyperlink"/>
          </w:rPr>
          <w:t xml:space="preserve">S. Yan et al. 2025</w:t>
        </w:r>
      </w:hyperlink>
      <w:r>
        <w:t xml:space="preserve">)</w:t>
      </w:r>
      <w:r>
        <w:t xml:space="preserve">, and the eleven detectors evaluated in AIGIBench lose much of their accuracy on images from social media and AI art platforms</w:t>
      </w:r>
      <w:r>
        <w:t xml:space="preserve"> </w:t>
      </w:r>
      <w:r>
        <w:t xml:space="preserve">(</w:t>
      </w:r>
      <w:hyperlink w:anchor="ref-li2025aigibench">
        <w:r>
          <w:rPr>
            <w:rStyle w:val="Hyperlink"/>
          </w:rPr>
          <w:t xml:space="preserve">Z. Li et al. 2025</w:t>
        </w:r>
      </w:hyperlink>
      <w:r>
        <w:t xml:space="preserve">)</w:t>
      </w:r>
      <w:r>
        <w:t xml:space="preserve">.</w:t>
      </w:r>
    </w:p>
    <w:p>
      <w:pPr>
        <w:pStyle w:val="BodyText"/>
      </w:pPr>
      <w:r>
        <w:t xml:space="preserve">Most detectors rely on one of three kinds of evidence. Low level detectors look for traces of upsampling and spectral artifacts</w:t>
      </w:r>
      <w:r>
        <w:t xml:space="preserve"> </w:t>
      </w:r>
      <w:r>
        <w:t xml:space="preserve">(</w:t>
      </w:r>
      <w:hyperlink w:anchor="ref-wang2020cnnspot">
        <w:r>
          <w:rPr>
            <w:rStyle w:val="Hyperlink"/>
          </w:rPr>
          <w:t xml:space="preserve">S.-Y. Wang et al. 2020</w:t>
        </w:r>
      </w:hyperlink>
      <w:r>
        <w:t xml:space="preserve">;</w:t>
      </w:r>
      <w:r>
        <w:t xml:space="preserve"> </w:t>
      </w:r>
      <w:hyperlink w:anchor="ref-frank2020frequency">
        <w:r>
          <w:rPr>
            <w:rStyle w:val="Hyperlink"/>
          </w:rPr>
          <w:t xml:space="preserve">Frank et al. 2020</w:t>
        </w:r>
      </w:hyperlink>
      <w:r>
        <w:t xml:space="preserve">;</w:t>
      </w:r>
      <w:r>
        <w:t xml:space="preserve"> </w:t>
      </w:r>
      <w:hyperlink w:anchor="ref-tan2024npr">
        <w:r>
          <w:rPr>
            <w:rStyle w:val="Hyperlink"/>
          </w:rPr>
          <w:t xml:space="preserve">Tan, Liu, et al. 2024</w:t>
        </w:r>
      </w:hyperlink>
      <w:r>
        <w:t xml:space="preserve">)</w:t>
      </w:r>
      <w:r>
        <w:t xml:space="preserve">. Foundation model detectors use features from large pretrained encoders such as CLIP</w:t>
      </w:r>
      <w:r>
        <w:t xml:space="preserve"> </w:t>
      </w:r>
      <w:r>
        <w:t xml:space="preserve">(</w:t>
      </w:r>
      <w:hyperlink w:anchor="ref-ojha2023univfd">
        <w:r>
          <w:rPr>
            <w:rStyle w:val="Hyperlink"/>
          </w:rPr>
          <w:t xml:space="preserve">Ojha, Li, and Lee 2023</w:t>
        </w:r>
      </w:hyperlink>
      <w:r>
        <w:t xml:space="preserve">;</w:t>
      </w:r>
      <w:r>
        <w:t xml:space="preserve"> </w:t>
      </w:r>
      <w:hyperlink w:anchor="ref-koutlis2024rine">
        <w:r>
          <w:rPr>
            <w:rStyle w:val="Hyperlink"/>
          </w:rPr>
          <w:t xml:space="preserve">Koutlis and Papadopoulos 2024</w:t>
        </w:r>
      </w:hyperlink>
      <w:r>
        <w:t xml:space="preserve">;</w:t>
      </w:r>
      <w:r>
        <w:t xml:space="preserve"> </w:t>
      </w:r>
      <w:hyperlink w:anchor="ref-yan2025effort">
        <w:r>
          <w:rPr>
            <w:rStyle w:val="Hyperlink"/>
          </w:rPr>
          <w:t xml:space="preserve">Z. Yan et al. 2025</w:t>
        </w:r>
      </w:hyperlink>
      <w:r>
        <w:t xml:space="preserve">)</w:t>
      </w:r>
      <w:r>
        <w:t xml:space="preserve">. Reconstruction detectors measure how well an image is reproduced by a generator’s own autoencoder</w:t>
      </w:r>
      <w:r>
        <w:t xml:space="preserve"> </w:t>
      </w:r>
      <w:r>
        <w:t xml:space="preserve">(</w:t>
      </w:r>
      <w:hyperlink w:anchor="ref-wang2023dire">
        <w:r>
          <w:rPr>
            <w:rStyle w:val="Hyperlink"/>
          </w:rPr>
          <w:t xml:space="preserve">Z. Wang et al. 2023</w:t>
        </w:r>
      </w:hyperlink>
      <w:r>
        <w:t xml:space="preserve">;</w:t>
      </w:r>
      <w:r>
        <w:t xml:space="preserve"> </w:t>
      </w:r>
      <w:hyperlink w:anchor="ref-ricker2024aeroblade">
        <w:r>
          <w:rPr>
            <w:rStyle w:val="Hyperlink"/>
          </w:rPr>
          <w:t xml:space="preserve">Ricker, Lukovnikov, and Fischer 2024</w:t>
        </w:r>
      </w:hyperlink>
      <w:r>
        <w:t xml:space="preserve">)</w:t>
      </w:r>
      <w:r>
        <w:t xml:space="preserve">. Each kind fails in a known way: low level traces disappear under compression, semantic features miss subtle high fidelity images, and reconstruction errors are tied to one generator family. Hybrid detectors that combine semantic and pixel evidence improve generalization</w:t>
      </w:r>
      <w:r>
        <w:t xml:space="preserve"> </w:t>
      </w:r>
      <w:r>
        <w:t xml:space="preserve">(</w:t>
      </w:r>
      <w:hyperlink w:anchor="ref-yan2025aide">
        <w:r>
          <w:rPr>
            <w:rStyle w:val="Hyperlink"/>
          </w:rPr>
          <w:t xml:space="preserve">S. Yan et al. 2025</w:t>
        </w:r>
      </w:hyperlink>
      <w:r>
        <w:t xml:space="preserve">;</w:t>
      </w:r>
      <w:r>
        <w:t xml:space="preserve"> </w:t>
      </w:r>
      <w:hyperlink w:anchor="ref-cheng2025cospy">
        <w:r>
          <w:rPr>
            <w:rStyle w:val="Hyperlink"/>
          </w:rPr>
          <w:t xml:space="preserve">Cheng et al. 2025</w:t>
        </w:r>
      </w:hyperlink>
      <w:r>
        <w:t xml:space="preserve">)</w:t>
      </w:r>
      <w:r>
        <w:t xml:space="preserve">, which suggests that complementary evidence is valuable.</w:t>
      </w:r>
    </w:p>
    <w:p>
      <w:pPr>
        <w:pStyle w:val="BodyText"/>
      </w:pPr>
      <w:r>
        <w:t xml:space="preserve">A different kind of evidence comes from physics. A photograph records light from a real three dimensional scene, so its perspective lines meet at consistent vanishing points, its shading agrees with the shape of surfaces, and object boundaries coincide with jumps in depth. Generators learn these regularities only statistically.</w:t>
      </w:r>
      <w:r>
        <w:t xml:space="preserve"> </w:t>
      </w:r>
      <w:r>
        <w:t xml:space="preserve">Farid (</w:t>
      </w:r>
      <w:hyperlink w:anchor="ref-farid2022perspective">
        <w:r>
          <w:rPr>
            <w:rStyle w:val="Hyperlink"/>
          </w:rPr>
          <w:t xml:space="preserve">2022b</w:t>
        </w:r>
      </w:hyperlink>
      <w:r>
        <w:t xml:space="preserve">,</w:t>
      </w:r>
      <w:r>
        <w:t xml:space="preserve"> </w:t>
      </w:r>
      <w:hyperlink w:anchor="ref-farid2022lighting">
        <w:r>
          <w:rPr>
            <w:rStyle w:val="Hyperlink"/>
          </w:rPr>
          <w:t xml:space="preserve">2022a</w:t>
        </w:r>
      </w:hyperlink>
      <w:r>
        <w:t xml:space="preserve">)</w:t>
      </w:r>
      <w:r>
        <w:t xml:space="preserve"> </w:t>
      </w:r>
      <w:r>
        <w:t xml:space="preserve">showed by manual analysis that generated scenes often break perspective and lighting, and</w:t>
      </w:r>
      <w:r>
        <w:t xml:space="preserve"> </w:t>
      </w:r>
      <w:r>
        <w:t xml:space="preserve">Sarkar et al. (</w:t>
      </w:r>
      <w:hyperlink w:anchor="ref-sarkar2024shadows">
        <w:r>
          <w:rPr>
            <w:rStyle w:val="Hyperlink"/>
          </w:rPr>
          <w:t xml:space="preserve">2024</w:t>
        </w:r>
      </w:hyperlink>
      <w:r>
        <w:t xml:space="preserve">)</w:t>
      </w:r>
      <w:r>
        <w:t xml:space="preserve"> </w:t>
      </w:r>
      <w:r>
        <w:t xml:space="preserve">trained classifiers on projective geometry cues and found that generated images reliably violate them. Since then, monocular geometry models have become accurate enough to estimate dense depth, surface normals and camera intrinsics for almost any image</w:t>
      </w:r>
      <w:r>
        <w:t xml:space="preserve"> </w:t>
      </w:r>
      <w:r>
        <w:t xml:space="preserve">(</w:t>
      </w:r>
      <w:hyperlink w:anchor="ref-wang2025moge">
        <w:r>
          <w:rPr>
            <w:rStyle w:val="Hyperlink"/>
          </w:rPr>
          <w:t xml:space="preserve">R. Wang et al. 2025</w:t>
        </w:r>
      </w:hyperlink>
      <w:r>
        <w:t xml:space="preserve">;</w:t>
      </w:r>
      <w:r>
        <w:t xml:space="preserve"> </w:t>
      </w:r>
      <w:hyperlink w:anchor="ref-yang2024depthanything2">
        <w:r>
          <w:rPr>
            <w:rStyle w:val="Hyperlink"/>
          </w:rPr>
          <w:t xml:space="preserve">Yang et al. 2024</w:t>
        </w:r>
      </w:hyperlink>
      <w:r>
        <w:t xml:space="preserve">;</w:t>
      </w:r>
      <w:r>
        <w:t xml:space="preserve"> </w:t>
      </w:r>
      <w:hyperlink w:anchor="ref-bae2024dsine">
        <w:r>
          <w:rPr>
            <w:rStyle w:val="Hyperlink"/>
          </w:rPr>
          <w:t xml:space="preserve">Bae and Davison 2024</w:t>
        </w:r>
      </w:hyperlink>
      <w:r>
        <w:t xml:space="preserve">)</w:t>
      </w:r>
      <w:r>
        <w:t xml:space="preserve">. This raises a concrete and testable question: do explicit 3D geometry cues, computed automatically from frozen geometry models, add detection signal that strong existing detectors do not already capture?</w:t>
      </w:r>
    </w:p>
    <w:p>
      <w:pPr>
        <w:pStyle w:val="BodyText"/>
      </w:pPr>
      <w:r>
        <w:t xml:space="preserve">Answering it requires more care than adding a feature and reporting a higher number. Three confounds can create an apparent gain. First, the stacking model could exploit dataset shortcuts, such as the PNG and JPEG difference between fake and real images in common benchmarks</w:t>
      </w:r>
      <w:r>
        <w:t xml:space="preserve"> </w:t>
      </w:r>
      <w:r>
        <w:t xml:space="preserve">(</w:t>
      </w:r>
      <w:hyperlink w:anchor="ref-grommelt2024fake">
        <w:r>
          <w:rPr>
            <w:rStyle w:val="Hyperlink"/>
          </w:rPr>
          <w:t xml:space="preserve">Grommelt et al. 2024</w:t>
        </w:r>
      </w:hyperlink>
      <w:r>
        <w:t xml:space="preserve">)</w:t>
      </w:r>
      <w:r>
        <w:t xml:space="preserve">. Second, the gain could come from the visual backbone inside the geometry model rather than from geometry: Depth Anything V2 and MoGe are built on DINOv2</w:t>
      </w:r>
      <w:r>
        <w:t xml:space="preserve"> </w:t>
      </w:r>
      <w:r>
        <w:t xml:space="preserve">(</w:t>
      </w:r>
      <w:hyperlink w:anchor="ref-oquab2024dinov2">
        <w:r>
          <w:rPr>
            <w:rStyle w:val="Hyperlink"/>
          </w:rPr>
          <w:t xml:space="preserve">Oquab et al. 2024</w:t>
        </w:r>
      </w:hyperlink>
      <w:r>
        <w:t xml:space="preserve">)</w:t>
      </w:r>
      <w:r>
        <w:t xml:space="preserve">, and so is B-Free. Third, geometry features could respond to content and style (studio lighting, centred subjects, shallow depth of field) rather than to physical inconsistency. Our study design addresses each confound with a specific control.</w:t>
      </w:r>
    </w:p>
    <w:bookmarkStart w:id="21" w:name="research-question."/>
    <w:p>
      <w:pPr>
        <w:pStyle w:val="Heading4"/>
      </w:pPr>
      <w:r>
        <w:rPr>
          <w:rStyle w:val="SectionNumber"/>
        </w:rPr>
        <w:t xml:space="preserve">1.0.0.1</w:t>
      </w:r>
      <w:r>
        <w:tab/>
      </w:r>
      <w:r>
        <w:t xml:space="preserve">Research question.</w:t>
      </w:r>
    </w:p>
    <w:p>
      <w:pPr>
        <w:pStyle w:val="FirstParagraph"/>
      </w:pPr>
      <w:r>
        <w:t xml:space="preserve">Does adding explicit monocular 3D geometry features improve existing AI generated image detectors on generators and real image sources unseen during fitting, does the improvement survive common image processing without raising false positives on real photographs, and can it be attributed to geometry rather than to backbone features or content?</w:t>
      </w:r>
    </w:p>
    <w:bookmarkEnd w:id="21"/>
    <w:bookmarkStart w:id="22" w:name="contributions."/>
    <w:p>
      <w:pPr>
        <w:pStyle w:val="Heading4"/>
      </w:pPr>
      <w:r>
        <w:rPr>
          <w:rStyle w:val="SectionNumber"/>
        </w:rPr>
        <w:t xml:space="preserve">1.0.0.2</w:t>
      </w:r>
      <w:r>
        <w:tab/>
      </w:r>
      <w:r>
        <w:t xml:space="preserve">Contributions.</w:t>
      </w:r>
    </w:p>
    <w:p>
      <w:pPr>
        <w:numPr>
          <w:ilvl w:val="0"/>
          <w:numId w:val="1001"/>
        </w:numPr>
      </w:pPr>
      <w:r>
        <w:t xml:space="preserve">A set of 26 explicit, physically interpretable geometry features in four cue groups, computed automatically from frozen monocular estimators, with exact implementations validated on scenes with known geometry (Section </w:t>
      </w:r>
      <w:hyperlink w:anchor="sec:method">
        <w:r>
          <w:rPr>
            <w:rStyle w:val="Hyperlink"/>
          </w:rPr>
          <w:t xml:space="preserve">4</w:t>
        </w:r>
      </w:hyperlink>
      <w:r>
        <w:t xml:space="preserve">).</w:t>
      </w:r>
    </w:p>
    <w:p>
      <w:pPr>
        <w:numPr>
          <w:ilvl w:val="0"/>
          <w:numId w:val="1001"/>
        </w:numPr>
      </w:pPr>
      <w:r>
        <w:t xml:space="preserve">A controlled evaluation that adds these features to three released detectors of different families and measures the gain on four test sets whose generators, real image sources and captions never appear in fitting, together with a leakage audit of each base detector’s own training data (Section </w:t>
      </w:r>
      <w:hyperlink w:anchor="sec:setup">
        <w:r>
          <w:rPr>
            <w:rStyle w:val="Hyperlink"/>
          </w:rPr>
          <w:t xml:space="preserve">5</w:t>
        </w:r>
      </w:hyperlink>
      <w:r>
        <w:t xml:space="preserve">).</w:t>
      </w:r>
    </w:p>
    <w:p>
      <w:pPr>
        <w:numPr>
          <w:ilvl w:val="0"/>
          <w:numId w:val="1001"/>
        </w:numPr>
      </w:pPr>
      <w:r>
        <w:t xml:space="preserve">Controls that separate a geometric gain from a backbone gain (a DINOv2 control) and from a content gain (content matched images), preregistered hypotheses, and generator level cluster bootstrap inference (Sections </w:t>
      </w:r>
      <w:hyperlink w:anchor="sec:problem">
        <w:r>
          <w:rPr>
            <w:rStyle w:val="Hyperlink"/>
          </w:rPr>
          <w:t xml:space="preserve">3</w:t>
        </w:r>
      </w:hyperlink>
      <w:r>
        <w:t xml:space="preserve"> </w:t>
      </w:r>
      <w:r>
        <w:t xml:space="preserve">and</w:t>
      </w:r>
      <w:r>
        <w:t xml:space="preserve"> </w:t>
      </w:r>
      <w:hyperlink w:anchor="sec:results">
        <w:r>
          <w:rPr>
            <w:rStyle w:val="Hyperlink"/>
          </w:rPr>
          <w:t xml:space="preserve">6</w:t>
        </w:r>
      </w:hyperlink>
      <w:r>
        <w:t xml:space="preserve">).</w:t>
      </w:r>
    </w:p>
    <w:p>
      <w:pPr>
        <w:numPr>
          <w:ilvl w:val="0"/>
          <w:numId w:val="1001"/>
        </w:numPr>
      </w:pPr>
      <w:r>
        <w:t xml:space="preserve">A per cue and per scene analysis of where geometry helps and where it does not, and an open release of code, splits and feature tables.</w:t>
      </w:r>
    </w:p>
    <w:p>
      <w:pPr>
        <w:pStyle w:val="FirstParagraph"/>
      </w:pPr>
      <w:r>
        <w:t xml:space="preserve">We do not propose a universally reliable detector. The contribution is a careful measurement, and a negative answer would be as informative as a positive one.</w:t>
      </w:r>
    </w:p>
    <w:bookmarkEnd w:id="22"/>
    <w:bookmarkEnd w:id="23"/>
    <w:bookmarkStart w:id="31" w:name="sec:related"/>
    <w:p>
      <w:pPr>
        <w:pStyle w:val="Heading1"/>
      </w:pPr>
      <w:r>
        <w:rPr>
          <w:rStyle w:val="SectionNumber"/>
        </w:rPr>
        <w:t xml:space="preserve">2</w:t>
      </w:r>
      <w:r>
        <w:tab/>
      </w:r>
      <w:r>
        <w:t xml:space="preserve">Related work</w:t>
      </w:r>
    </w:p>
    <w:bookmarkStart w:id="24" w:name="low-level-artifacts-and-frequency."/>
    <w:p>
      <w:pPr>
        <w:pStyle w:val="Heading4"/>
      </w:pPr>
      <w:r>
        <w:rPr>
          <w:rStyle w:val="SectionNumber"/>
        </w:rPr>
        <w:t xml:space="preserve">2.0.0.1</w:t>
      </w:r>
      <w:r>
        <w:tab/>
      </w:r>
      <w:r>
        <w:t xml:space="preserve">Low level artifacts and frequency.</w:t>
      </w:r>
    </w:p>
    <w:p>
      <w:pPr>
        <w:pStyle w:val="FirstParagraph"/>
      </w:pPr>
      <w:r>
        <w:t xml:space="preserve">S.-Y. Wang et al. (</w:t>
      </w:r>
      <w:hyperlink w:anchor="ref-wang2020cnnspot">
        <w:r>
          <w:rPr>
            <w:rStyle w:val="Hyperlink"/>
          </w:rPr>
          <w:t xml:space="preserve">2020</w:t>
        </w:r>
      </w:hyperlink>
      <w:r>
        <w:t xml:space="preserve">)</w:t>
      </w:r>
      <w:r>
        <w:t xml:space="preserve"> </w:t>
      </w:r>
      <w:r>
        <w:t xml:space="preserve">showed that a ResNet trained on one GAN with blur and JPEG augmentation transfers to other GANs. Spectral analyses revealed upsampling artifacts in the Fourier and DCT domains</w:t>
      </w:r>
      <w:r>
        <w:t xml:space="preserve"> </w:t>
      </w:r>
      <w:r>
        <w:t xml:space="preserve">(</w:t>
      </w:r>
      <w:hyperlink w:anchor="ref-frank2020frequency">
        <w:r>
          <w:rPr>
            <w:rStyle w:val="Hyperlink"/>
          </w:rPr>
          <w:t xml:space="preserve">Frank et al. 2020</w:t>
        </w:r>
      </w:hyperlink>
      <w:r>
        <w:t xml:space="preserve">;</w:t>
      </w:r>
      <w:r>
        <w:t xml:space="preserve"> </w:t>
      </w:r>
      <w:hyperlink w:anchor="ref-durall2020watch">
        <w:r>
          <w:rPr>
            <w:rStyle w:val="Hyperlink"/>
          </w:rPr>
          <w:t xml:space="preserve">Durall, Keuper, and Keuper 2020</w:t>
        </w:r>
      </w:hyperlink>
      <w:r>
        <w:t xml:space="preserve">)</w:t>
      </w:r>
      <w:r>
        <w:t xml:space="preserve">, and noise residuals were shown to carry generator fingerprints</w:t>
      </w:r>
      <w:r>
        <w:t xml:space="preserve"> </w:t>
      </w:r>
      <w:r>
        <w:t xml:space="preserve">(</w:t>
      </w:r>
      <w:hyperlink w:anchor="ref-marra2019gans">
        <w:r>
          <w:rPr>
            <w:rStyle w:val="Hyperlink"/>
          </w:rPr>
          <w:t xml:space="preserve">Marra et al. 2019</w:t>
        </w:r>
      </w:hyperlink>
      <w:r>
        <w:t xml:space="preserve">)</w:t>
      </w:r>
      <w:r>
        <w:t xml:space="preserve">. Later work refined the representation: neighbouring pixel relationships</w:t>
      </w:r>
      <w:r>
        <w:t xml:space="preserve"> </w:t>
      </w:r>
      <w:r>
        <w:t xml:space="preserve">(</w:t>
      </w:r>
      <w:hyperlink w:anchor="ref-tan2024npr">
        <w:r>
          <w:rPr>
            <w:rStyle w:val="Hyperlink"/>
          </w:rPr>
          <w:t xml:space="preserve">Tan, Liu, et al. 2024</w:t>
        </w:r>
      </w:hyperlink>
      <w:r>
        <w:t xml:space="preserve">)</w:t>
      </w:r>
      <w:r>
        <w:t xml:space="preserve">, learning in frequency space</w:t>
      </w:r>
      <w:r>
        <w:t xml:space="preserve"> </w:t>
      </w:r>
      <w:r>
        <w:t xml:space="preserve">(</w:t>
      </w:r>
      <w:hyperlink w:anchor="ref-tan2024freqnet">
        <w:r>
          <w:rPr>
            <w:rStyle w:val="Hyperlink"/>
          </w:rPr>
          <w:t xml:space="preserve">Tan, Zhao, et al. 2024</w:t>
        </w:r>
      </w:hyperlink>
      <w:r>
        <w:t xml:space="preserve">)</w:t>
      </w:r>
      <w:r>
        <w:t xml:space="preserve">, contrasts between rich and poor texture patches</w:t>
      </w:r>
      <w:r>
        <w:t xml:space="preserve"> </w:t>
      </w:r>
      <w:r>
        <w:t xml:space="preserve">(</w:t>
      </w:r>
      <w:hyperlink w:anchor="ref-zhong2023patchcraft">
        <w:r>
          <w:rPr>
            <w:rStyle w:val="Hyperlink"/>
          </w:rPr>
          <w:t xml:space="preserve">Zhong et al. 2023</w:t>
        </w:r>
      </w:hyperlink>
      <w:r>
        <w:t xml:space="preserve">)</w:t>
      </w:r>
      <w:r>
        <w:t xml:space="preserve">, cropping instead of resizing to preserve traces</w:t>
      </w:r>
      <w:r>
        <w:t xml:space="preserve"> </w:t>
      </w:r>
      <w:r>
        <w:t xml:space="preserve">(</w:t>
      </w:r>
      <w:hyperlink w:anchor="ref-li2025safe">
        <w:r>
          <w:rPr>
            <w:rStyle w:val="Hyperlink"/>
          </w:rPr>
          <w:t xml:space="preserve">O. Li et al. 2025</w:t>
        </w:r>
      </w:hyperlink>
      <w:r>
        <w:t xml:space="preserve">)</w:t>
      </w:r>
      <w:r>
        <w:t xml:space="preserve">, and spectral learning that works at any resolution</w:t>
      </w:r>
      <w:r>
        <w:t xml:space="preserve"> </w:t>
      </w:r>
      <w:r>
        <w:t xml:space="preserve">(</w:t>
      </w:r>
      <w:hyperlink w:anchor="ref-karageorgiou2025spai">
        <w:r>
          <w:rPr>
            <w:rStyle w:val="Hyperlink"/>
          </w:rPr>
          <w:t xml:space="preserve">Karageorgiou et al. 2025</w:t>
        </w:r>
      </w:hyperlink>
      <w:r>
        <w:t xml:space="preserve">)</w:t>
      </w:r>
      <w:r>
        <w:t xml:space="preserve">. Analyses of diffusion models found weaker spectral traces than in GANs and poor transfer from GAN trained detectors</w:t>
      </w:r>
      <w:r>
        <w:t xml:space="preserve"> </w:t>
      </w:r>
      <w:r>
        <w:t xml:space="preserve">(</w:t>
      </w:r>
      <w:hyperlink w:anchor="ref-corvi2023detection">
        <w:r>
          <w:rPr>
            <w:rStyle w:val="Hyperlink"/>
          </w:rPr>
          <w:t xml:space="preserve">Corvi, Cozzolino, Zingarini, et al. 2023</w:t>
        </w:r>
      </w:hyperlink>
      <w:r>
        <w:t xml:space="preserve">;</w:t>
      </w:r>
      <w:r>
        <w:t xml:space="preserve"> </w:t>
      </w:r>
      <w:hyperlink w:anchor="ref-corvi2023intriguing">
        <w:r>
          <w:rPr>
            <w:rStyle w:val="Hyperlink"/>
          </w:rPr>
          <w:t xml:space="preserve">Corvi, Cozzolino, Poggi, et al. 2023</w:t>
        </w:r>
      </w:hyperlink>
      <w:r>
        <w:t xml:space="preserve">;</w:t>
      </w:r>
      <w:r>
        <w:t xml:space="preserve"> </w:t>
      </w:r>
      <w:hyperlink w:anchor="ref-ricker2024towards">
        <w:r>
          <w:rPr>
            <w:rStyle w:val="Hyperlink"/>
          </w:rPr>
          <w:t xml:space="preserve">Ricker et al. 2024</w:t>
        </w:r>
      </w:hyperlink>
      <w:r>
        <w:t xml:space="preserve">)</w:t>
      </w:r>
      <w:r>
        <w:t xml:space="preserve">.</w:t>
      </w:r>
    </w:p>
    <w:bookmarkEnd w:id="24"/>
    <w:bookmarkStart w:id="25" w:name="foundation-model-features."/>
    <w:p>
      <w:pPr>
        <w:pStyle w:val="Heading4"/>
      </w:pPr>
      <w:r>
        <w:rPr>
          <w:rStyle w:val="SectionNumber"/>
        </w:rPr>
        <w:t xml:space="preserve">2.0.0.2</w:t>
      </w:r>
      <w:r>
        <w:tab/>
      </w:r>
      <w:r>
        <w:t xml:space="preserve">Foundation model features.</w:t>
      </w:r>
    </w:p>
    <w:p>
      <w:pPr>
        <w:pStyle w:val="FirstParagraph"/>
      </w:pPr>
      <w:r>
        <w:t xml:space="preserve">Ojha, Li, and Lee (</w:t>
      </w:r>
      <w:hyperlink w:anchor="ref-ojha2023univfd">
        <w:r>
          <w:rPr>
            <w:rStyle w:val="Hyperlink"/>
          </w:rPr>
          <w:t xml:space="preserve">2023</w:t>
        </w:r>
      </w:hyperlink>
      <w:r>
        <w:t xml:space="preserve">)</w:t>
      </w:r>
      <w:r>
        <w:t xml:space="preserve"> </w:t>
      </w:r>
      <w:r>
        <w:t xml:space="preserve">showed that a linear probe on frozen CLIP features</w:t>
      </w:r>
      <w:r>
        <w:t xml:space="preserve"> </w:t>
      </w:r>
      <w:r>
        <w:t xml:space="preserve">(</w:t>
      </w:r>
      <w:hyperlink w:anchor="ref-radford2021clip">
        <w:r>
          <w:rPr>
            <w:rStyle w:val="Hyperlink"/>
          </w:rPr>
          <w:t xml:space="preserve">Radford et al. 2021</w:t>
        </w:r>
      </w:hyperlink>
      <w:r>
        <w:t xml:space="preserve">)</w:t>
      </w:r>
      <w:r>
        <w:t xml:space="preserve"> </w:t>
      </w:r>
      <w:r>
        <w:t xml:space="preserve">generalizes far better across generator families than a trained classifier. Subsequent methods aggregate intermediate CLIP layers</w:t>
      </w:r>
      <w:r>
        <w:t xml:space="preserve"> </w:t>
      </w:r>
      <w:r>
        <w:t xml:space="preserve">(</w:t>
      </w:r>
      <w:hyperlink w:anchor="ref-koutlis2024rine">
        <w:r>
          <w:rPr>
            <w:rStyle w:val="Hyperlink"/>
          </w:rPr>
          <w:t xml:space="preserve">Koutlis and Papadopoulos 2024</w:t>
        </w:r>
      </w:hyperlink>
      <w:r>
        <w:t xml:space="preserve">)</w:t>
      </w:r>
      <w:r>
        <w:t xml:space="preserve">, add forgery aware adapters</w:t>
      </w:r>
      <w:r>
        <w:t xml:space="preserve"> </w:t>
      </w:r>
      <w:r>
        <w:t xml:space="preserve">(</w:t>
      </w:r>
      <w:hyperlink w:anchor="ref-liu2024fatformer">
        <w:r>
          <w:rPr>
            <w:rStyle w:val="Hyperlink"/>
          </w:rPr>
          <w:t xml:space="preserve">Liu et al. 2024</w:t>
        </w:r>
      </w:hyperlink>
      <w:r>
        <w:t xml:space="preserve">)</w:t>
      </w:r>
      <w:r>
        <w:t xml:space="preserve">, inject text prompts</w:t>
      </w:r>
      <w:r>
        <w:t xml:space="preserve"> </w:t>
      </w:r>
      <w:r>
        <w:t xml:space="preserve">(</w:t>
      </w:r>
      <w:hyperlink w:anchor="ref-tan2025c2pclip">
        <w:r>
          <w:rPr>
            <w:rStyle w:val="Hyperlink"/>
          </w:rPr>
          <w:t xml:space="preserve">Tan et al. 2025</w:t>
        </w:r>
      </w:hyperlink>
      <w:r>
        <w:t xml:space="preserve">)</w:t>
      </w:r>
      <w:r>
        <w:t xml:space="preserve">, adapt only an orthogonal residual subspace of the weights</w:t>
      </w:r>
      <w:r>
        <w:t xml:space="preserve"> </w:t>
      </w:r>
      <w:r>
        <w:t xml:space="preserve">(</w:t>
      </w:r>
      <w:hyperlink w:anchor="ref-yan2025effort">
        <w:r>
          <w:rPr>
            <w:rStyle w:val="Hyperlink"/>
          </w:rPr>
          <w:t xml:space="preserve">Z. Yan et al. 2025</w:t>
        </w:r>
      </w:hyperlink>
      <w:r>
        <w:t xml:space="preserve">)</w:t>
      </w:r>
      <w:r>
        <w:t xml:space="preserve">, or optimise prompts per test image</w:t>
      </w:r>
      <w:r>
        <w:t xml:space="preserve"> </w:t>
      </w:r>
      <w:r>
        <w:t xml:space="preserve">(</w:t>
      </w:r>
      <w:hyperlink w:anchor="ref-li2026iapl">
        <w:r>
          <w:rPr>
            <w:rStyle w:val="Hyperlink"/>
          </w:rPr>
          <w:t xml:space="preserve">Y. Li et al. 2026</w:t>
        </w:r>
      </w:hyperlink>
      <w:r>
        <w:t xml:space="preserve">)</w:t>
      </w:r>
      <w:r>
        <w:t xml:space="preserve">. Recent work probes DINOv3 and other encoders directly</w:t>
      </w:r>
      <w:r>
        <w:t xml:space="preserve"> </w:t>
      </w:r>
      <w:r>
        <w:t xml:space="preserve">(</w:t>
      </w:r>
      <w:hyperlink w:anchor="ref-huang2025dinov3">
        <w:r>
          <w:rPr>
            <w:rStyle w:val="Hyperlink"/>
          </w:rPr>
          <w:t xml:space="preserve">Huang, Li, et al. 2025</w:t>
        </w:r>
      </w:hyperlink>
      <w:r>
        <w:t xml:space="preserve">)</w:t>
      </w:r>
      <w:r>
        <w:t xml:space="preserve">.</w:t>
      </w:r>
    </w:p>
    <w:bookmarkEnd w:id="25"/>
    <w:bookmarkStart w:id="26" w:name="reconstruction-and-zero-shot-detection."/>
    <w:p>
      <w:pPr>
        <w:pStyle w:val="Heading4"/>
      </w:pPr>
      <w:r>
        <w:rPr>
          <w:rStyle w:val="SectionNumber"/>
        </w:rPr>
        <w:t xml:space="preserve">2.0.0.3</w:t>
      </w:r>
      <w:r>
        <w:tab/>
      </w:r>
      <w:r>
        <w:t xml:space="preserve">Reconstruction and zero shot detection.</w:t>
      </w:r>
    </w:p>
    <w:p>
      <w:pPr>
        <w:pStyle w:val="FirstParagraph"/>
      </w:pPr>
      <w:r>
        <w:t xml:space="preserve">DIRE measures the error of a diffusion inversion and reconstruction</w:t>
      </w:r>
      <w:r>
        <w:t xml:space="preserve"> </w:t>
      </w:r>
      <w:r>
        <w:t xml:space="preserve">(</w:t>
      </w:r>
      <w:hyperlink w:anchor="ref-wang2023dire">
        <w:r>
          <w:rPr>
            <w:rStyle w:val="Hyperlink"/>
          </w:rPr>
          <w:t xml:space="preserve">Z. Wang et al. 2023</w:t>
        </w:r>
      </w:hyperlink>
      <w:r>
        <w:t xml:space="preserve">)</w:t>
      </w:r>
      <w:r>
        <w:t xml:space="preserve">; AEROBLADE simplifies this to the latent autoencoder</w:t>
      </w:r>
      <w:r>
        <w:t xml:space="preserve"> </w:t>
      </w:r>
      <w:r>
        <w:t xml:space="preserve">(</w:t>
      </w:r>
      <w:hyperlink w:anchor="ref-ricker2024aeroblade">
        <w:r>
          <w:rPr>
            <w:rStyle w:val="Hyperlink"/>
          </w:rPr>
          <w:t xml:space="preserve">Ricker, Lukovnikov, and Fischer 2024</w:t>
        </w:r>
      </w:hyperlink>
      <w:r>
        <w:t xml:space="preserve">)</w:t>
      </w:r>
      <w:r>
        <w:t xml:space="preserve">; LaRE</w:t>
      </w:r>
      <w:r>
        <w:rPr>
          <w:vertAlign w:val="superscript"/>
        </w:rPr>
        <w:t xml:space="preserve">2</w:t>
      </w:r>
      <w:r>
        <w:t xml:space="preserve"> </w:t>
      </w:r>
      <w:r>
        <w:t xml:space="preserve">uses a single step latent error</w:t>
      </w:r>
      <w:r>
        <w:t xml:space="preserve"> </w:t>
      </w:r>
      <w:r>
        <w:t xml:space="preserve">(</w:t>
      </w:r>
      <w:hyperlink w:anchor="ref-luo2024lare">
        <w:r>
          <w:rPr>
            <w:rStyle w:val="Hyperlink"/>
          </w:rPr>
          <w:t xml:space="preserve">Luo et al. 2024</w:t>
        </w:r>
      </w:hyperlink>
      <w:r>
        <w:t xml:space="preserve">)</w:t>
      </w:r>
      <w:r>
        <w:t xml:space="preserve">; FakeInversion extracts features from inverted Stable Diffusion</w:t>
      </w:r>
      <w:r>
        <w:t xml:space="preserve"> </w:t>
      </w:r>
      <w:r>
        <w:t xml:space="preserve">(</w:t>
      </w:r>
      <w:hyperlink w:anchor="ref-cazenavette2024fakeinversion">
        <w:r>
          <w:rPr>
            <w:rStyle w:val="Hyperlink"/>
          </w:rPr>
          <w:t xml:space="preserve">Cazenavette et al. 2024</w:t>
        </w:r>
      </w:hyperlink>
      <w:r>
        <w:t xml:space="preserve">)</w:t>
      </w:r>
      <w:r>
        <w:t xml:space="preserve">; FIRE weights the error by frequency</w:t>
      </w:r>
      <w:r>
        <w:t xml:space="preserve"> </w:t>
      </w:r>
      <w:r>
        <w:t xml:space="preserve">(</w:t>
      </w:r>
      <w:hyperlink w:anchor="ref-chu2025fire">
        <w:r>
          <w:rPr>
            <w:rStyle w:val="Hyperlink"/>
          </w:rPr>
          <w:t xml:space="preserve">Chu et al. 2025</w:t>
        </w:r>
      </w:hyperlink>
      <w:r>
        <w:t xml:space="preserve">)</w:t>
      </w:r>
      <w:r>
        <w:t xml:space="preserve">. Training free scores model the distribution of real images</w:t>
      </w:r>
      <w:r>
        <w:t xml:space="preserve"> </w:t>
      </w:r>
      <w:r>
        <w:t xml:space="preserve">(</w:t>
      </w:r>
      <w:hyperlink w:anchor="ref-cozzolino2024zed">
        <w:r>
          <w:rPr>
            <w:rStyle w:val="Hyperlink"/>
          </w:rPr>
          <w:t xml:space="preserve">Cozzolino et al. 2024</w:t>
        </w:r>
      </w:hyperlink>
      <w:r>
        <w:t xml:space="preserve">;</w:t>
      </w:r>
      <w:r>
        <w:t xml:space="preserve"> </w:t>
      </w:r>
      <w:hyperlink w:anchor="ref-he2024rigid">
        <w:r>
          <w:rPr>
            <w:rStyle w:val="Hyperlink"/>
          </w:rPr>
          <w:t xml:space="preserve">He, Chen, and Ho 2024</w:t>
        </w:r>
      </w:hyperlink>
      <w:r>
        <w:t xml:space="preserve">)</w:t>
      </w:r>
      <w:r>
        <w:t xml:space="preserve">, and recent work removes the content bias of reconstruction errors</w:t>
      </w:r>
      <w:r>
        <w:t xml:space="preserve"> </w:t>
      </w:r>
      <w:r>
        <w:t xml:space="preserve">(</w:t>
      </w:r>
      <w:hyperlink w:anchor="ref-qi2026did">
        <w:r>
          <w:rPr>
            <w:rStyle w:val="Hyperlink"/>
          </w:rPr>
          <w:t xml:space="preserve">Qi et al. 2026</w:t>
        </w:r>
      </w:hyperlink>
      <w:r>
        <w:t xml:space="preserve">;</w:t>
      </w:r>
      <w:r>
        <w:t xml:space="preserve"> </w:t>
      </w:r>
      <w:hyperlink w:anchor="ref-choi2026rdd">
        <w:r>
          <w:rPr>
            <w:rStyle w:val="Hyperlink"/>
          </w:rPr>
          <w:t xml:space="preserve">Choi et al. 2026</w:t>
        </w:r>
      </w:hyperlink>
      <w:r>
        <w:t xml:space="preserve">)</w:t>
      </w:r>
      <w:r>
        <w:t xml:space="preserve">.</w:t>
      </w:r>
    </w:p>
    <w:bookmarkEnd w:id="26"/>
    <w:bookmarkStart w:id="27" w:name="dataset-bias-and-data-centric-training."/>
    <w:p>
      <w:pPr>
        <w:pStyle w:val="Heading4"/>
      </w:pPr>
      <w:r>
        <w:rPr>
          <w:rStyle w:val="SectionNumber"/>
        </w:rPr>
        <w:t xml:space="preserve">2.0.0.4</w:t>
      </w:r>
      <w:r>
        <w:tab/>
      </w:r>
      <w:r>
        <w:t xml:space="preserve">Dataset bias and data centric training.</w:t>
      </w:r>
    </w:p>
    <w:p>
      <w:pPr>
        <w:pStyle w:val="FirstParagraph"/>
      </w:pPr>
      <w:r>
        <w:t xml:space="preserve">Grommelt et al. (</w:t>
      </w:r>
      <w:hyperlink w:anchor="ref-grommelt2024fake">
        <w:r>
          <w:rPr>
            <w:rStyle w:val="Hyperlink"/>
          </w:rPr>
          <w:t xml:space="preserve">2024</w:t>
        </w:r>
      </w:hyperlink>
      <w:r>
        <w:t xml:space="preserve">)</w:t>
      </w:r>
      <w:r>
        <w:t xml:space="preserve"> </w:t>
      </w:r>
      <w:r>
        <w:t xml:space="preserve">showed that GenImage</w:t>
      </w:r>
      <w:r>
        <w:t xml:space="preserve"> </w:t>
      </w:r>
      <w:r>
        <w:t xml:space="preserve">(</w:t>
      </w:r>
      <w:hyperlink w:anchor="ref-zhu2023genimage">
        <w:r>
          <w:rPr>
            <w:rStyle w:val="Hyperlink"/>
          </w:rPr>
          <w:t xml:space="preserve">Zhu et al. 2023</w:t>
        </w:r>
      </w:hyperlink>
      <w:r>
        <w:t xml:space="preserve">)</w:t>
      </w:r>
      <w:r>
        <w:t xml:space="preserve"> </w:t>
      </w:r>
      <w:r>
        <w:t xml:space="preserve">lets detectors separate fakes from reals by JPEG compression and image size. Aligned training data, where fakes are autoencoder reconstructions or inpaintings of real images, removes such shortcuts</w:t>
      </w:r>
      <w:r>
        <w:t xml:space="preserve"> </w:t>
      </w:r>
      <w:r>
        <w:t xml:space="preserve">(</w:t>
      </w:r>
      <w:hyperlink w:anchor="ref-rajan2025alignment">
        <w:r>
          <w:rPr>
            <w:rStyle w:val="Hyperlink"/>
          </w:rPr>
          <w:t xml:space="preserve">Rajan et al. 2025</w:t>
        </w:r>
      </w:hyperlink>
      <w:r>
        <w:t xml:space="preserve">;</w:t>
      </w:r>
      <w:r>
        <w:t xml:space="preserve"> </w:t>
      </w:r>
      <w:hyperlink w:anchor="ref-guillaro2025bfree">
        <w:r>
          <w:rPr>
            <w:rStyle w:val="Hyperlink"/>
          </w:rPr>
          <w:t xml:space="preserve">Guillaro et al. 2025</w:t>
        </w:r>
      </w:hyperlink>
      <w:r>
        <w:t xml:space="preserve">;</w:t>
      </w:r>
      <w:r>
        <w:t xml:space="preserve"> </w:t>
      </w:r>
      <w:hyperlink w:anchor="ref-chen2025dda">
        <w:r>
          <w:rPr>
            <w:rStyle w:val="Hyperlink"/>
          </w:rPr>
          <w:t xml:space="preserve">R. Chen et al. 2025</w:t>
        </w:r>
      </w:hyperlink>
      <w:r>
        <w:t xml:space="preserve">)</w:t>
      </w:r>
      <w:r>
        <w:t xml:space="preserve">, and constraining a detector to rely only on fake indicative features improves robustness</w:t>
      </w:r>
      <w:r>
        <w:t xml:space="preserve"> </w:t>
      </w:r>
      <w:r>
        <w:t xml:space="preserve">(</w:t>
      </w:r>
      <w:hyperlink w:anchor="ref-rajan2025staypositive">
        <w:r>
          <w:rPr>
            <w:rStyle w:val="Hyperlink"/>
          </w:rPr>
          <w:t xml:space="preserve">Rajan and Lee 2025</w:t>
        </w:r>
      </w:hyperlink>
      <w:r>
        <w:t xml:space="preserve">)</w:t>
      </w:r>
      <w:r>
        <w:t xml:space="preserve">. Training on thousands of generators improves transfer</w:t>
      </w:r>
      <w:r>
        <w:t xml:space="preserve"> </w:t>
      </w:r>
      <w:r>
        <w:t xml:space="preserve">(</w:t>
      </w:r>
      <w:hyperlink w:anchor="ref-park2025community">
        <w:r>
          <w:rPr>
            <w:rStyle w:val="Hyperlink"/>
          </w:rPr>
          <w:t xml:space="preserve">Park and Owens 2025</w:t>
        </w:r>
      </w:hyperlink>
      <w:r>
        <w:t xml:space="preserve">)</w:t>
      </w:r>
      <w:r>
        <w:t xml:space="preserve">. Combining semantic and pixel features</w:t>
      </w:r>
      <w:r>
        <w:t xml:space="preserve"> </w:t>
      </w:r>
      <w:r>
        <w:t xml:space="preserve">(</w:t>
      </w:r>
      <w:hyperlink w:anchor="ref-cheng2025cospy">
        <w:r>
          <w:rPr>
            <w:rStyle w:val="Hyperlink"/>
          </w:rPr>
          <w:t xml:space="preserve">Cheng et al. 2025</w:t>
        </w:r>
      </w:hyperlink>
      <w:r>
        <w:t xml:space="preserve">)</w:t>
      </w:r>
      <w:r>
        <w:t xml:space="preserve"> </w:t>
      </w:r>
      <w:r>
        <w:t xml:space="preserve">or mixing low level and semantic experts</w:t>
      </w:r>
      <w:r>
        <w:t xml:space="preserve"> </w:t>
      </w:r>
      <w:r>
        <w:t xml:space="preserve">(</w:t>
      </w:r>
      <w:hyperlink w:anchor="ref-yan2025aide">
        <w:r>
          <w:rPr>
            <w:rStyle w:val="Hyperlink"/>
          </w:rPr>
          <w:t xml:space="preserve">S. Yan et al. 2025</w:t>
        </w:r>
      </w:hyperlink>
      <w:r>
        <w:t xml:space="preserve">)</w:t>
      </w:r>
      <w:r>
        <w:t xml:space="preserve"> </w:t>
      </w:r>
      <w:r>
        <w:t xml:space="preserve">gives the strongest recent results.</w:t>
      </w:r>
    </w:p>
    <w:bookmarkEnd w:id="27"/>
    <w:bookmarkStart w:id="28" w:name="physical-and-geometric-forensics."/>
    <w:p>
      <w:pPr>
        <w:pStyle w:val="Heading4"/>
      </w:pPr>
      <w:r>
        <w:rPr>
          <w:rStyle w:val="SectionNumber"/>
        </w:rPr>
        <w:t xml:space="preserve">2.0.0.5</w:t>
      </w:r>
      <w:r>
        <w:tab/>
      </w:r>
      <w:r>
        <w:t xml:space="preserve">Physical and geometric forensics.</w:t>
      </w:r>
    </w:p>
    <w:p>
      <w:pPr>
        <w:pStyle w:val="FirstParagraph"/>
      </w:pPr>
      <w:r>
        <w:t xml:space="preserve">Classical forensics checks lighting, shadows and perspective against physical constraints.</w:t>
      </w:r>
      <w:r>
        <w:t xml:space="preserve"> </w:t>
      </w:r>
      <w:r>
        <w:t xml:space="preserve">Farid (</w:t>
      </w:r>
      <w:hyperlink w:anchor="ref-farid2022perspective">
        <w:r>
          <w:rPr>
            <w:rStyle w:val="Hyperlink"/>
          </w:rPr>
          <w:t xml:space="preserve">2022b</w:t>
        </w:r>
      </w:hyperlink>
      <w:r>
        <w:t xml:space="preserve">,</w:t>
      </w:r>
      <w:r>
        <w:t xml:space="preserve"> </w:t>
      </w:r>
      <w:hyperlink w:anchor="ref-farid2022lighting">
        <w:r>
          <w:rPr>
            <w:rStyle w:val="Hyperlink"/>
          </w:rPr>
          <w:t xml:space="preserve">2022a</w:t>
        </w:r>
      </w:hyperlink>
      <w:r>
        <w:t xml:space="preserve">)</w:t>
      </w:r>
      <w:r>
        <w:t xml:space="preserve"> </w:t>
      </w:r>
      <w:r>
        <w:t xml:space="preserve">applied these checks by hand to DALL·E 2 images and found frequent violations, and</w:t>
      </w:r>
      <w:r>
        <w:t xml:space="preserve"> </w:t>
      </w:r>
      <w:r>
        <w:t xml:space="preserve">Borji (</w:t>
      </w:r>
      <w:hyperlink w:anchor="ref-borji2023qualitative">
        <w:r>
          <w:rPr>
            <w:rStyle w:val="Hyperlink"/>
          </w:rPr>
          <w:t xml:space="preserve">2023</w:t>
        </w:r>
      </w:hyperlink>
      <w:r>
        <w:t xml:space="preserve">)</w:t>
      </w:r>
      <w:r>
        <w:t xml:space="preserve"> </w:t>
      </w:r>
      <w:r>
        <w:t xml:space="preserve">catalogued failures of reflections, shadows and geometry.</w:t>
      </w:r>
      <w:r>
        <w:t xml:space="preserve"> </w:t>
      </w:r>
      <w:r>
        <w:t xml:space="preserve">Sarkar et al. (</w:t>
      </w:r>
      <w:hyperlink w:anchor="ref-sarkar2024shadows">
        <w:r>
          <w:rPr>
            <w:rStyle w:val="Hyperlink"/>
          </w:rPr>
          <w:t xml:space="preserve">2024</w:t>
        </w:r>
      </w:hyperlink>
      <w:r>
        <w:t xml:space="preserve">)</w:t>
      </w:r>
      <w:r>
        <w:t xml:space="preserve"> </w:t>
      </w:r>
      <w:r>
        <w:t xml:space="preserve">automated the analysis with classifiers on line segments, vanishing points and object and shadow relations, and showed that generated images violate projective geometry even when artifact detectors fail. For video, 3D geometric consistency over time exposes generated clips</w:t>
      </w:r>
      <w:r>
        <w:t xml:space="preserve"> </w:t>
      </w:r>
      <w:r>
        <w:t xml:space="preserve">(</w:t>
      </w:r>
      <w:hyperlink w:anchor="ref-chen2025grab3d">
        <w:r>
          <w:rPr>
            <w:rStyle w:val="Hyperlink"/>
          </w:rPr>
          <w:t xml:space="preserve">W. Chen, Karaoglu, and Gevers 2025</w:t>
        </w:r>
      </w:hyperlink>
      <w:r>
        <w:t xml:space="preserve">)</w:t>
      </w:r>
      <w:r>
        <w:t xml:space="preserve">. To our knowledge, no study has measured whether automatic, dense geometry cues add signal to current state of the art image detectors on unseen generators.</w:t>
      </w:r>
    </w:p>
    <w:bookmarkEnd w:id="28"/>
    <w:bookmarkStart w:id="29" w:name="multimodal-language-models."/>
    <w:p>
      <w:pPr>
        <w:pStyle w:val="Heading4"/>
      </w:pPr>
      <w:r>
        <w:rPr>
          <w:rStyle w:val="SectionNumber"/>
        </w:rPr>
        <w:t xml:space="preserve">2.0.0.6</w:t>
      </w:r>
      <w:r>
        <w:tab/>
      </w:r>
      <w:r>
        <w:t xml:space="preserve">Multimodal language models.</w:t>
      </w:r>
    </w:p>
    <w:p>
      <w:pPr>
        <w:pStyle w:val="FirstParagraph"/>
      </w:pPr>
      <w:r>
        <w:t xml:space="preserve">Large multimodal models have been evaluated and fine tuned for detection and explanation</w:t>
      </w:r>
      <w:r>
        <w:t xml:space="preserve"> </w:t>
      </w:r>
      <w:r>
        <w:t xml:space="preserve">(</w:t>
      </w:r>
      <w:hyperlink w:anchor="ref-jia2024chatgpt">
        <w:r>
          <w:rPr>
            <w:rStyle w:val="Hyperlink"/>
          </w:rPr>
          <w:t xml:space="preserve">Jia et al. 2024</w:t>
        </w:r>
      </w:hyperlink>
      <w:r>
        <w:t xml:space="preserve">;</w:t>
      </w:r>
      <w:r>
        <w:t xml:space="preserve"> </w:t>
      </w:r>
      <w:hyperlink w:anchor="ref-ye2025loki">
        <w:r>
          <w:rPr>
            <w:rStyle w:val="Hyperlink"/>
          </w:rPr>
          <w:t xml:space="preserve">Ye et al. 2025</w:t>
        </w:r>
      </w:hyperlink>
      <w:r>
        <w:t xml:space="preserve">;</w:t>
      </w:r>
      <w:r>
        <w:t xml:space="preserve"> </w:t>
      </w:r>
      <w:hyperlink w:anchor="ref-huang2025sida">
        <w:r>
          <w:rPr>
            <w:rStyle w:val="Hyperlink"/>
          </w:rPr>
          <w:t xml:space="preserve">Huang, Hu, et al. 2025</w:t>
        </w:r>
      </w:hyperlink>
      <w:r>
        <w:t xml:space="preserve">;</w:t>
      </w:r>
      <w:r>
        <w:t xml:space="preserve"> </w:t>
      </w:r>
      <w:hyperlink w:anchor="ref-wen2025fakevlm">
        <w:r>
          <w:rPr>
            <w:rStyle w:val="Hyperlink"/>
          </w:rPr>
          <w:t xml:space="preserve">Wen et al. 2025</w:t>
        </w:r>
      </w:hyperlink>
      <w:r>
        <w:t xml:space="preserve">;</w:t>
      </w:r>
      <w:r>
        <w:t xml:space="preserve"> </w:t>
      </w:r>
      <w:hyperlink w:anchor="ref-kang2025legion">
        <w:r>
          <w:rPr>
            <w:rStyle w:val="Hyperlink"/>
          </w:rPr>
          <w:t xml:space="preserve">Kang et al. 2025</w:t>
        </w:r>
      </w:hyperlink>
      <w:r>
        <w:t xml:space="preserve">;</w:t>
      </w:r>
      <w:r>
        <w:t xml:space="preserve"> </w:t>
      </w:r>
      <w:hyperlink w:anchor="ref-zhou2025holmes">
        <w:r>
          <w:rPr>
            <w:rStyle w:val="Hyperlink"/>
          </w:rPr>
          <w:t xml:space="preserve">Zhou et al. 2025</w:t>
        </w:r>
      </w:hyperlink>
      <w:r>
        <w:t xml:space="preserve">)</w:t>
      </w:r>
      <w:r>
        <w:t xml:space="preserve">. We use a zero shot model only as an outside reference, since training one is a separate research problem.</w:t>
      </w:r>
    </w:p>
    <w:bookmarkEnd w:id="29"/>
    <w:bookmarkStart w:id="30" w:name="robustness."/>
    <w:p>
      <w:pPr>
        <w:pStyle w:val="Heading4"/>
      </w:pPr>
      <w:r>
        <w:rPr>
          <w:rStyle w:val="SectionNumber"/>
        </w:rPr>
        <w:t xml:space="preserve">2.0.0.7</w:t>
      </w:r>
      <w:r>
        <w:tab/>
      </w:r>
      <w:r>
        <w:t xml:space="preserve">Robustness.</w:t>
      </w:r>
    </w:p>
    <w:p>
      <w:pPr>
        <w:pStyle w:val="FirstParagraph"/>
      </w:pPr>
      <w:r>
        <w:t xml:space="preserve">Small adversarial perturbations defeat image detectors</w:t>
      </w:r>
      <w:r>
        <w:t xml:space="preserve"> </w:t>
      </w:r>
      <w:r>
        <w:t xml:space="preserve">(</w:t>
      </w:r>
      <w:hyperlink w:anchor="ref-carlini2020evading">
        <w:r>
          <w:rPr>
            <w:rStyle w:val="Hyperlink"/>
          </w:rPr>
          <w:t xml:space="preserve">Carlini and Farid 2020</w:t>
        </w:r>
      </w:hyperlink>
      <w:r>
        <w:t xml:space="preserve">;</w:t>
      </w:r>
      <w:r>
        <w:t xml:space="preserve"> </w:t>
      </w:r>
      <w:hyperlink w:anchor="ref-saberi2024robustness">
        <w:r>
          <w:rPr>
            <w:rStyle w:val="Hyperlink"/>
          </w:rPr>
          <w:t xml:space="preserve">Saberi et al. 2024</w:t>
        </w:r>
      </w:hyperlink>
      <w:r>
        <w:t xml:space="preserve">)</w:t>
      </w:r>
      <w:r>
        <w:t xml:space="preserve">, also after social media processing</w:t>
      </w:r>
      <w:r>
        <w:t xml:space="preserve"> </w:t>
      </w:r>
      <w:r>
        <w:t xml:space="preserve">(</w:t>
      </w:r>
      <w:hyperlink w:anchor="ref-mavali2024adversarial">
        <w:r>
          <w:rPr>
            <w:rStyle w:val="Hyperlink"/>
          </w:rPr>
          <w:t xml:space="preserve">Mavali et al. 2024</w:t>
        </w:r>
      </w:hyperlink>
      <w:r>
        <w:t xml:space="preserve">)</w:t>
      </w:r>
      <w:r>
        <w:t xml:space="preserve">, and transferable attacks are now benchmarked</w:t>
      </w:r>
      <w:r>
        <w:t xml:space="preserve"> </w:t>
      </w:r>
      <w:r>
        <w:t xml:space="preserve">(</w:t>
      </w:r>
      <w:hyperlink w:anchor="ref-eddoubi2025raid">
        <w:r>
          <w:rPr>
            <w:rStyle w:val="Hyperlink"/>
          </w:rPr>
          <w:t xml:space="preserve">Eddoubi et al. 2025</w:t>
        </w:r>
      </w:hyperlink>
      <w:r>
        <w:t xml:space="preserve">)</w:t>
      </w:r>
      <w:r>
        <w:t xml:space="preserve">. We leave adversarial robustness to future work and study ordinary processing only.</w:t>
      </w:r>
    </w:p>
    <w:p>
      <w:pPr>
        <w:pStyle w:val="BodyText"/>
      </w:pPr>
      <w:r>
        <w:t xml:space="preserve">Table </w:t>
      </w:r>
      <w:hyperlink w:anchor="tab:position">
        <w:r>
          <w:rPr>
            <w:rStyle w:val="Hyperlink"/>
          </w:rPr>
          <w:t xml:space="preserve">[tab:position]</w:t>
        </w:r>
      </w:hyperlink>
      <w:r>
        <w:t xml:space="preserve"> </w:t>
      </w:r>
      <w:r>
        <w:t xml:space="preserve">summarises how the present study relates to the closest prior work.</w:t>
      </w:r>
    </w:p>
    <w:p>
      <w:pPr>
        <w:pStyle w:val="BodyText"/>
      </w:pPr>
      <w:r>
        <w:t xml:space="preserve">@p</w:t>
      </w:r>
      <w:r>
        <w:t xml:space="preserve">3.6cm</w:t>
      </w:r>
      <w:r>
        <w:t xml:space="preserve">X X@</w:t>
      </w:r>
      <w:r>
        <w:t xml:space="preserve"> </w:t>
      </w:r>
      <w:r>
        <w:t xml:space="preserve">Prior work &amp; What it showed &amp; What this study adds</w:t>
      </w:r>
      <w:r>
        <w:br/>
      </w:r>
      <w:r>
        <w:t xml:space="preserve">Farid (</w:t>
      </w:r>
      <w:hyperlink w:anchor="ref-farid2022perspective">
        <w:r>
          <w:rPr>
            <w:rStyle w:val="Hyperlink"/>
          </w:rPr>
          <w:t xml:space="preserve">2022b</w:t>
        </w:r>
      </w:hyperlink>
      <w:r>
        <w:t xml:space="preserve">,</w:t>
      </w:r>
      <w:r>
        <w:t xml:space="preserve"> </w:t>
      </w:r>
      <w:hyperlink w:anchor="ref-farid2022lighting">
        <w:r>
          <w:rPr>
            <w:rStyle w:val="Hyperlink"/>
          </w:rPr>
          <w:t xml:space="preserve">2022a</w:t>
        </w:r>
      </w:hyperlink>
      <w:r>
        <w:t xml:space="preserve">)</w:t>
      </w:r>
      <w:r>
        <w:t xml:space="preserve"> </w:t>
      </w:r>
      <w:r>
        <w:t xml:space="preserve">&amp; Generated scenes break perspective and shadows (manual analysis) &amp; Automatic dense cues on every image</w:t>
      </w:r>
      <w:r>
        <w:br/>
      </w:r>
      <w:r>
        <w:t xml:space="preserve">Sarkar et al. (</w:t>
      </w:r>
      <w:hyperlink w:anchor="ref-sarkar2024shadows">
        <w:r>
          <w:rPr>
            <w:rStyle w:val="Hyperlink"/>
          </w:rPr>
          <w:t xml:space="preserve">2024</w:t>
        </w:r>
      </w:hyperlink>
      <w:r>
        <w:t xml:space="preserve">)</w:t>
      </w:r>
      <w:r>
        <w:t xml:space="preserve"> </w:t>
      </w:r>
      <w:r>
        <w:t xml:space="preserve">&amp; Classifiers on lines, vanishing points and shadows detect generated images &amp; Measured on top of current detectors, on unseen generators, under processing, with content and backbone controls</w:t>
      </w:r>
      <w:r>
        <w:br/>
      </w:r>
      <w:r>
        <w:t xml:space="preserve">W. Chen, Karaoglu, and Gevers (</w:t>
      </w:r>
      <w:hyperlink w:anchor="ref-chen2025grab3d">
        <w:r>
          <w:rPr>
            <w:rStyle w:val="Hyperlink"/>
          </w:rPr>
          <w:t xml:space="preserve">2025</w:t>
        </w:r>
      </w:hyperlink>
      <w:r>
        <w:t xml:space="preserve">)</w:t>
      </w:r>
      <w:r>
        <w:t xml:space="preserve"> </w:t>
      </w:r>
      <w:r>
        <w:t xml:space="preserve">&amp; 3D consistency over time exposes generated video &amp; Single still images</w:t>
      </w:r>
      <w:r>
        <w:br/>
      </w:r>
      <w:r>
        <w:t xml:space="preserve">Cheng et al. (</w:t>
      </w:r>
      <w:hyperlink w:anchor="ref-cheng2025cospy">
        <w:r>
          <w:rPr>
            <w:rStyle w:val="Hyperlink"/>
          </w:rPr>
          <w:t xml:space="preserve">2025</w:t>
        </w:r>
      </w:hyperlink>
      <w:r>
        <w:t xml:space="preserve">;</w:t>
      </w:r>
      <w:r>
        <w:t xml:space="preserve"> </w:t>
      </w:r>
      <w:hyperlink w:anchor="ref-yan2025aide">
        <w:r>
          <w:rPr>
            <w:rStyle w:val="Hyperlink"/>
          </w:rPr>
          <w:t xml:space="preserve">S. Yan et al. 2025</w:t>
        </w:r>
      </w:hyperlink>
      <w:r>
        <w:t xml:space="preserve">)</w:t>
      </w:r>
      <w:r>
        <w:t xml:space="preserve"> </w:t>
      </w:r>
      <w:r>
        <w:t xml:space="preserve">&amp; Semantic plus pixel evidence beats single cue detectors &amp; Tests whether a physical cue family adds beyond such hybrids</w:t>
      </w:r>
      <w:r>
        <w:br/>
      </w:r>
      <w:r>
        <w:t xml:space="preserve">Guillaro et al. (</w:t>
      </w:r>
      <w:hyperlink w:anchor="ref-guillaro2025bfree">
        <w:r>
          <w:rPr>
            <w:rStyle w:val="Hyperlink"/>
          </w:rPr>
          <w:t xml:space="preserve">2025</w:t>
        </w:r>
      </w:hyperlink>
      <w:r>
        <w:t xml:space="preserve">;</w:t>
      </w:r>
      <w:r>
        <w:t xml:space="preserve"> </w:t>
      </w:r>
      <w:hyperlink w:anchor="ref-rajan2025alignment">
        <w:r>
          <w:rPr>
            <w:rStyle w:val="Hyperlink"/>
          </w:rPr>
          <w:t xml:space="preserve">Rajan et al. 2025</w:t>
        </w:r>
      </w:hyperlink>
      <w:r>
        <w:t xml:space="preserve">)</w:t>
      </w:r>
      <w:r>
        <w:t xml:space="preserve"> </w:t>
      </w:r>
      <w:r>
        <w:t xml:space="preserve">&amp; Content aligned data removes shortcuts &amp; Content matched evaluation as a control for the geometric gain</w:t>
      </w:r>
      <w:r>
        <w:br/>
      </w:r>
    </w:p>
    <w:bookmarkEnd w:id="30"/>
    <w:bookmarkEnd w:id="31"/>
    <w:bookmarkStart w:id="33" w:name="sec:problem"/>
    <w:p>
      <w:pPr>
        <w:pStyle w:val="Heading1"/>
      </w:pPr>
      <w:r>
        <w:rPr>
          <w:rStyle w:val="SectionNumber"/>
        </w:rPr>
        <w:t xml:space="preserve">3</w:t>
      </w:r>
      <w:r>
        <w:tab/>
      </w:r>
      <w:r>
        <w:t xml:space="preserve">Problem formulation and hypotheses</w:t>
      </w:r>
    </w:p>
    <w:p>
      <w:pPr>
        <w:pStyle w:val="FirstParagraph"/>
      </w:pPr>
      <w:r>
        <w:t xml:space="preserve">Let</w:t>
      </w:r>
      <w:r>
        <w:t xml:space="preserve"> </w:t>
      </w:r>
      <m:oMath>
        <m:r>
          <m:t>x</m:t>
        </m:r>
      </m:oMath>
      <w:r>
        <w:t xml:space="preserve"> </w:t>
      </w:r>
      <w:r>
        <w:t xml:space="preserve">be an image and</w:t>
      </w:r>
      <w:r>
        <w:t xml:space="preserve"> </w:t>
      </w:r>
      <m:oMath>
        <m:r>
          <m:t>y</m:t>
        </m:r>
        <m:r>
          <m:rPr>
            <m:sty m:val="p"/>
          </m:rPr>
          <m:t>∈</m:t>
        </m:r>
        <m:r>
          <m:rPr>
            <m:sty m:val="p"/>
          </m:rPr>
          <m:t>{</m:t>
        </m:r>
        <m:r>
          <m:t>0</m:t>
        </m:r>
        <m:r>
          <m:rPr>
            <m:sty m:val="p"/>
          </m:rPr>
          <m:t>,</m:t>
        </m:r>
        <m:r>
          <m:t>1</m:t>
        </m:r>
        <m:r>
          <m:rPr>
            <m:sty m:val="p"/>
          </m:rPr>
          <m:t>}</m:t>
        </m:r>
      </m:oMath>
      <w:r>
        <w:t xml:space="preserve"> </w:t>
      </w:r>
      <w:r>
        <w:t xml:space="preserve">its label, with</w:t>
      </w:r>
      <w:r>
        <w:t xml:space="preserve"> </w:t>
      </w:r>
      <m:oMath>
        <m:r>
          <m:t>y</m:t>
        </m:r>
        <m:r>
          <m:rPr>
            <m:sty m:val="p"/>
          </m:rPr>
          <m:t>=</m:t>
        </m:r>
        <m:r>
          <m:t>1</m:t>
        </m:r>
      </m:oMath>
      <w:r>
        <w:t xml:space="preserve"> </w:t>
      </w:r>
      <w:r>
        <w:t xml:space="preserve">for AI generated. A frozen base detector</w:t>
      </w:r>
      <w:r>
        <w:t xml:space="preserve"> </w:t>
      </w:r>
      <m:oMath>
        <m:r>
          <m:t>b</m:t>
        </m:r>
      </m:oMath>
      <w:r>
        <w:t xml:space="preserve"> </w:t>
      </w:r>
      <w:r>
        <w:t xml:space="preserve">returns a logit</w:t>
      </w:r>
      <w:r>
        <w:t xml:space="preserve"> </w:t>
      </w:r>
      <m:oMath>
        <m:sSub>
          <m:e>
            <m:r>
              <m:t>s</m:t>
            </m:r>
          </m:e>
          <m:sub>
            <m:r>
              <m:t>b</m:t>
            </m:r>
          </m:sub>
        </m:sSub>
        <m:d>
          <m:dPr>
            <m:begChr m:val="("/>
            <m:endChr m:val=")"/>
            <m:sepChr m:val=""/>
            <m:grow/>
          </m:dPr>
          <m:e>
            <m:r>
              <m:t>x</m:t>
            </m:r>
          </m:e>
        </m:d>
      </m:oMath>
      <w:r>
        <w:t xml:space="preserve">, where larger values mean more likely generated. Frozen geometry estimators map</w:t>
      </w:r>
      <w:r>
        <w:t xml:space="preserve"> </w:t>
      </w:r>
      <m:oMath>
        <m:r>
          <m:t>x</m:t>
        </m:r>
      </m:oMath>
      <w:r>
        <w:t xml:space="preserve"> </w:t>
      </w:r>
      <w:r>
        <w:t xml:space="preserve">to a feature vector</w:t>
      </w:r>
      <w:r>
        <w:t xml:space="preserve"> </w:t>
      </w:r>
      <m:oMath>
        <m:r>
          <m:t>ϕ</m:t>
        </m:r>
        <m:d>
          <m:dPr>
            <m:begChr m:val="("/>
            <m:endChr m:val=")"/>
            <m:sepChr m:val=""/>
            <m:grow/>
          </m:dPr>
          <m:e>
            <m:r>
              <m:t>x</m:t>
            </m:r>
          </m:e>
        </m:d>
        <m:r>
          <m:rPr>
            <m:sty m:val="p"/>
          </m:rPr>
          <m:t>∈</m:t>
        </m:r>
        <m:sSup>
          <m:e>
            <m:r>
              <m:rPr>
                <m:sty m:val="p"/>
                <m:scr m:val="double-struck"/>
              </m:rPr>
              <m:t>R</m:t>
            </m:r>
          </m:e>
          <m:sup>
            <m:r>
              <m:t>26</m:t>
            </m:r>
          </m:sup>
        </m:sSup>
      </m:oMath>
      <w:r>
        <w:t xml:space="preserve"> </w:t>
      </w:r>
      <w:r>
        <w:t xml:space="preserve">(Section </w:t>
      </w:r>
      <w:hyperlink w:anchor="sec:method">
        <w:r>
          <w:rPr>
            <w:rStyle w:val="Hyperlink"/>
          </w:rPr>
          <w:t xml:space="preserve">4</w:t>
        </w:r>
      </w:hyperlink>
      <w:r>
        <w:t xml:space="preserve">). A frozen DINOv2 encoder gives a class token, reduced by principal component analysis to</w:t>
      </w:r>
      <w:r>
        <w:t xml:space="preserve"> </w:t>
      </w:r>
      <m:oMath>
        <m:r>
          <m:t>ψ</m:t>
        </m:r>
        <m:d>
          <m:dPr>
            <m:begChr m:val="("/>
            <m:endChr m:val=")"/>
            <m:sepChr m:val=""/>
            <m:grow/>
          </m:dPr>
          <m:e>
            <m:r>
              <m:t>x</m:t>
            </m:r>
          </m:e>
        </m:d>
        <m:r>
          <m:rPr>
            <m:sty m:val="p"/>
          </m:rPr>
          <m:t>∈</m:t>
        </m:r>
        <m:sSup>
          <m:e>
            <m:r>
              <m:rPr>
                <m:sty m:val="p"/>
                <m:scr m:val="double-struck"/>
              </m:rPr>
              <m:t>R</m:t>
            </m:r>
          </m:e>
          <m:sup>
            <m:r>
              <m:t>26</m:t>
            </m:r>
          </m:sup>
        </m:sSup>
      </m:oMath>
      <w:r>
        <w:t xml:space="preserve"> </w:t>
      </w:r>
      <w:r>
        <w:t xml:space="preserve">so that it has the same dimension as</w:t>
      </w:r>
      <w:r>
        <w:t xml:space="preserve"> </w:t>
      </w:r>
      <m:oMath>
        <m:r>
          <m:t>ϕ</m:t>
        </m:r>
      </m:oMath>
      <w:r>
        <w:t xml:space="preserve">. For each base detector we compare five models that differ only in their inputs: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r>
                  <m:rPr>
                    <m:nor/>
                    <m:sty m:val="p"/>
                  </m:rPr>
                  <m:t>M1: </m:t>
                </m:r>
              </m:e>
              <m:e>
                <m:r>
                  <m:t>z</m:t>
                </m:r>
                <m:r>
                  <m:rPr>
                    <m:sty m:val="p"/>
                  </m:rPr>
                  <m:t>=</m:t>
                </m:r>
                <m:d>
                  <m:dPr>
                    <m:begChr m:val="["/>
                    <m:endChr m:val="]"/>
                    <m:sepChr m:val=""/>
                    <m:grow/>
                  </m:dPr>
                  <m:e>
                    <m:sSub>
                      <m:e>
                        <m:r>
                          <m:t>s</m:t>
                        </m:r>
                      </m:e>
                      <m:sub>
                        <m:r>
                          <m:t>b</m:t>
                        </m:r>
                      </m:sub>
                    </m:sSub>
                  </m:e>
                </m:d>
                <m:r>
                  <m:rPr>
                    <m:sty m:val="p"/>
                  </m:rPr>
                  <m:t>,</m:t>
                </m:r>
              </m:e>
              <m:e>
                <m:r>
                  <m:rPr>
                    <m:nor/>
                    <m:sty m:val="p"/>
                  </m:rPr>
                  <m:t>M2: </m:t>
                </m:r>
              </m:e>
              <m:e>
                <m:r>
                  <m:t>z</m:t>
                </m:r>
                <m:r>
                  <m:rPr>
                    <m:sty m:val="p"/>
                  </m:rPr>
                  <m:t>=</m:t>
                </m:r>
                <m:d>
                  <m:dPr>
                    <m:begChr m:val="["/>
                    <m:endChr m:val="]"/>
                    <m:sepChr m:val=""/>
                    <m:grow/>
                  </m:dPr>
                  <m:e>
                    <m:r>
                      <m:t>ϕ</m:t>
                    </m:r>
                  </m:e>
                </m:d>
                <m:r>
                  <m:rPr>
                    <m:sty m:val="p"/>
                  </m:rPr>
                  <m:t>,</m:t>
                </m:r>
              </m:e>
              <m:e>
                <m:r>
                  <m:rPr>
                    <m:nor/>
                    <m:sty m:val="p"/>
                  </m:rPr>
                  <m:t>M3: </m:t>
                </m:r>
              </m:e>
              <m:e>
                <m:r>
                  <m:t>z</m:t>
                </m:r>
                <m:r>
                  <m:rPr>
                    <m:sty m:val="p"/>
                  </m:rPr>
                  <m:t>=</m:t>
                </m:r>
                <m:d>
                  <m:dPr>
                    <m:begChr m:val="["/>
                    <m:endChr m:val="]"/>
                    <m:sepChr m:val=""/>
                    <m:grow/>
                  </m:dPr>
                  <m:e>
                    <m:sSub>
                      <m:e>
                        <m:r>
                          <m:t>s</m:t>
                        </m:r>
                      </m:e>
                      <m:sub>
                        <m:r>
                          <m:t>b</m:t>
                        </m:r>
                      </m:sub>
                    </m:sSub>
                    <m:r>
                      <m:rPr>
                        <m:sty m:val="p"/>
                      </m:rPr>
                      <m:t>,</m:t>
                    </m:r>
                    <m:r>
                      <m:t>ϕ</m:t>
                    </m:r>
                  </m:e>
                </m:d>
                <m:r>
                  <m:rPr>
                    <m:sty m:val="p"/>
                  </m:rPr>
                  <m:t>,</m:t>
                </m:r>
              </m:e>
            </m:mr>
            <m:mr>
              <m:e>
                <m:r>
                  <m:rPr>
                    <m:nor/>
                    <m:sty m:val="p"/>
                  </m:rPr>
                  <m:t>M4: </m:t>
                </m:r>
              </m:e>
              <m:e>
                <m:r>
                  <m:t>z</m:t>
                </m:r>
                <m:r>
                  <m:rPr>
                    <m:sty m:val="p"/>
                  </m:rPr>
                  <m:t>=</m:t>
                </m:r>
                <m:d>
                  <m:dPr>
                    <m:begChr m:val="["/>
                    <m:endChr m:val="]"/>
                    <m:sepChr m:val=""/>
                    <m:grow/>
                  </m:dPr>
                  <m:e>
                    <m:sSub>
                      <m:e>
                        <m:r>
                          <m:t>s</m:t>
                        </m:r>
                      </m:e>
                      <m:sub>
                        <m:r>
                          <m:t>b</m:t>
                        </m:r>
                      </m:sub>
                    </m:sSub>
                    <m:r>
                      <m:rPr>
                        <m:sty m:val="p"/>
                      </m:rPr>
                      <m:t>,</m:t>
                    </m:r>
                    <m:r>
                      <m:t>ψ</m:t>
                    </m:r>
                  </m:e>
                </m:d>
                <m:r>
                  <m:rPr>
                    <m:sty m:val="p"/>
                  </m:rPr>
                  <m:t>,</m:t>
                </m:r>
              </m:e>
              <m:e>
                <m:r>
                  <m:rPr>
                    <m:nor/>
                    <m:sty m:val="p"/>
                  </m:rPr>
                  <m:t>M5: </m:t>
                </m:r>
              </m:e>
              <m:e>
                <m:r>
                  <m:t>z</m:t>
                </m:r>
                <m:r>
                  <m:rPr>
                    <m:sty m:val="p"/>
                  </m:rPr>
                  <m:t>=</m:t>
                </m:r>
                <m:d>
                  <m:dPr>
                    <m:begChr m:val="["/>
                    <m:endChr m:val="]"/>
                    <m:sepChr m:val=""/>
                    <m:grow/>
                  </m:dPr>
                  <m:e>
                    <m:sSub>
                      <m:e>
                        <m:r>
                          <m:t>s</m:t>
                        </m:r>
                      </m:e>
                      <m:sub>
                        <m:r>
                          <m:t>b</m:t>
                        </m:r>
                      </m:sub>
                    </m:sSub>
                    <m:r>
                      <m:rPr>
                        <m:sty m:val="p"/>
                      </m:rPr>
                      <m:t>,</m:t>
                    </m:r>
                    <m:r>
                      <m:t>ϕ</m:t>
                    </m:r>
                    <m:r>
                      <m:rPr>
                        <m:sty m:val="p"/>
                      </m:rPr>
                      <m:t>,</m:t>
                    </m:r>
                    <m:r>
                      <m:t>ψ</m:t>
                    </m:r>
                  </m:e>
                </m:d>
                <m:r>
                  <m:rPr>
                    <m:sty m:val="p"/>
                  </m:rPr>
                  <m:t>.</m:t>
                </m:r>
              </m:e>
            </m:mr>
          </m:m>
        </m:oMath>
      </m:oMathPara>
    </w:p>
    <w:p>
      <w:pPr>
        <w:pStyle w:val="FirstParagraph"/>
      </w:pPr>
      <w:r>
        <w:t xml:space="preserve">Each model is a logistic stacker</w:t>
      </w:r>
      <w:r>
        <w:t xml:space="preserve"> </w:t>
      </w:r>
      <m:oMath>
        <m:r>
          <m:t>p</m:t>
        </m:r>
        <m:d>
          <m:dPr>
            <m:begChr m:val="("/>
            <m:endChr m:val=")"/>
            <m:sepChr m:val=""/>
            <m:grow/>
          </m:dPr>
          <m:e>
            <m:r>
              <m:t>y</m:t>
            </m:r>
            <m:r>
              <m:rPr>
                <m:sty m:val="p"/>
              </m:rPr>
              <m:t>=</m:t>
            </m:r>
            <m:r>
              <m:t>1</m:t>
            </m:r>
            <m:r>
              <m:rPr>
                <m:sty m:val="p"/>
              </m:rPr>
              <m:t>∣</m:t>
            </m:r>
            <m:r>
              <m:t>z</m:t>
            </m:r>
          </m:e>
        </m:d>
        <m:r>
          <m:rPr>
            <m:sty m:val="p"/>
          </m:rPr>
          <m:t>=</m:t>
        </m:r>
        <m:r>
          <m:t>σ</m:t>
        </m:r>
        <m:d>
          <m:dPr>
            <m:begChr m:val="("/>
            <m:endChr m:val=")"/>
            <m:sepChr m:val=""/>
            <m:grow/>
          </m:dPr>
          <m:e>
            <m:sSub>
              <m:e>
                <m:r>
                  <m:t>w</m:t>
                </m:r>
              </m:e>
              <m:sub>
                <m:r>
                  <m:t>0</m:t>
                </m:r>
              </m:sub>
            </m:sSub>
            <m:r>
              <m:rPr>
                <m:sty m:val="p"/>
              </m:rPr>
              <m:t>+</m:t>
            </m:r>
            <m:sSup>
              <m:e>
                <m:r>
                  <m:rPr>
                    <m:sty m:val="b"/>
                  </m:rPr>
                  <m:t>w</m:t>
                </m:r>
              </m:e>
              <m:sup>
                <m:r>
                  <m:rPr>
                    <m:sty m:val="p"/>
                  </m:rPr>
                  <m:t>⊤</m:t>
                </m:r>
              </m:sup>
            </m:sSup>
            <m:r>
              <m:t>z</m:t>
            </m:r>
          </m:e>
        </m:d>
      </m:oMath>
      <w:r>
        <w:t xml:space="preserve"> </w:t>
      </w:r>
      <w:r>
        <w:t xml:space="preserve">fitted with the same procedure (Section </w:t>
      </w:r>
      <w:hyperlink w:anchor="sec:stacker">
        <w:r>
          <w:rPr>
            <w:rStyle w:val="Hyperlink"/>
          </w:rPr>
          <w:t xml:space="preserve">4.3</w:t>
        </w:r>
      </w:hyperlink>
      <w:r>
        <w:t xml:space="preserve">). M1 is the base detector with the same calibration as every other model, so all comparisons are like for like.</w:t>
      </w:r>
    </w:p>
    <w:p>
      <w:pPr>
        <w:pStyle w:val="BodyText"/>
      </w:pPr>
      <w:r>
        <w:t xml:space="preserve">Generalization is a statement about new generators, so the unit of analysis is the generator. For a test set with real images</w:t>
      </w:r>
      <w:r>
        <w:t xml:space="preserve"> </w:t>
      </w:r>
      <m:oMath>
        <m:r>
          <m:t>R</m:t>
        </m:r>
      </m:oMath>
      <w:r>
        <w:t xml:space="preserve"> </w:t>
      </w:r>
      <w:r>
        <w:t xml:space="preserve">and fake images from generators</w:t>
      </w:r>
      <w:r>
        <w:t xml:space="preserve"> </w:t>
      </w:r>
      <m:oMath>
        <m:r>
          <m:t>g</m:t>
        </m:r>
        <m:r>
          <m:rPr>
            <m:sty m:val="p"/>
          </m:rPr>
          <m:t>∈</m:t>
        </m:r>
        <m:r>
          <m:t>G</m:t>
        </m:r>
      </m:oMath>
      <w:r>
        <w:t xml:space="preserve">, we report the macro AUROC</w:t>
      </w:r>
    </w:p>
    <w:p>
      <w:pPr>
        <w:pStyle w:val="BodyText"/>
      </w:pPr>
      <m:oMathPara>
        <m:oMathParaPr>
          <m:jc m:val="center"/>
        </m:oMathParaPr>
        <m:oMath>
          <m:r>
            <m:rPr>
              <m:sty m:val="p"/>
            </m:rPr>
            <m:t>m</m:t>
          </m:r>
          <m:r>
            <m:rPr>
              <m:sty m:val="p"/>
            </m:rPr>
            <m:t>A</m:t>
          </m:r>
          <m:r>
            <m:rPr>
              <m:sty m:val="p"/>
            </m:rPr>
            <m:t>U</m:t>
          </m:r>
          <m:r>
            <m:rPr>
              <m:sty m:val="p"/>
            </m:rPr>
            <m:t>R</m:t>
          </m:r>
          <m:r>
            <m:rPr>
              <m:sty m:val="p"/>
            </m:rPr>
            <m:t>O</m:t>
          </m:r>
          <m:r>
            <m:rPr>
              <m:sty m:val="p"/>
            </m:rPr>
            <m:t>C</m:t>
          </m:r>
          <m:r>
            <m:rPr>
              <m:sty m:val="p"/>
            </m:rPr>
            <m:t>=</m:t>
          </m:r>
          <m:f>
            <m:fPr>
              <m:type m:val="bar"/>
            </m:fPr>
            <m:num>
              <m:r>
                <m:t>1</m:t>
              </m:r>
            </m:num>
            <m:den>
              <m:d>
                <m:dPr>
                  <m:begChr m:val="|"/>
                  <m:endChr m:val="|"/>
                  <m:sepChr m:val=""/>
                  <m:grow/>
                </m:dPr>
                <m:e>
                  <m:r>
                    <m:t>G</m:t>
                  </m:r>
                </m:e>
              </m:d>
            </m:den>
          </m:f>
          <m:nary>
            <m:naryPr>
              <m:chr m:val="∑"/>
              <m:limLoc m:val="undOvr"/>
              <m:subHide m:val="off"/>
              <m:supHide m:val="on"/>
            </m:naryPr>
            <m:sub>
              <m:r>
                <m:t>g</m:t>
              </m:r>
              <m:r>
                <m:rPr>
                  <m:sty m:val="p"/>
                </m:rPr>
                <m:t>∈</m:t>
              </m:r>
              <m:r>
                <m:t>G</m:t>
              </m:r>
            </m:sub>
            <m:sup>
              <m:r>
                <m:t>​</m:t>
              </m:r>
            </m:sup>
            <m:e>
              <m:r>
                <m:rPr>
                  <m:sty m:val="p"/>
                </m:rPr>
                <m:t>A</m:t>
              </m:r>
              <m:r>
                <m:rPr>
                  <m:sty m:val="p"/>
                </m:rPr>
                <m:t>U</m:t>
              </m:r>
              <m:r>
                <m:rPr>
                  <m:sty m:val="p"/>
                </m:rPr>
                <m:t>R</m:t>
              </m:r>
              <m:r>
                <m:rPr>
                  <m:sty m:val="p"/>
                </m:rPr>
                <m:t>O</m:t>
              </m:r>
              <m:r>
                <m:rPr>
                  <m:sty m:val="p"/>
                </m:rPr>
                <m:t>C</m:t>
              </m:r>
            </m:e>
          </m:nary>
          <m:d>
            <m:dPr>
              <m:begChr m:val="("/>
              <m:endChr m:val=")"/>
              <m:sepChr m:val=""/>
              <m:grow/>
            </m:dPr>
            <m:e>
              <m:r>
                <m:t>R</m:t>
              </m:r>
              <m:r>
                <m:rPr>
                  <m:sty m:val="p"/>
                </m:rPr>
                <m:t>,</m:t>
              </m:r>
              <m:r>
                <m:t> </m:t>
              </m:r>
              <m:sSub>
                <m:e>
                  <m:r>
                    <m:t>F</m:t>
                  </m:r>
                </m:e>
                <m:sub>
                  <m:r>
                    <m:t>g</m:t>
                  </m:r>
                </m:sub>
              </m:sSub>
            </m:e>
          </m:d>
          <m:r>
            <m:rPr>
              <m:sty m:val="p"/>
            </m:rPr>
            <m:t>,</m:t>
          </m:r>
        </m:oMath>
      </m:oMathPara>
    </w:p>
    <w:p>
      <w:pPr>
        <w:pStyle w:val="FirstParagraph"/>
      </w:pPr>
      <w:r>
        <w:t xml:space="preserve">which gives every generator equal weight, and the gain</w:t>
      </w:r>
      <w:r>
        <w:t xml:space="preserve"> </w:t>
      </w:r>
      <m:oMath>
        <m:r>
          <m:t>Δ</m:t>
        </m:r>
        <m:r>
          <m:rPr>
            <m:sty m:val="p"/>
          </m:rPr>
          <m:t>=</m:t>
        </m:r>
        <m:r>
          <m:rPr>
            <m:sty m:val="p"/>
          </m:rPr>
          <m:t>m</m:t>
        </m:r>
        <m:r>
          <m:rPr>
            <m:sty m:val="p"/>
          </m:rPr>
          <m:t>A</m:t>
        </m:r>
        <m:r>
          <m:rPr>
            <m:sty m:val="p"/>
          </m:rPr>
          <m:t>U</m:t>
        </m:r>
        <m:r>
          <m:rPr>
            <m:sty m:val="p"/>
          </m:rPr>
          <m:t>R</m:t>
        </m:r>
        <m:r>
          <m:rPr>
            <m:sty m:val="p"/>
          </m:rPr>
          <m:t>O</m:t>
        </m:r>
        <m:r>
          <m:rPr>
            <m:sty m:val="p"/>
          </m:rPr>
          <m:t>C</m:t>
        </m:r>
        <m:d>
          <m:dPr>
            <m:begChr m:val="("/>
            <m:endChr m:val=")"/>
            <m:sepChr m:val=""/>
            <m:grow/>
          </m:dPr>
          <m:e>
            <m:r>
              <m:rPr>
                <m:nor/>
                <m:sty m:val="p"/>
              </m:rPr>
              <m:t>M3</m:t>
            </m:r>
          </m:e>
        </m:d>
        <m:r>
          <m:rPr>
            <m:sty m:val="p"/>
          </m:rPr>
          <m:t>−</m:t>
        </m:r>
        <m:r>
          <m:rPr>
            <m:sty m:val="p"/>
          </m:rPr>
          <m:t>m</m:t>
        </m:r>
        <m:r>
          <m:rPr>
            <m:sty m:val="p"/>
          </m:rPr>
          <m:t>A</m:t>
        </m:r>
        <m:r>
          <m:rPr>
            <m:sty m:val="p"/>
          </m:rPr>
          <m:t>U</m:t>
        </m:r>
        <m:r>
          <m:rPr>
            <m:sty m:val="p"/>
          </m:rPr>
          <m:t>R</m:t>
        </m:r>
        <m:r>
          <m:rPr>
            <m:sty m:val="p"/>
          </m:rPr>
          <m:t>O</m:t>
        </m:r>
        <m:r>
          <m:rPr>
            <m:sty m:val="p"/>
          </m:rPr>
          <m:t>C</m:t>
        </m:r>
        <m:d>
          <m:dPr>
            <m:begChr m:val="("/>
            <m:endChr m:val=")"/>
            <m:sepChr m:val=""/>
            <m:grow/>
          </m:dPr>
          <m:e>
            <m:r>
              <m:rPr>
                <m:nor/>
                <m:sty m:val="p"/>
              </m:rPr>
              <m:t>M1</m:t>
            </m:r>
          </m:e>
        </m:d>
      </m:oMath>
      <w:r>
        <w:t xml:space="preserve">. Table </w:t>
      </w:r>
      <w:hyperlink w:anchor="tab:hyp">
        <w:r>
          <w:rPr>
            <w:rStyle w:val="Hyperlink"/>
          </w:rPr>
          <w:t xml:space="preserve">1</w:t>
        </w:r>
      </w:hyperlink>
      <w:r>
        <w:t xml:space="preserve"> </w:t>
      </w:r>
      <w:r>
        <w:t xml:space="preserve">lists the hypotheses, which were fixed before any test set was evaluated.</w:t>
      </w:r>
    </w:p>
    <w:bookmarkStart w:id="32" w:name="tab:hyp"/>
    <w:p>
      <w:pPr>
        <w:pStyle w:val="TableCaption"/>
      </w:pPr>
      <w:r>
        <w:t xml:space="preserve">Preregistered hypotheses.</w:t>
      </w:r>
      <w:r>
        <w:t xml:space="preserve"> </w:t>
      </w:r>
      <m:oMath>
        <m:r>
          <m:t>Δ</m:t>
        </m:r>
      </m:oMath>
      <w:r>
        <w:t xml:space="preserve"> </w:t>
      </w:r>
      <w:r>
        <w:t xml:space="preserve">is measured on generators unseen in fitting (Section </w:t>
      </w:r>
      <w:hyperlink w:anchor="sec:stats">
        <w:r>
          <w:rPr>
            <w:rStyle w:val="Hyperlink"/>
          </w:rPr>
          <w:t xml:space="preserve">5.4</w:t>
        </w:r>
      </w:hyperlink>
      <w:r>
        <w:t xml:space="preserve">).</w:t>
      </w:r>
    </w:p>
    <w:tbl>
      <w:tblPr>
        <w:tblStyle w:val="Table"/>
        <w:tblW w:type="auto" w:w="0"/>
        <w:tblLook w:firstRow="1" w:lastRow="0" w:firstColumn="0" w:lastColumn="0" w:noHBand="0" w:noVBand="0" w:val="0020"/>
        <w:jc w:val="start"/>
        <w:tblCaption w:val="Preregistered hypotheses. \Delta is measured on generators unseen in fitting (Section 5.4)."/>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Hypothesis</w:t>
            </w:r>
          </w:p>
        </w:tc>
        <w:tc>
          <w:tcPr/>
          <w:p>
            <w:pPr>
              <w:pStyle w:val="Compact"/>
              <w:jc w:val="left"/>
            </w:pPr>
            <w:r>
              <w:t xml:space="preserve">Pass criterion</w:t>
            </w:r>
          </w:p>
        </w:tc>
      </w:tr>
      <w:tr>
        <w:tc>
          <w:tcPr/>
          <w:p>
            <w:pPr>
              <w:pStyle w:val="Compact"/>
              <w:jc w:val="left"/>
            </w:pPr>
            <w:r>
              <w:t xml:space="preserve">H1</w:t>
            </w:r>
          </w:p>
        </w:tc>
        <w:tc>
          <w:tcPr/>
          <w:p>
            <w:pPr>
              <w:pStyle w:val="Compact"/>
              <w:jc w:val="left"/>
            </w:pPr>
            <w:r>
              <w:t xml:space="preserve">Geometry adds signal to each base detector (M3 against M1)</w:t>
            </w:r>
          </w:p>
        </w:tc>
        <w:tc>
          <w:tcPr/>
          <w:p>
            <w:pPr>
              <w:pStyle w:val="Compact"/>
              <w:jc w:val="left"/>
            </w:pPr>
            <w:r>
              <w:t xml:space="preserve">95% cluster bootstrap CI of</w:t>
            </w:r>
            <w:r>
              <w:t xml:space="preserve"> </w:t>
            </w:r>
            <m:oMath>
              <m:r>
                <m:t>Δ</m:t>
              </m:r>
            </m:oMath>
            <w:r>
              <w:t xml:space="preserve"> </w:t>
            </w:r>
            <w:r>
              <w:t xml:space="preserve">excludes 0 after Holm correction, for at least two base detectors</w:t>
            </w:r>
          </w:p>
        </w:tc>
      </w:tr>
      <w:tr>
        <w:tc>
          <w:tcPr/>
          <w:p>
            <w:pPr>
              <w:pStyle w:val="Compact"/>
              <w:jc w:val="left"/>
            </w:pPr>
            <w:r>
              <w:t xml:space="preserve">H2</w:t>
            </w:r>
          </w:p>
        </w:tc>
        <w:tc>
          <w:tcPr/>
          <w:p>
            <w:pPr>
              <w:pStyle w:val="Compact"/>
              <w:jc w:val="left"/>
            </w:pPr>
            <w:r>
              <w:t xml:space="preserve">The gain is geometric, not backbone features (M3 against M4)</w:t>
            </w:r>
          </w:p>
        </w:tc>
        <w:tc>
          <w:tcPr/>
          <w:p>
            <w:pPr>
              <w:pStyle w:val="Compact"/>
              <w:jc w:val="left"/>
            </w:pPr>
            <w:r>
              <w:t xml:space="preserve">Paired CI of</w:t>
            </w:r>
            <w:r>
              <w:t xml:space="preserve"> </w:t>
            </w:r>
            <m:oMath>
              <m:r>
                <m:rPr>
                  <m:sty m:val="p"/>
                </m:rPr>
                <m:t>m</m:t>
              </m:r>
              <m:r>
                <m:rPr>
                  <m:sty m:val="p"/>
                </m:rPr>
                <m:t>A</m:t>
              </m:r>
              <m:r>
                <m:rPr>
                  <m:sty m:val="p"/>
                </m:rPr>
                <m:t>U</m:t>
              </m:r>
              <m:r>
                <m:rPr>
                  <m:sty m:val="p"/>
                </m:rPr>
                <m:t>R</m:t>
              </m:r>
              <m:r>
                <m:rPr>
                  <m:sty m:val="p"/>
                </m:rPr>
                <m:t>O</m:t>
              </m:r>
              <m:r>
                <m:rPr>
                  <m:sty m:val="p"/>
                </m:rPr>
                <m:t>C</m:t>
              </m:r>
              <m:d>
                <m:dPr>
                  <m:begChr m:val="("/>
                  <m:endChr m:val=")"/>
                  <m:sepChr m:val=""/>
                  <m:grow/>
                </m:dPr>
                <m:e>
                  <m:r>
                    <m:rPr>
                      <m:nor/>
                      <m:sty m:val="p"/>
                    </m:rPr>
                    <m:t>M3</m:t>
                  </m:r>
                </m:e>
              </m:d>
              <m:r>
                <m:rPr>
                  <m:sty m:val="p"/>
                </m:rPr>
                <m:t>−</m:t>
              </m:r>
              <m:r>
                <m:rPr>
                  <m:sty m:val="p"/>
                </m:rPr>
                <m:t>m</m:t>
              </m:r>
              <m:r>
                <m:rPr>
                  <m:sty m:val="p"/>
                </m:rPr>
                <m:t>A</m:t>
              </m:r>
              <m:r>
                <m:rPr>
                  <m:sty m:val="p"/>
                </m:rPr>
                <m:t>U</m:t>
              </m:r>
              <m:r>
                <m:rPr>
                  <m:sty m:val="p"/>
                </m:rPr>
                <m:t>R</m:t>
              </m:r>
              <m:r>
                <m:rPr>
                  <m:sty m:val="p"/>
                </m:rPr>
                <m:t>O</m:t>
              </m:r>
              <m:r>
                <m:rPr>
                  <m:sty m:val="p"/>
                </m:rPr>
                <m:t>C</m:t>
              </m:r>
              <m:d>
                <m:dPr>
                  <m:begChr m:val="("/>
                  <m:endChr m:val=")"/>
                  <m:sepChr m:val=""/>
                  <m:grow/>
                </m:dPr>
                <m:e>
                  <m:r>
                    <m:rPr>
                      <m:nor/>
                      <m:sty m:val="p"/>
                    </m:rPr>
                    <m:t>M4</m:t>
                  </m:r>
                </m:e>
              </m:d>
            </m:oMath>
            <w:r>
              <w:t xml:space="preserve"> </w:t>
            </w:r>
            <w:r>
              <w:t xml:space="preserve">excludes 0</w:t>
            </w:r>
          </w:p>
        </w:tc>
      </w:tr>
      <w:tr>
        <w:tc>
          <w:tcPr/>
          <w:p>
            <w:pPr>
              <w:pStyle w:val="Compact"/>
              <w:jc w:val="left"/>
            </w:pPr>
            <w:r>
              <w:t xml:space="preserve">H3</w:t>
            </w:r>
          </w:p>
        </w:tc>
        <w:tc>
          <w:tcPr/>
          <w:p>
            <w:pPr>
              <w:pStyle w:val="Compact"/>
              <w:jc w:val="left"/>
            </w:pPr>
            <w:r>
              <w:t xml:space="preserve">The gain is not a content or style shortcut</w:t>
            </w:r>
          </w:p>
        </w:tc>
        <w:tc>
          <w:tcPr/>
          <w:p>
            <w:pPr>
              <w:pStyle w:val="Compact"/>
              <w:jc w:val="left"/>
            </w:pPr>
            <w:r>
              <w:t xml:space="preserve">CI of</w:t>
            </w:r>
            <w:r>
              <w:t xml:space="preserve"> </w:t>
            </w:r>
            <m:oMath>
              <m:r>
                <m:t>Δ</m:t>
              </m:r>
            </m:oMath>
            <w:r>
              <w:t xml:space="preserve"> </w:t>
            </w:r>
            <w:r>
              <w:t xml:space="preserve">on the content matched test set excludes 0</w:t>
            </w:r>
          </w:p>
        </w:tc>
      </w:tr>
      <w:tr>
        <w:tc>
          <w:tcPr/>
          <w:p>
            <w:pPr>
              <w:pStyle w:val="Compact"/>
              <w:jc w:val="left"/>
            </w:pPr>
            <w:r>
              <w:t xml:space="preserve">H4</w:t>
            </w:r>
          </w:p>
        </w:tc>
        <w:tc>
          <w:tcPr/>
          <w:p>
            <w:pPr>
              <w:pStyle w:val="Compact"/>
              <w:jc w:val="left"/>
            </w:pPr>
            <w:r>
              <w:t xml:space="preserve">The gain survives processing</w:t>
            </w:r>
          </w:p>
        </w:tc>
        <w:tc>
          <w:tcPr/>
          <w:p>
            <w:pPr>
              <w:pStyle w:val="Compact"/>
              <w:jc w:val="left"/>
            </w:pPr>
            <w:r>
              <w:t xml:space="preserve">CI of</w:t>
            </w:r>
            <w:r>
              <w:t xml:space="preserve"> </w:t>
            </w:r>
            <m:oMath>
              <m:r>
                <m:t>Δ</m:t>
              </m:r>
            </m:oMath>
            <w:r>
              <w:t xml:space="preserve"> </w:t>
            </w:r>
            <w:r>
              <w:t xml:space="preserve">excludes 0 under JPEG 75, half resizing and a screenshot chain; extra rise in real photo false positive rate at most 1 point</w:t>
            </w:r>
          </w:p>
        </w:tc>
      </w:tr>
      <w:tr>
        <w:tc>
          <w:tcPr/>
          <w:p>
            <w:pPr>
              <w:pStyle w:val="Compact"/>
              <w:jc w:val="left"/>
            </w:pPr>
            <w:r>
              <w:t xml:space="preserve">H5</w:t>
            </w:r>
          </w:p>
        </w:tc>
        <w:tc>
          <w:tcPr/>
          <w:p>
            <w:pPr>
              <w:pStyle w:val="Compact"/>
              <w:jc w:val="left"/>
            </w:pPr>
            <w:r>
              <w:t xml:space="preserve">The gain depends on scene type</w:t>
            </w:r>
          </w:p>
        </w:tc>
        <w:tc>
          <w:tcPr/>
          <w:p>
            <w:pPr>
              <w:pStyle w:val="Compact"/>
              <w:jc w:val="left"/>
            </w:pPr>
            <w:r>
              <w:t xml:space="preserve">Descriptive only</w:t>
            </w:r>
          </w:p>
        </w:tc>
      </w:tr>
    </w:tbl>
    <w:bookmarkEnd w:id="32"/>
    <w:bookmarkEnd w:id="33"/>
    <w:bookmarkStart w:id="53" w:name="sec:method"/>
    <w:p>
      <w:pPr>
        <w:pStyle w:val="Heading1"/>
      </w:pPr>
      <w:r>
        <w:rPr>
          <w:rStyle w:val="SectionNumber"/>
        </w:rPr>
        <w:t xml:space="preserve">4</w:t>
      </w:r>
      <w:r>
        <w:tab/>
      </w:r>
      <w:r>
        <w:t xml:space="preserve">Method</w:t>
      </w:r>
    </w:p>
    <w:p>
      <w:pPr>
        <w:pStyle w:val="FirstParagraph"/>
      </w:pPr>
      <w:r>
        <w:t xml:space="preserve">Figure </w:t>
      </w:r>
      <w:hyperlink w:anchor="fig:arch">
        <w:r>
          <w:rPr>
            <w:rStyle w:val="Hyperlink"/>
          </w:rPr>
          <w:t xml:space="preserve">1</w:t>
        </w:r>
      </w:hyperlink>
      <w:r>
        <w:t xml:space="preserve"> </w:t>
      </w:r>
      <w:r>
        <w:t xml:space="preserve">shows the pipeline. Every model is frozen; the only fitted component is the logistic stacker.</w:t>
      </w:r>
    </w:p>
    <w:p>
      <w:pPr>
        <w:pStyle w:val="CaptionedFigure"/>
      </w:pPr>
      <w:r>
        <w:drawing>
          <wp:inline>
            <wp:extent cx="5334000" cy="2406450"/>
            <wp:effectExtent b="0" l="0" r="0" t="0"/>
            <wp:docPr descr="" title="" id="35" name="Picture"/>
            <a:graphic>
              <a:graphicData uri="http://schemas.openxmlformats.org/drawingml/2006/picture">
                <pic:pic>
                  <pic:nvPicPr>
                    <pic:cNvPr descr="fig_architecture.png" id="36" name="Picture"/>
                    <pic:cNvPicPr>
                      <a:picLocks noChangeArrowheads="1" noChangeAspect="1"/>
                    </pic:cNvPicPr>
                  </pic:nvPicPr>
                  <pic:blipFill>
                    <a:blip r:embed="rId34"/>
                    <a:stretch>
                      <a:fillRect/>
                    </a:stretch>
                  </pic:blipFill>
                  <pic:spPr bwMode="auto">
                    <a:xfrm>
                      <a:off x="0" y="0"/>
                      <a:ext cx="5334000" cy="2406450"/>
                    </a:xfrm>
                    <a:prstGeom prst="rect">
                      <a:avLst/>
                    </a:prstGeom>
                    <a:noFill/>
                    <a:ln w="9525">
                      <a:noFill/>
                      <a:headEnd/>
                      <a:tailEnd/>
                    </a:ln>
                  </pic:spPr>
                </pic:pic>
              </a:graphicData>
            </a:graphic>
          </wp:inline>
        </w:drawing>
      </w:r>
    </w:p>
    <w:p>
      <w:pPr>
        <w:pStyle w:val="ImageCaption"/>
      </w:pPr>
      <w:r>
        <w:t xml:space="preserve">Overview. Each image passes through a frozen base detector, four frozen geometry estimators and, for the control models only, a frozen DINOv2 encoder. The geometry outputs are turned into 26 explicit features. A logistic stacker fitted on a separate pool of generators combines the inputs of each model M1 to M5.</w:t>
      </w:r>
    </w:p>
    <w:bookmarkStart w:id="37" w:name="sec:estimation"/>
    <w:p>
      <w:pPr>
        <w:pStyle w:val="Heading2"/>
      </w:pPr>
      <w:r>
        <w:rPr>
          <w:rStyle w:val="SectionNumber"/>
        </w:rPr>
        <w:t xml:space="preserve">4.1</w:t>
      </w:r>
      <w:r>
        <w:tab/>
      </w:r>
      <w:r>
        <w:t xml:space="preserve">Geometry estimation</w:t>
      </w:r>
    </w:p>
    <w:p>
      <w:pPr>
        <w:pStyle w:val="FirstParagraph"/>
      </w:pPr>
      <w:r>
        <w:t xml:space="preserve">Each image is resized so that its longer side has 640 pixels before geometry estimation. MoGe</w:t>
      </w:r>
      <w:r>
        <w:t xml:space="preserve"> </w:t>
      </w:r>
      <w:r>
        <w:t xml:space="preserve">(</w:t>
      </w:r>
      <w:hyperlink w:anchor="ref-wang2025moge">
        <w:r>
          <w:rPr>
            <w:rStyle w:val="Hyperlink"/>
          </w:rPr>
          <w:t xml:space="preserve">R. Wang et al. 2025</w:t>
        </w:r>
      </w:hyperlink>
      <w:r>
        <w:t xml:space="preserve">)</w:t>
      </w:r>
      <w:r>
        <w:t xml:space="preserve"> </w:t>
      </w:r>
      <w:r>
        <w:t xml:space="preserve">(checkpoint</w:t>
      </w:r>
      <w:r>
        <w:t xml:space="preserve"> </w:t>
      </w:r>
      <w:r>
        <w:rPr>
          <w:rStyle w:val="VerbatimChar"/>
        </w:rPr>
        <w:t xml:space="preserve">moge-2-vitl-normal</w:t>
      </w:r>
      <w:r>
        <w:t xml:space="preserve">) predicts a metric point map</w:t>
      </w:r>
      <w:r>
        <w:t xml:space="preserve"> </w:t>
      </w:r>
      <m:oMath>
        <m:r>
          <m:t>P</m:t>
        </m:r>
      </m:oMath>
      <w:r>
        <w:t xml:space="preserve">, depth</w:t>
      </w:r>
      <w:r>
        <w:t xml:space="preserve"> </w:t>
      </w:r>
      <m:oMath>
        <m:r>
          <m:t>D</m:t>
        </m:r>
      </m:oMath>
      <w:r>
        <w:t xml:space="preserve">, intrinsics</w:t>
      </w:r>
      <w:r>
        <w:t xml:space="preserve"> </w:t>
      </w:r>
      <m:oMath>
        <m:r>
          <m:t>K</m:t>
        </m:r>
      </m:oMath>
      <w:r>
        <w:t xml:space="preserve"> </w:t>
      </w:r>
      <w:r>
        <w:t xml:space="preserve">and a validity mask that excludes sky and undefined regions. Estimating</w:t>
      </w:r>
      <w:r>
        <w:t xml:space="preserve"> </w:t>
      </w:r>
      <m:oMath>
        <m:r>
          <m:t>K</m:t>
        </m:r>
      </m:oMath>
      <w:r>
        <w:t xml:space="preserve"> </w:t>
      </w:r>
      <w:r>
        <w:t xml:space="preserve">avoids assuming a fixed field of view. Depth Anything V2 Large</w:t>
      </w:r>
      <w:r>
        <w:t xml:space="preserve"> </w:t>
      </w:r>
      <w:r>
        <w:t xml:space="preserve">(</w:t>
      </w:r>
      <w:hyperlink w:anchor="ref-yang2024depthanything2">
        <w:r>
          <w:rPr>
            <w:rStyle w:val="Hyperlink"/>
          </w:rPr>
          <w:t xml:space="preserve">Yang et al. 2024</w:t>
        </w:r>
      </w:hyperlink>
      <w:r>
        <w:t xml:space="preserve">)</w:t>
      </w:r>
      <w:r>
        <w:t xml:space="preserve"> </w:t>
      </w:r>
      <w:r>
        <w:t xml:space="preserve">gives a second, independent relative inverse depth</w:t>
      </w:r>
      <w:r>
        <w:t xml:space="preserve"> </w:t>
      </w:r>
      <m:oMath>
        <m:r>
          <m:t>d</m:t>
        </m:r>
      </m:oMath>
      <w:r>
        <w:t xml:space="preserve">. DSINE</w:t>
      </w:r>
      <w:r>
        <w:t xml:space="preserve"> </w:t>
      </w:r>
      <w:r>
        <w:t xml:space="preserve">(</w:t>
      </w:r>
      <w:hyperlink w:anchor="ref-bae2024dsine">
        <w:r>
          <w:rPr>
            <w:rStyle w:val="Hyperlink"/>
          </w:rPr>
          <w:t xml:space="preserve">Bae and Davison 2024</w:t>
        </w:r>
      </w:hyperlink>
      <w:r>
        <w:t xml:space="preserve">)</w:t>
      </w:r>
      <w:r>
        <w:t xml:space="preserve"> </w:t>
      </w:r>
      <w:r>
        <w:t xml:space="preserve">predicts surface normals</w:t>
      </w:r>
      <w:r>
        <w:t xml:space="preserve"> </w:t>
      </w:r>
      <m:oMath>
        <m:sSub>
          <m:e>
            <m:r>
              <m:t>N</m:t>
            </m:r>
          </m:e>
          <m:sub>
            <m:r>
              <m:rPr>
                <m:sty m:val="p"/>
              </m:rPr>
              <m:t>p</m:t>
            </m:r>
            <m:r>
              <m:rPr>
                <m:sty m:val="p"/>
              </m:rPr>
              <m:t>r</m:t>
            </m:r>
            <m:r>
              <m:rPr>
                <m:sty m:val="p"/>
              </m:rPr>
              <m:t>e</m:t>
            </m:r>
            <m:r>
              <m:rPr>
                <m:sty m:val="p"/>
              </m:rPr>
              <m:t>d</m:t>
            </m:r>
          </m:sub>
        </m:sSub>
      </m:oMath>
      <w:r>
        <w:t xml:space="preserve"> </w:t>
      </w:r>
      <w:r>
        <w:t xml:space="preserve">directly from pixels. An ordinal shading decomposition</w:t>
      </w:r>
      <w:r>
        <w:t xml:space="preserve"> </w:t>
      </w:r>
      <w:r>
        <w:t xml:space="preserve">(</w:t>
      </w:r>
      <w:hyperlink w:anchor="ref-careaga2023intrinsic">
        <w:r>
          <w:rPr>
            <w:rStyle w:val="Hyperlink"/>
          </w:rPr>
          <w:t xml:space="preserve">Careaga and Aksoy 2023</w:t>
        </w:r>
      </w:hyperlink>
      <w:r>
        <w:t xml:space="preserve">)</w:t>
      </w:r>
      <w:r>
        <w:t xml:space="preserve"> </w:t>
      </w:r>
      <w:r>
        <w:t xml:space="preserve">separates the image into albedo</w:t>
      </w:r>
      <w:r>
        <w:t xml:space="preserve"> </w:t>
      </w:r>
      <m:oMath>
        <m:r>
          <m:t>A</m:t>
        </m:r>
      </m:oMath>
      <w:r>
        <w:t xml:space="preserve"> </w:t>
      </w:r>
      <w:r>
        <w:t xml:space="preserve">and grey shading</w:t>
      </w:r>
      <w:r>
        <w:t xml:space="preserve"> </w:t>
      </w:r>
      <m:oMath>
        <m:r>
          <m:t>S</m:t>
        </m:r>
      </m:oMath>
      <w:r>
        <w:t xml:space="preserve">, with</w:t>
      </w:r>
      <w:r>
        <w:t xml:space="preserve"> </w:t>
      </w:r>
      <m:oMath>
        <m:r>
          <m:t>I</m:t>
        </m:r>
        <m:r>
          <m:rPr>
            <m:sty m:val="p"/>
          </m:rPr>
          <m:t>=</m:t>
        </m:r>
        <m:r>
          <m:t>A</m:t>
        </m:r>
        <m:r>
          <m:rPr>
            <m:sty m:val="p"/>
          </m:rPr>
          <m:t>⊙</m:t>
        </m:r>
        <m:r>
          <m:t>S</m:t>
        </m:r>
      </m:oMath>
      <w:r>
        <w:t xml:space="preserve">. Normals are also derived from the point map by the cross product of its central differences,</w:t>
      </w:r>
    </w:p>
    <w:p>
      <w:pPr>
        <w:pStyle w:val="BodyText"/>
      </w:pPr>
      <m:oMathPara>
        <m:oMathParaPr>
          <m:jc m:val="center"/>
        </m:oMathParaPr>
        <m:oMath>
          <m:sSub>
            <m:e>
              <m:r>
                <m:t>N</m:t>
              </m:r>
            </m:e>
            <m:sub>
              <m:r>
                <m:t>D</m:t>
              </m:r>
            </m:sub>
          </m:sSub>
          <m:d>
            <m:dPr>
              <m:begChr m:val="("/>
              <m:endChr m:val=")"/>
              <m:sepChr m:val=""/>
              <m:grow/>
            </m:dPr>
            <m:e>
              <m:r>
                <m:t>u</m:t>
              </m:r>
              <m:r>
                <m:rPr>
                  <m:sty m:val="p"/>
                </m:rPr>
                <m:t>,</m:t>
              </m:r>
              <m:r>
                <m:t>v</m:t>
              </m:r>
            </m:e>
          </m:d>
          <m:r>
            <m:rPr>
              <m:sty m:val="p"/>
            </m:rPr>
            <m:t>=</m:t>
          </m:r>
          <m:f>
            <m:fPr>
              <m:type m:val="bar"/>
            </m:fPr>
            <m:num>
              <m:sSub>
                <m:e>
                  <m:r>
                    <m:rPr>
                      <m:sty m:val="p"/>
                    </m:rPr>
                    <m:t>∂</m:t>
                  </m:r>
                </m:e>
                <m:sub>
                  <m:r>
                    <m:t>u</m:t>
                  </m:r>
                </m:sub>
              </m:sSub>
              <m:r>
                <m:t>P</m:t>
              </m:r>
              <m:r>
                <m:rPr>
                  <m:sty m:val="p"/>
                </m:rPr>
                <m:t>×</m:t>
              </m:r>
              <m:sSub>
                <m:e>
                  <m:r>
                    <m:rPr>
                      <m:sty m:val="p"/>
                    </m:rPr>
                    <m:t>∂</m:t>
                  </m:r>
                </m:e>
                <m:sub>
                  <m:r>
                    <m:t>v</m:t>
                  </m:r>
                </m:sub>
              </m:sSub>
              <m:r>
                <m:t>P</m:t>
              </m:r>
            </m:num>
            <m:den>
              <m:r>
                <m:rPr>
                  <m:sty m:val="p"/>
                </m:rPr>
                <m:t>∥</m:t>
              </m:r>
              <m:sSub>
                <m:e>
                  <m:r>
                    <m:rPr>
                      <m:sty m:val="p"/>
                    </m:rPr>
                    <m:t>∂</m:t>
                  </m:r>
                </m:e>
                <m:sub>
                  <m:r>
                    <m:t>u</m:t>
                  </m:r>
                </m:sub>
              </m:sSub>
              <m:r>
                <m:t>P</m:t>
              </m:r>
              <m:r>
                <m:rPr>
                  <m:sty m:val="p"/>
                </m:rPr>
                <m:t>×</m:t>
              </m:r>
              <m:sSub>
                <m:e>
                  <m:r>
                    <m:rPr>
                      <m:sty m:val="p"/>
                    </m:rPr>
                    <m:t>∂</m:t>
                  </m:r>
                </m:e>
                <m:sub>
                  <m:r>
                    <m:t>v</m:t>
                  </m:r>
                </m:sub>
              </m:sSub>
              <m:r>
                <m:t>P</m:t>
              </m:r>
              <m:r>
                <m:rPr>
                  <m:sty m:val="p"/>
                </m:rPr>
                <m:t>∥</m:t>
              </m:r>
            </m:den>
          </m:f>
          <m:r>
            <m:rPr>
              <m:sty m:val="p"/>
            </m:rPr>
            <m:t>,</m:t>
          </m:r>
          <m:r>
            <m:t>  </m:t>
          </m:r>
          <m:r>
            <m:t>P</m:t>
          </m:r>
          <m:d>
            <m:dPr>
              <m:begChr m:val="("/>
              <m:endChr m:val=")"/>
              <m:sepChr m:val=""/>
              <m:grow/>
            </m:dPr>
            <m:e>
              <m:r>
                <m:t>u</m:t>
              </m:r>
              <m:r>
                <m:rPr>
                  <m:sty m:val="p"/>
                </m:rPr>
                <m:t>,</m:t>
              </m:r>
              <m:r>
                <m:t>v</m:t>
              </m:r>
            </m:e>
          </m:d>
          <m:r>
            <m:rPr>
              <m:sty m:val="p"/>
            </m:rPr>
            <m:t>=</m:t>
          </m:r>
          <m:r>
            <m:t>D</m:t>
          </m:r>
          <m:d>
            <m:dPr>
              <m:begChr m:val="("/>
              <m:endChr m:val=")"/>
              <m:sepChr m:val=""/>
              <m:grow/>
            </m:dPr>
            <m:e>
              <m:r>
                <m:t>u</m:t>
              </m:r>
              <m:r>
                <m:rPr>
                  <m:sty m:val="p"/>
                </m:rPr>
                <m:t>,</m:t>
              </m:r>
              <m:r>
                <m:t>v</m:t>
              </m:r>
            </m:e>
          </m:d>
          <m:r>
            <m:t> </m:t>
          </m:r>
          <m:sSup>
            <m:e>
              <m:r>
                <m:t>K</m:t>
              </m:r>
            </m:e>
            <m:sup>
              <m:r>
                <m:rPr>
                  <m:sty m:val="p"/>
                </m:rPr>
                <m:t>−</m:t>
              </m:r>
              <m:r>
                <m:t>1</m:t>
              </m:r>
            </m:sup>
          </m:sSup>
          <m:sSup>
            <m:e>
              <m:d>
                <m:dPr>
                  <m:begChr m:val="["/>
                  <m:endChr m:val="]"/>
                  <m:sepChr m:val=""/>
                  <m:grow/>
                </m:dPr>
                <m:e>
                  <m:r>
                    <m:t>u</m:t>
                  </m:r>
                  <m:r>
                    <m:rPr>
                      <m:sty m:val="p"/>
                    </m:rPr>
                    <m:t>,</m:t>
                  </m:r>
                  <m:r>
                    <m:t> </m:t>
                  </m:r>
                  <m:r>
                    <m:t>v</m:t>
                  </m:r>
                  <m:r>
                    <m:rPr>
                      <m:sty m:val="p"/>
                    </m:rPr>
                    <m:t>,</m:t>
                  </m:r>
                  <m:r>
                    <m:t> </m:t>
                  </m:r>
                  <m:r>
                    <m:t>1</m:t>
                  </m:r>
                </m:e>
              </m:d>
            </m:e>
            <m:sup>
              <m:r>
                <m:rPr>
                  <m:sty m:val="p"/>
                </m:rPr>
                <m:t>⊤</m:t>
              </m:r>
            </m:sup>
          </m:sSup>
          <m:r>
            <m:rPr>
              <m:sty m:val="p"/>
            </m:rPr>
            <m:t>.</m:t>
          </m:r>
        </m:oMath>
      </m:oMathPara>
    </w:p>
    <w:p>
      <w:pPr>
        <w:pStyle w:val="FirstParagraph"/>
      </w:pPr>
      <w:r>
        <w:t xml:space="preserve">All normals are oriented towards the camera. Because estimators may use different axis conventions, a single sign vector is estimated once on 50 fit images by choosing, among the eight sign flips, the one that minimises the mean angle between</w:t>
      </w:r>
      <w:r>
        <w:t xml:space="preserve"> </w:t>
      </w:r>
      <m:oMath>
        <m:sSub>
          <m:e>
            <m:r>
              <m:t>N</m:t>
            </m:r>
          </m:e>
          <m:sub>
            <m:r>
              <m:rPr>
                <m:sty m:val="p"/>
              </m:rPr>
              <m:t>p</m:t>
            </m:r>
            <m:r>
              <m:rPr>
                <m:sty m:val="p"/>
              </m:rPr>
              <m:t>r</m:t>
            </m:r>
            <m:r>
              <m:rPr>
                <m:sty m:val="p"/>
              </m:rPr>
              <m:t>e</m:t>
            </m:r>
            <m:r>
              <m:rPr>
                <m:sty m:val="p"/>
              </m:rPr>
              <m:t>d</m:t>
            </m:r>
          </m:sub>
        </m:sSub>
      </m:oMath>
      <w:r>
        <w:t xml:space="preserve"> </w:t>
      </w:r>
      <w:r>
        <w:t xml:space="preserve">and</w:t>
      </w:r>
      <w:r>
        <w:t xml:space="preserve"> </w:t>
      </w:r>
      <m:oMath>
        <m:sSub>
          <m:e>
            <m:r>
              <m:t>N</m:t>
            </m:r>
          </m:e>
          <m:sub>
            <m:r>
              <m:t>D</m:t>
            </m:r>
          </m:sub>
        </m:sSub>
      </m:oMath>
      <w:r>
        <w:t xml:space="preserve">, and it is then held fixed. Pixels within 3 pixels of a depth discontinuity, where</w:t>
      </w:r>
      <w:r>
        <w:t xml:space="preserve"> </w:t>
      </w:r>
      <m:oMath>
        <m:r>
          <m:rPr>
            <m:sty m:val="p"/>
          </m:rPr>
          <m:t>∥</m:t>
        </m:r>
        <m:r>
          <m:rPr>
            <m:sty m:val="p"/>
          </m:rPr>
          <m:t>∇</m:t>
        </m:r>
        <m:r>
          <m:rPr>
            <m:sty m:val="p"/>
          </m:rPr>
          <m:t>log</m:t>
        </m:r>
        <m:r>
          <m:t>D</m:t>
        </m:r>
        <m:r>
          <m:rPr>
            <m:sty m:val="p"/>
          </m:rPr>
          <m:t>∥</m:t>
        </m:r>
        <m:r>
          <m:rPr>
            <m:sty m:val="p"/>
          </m:rPr>
          <m:t>&gt;</m:t>
        </m:r>
        <m:r>
          <m:t>0.05</m:t>
        </m:r>
      </m:oMath>
      <w:r>
        <w:t xml:space="preserve">, are excluded, giving the valid set</w:t>
      </w:r>
      <w:r>
        <w:t xml:space="preserve"> </w:t>
      </w:r>
      <m:oMath>
        <m:r>
          <m:t>Ω</m:t>
        </m:r>
      </m:oMath>
      <w:r>
        <w:t xml:space="preserve">.</w:t>
      </w:r>
    </w:p>
    <w:bookmarkEnd w:id="37"/>
    <w:bookmarkStart w:id="50" w:name="sec:cues"/>
    <w:p>
      <w:pPr>
        <w:pStyle w:val="Heading2"/>
      </w:pPr>
      <w:r>
        <w:rPr>
          <w:rStyle w:val="SectionNumber"/>
        </w:rPr>
        <w:t xml:space="preserve">4.2</w:t>
      </w:r>
      <w:r>
        <w:tab/>
      </w:r>
      <w:r>
        <w:t xml:space="preserve">Four cue groups</w:t>
      </w:r>
    </w:p>
    <w:bookmarkStart w:id="38" w:name="g1-agreement-of-depth-and-normals."/>
    <w:p>
      <w:pPr>
        <w:pStyle w:val="Heading4"/>
      </w:pPr>
      <w:r>
        <w:rPr>
          <w:rStyle w:val="SectionNumber"/>
        </w:rPr>
        <w:t xml:space="preserve">4.2.0.1</w:t>
      </w:r>
      <w:r>
        <w:tab/>
      </w:r>
      <w:r>
        <w:t xml:space="preserve">G1: agreement of depth and normals.</w:t>
      </w:r>
    </w:p>
    <w:p>
      <w:pPr>
        <w:pStyle w:val="FirstParagraph"/>
      </w:pPr>
      <w:r>
        <w:t xml:space="preserve">Two independent estimators should agree about surface orientation in a physically real scene; where a scene is geometrically ambiguous, they tend to diverge. For each valid pixel,</w:t>
      </w:r>
    </w:p>
    <w:p>
      <w:pPr>
        <w:pStyle w:val="BodyText"/>
      </w:pPr>
      <m:oMathPara>
        <m:oMathParaPr>
          <m:jc m:val="center"/>
        </m:oMathParaPr>
        <m:oMath>
          <m:r>
            <m:t>θ</m:t>
          </m:r>
          <m:d>
            <m:dPr>
              <m:begChr m:val="("/>
              <m:endChr m:val=")"/>
              <m:sepChr m:val=""/>
              <m:grow/>
            </m:dPr>
            <m:e>
              <m:r>
                <m:t>p</m:t>
              </m:r>
            </m:e>
          </m:d>
          <m:r>
            <m:rPr>
              <m:sty m:val="p"/>
            </m:rPr>
            <m:t>=</m:t>
          </m:r>
          <m:r>
            <m:rPr>
              <m:sty m:val="p"/>
            </m:rPr>
            <m:t>arccos</m:t>
          </m:r>
          <m:d>
            <m:dPr>
              <m:begChr m:val="⟨"/>
              <m:endChr m:val="⟩"/>
              <m:sepChr m:val=""/>
              <m:grow/>
            </m:dPr>
            <m:e>
              <m:sSub>
                <m:e>
                  <m:r>
                    <m:t>N</m:t>
                  </m:r>
                </m:e>
                <m:sub>
                  <m:r>
                    <m:t>D</m:t>
                  </m:r>
                </m:sub>
              </m:sSub>
              <m:d>
                <m:dPr>
                  <m:begChr m:val="("/>
                  <m:endChr m:val=")"/>
                  <m:sepChr m:val=""/>
                  <m:grow/>
                </m:dPr>
                <m:e>
                  <m:r>
                    <m:t>p</m:t>
                  </m:r>
                </m:e>
              </m:d>
              <m:r>
                <m:rPr>
                  <m:sty m:val="p"/>
                </m:rPr>
                <m:t>,</m:t>
              </m:r>
              <m:r>
                <m:t> </m:t>
              </m:r>
              <m:sSub>
                <m:e>
                  <m:r>
                    <m:t>N</m:t>
                  </m:r>
                </m:e>
                <m:sub>
                  <m:r>
                    <m:rPr>
                      <m:sty m:val="p"/>
                    </m:rPr>
                    <m:t>p</m:t>
                  </m:r>
                  <m:r>
                    <m:rPr>
                      <m:sty m:val="p"/>
                    </m:rPr>
                    <m:t>r</m:t>
                  </m:r>
                  <m:r>
                    <m:rPr>
                      <m:sty m:val="p"/>
                    </m:rPr>
                    <m:t>e</m:t>
                  </m:r>
                  <m:r>
                    <m:rPr>
                      <m:sty m:val="p"/>
                    </m:rPr>
                    <m:t>d</m:t>
                  </m:r>
                </m:sub>
              </m:sSub>
              <m:d>
                <m:dPr>
                  <m:begChr m:val="("/>
                  <m:endChr m:val=")"/>
                  <m:sepChr m:val=""/>
                  <m:grow/>
                </m:dPr>
                <m:e>
                  <m:r>
                    <m:t>p</m:t>
                  </m:r>
                </m:e>
              </m:d>
            </m:e>
          </m:d>
          <m:r>
            <m:rPr>
              <m:sty m:val="p"/>
            </m:rPr>
            <m:t>,</m:t>
          </m:r>
        </m:oMath>
      </m:oMathPara>
    </w:p>
    <w:p>
      <w:pPr>
        <w:pStyle w:val="FirstParagraph"/>
      </w:pPr>
      <w:r>
        <w:t xml:space="preserve">summarised by its mean, standard deviation and 90th percentile. A second angle uses normals derived from the Depth Anything depth after aligning its inverse depth to MoGe by least squares,</w:t>
      </w:r>
      <w:r>
        <w:t xml:space="preserve"> </w:t>
      </w:r>
      <m:oMath>
        <m:r>
          <m:t>1</m:t>
        </m:r>
        <m:r>
          <m:rPr>
            <m:sty m:val="p"/>
          </m:rPr>
          <m:t>/</m:t>
        </m:r>
        <m:r>
          <m:t>D</m:t>
        </m:r>
        <m:r>
          <m:rPr>
            <m:sty m:val="p"/>
          </m:rPr>
          <m:t>≈</m:t>
        </m:r>
        <m:r>
          <m:t>a</m:t>
        </m:r>
        <m:r>
          <m:t> </m:t>
        </m:r>
        <m:r>
          <m:t>d</m:t>
        </m:r>
        <m:r>
          <m:rPr>
            <m:sty m:val="p"/>
          </m:rPr>
          <m:t>+</m:t>
        </m:r>
        <m:r>
          <m:t>c</m:t>
        </m:r>
      </m:oMath>
      <w:r>
        <w:t xml:space="preserve">. We also record the Spearman correlation between</w:t>
      </w:r>
      <w:r>
        <w:t xml:space="preserve"> </w:t>
      </w:r>
      <m:oMath>
        <m:r>
          <m:t>1</m:t>
        </m:r>
        <m:r>
          <m:rPr>
            <m:sty m:val="p"/>
          </m:rPr>
          <m:t>/</m:t>
        </m:r>
        <m:r>
          <m:t>D</m:t>
        </m:r>
      </m:oMath>
      <w:r>
        <w:t xml:space="preserve"> </w:t>
      </w:r>
      <w:r>
        <w:t xml:space="preserve">and</w:t>
      </w:r>
      <w:r>
        <w:t xml:space="preserve"> </w:t>
      </w:r>
      <m:oMath>
        <m:r>
          <m:t>d</m:t>
        </m:r>
      </m:oMath>
      <w:r>
        <w:t xml:space="preserve"> </w:t>
      </w:r>
      <w:r>
        <w:t xml:space="preserve">and the relative error of the affine fit.</w:t>
      </w:r>
    </w:p>
    <w:bookmarkEnd w:id="38"/>
    <w:bookmarkStart w:id="39" w:name="g2-consistency-of-shading-and-shape."/>
    <w:p>
      <w:pPr>
        <w:pStyle w:val="Heading4"/>
      </w:pPr>
      <w:r>
        <w:rPr>
          <w:rStyle w:val="SectionNumber"/>
        </w:rPr>
        <w:t xml:space="preserve">4.2.0.2</w:t>
      </w:r>
      <w:r>
        <w:tab/>
      </w:r>
      <w:r>
        <w:t xml:space="preserve">G2: consistency of shading and shape.</w:t>
      </w:r>
    </w:p>
    <w:p>
      <w:pPr>
        <w:pStyle w:val="FirstParagraph"/>
      </w:pPr>
      <w:r>
        <w:t xml:space="preserve">Under a Lambertian model with distant illumination, shading is well approximated by nine spherical harmonics of the surface normal</w:t>
      </w:r>
      <w:r>
        <w:t xml:space="preserve"> </w:t>
      </w:r>
      <w:r>
        <w:t xml:space="preserve">(</w:t>
      </w:r>
      <w:hyperlink w:anchor="ref-ramamoorthi2001efficient">
        <w:r>
          <w:rPr>
            <w:rStyle w:val="Hyperlink"/>
          </w:rPr>
          <w:t xml:space="preserve">Ramamoorthi and Hanrahan 2001</w:t>
        </w:r>
      </w:hyperlink>
      <w:r>
        <w:t xml:space="preserve">)</w:t>
      </w:r>
      <w:r>
        <w:t xml:space="preserve">,</w:t>
      </w:r>
    </w:p>
    <w:p>
      <w:pPr>
        <w:pStyle w:val="BodyText"/>
      </w:pPr>
      <m:oMathPara>
        <m:oMathParaPr>
          <m:jc m:val="center"/>
        </m:oMathParaPr>
        <m:oMath>
          <m:r>
            <m:t>S</m:t>
          </m:r>
          <m:d>
            <m:dPr>
              <m:begChr m:val="("/>
              <m:endChr m:val=")"/>
              <m:sepChr m:val=""/>
              <m:grow/>
            </m:dPr>
            <m:e>
              <m:r>
                <m:t>p</m:t>
              </m:r>
            </m:e>
          </m:d>
          <m:r>
            <m:rPr>
              <m:sty m:val="p"/>
            </m:rPr>
            <m:t>≈</m:t>
          </m:r>
          <m:nary>
            <m:naryPr>
              <m:chr m:val="∑"/>
              <m:limLoc m:val="undOvr"/>
              <m:subHide m:val="off"/>
              <m:supHide m:val="off"/>
            </m:naryPr>
            <m:sub>
              <m:r>
                <m:t>k</m:t>
              </m:r>
              <m:r>
                <m:rPr>
                  <m:sty m:val="p"/>
                </m:rPr>
                <m:t>=</m:t>
              </m:r>
              <m:r>
                <m:t>1</m:t>
              </m:r>
            </m:sub>
            <m:sup>
              <m:r>
                <m:t>9</m:t>
              </m:r>
            </m:sup>
            <m:e>
              <m:sSub>
                <m:e>
                  <m:r>
                    <m:rPr>
                      <m:sty m:val="p"/>
                    </m:rPr>
                    <m:t>ℓ</m:t>
                  </m:r>
                </m:e>
                <m:sub>
                  <m:r>
                    <m:t>k</m:t>
                  </m:r>
                </m:sub>
              </m:sSub>
            </m:e>
          </m:nary>
          <m:r>
            <m:t> </m:t>
          </m:r>
          <m:sSub>
            <m:e>
              <m:r>
                <m:t>Y</m:t>
              </m:r>
            </m:e>
            <m:sub>
              <m:r>
                <m:t>k</m:t>
              </m:r>
            </m:sub>
          </m:sSub>
          <m:d>
            <m:dPr>
              <m:begChr m:val="("/>
              <m:endChr m:val=")"/>
              <m:sepChr m:val=""/>
              <m:grow/>
            </m:dPr>
            <m:e>
              <m:sSub>
                <m:e>
                  <m:r>
                    <m:t>N</m:t>
                  </m:r>
                </m:e>
                <m:sub>
                  <m:r>
                    <m:t>D</m:t>
                  </m:r>
                </m:sub>
              </m:sSub>
              <m:d>
                <m:dPr>
                  <m:begChr m:val="("/>
                  <m:endChr m:val=")"/>
                  <m:sepChr m:val=""/>
                  <m:grow/>
                </m:dPr>
                <m:e>
                  <m:r>
                    <m:t>p</m:t>
                  </m:r>
                </m:e>
              </m:d>
            </m:e>
          </m:d>
          <m:r>
            <m:rPr>
              <m:sty m:val="p"/>
            </m:rPr>
            <m:t>.</m:t>
          </m:r>
        </m:oMath>
      </m:oMathPara>
    </w:p>
    <w:p>
      <w:pPr>
        <w:pStyle w:val="FirstParagraph"/>
      </w:pPr>
      <w:r>
        <w:t xml:space="preserve">We fit the lighting vector</w:t>
      </w:r>
      <w:r>
        <w:t xml:space="preserve"> </w:t>
      </w:r>
      <m:oMath>
        <m:r>
          <m:rPr>
            <m:sty m:val="b"/>
          </m:rPr>
          <m:t>ℓ</m:t>
        </m:r>
      </m:oMath>
      <w:r>
        <w:t xml:space="preserve"> </w:t>
      </w:r>
      <w:r>
        <w:t xml:space="preserve">with a Huber loss</w:t>
      </w:r>
      <w:r>
        <w:t xml:space="preserve"> </w:t>
      </w:r>
      <w:r>
        <w:t xml:space="preserve">(</w:t>
      </w:r>
      <w:hyperlink w:anchor="ref-huber1964robust">
        <w:r>
          <w:rPr>
            <w:rStyle w:val="Hyperlink"/>
          </w:rPr>
          <w:t xml:space="preserve">Huber 1964</w:t>
        </w:r>
      </w:hyperlink>
      <w:r>
        <w:t xml:space="preserve">)</w:t>
      </w:r>
      <w:r>
        <w:t xml:space="preserve"> </w:t>
      </w:r>
      <w:r>
        <w:t xml:space="preserve">by iteratively reweighted least squares, using only pixels in</w:t>
      </w:r>
      <w:r>
        <w:t xml:space="preserve"> </w:t>
      </w:r>
      <m:oMath>
        <m:r>
          <m:t>Ω</m:t>
        </m:r>
      </m:oMath>
      <w:r>
        <w:t xml:space="preserve"> </w:t>
      </w:r>
      <w:r>
        <w:t xml:space="preserve">whose local albedo variation is below the median, which limits the influence of texture and materials:</w:t>
      </w:r>
    </w:p>
    <w:p>
      <w:pPr>
        <w:pStyle w:val="BodyText"/>
      </w:pPr>
      <m:oMathPara>
        <m:oMathParaPr>
          <m:jc m:val="center"/>
        </m:oMathParaPr>
        <m:oMath>
          <m:acc>
            <m:accPr>
              <m:chr m:val="̂"/>
            </m:accPr>
            <m:e>
              <m:r>
                <m:rPr>
                  <m:sty m:val="b"/>
                </m:rPr>
                <m:t>ℓ</m:t>
              </m:r>
            </m:e>
          </m:acc>
          <m:r>
            <m:rPr>
              <m:sty m:val="p"/>
            </m:rPr>
            <m:t>=</m:t>
          </m:r>
          <m:r>
            <m:rPr>
              <m:sty m:val="p"/>
            </m:rPr>
            <m:t>arg</m:t>
          </m:r>
          <m:limLow>
            <m:e>
              <m:r>
                <m:rPr>
                  <m:sty m:val="p"/>
                </m:rPr>
                <m:t>min</m:t>
              </m:r>
            </m:e>
            <m:lim>
              <m:r>
                <m:rPr>
                  <m:sty m:val="b"/>
                </m:rPr>
                <m:t>ℓ</m:t>
              </m:r>
            </m:lim>
          </m:limLow>
          <m:nary>
            <m:naryPr>
              <m:chr m:val="∑"/>
              <m:limLoc m:val="undOvr"/>
              <m:subHide m:val="off"/>
              <m:supHide m:val="on"/>
            </m:naryPr>
            <m:sub>
              <m:r>
                <m:t>p</m:t>
              </m:r>
              <m:r>
                <m:rPr>
                  <m:sty m:val="p"/>
                </m:rPr>
                <m:t>∈</m:t>
              </m:r>
              <m:sSub>
                <m:e>
                  <m:r>
                    <m:t>Ω</m:t>
                  </m:r>
                </m:e>
                <m:sub>
                  <m:r>
                    <m:t>A</m:t>
                  </m:r>
                </m:sub>
              </m:sSub>
            </m:sub>
            <m:sup>
              <m:r>
                <m:t>​</m:t>
              </m:r>
            </m:sup>
            <m:e>
              <m:sSub>
                <m:e>
                  <m:r>
                    <m:t>ρ</m:t>
                  </m:r>
                </m:e>
                <m:sub>
                  <m:r>
                    <m:t>δ</m:t>
                  </m:r>
                </m:sub>
              </m:sSub>
            </m:e>
          </m:nary>
          <m:d>
            <m:dPr>
              <m:begChr m:val="("/>
              <m:endChr m:val=")"/>
              <m:sepChr m:val=""/>
              <m:grow/>
            </m:dPr>
            <m:e>
              <m:r>
                <m:t>S</m:t>
              </m:r>
              <m:d>
                <m:dPr>
                  <m:begChr m:val="("/>
                  <m:endChr m:val=")"/>
                  <m:sepChr m:val=""/>
                  <m:grow/>
                </m:dPr>
                <m:e>
                  <m:r>
                    <m:t>p</m:t>
                  </m:r>
                </m:e>
              </m:d>
              <m:r>
                <m:rPr>
                  <m:sty m:val="p"/>
                </m:rPr>
                <m:t>−</m:t>
              </m:r>
              <m:r>
                <m:rPr>
                  <m:sty m:val="b"/>
                </m:rPr>
                <m:t>Y</m:t>
              </m:r>
              <m:r>
                <m:rPr>
                  <m:sty m:val="p"/>
                </m:rPr>
                <m:t>(</m:t>
              </m:r>
              <m:sSub>
                <m:e>
                  <m:r>
                    <m:t>N</m:t>
                  </m:r>
                </m:e>
                <m:sub>
                  <m:r>
                    <m:t>D</m:t>
                  </m:r>
                </m:sub>
              </m:sSub>
              <m:d>
                <m:dPr>
                  <m:begChr m:val="("/>
                  <m:endChr m:val=")"/>
                  <m:sepChr m:val=""/>
                  <m:grow/>
                </m:dPr>
                <m:e>
                  <m:r>
                    <m:t>p</m:t>
                  </m:r>
                </m:e>
              </m:d>
              <m:sSup>
                <m:e>
                  <m:r>
                    <m:rPr>
                      <m:sty m:val="p"/>
                    </m:rPr>
                    <m:t>)</m:t>
                  </m:r>
                </m:e>
                <m:sup>
                  <m:r>
                    <m:rPr>
                      <m:sty m:val="p"/>
                    </m:rPr>
                    <m:t>⊤</m:t>
                  </m:r>
                </m:sup>
              </m:sSup>
              <m:r>
                <m:rPr>
                  <m:sty m:val="b"/>
                </m:rPr>
                <m:t>ℓ</m:t>
              </m:r>
            </m:e>
          </m:d>
          <m:r>
            <m:rPr>
              <m:sty m:val="p"/>
            </m:rPr>
            <m:t>,</m:t>
          </m:r>
          <m:r>
            <m:t>  </m:t>
          </m:r>
          <m:r>
            <m:t>r</m:t>
          </m:r>
          <m:d>
            <m:dPr>
              <m:begChr m:val="("/>
              <m:endChr m:val=")"/>
              <m:sepChr m:val=""/>
              <m:grow/>
            </m:dPr>
            <m:e>
              <m:r>
                <m:t>p</m:t>
              </m:r>
            </m:e>
          </m:d>
          <m:r>
            <m:rPr>
              <m:sty m:val="p"/>
            </m:rPr>
            <m:t>=</m:t>
          </m:r>
          <m:r>
            <m:t>S</m:t>
          </m:r>
          <m:d>
            <m:dPr>
              <m:begChr m:val="("/>
              <m:endChr m:val=")"/>
              <m:sepChr m:val=""/>
              <m:grow/>
            </m:dPr>
            <m:e>
              <m:r>
                <m:t>p</m:t>
              </m:r>
            </m:e>
          </m:d>
          <m:r>
            <m:rPr>
              <m:sty m:val="p"/>
            </m:rPr>
            <m:t>−</m:t>
          </m:r>
          <m:r>
            <m:rPr>
              <m:sty m:val="b"/>
            </m:rPr>
            <m:t>Y</m:t>
          </m:r>
          <m:r>
            <m:rPr>
              <m:sty m:val="p"/>
            </m:rPr>
            <m:t>(</m:t>
          </m:r>
          <m:sSub>
            <m:e>
              <m:r>
                <m:t>N</m:t>
              </m:r>
            </m:e>
            <m:sub>
              <m:r>
                <m:t>D</m:t>
              </m:r>
            </m:sub>
          </m:sSub>
          <m:d>
            <m:dPr>
              <m:begChr m:val="("/>
              <m:endChr m:val=")"/>
              <m:sepChr m:val=""/>
              <m:grow/>
            </m:dPr>
            <m:e>
              <m:r>
                <m:t>p</m:t>
              </m:r>
            </m:e>
          </m:d>
          <m:sSup>
            <m:e>
              <m:r>
                <m:rPr>
                  <m:sty m:val="p"/>
                </m:rPr>
                <m:t>)</m:t>
              </m:r>
            </m:e>
            <m:sup>
              <m:r>
                <m:rPr>
                  <m:sty m:val="p"/>
                </m:rPr>
                <m:t>⊤</m:t>
              </m:r>
            </m:sup>
          </m:sSup>
          <m:acc>
            <m:accPr>
              <m:chr m:val="̂"/>
            </m:accPr>
            <m:e>
              <m:r>
                <m:rPr>
                  <m:sty m:val="b"/>
                </m:rPr>
                <m:t>ℓ</m:t>
              </m:r>
            </m:e>
          </m:acc>
          <m:r>
            <m:rPr>
              <m:sty m:val="p"/>
            </m:rPr>
            <m:t>.</m:t>
          </m:r>
        </m:oMath>
      </m:oMathPara>
    </w:p>
    <w:p>
      <w:pPr>
        <w:pStyle w:val="FirstParagraph"/>
      </w:pPr>
      <w:r>
        <w:t xml:space="preserve">The threshold</w:t>
      </w:r>
      <w:r>
        <w:t xml:space="preserve"> </w:t>
      </w:r>
      <m:oMath>
        <m:r>
          <m:t>δ</m:t>
        </m:r>
      </m:oMath>
      <w:r>
        <w:t xml:space="preserve"> </w:t>
      </w:r>
      <w:r>
        <w:t xml:space="preserve">is 1.345 times a robust scale of the residuals. Shading is normalised by its median so that residuals are comparable across images. Features are the median and 90th percentile of</w:t>
      </w:r>
      <w:r>
        <w:t xml:space="preserve"> </w:t>
      </w:r>
      <m:oMath>
        <m:d>
          <m:dPr>
            <m:begChr m:val="|"/>
            <m:endChr m:val="|"/>
            <m:sepChr m:val=""/>
            <m:grow/>
          </m:dPr>
          <m:e>
            <m:r>
              <m:t>r</m:t>
            </m:r>
          </m:e>
        </m:d>
      </m:oMath>
      <w:r>
        <w:t xml:space="preserve">, the coefficient of determination of the fit, and the dispersion of first order lighting vectors fitted separately on a</w:t>
      </w:r>
      <w:r>
        <w:t xml:space="preserve"> </w:t>
      </w:r>
      <m:oMath>
        <m:r>
          <m:t>3</m:t>
        </m:r>
        <m:r>
          <m:rPr>
            <m:sty m:val="p"/>
          </m:rPr>
          <m:t>×</m:t>
        </m:r>
        <m:r>
          <m:t>3</m:t>
        </m:r>
      </m:oMath>
      <w:r>
        <w:t xml:space="preserve"> </w:t>
      </w:r>
      <w:r>
        <w:t xml:space="preserve">grid of regions,</w:t>
      </w:r>
    </w:p>
    <w:p>
      <w:pPr>
        <w:pStyle w:val="BodyText"/>
      </w:pPr>
      <m:oMathPara>
        <m:oMathParaPr>
          <m:jc m:val="center"/>
        </m:oMathParaPr>
        <m:oMath>
          <m:sSub>
            <m:e>
              <m:r>
                <m:t>δ</m:t>
              </m:r>
            </m:e>
            <m:sub>
              <m:r>
                <m:t>L</m:t>
              </m:r>
            </m:sub>
          </m:sSub>
          <m:r>
            <m:rPr>
              <m:sty m:val="p"/>
            </m:rPr>
            <m:t>=</m:t>
          </m:r>
          <m:f>
            <m:fPr>
              <m:type m:val="bar"/>
            </m:fPr>
            <m:num>
              <m:r>
                <m:t>1</m:t>
              </m:r>
            </m:num>
            <m:den>
              <m:r>
                <m:t>J</m:t>
              </m:r>
            </m:den>
          </m:f>
          <m:nary>
            <m:naryPr>
              <m:chr m:val="∑"/>
              <m:limLoc m:val="undOvr"/>
              <m:subHide m:val="off"/>
              <m:supHide m:val="off"/>
            </m:naryPr>
            <m:sub>
              <m:r>
                <m:t>j</m:t>
              </m:r>
              <m:r>
                <m:rPr>
                  <m:sty m:val="p"/>
                </m:rPr>
                <m:t>=</m:t>
              </m:r>
              <m:r>
                <m:t>1</m:t>
              </m:r>
            </m:sub>
            <m:sup>
              <m:r>
                <m:t>J</m:t>
              </m:r>
            </m:sup>
            <m:e>
              <m:f>
                <m:fPr>
                  <m:type m:val="bar"/>
                </m:fPr>
                <m:num>
                  <m:r>
                    <m:rPr>
                      <m:sty m:val="p"/>
                    </m:rPr>
                    <m:t>∥</m:t>
                  </m:r>
                  <m:sSub>
                    <m:e>
                      <m:r>
                        <m:rPr>
                          <m:sty m:val="b"/>
                        </m:rPr>
                        <m:t>ℓ</m:t>
                      </m:r>
                    </m:e>
                    <m:sub>
                      <m:r>
                        <m:t>j</m:t>
                      </m:r>
                    </m:sub>
                  </m:sSub>
                  <m:r>
                    <m:rPr>
                      <m:sty m:val="p"/>
                    </m:rPr>
                    <m:t>−</m:t>
                  </m:r>
                  <m:acc>
                    <m:accPr>
                      <m:chr m:val="‾"/>
                    </m:accPr>
                    <m:e>
                      <m:r>
                        <m:rPr>
                          <m:sty m:val="b"/>
                        </m:rPr>
                        <m:t>ℓ</m:t>
                      </m:r>
                    </m:e>
                  </m:acc>
                  <m:sSup>
                    <m:e>
                      <m:r>
                        <m:rPr>
                          <m:sty m:val="p"/>
                        </m:rPr>
                        <m:t>∥</m:t>
                      </m:r>
                    </m:e>
                    <m:sup>
                      <m:r>
                        <m:t>2</m:t>
                      </m:r>
                    </m:sup>
                  </m:sSup>
                </m:num>
                <m:den>
                  <m:r>
                    <m:rPr>
                      <m:sty m:val="p"/>
                    </m:rPr>
                    <m:t>∥</m:t>
                  </m:r>
                  <m:acc>
                    <m:accPr>
                      <m:chr m:val="‾"/>
                    </m:accPr>
                    <m:e>
                      <m:r>
                        <m:rPr>
                          <m:sty m:val="b"/>
                        </m:rPr>
                        <m:t>ℓ</m:t>
                      </m:r>
                    </m:e>
                  </m:acc>
                  <m:sSup>
                    <m:e>
                      <m:r>
                        <m:rPr>
                          <m:sty m:val="p"/>
                        </m:rPr>
                        <m:t>∥</m:t>
                      </m:r>
                    </m:e>
                    <m:sup>
                      <m:r>
                        <m:t>2</m:t>
                      </m:r>
                    </m:sup>
                  </m:sSup>
                </m:den>
              </m:f>
            </m:e>
          </m:nary>
          <m:r>
            <m:rPr>
              <m:sty m:val="p"/>
            </m:rPr>
            <m:t>,</m:t>
          </m:r>
          <m:r>
            <m:t>  </m:t>
          </m:r>
          <m:acc>
            <m:accPr>
              <m:chr m:val="‾"/>
            </m:accPr>
            <m:e>
              <m:r>
                <m:rPr>
                  <m:sty m:val="b"/>
                </m:rPr>
                <m:t>ℓ</m:t>
              </m:r>
            </m:e>
          </m:acc>
          <m:r>
            <m:rPr>
              <m:sty m:val="p"/>
            </m:rPr>
            <m:t>=</m:t>
          </m:r>
          <m:f>
            <m:fPr>
              <m:type m:val="bar"/>
            </m:fPr>
            <m:num>
              <m:r>
                <m:t>1</m:t>
              </m:r>
            </m:num>
            <m:den>
              <m:r>
                <m:t>J</m:t>
              </m:r>
            </m:den>
          </m:f>
          <m:nary>
            <m:naryPr>
              <m:chr m:val="∑"/>
              <m:limLoc m:val="undOvr"/>
              <m:subHide m:val="off"/>
              <m:supHide m:val="on"/>
            </m:naryPr>
            <m:sub>
              <m:r>
                <m:t>j</m:t>
              </m:r>
            </m:sub>
            <m:sup>
              <m:r>
                <m:t>​</m:t>
              </m:r>
            </m:sup>
            <m:e>
              <m:sSub>
                <m:e>
                  <m:r>
                    <m:rPr>
                      <m:sty m:val="b"/>
                    </m:rPr>
                    <m:t>ℓ</m:t>
                  </m:r>
                </m:e>
                <m:sub>
                  <m:r>
                    <m:t>j</m:t>
                  </m:r>
                </m:sub>
              </m:sSub>
            </m:e>
          </m:nary>
          <m:r>
            <m:rPr>
              <m:sty m:val="p"/>
            </m:rPr>
            <m:t>,</m:t>
          </m:r>
        </m:oMath>
      </m:oMathPara>
    </w:p>
    <w:p>
      <w:pPr>
        <w:pStyle w:val="FirstParagraph"/>
      </w:pPr>
      <w:r>
        <w:t xml:space="preserve">computed when at least four regions have 500 valid pixels. Real scenes can also produce large residuals through mixed lighting, interreflections and specular materials, so G2 is never used as a rule; it is an input whose distribution on real photographs the stacker learns.</w:t>
      </w:r>
    </w:p>
    <w:bookmarkEnd w:id="39"/>
    <w:bookmarkStart w:id="40" w:name="g3-perspective-consistency."/>
    <w:p>
      <w:pPr>
        <w:pStyle w:val="Heading4"/>
      </w:pPr>
      <w:r>
        <w:rPr>
          <w:rStyle w:val="SectionNumber"/>
        </w:rPr>
        <w:t xml:space="preserve">4.2.0.3</w:t>
      </w:r>
      <w:r>
        <w:tab/>
      </w:r>
      <w:r>
        <w:t xml:space="preserve">G3: perspective consistency.</w:t>
      </w:r>
    </w:p>
    <w:p>
      <w:pPr>
        <w:pStyle w:val="FirstParagraph"/>
      </w:pPr>
      <w:r>
        <w:t xml:space="preserve">Line segments are detected with LSD</w:t>
      </w:r>
      <w:r>
        <w:t xml:space="preserve"> </w:t>
      </w:r>
      <w:r>
        <w:t xml:space="preserve">(</w:t>
      </w:r>
      <w:hyperlink w:anchor="ref-vongioi2012lsd">
        <w:r>
          <w:rPr>
            <w:rStyle w:val="Hyperlink"/>
          </w:rPr>
          <w:t xml:space="preserve">Gioi et al. 2012</w:t>
        </w:r>
      </w:hyperlink>
      <w:r>
        <w:t xml:space="preserve">)</w:t>
      </w:r>
      <w:r>
        <w:t xml:space="preserve"> </w:t>
      </w:r>
      <w:r>
        <w:t xml:space="preserve">at a long side of 1024 pixels and filtered to a length of at least 2.5% of the diagonal. Up to three vanishing points are fitted by sequential RANSAC, where a segment supports a vanishing point if its direction is within</w:t>
      </w:r>
      <w:r>
        <w:t xml:space="preserve"> </w:t>
      </w:r>
      <m:oMath>
        <m:sSup>
          <m:e>
            <m:r>
              <m:t>2</m:t>
            </m:r>
          </m:e>
          <m:sup>
            <m:r>
              <m:rPr>
                <m:sty m:val="p"/>
              </m:rPr>
              <m:t>∘</m:t>
            </m:r>
          </m:sup>
        </m:sSup>
      </m:oMath>
      <w:r>
        <w:t xml:space="preserve"> </w:t>
      </w:r>
      <w:r>
        <w:t xml:space="preserve">of the direction from its midpoint to that point. Features are the number of segments, the number of vanishing points and the length weighted fraction of segments explained by them. When two well supported finite vanishing points correspond to nearly orthogonal directions under the estimated intrinsics (within</w:t>
      </w:r>
      <w:r>
        <w:t xml:space="preserve"> </w:t>
      </w:r>
      <m:oMath>
        <m:sSup>
          <m:e>
            <m:r>
              <m:t>10</m:t>
            </m:r>
          </m:e>
          <m:sup>
            <m:r>
              <m:rPr>
                <m:sty m:val="p"/>
              </m:rPr>
              <m:t>∘</m:t>
            </m:r>
          </m:sup>
        </m:sSup>
      </m:oMath>
      <w:r>
        <w:t xml:space="preserve">), they imply a focal length</w:t>
      </w:r>
      <w:r>
        <w:t xml:space="preserve"> </w:t>
      </w:r>
      <w:r>
        <w:t xml:space="preserve">(</w:t>
      </w:r>
      <w:hyperlink w:anchor="ref-hartley2004multiple">
        <w:r>
          <w:rPr>
            <w:rStyle w:val="Hyperlink"/>
          </w:rPr>
          <w:t xml:space="preserve">Hartley and Zisserman 2004</w:t>
        </w:r>
      </w:hyperlink>
      <w:r>
        <w:t xml:space="preserve">)</w:t>
      </w:r>
      <w:r>
        <w:t xml:space="preserve">,</w:t>
      </w:r>
    </w:p>
    <w:p>
      <w:pPr>
        <w:pStyle w:val="BodyText"/>
      </w:pPr>
      <m:oMathPara>
        <m:oMathParaPr>
          <m:jc m:val="center"/>
        </m:oMathParaPr>
        <m:oMath>
          <m:sSubSup>
            <m:e>
              <m:r>
                <m:t>f</m:t>
              </m:r>
            </m:e>
            <m:sub>
              <m:r>
                <m:t>V</m:t>
              </m:r>
              <m:r>
                <m:t>P</m:t>
              </m:r>
            </m:sub>
            <m:sup>
              <m:r>
                <m:t>2</m:t>
              </m:r>
            </m:sup>
          </m:sSubSup>
          <m:r>
            <m:rPr>
              <m:sty m:val="p"/>
            </m:rPr>
            <m:t>=</m:t>
          </m:r>
          <m:r>
            <m:rPr>
              <m:sty m:val="p"/>
            </m:rPr>
            <m:t>−</m:t>
          </m:r>
          <m:d>
            <m:dPr>
              <m:begChr m:val="("/>
              <m:endChr m:val=")"/>
              <m:sepChr m:val=""/>
              <m:grow/>
            </m:dPr>
            <m:e>
              <m:sSub>
                <m:e>
                  <m:r>
                    <m:rPr>
                      <m:sty m:val="b"/>
                    </m:rPr>
                    <m:t>v</m:t>
                  </m:r>
                </m:e>
                <m:sub>
                  <m:r>
                    <m:t>1</m:t>
                  </m:r>
                </m:sub>
              </m:sSub>
              <m:r>
                <m:rPr>
                  <m:sty m:val="p"/>
                </m:rPr>
                <m:t>−</m:t>
              </m:r>
              <m:r>
                <m:rPr>
                  <m:sty m:val="b"/>
                </m:rPr>
                <m:t>c</m:t>
              </m:r>
            </m:e>
          </m:d>
          <m:r>
            <m:rPr>
              <m:sty m:val="p"/>
            </m:rPr>
            <m:t>⋅</m:t>
          </m:r>
          <m:d>
            <m:dPr>
              <m:begChr m:val="("/>
              <m:endChr m:val=")"/>
              <m:sepChr m:val=""/>
              <m:grow/>
            </m:dPr>
            <m:e>
              <m:sSub>
                <m:e>
                  <m:r>
                    <m:rPr>
                      <m:sty m:val="b"/>
                    </m:rPr>
                    <m:t>v</m:t>
                  </m:r>
                </m:e>
                <m:sub>
                  <m:r>
                    <m:t>2</m:t>
                  </m:r>
                </m:sub>
              </m:sSub>
              <m:r>
                <m:rPr>
                  <m:sty m:val="p"/>
                </m:rPr>
                <m:t>−</m:t>
              </m:r>
              <m:r>
                <m:rPr>
                  <m:sty m:val="b"/>
                </m:rPr>
                <m:t>c</m:t>
              </m:r>
            </m:e>
          </m:d>
          <m:r>
            <m:rPr>
              <m:sty m:val="p"/>
            </m:rPr>
            <m:t>,</m:t>
          </m:r>
          <m:r>
            <m:t>  </m:t>
          </m:r>
          <m:sSub>
            <m:e>
              <m:r>
                <m:t>Δ</m:t>
              </m:r>
            </m:e>
            <m:sub>
              <m:r>
                <m:t>f</m:t>
              </m:r>
            </m:sub>
          </m:sSub>
          <m:r>
            <m:rPr>
              <m:sty m:val="p"/>
            </m:rPr>
            <m:t>=</m:t>
          </m:r>
          <m:r>
            <m:rPr>
              <m:sty m:val="p"/>
            </m:rPr>
            <m:t>|</m:t>
          </m:r>
          <m:r>
            <m:rPr>
              <m:sty m:val="p"/>
            </m:rPr>
            <m:t>log</m:t>
          </m:r>
          <m:sSub>
            <m:e>
              <m:r>
                <m:t>f</m:t>
              </m:r>
            </m:e>
            <m:sub>
              <m:r>
                <m:t>V</m:t>
              </m:r>
              <m:r>
                <m:t>P</m:t>
              </m:r>
            </m:sub>
          </m:sSub>
          <m:r>
            <m:rPr>
              <m:sty m:val="p"/>
            </m:rPr>
            <m:t>−</m:t>
          </m:r>
          <m:r>
            <m:rPr>
              <m:sty m:val="p"/>
            </m:rPr>
            <m:t>log</m:t>
          </m:r>
          <m:sSub>
            <m:e>
              <m:r>
                <m:t>f</m:t>
              </m:r>
            </m:e>
            <m:sub>
              <m:r>
                <m:rPr>
                  <m:sty m:val="p"/>
                </m:rPr>
                <m:t>M</m:t>
              </m:r>
              <m:r>
                <m:rPr>
                  <m:sty m:val="p"/>
                </m:rPr>
                <m:t>o</m:t>
              </m:r>
              <m:r>
                <m:rPr>
                  <m:sty m:val="p"/>
                </m:rPr>
                <m:t>G</m:t>
              </m:r>
              <m:r>
                <m:rPr>
                  <m:sty m:val="p"/>
                </m:rPr>
                <m:t>e</m:t>
              </m:r>
            </m:sub>
          </m:sSub>
          <m:r>
            <m:rPr>
              <m:sty m:val="p"/>
            </m:rPr>
            <m:t>|</m:t>
          </m:r>
          <m:r>
            <m:rPr>
              <m:sty m:val="p"/>
            </m:rPr>
            <m:t>,</m:t>
          </m:r>
        </m:oMath>
      </m:oMathPara>
    </w:p>
    <w:p>
      <w:pPr>
        <w:pStyle w:val="FirstParagraph"/>
      </w:pPr>
      <w:r>
        <w:t xml:space="preserve">where</w:t>
      </w:r>
      <w:r>
        <w:t xml:space="preserve"> </w:t>
      </w:r>
      <m:oMath>
        <m:r>
          <m:rPr>
            <m:sty m:val="b"/>
          </m:rPr>
          <m:t>c</m:t>
        </m:r>
      </m:oMath>
      <w:r>
        <w:t xml:space="preserve"> </w:t>
      </w:r>
      <w:r>
        <w:t xml:space="preserve">is the principal point. Vanishing points farther than three image diagonals from</w:t>
      </w:r>
      <w:r>
        <w:t xml:space="preserve"> </w:t>
      </w:r>
      <m:oMath>
        <m:r>
          <m:rPr>
            <m:sty m:val="b"/>
          </m:rPr>
          <m:t>c</m:t>
        </m:r>
      </m:oMath>
      <w:r>
        <w:t xml:space="preserve"> </w:t>
      </w:r>
      <w:r>
        <w:t xml:space="preserve">are rejected because they carry almost no focal information. No Manhattan world assumption is imposed on scenes without such a pair;</w:t>
      </w:r>
      <w:r>
        <w:t xml:space="preserve"> </w:t>
      </w:r>
      <m:oMath>
        <m:sSub>
          <m:e>
            <m:r>
              <m:t>Δ</m:t>
            </m:r>
          </m:e>
          <m:sub>
            <m:r>
              <m:t>f</m:t>
            </m:r>
          </m:sub>
        </m:sSub>
      </m:oMath>
      <w:r>
        <w:t xml:space="preserve"> </w:t>
      </w:r>
      <w:r>
        <w:t xml:space="preserve">is then missing.</w:t>
      </w:r>
    </w:p>
    <w:bookmarkEnd w:id="40"/>
    <w:bookmarkStart w:id="41" w:name="g4-alignment-of-occlusions-and-edges."/>
    <w:p>
      <w:pPr>
        <w:pStyle w:val="Heading4"/>
      </w:pPr>
      <w:r>
        <w:rPr>
          <w:rStyle w:val="SectionNumber"/>
        </w:rPr>
        <w:t xml:space="preserve">4.2.0.4</w:t>
      </w:r>
      <w:r>
        <w:tab/>
      </w:r>
      <w:r>
        <w:t xml:space="preserve">G4: alignment of occlusions and edges.</w:t>
      </w:r>
    </w:p>
    <w:p>
      <w:pPr>
        <w:pStyle w:val="FirstParagraph"/>
      </w:pPr>
      <w:r>
        <w:t xml:space="preserve">An object boundary is both a jump in depth and an edge in the image. With</w:t>
      </w:r>
      <w:r>
        <w:t xml:space="preserve"> </w:t>
      </w:r>
      <m:oMath>
        <m:sSub>
          <m:e>
            <m:r>
              <m:t>E</m:t>
            </m:r>
          </m:e>
          <m:sub>
            <m:r>
              <m:t>D</m:t>
            </m:r>
          </m:sub>
        </m:sSub>
      </m:oMath>
      <w:r>
        <w:t xml:space="preserve"> </w:t>
      </w:r>
      <w:r>
        <w:t xml:space="preserve">the Canny edges of the log depth and</w:t>
      </w:r>
      <w:r>
        <w:t xml:space="preserve"> </w:t>
      </w:r>
      <m:oMath>
        <m:sSub>
          <m:e>
            <m:r>
              <m:t>E</m:t>
            </m:r>
          </m:e>
          <m:sub>
            <m:r>
              <m:t>I</m:t>
            </m:r>
          </m:sub>
        </m:sSub>
      </m:oMath>
      <w:r>
        <w:t xml:space="preserve"> </w:t>
      </w:r>
      <w:r>
        <w:t xml:space="preserve">the dilated image edges,</w:t>
      </w:r>
    </w:p>
    <w:p>
      <w:pPr>
        <w:pStyle w:val="BodyText"/>
      </w:pPr>
      <m:oMathPara>
        <m:oMathParaPr>
          <m:jc m:val="center"/>
        </m:oMathParaPr>
        <m:oMath>
          <m:sSub>
            <m:e>
              <m:r>
                <m:t>A</m:t>
              </m:r>
            </m:e>
            <m:sub>
              <m:r>
                <m:rPr>
                  <m:sty m:val="p"/>
                </m:rPr>
                <m:t>o</m:t>
              </m:r>
              <m:r>
                <m:rPr>
                  <m:sty m:val="p"/>
                </m:rPr>
                <m:t>c</m:t>
              </m:r>
              <m:r>
                <m:rPr>
                  <m:sty m:val="p"/>
                </m:rPr>
                <m:t>c</m:t>
              </m:r>
            </m:sub>
          </m:sSub>
          <m:r>
            <m:rPr>
              <m:sty m:val="p"/>
            </m:rPr>
            <m:t>=</m:t>
          </m:r>
          <m:f>
            <m:fPr>
              <m:type m:val="bar"/>
            </m:fPr>
            <m:num>
              <m:d>
                <m:dPr>
                  <m:begChr m:val="|"/>
                  <m:endChr m:val="|"/>
                  <m:sepChr m:val=""/>
                  <m:grow/>
                </m:dPr>
                <m:e>
                  <m:sSub>
                    <m:e>
                      <m:r>
                        <m:t>E</m:t>
                      </m:r>
                    </m:e>
                    <m:sub>
                      <m:r>
                        <m:t>D</m:t>
                      </m:r>
                    </m:sub>
                  </m:sSub>
                  <m:r>
                    <m:rPr>
                      <m:sty m:val="p"/>
                    </m:rPr>
                    <m:t>∩</m:t>
                  </m:r>
                  <m:sSub>
                    <m:e>
                      <m:r>
                        <m:t>E</m:t>
                      </m:r>
                    </m:e>
                    <m:sub>
                      <m:r>
                        <m:t>I</m:t>
                      </m:r>
                    </m:sub>
                  </m:sSub>
                </m:e>
              </m:d>
            </m:num>
            <m:den>
              <m:d>
                <m:dPr>
                  <m:begChr m:val="|"/>
                  <m:endChr m:val="|"/>
                  <m:sepChr m:val=""/>
                  <m:grow/>
                </m:dPr>
                <m:e>
                  <m:sSub>
                    <m:e>
                      <m:r>
                        <m:t>E</m:t>
                      </m:r>
                    </m:e>
                    <m:sub>
                      <m:r>
                        <m:t>D</m:t>
                      </m:r>
                    </m:sub>
                  </m:sSub>
                </m:e>
              </m:d>
            </m:den>
          </m:f>
          <m:r>
            <m:rPr>
              <m:sty m:val="p"/>
            </m:rPr>
            <m:t>,</m:t>
          </m:r>
        </m:oMath>
      </m:oMathPara>
    </w:p>
    <w:p>
      <w:pPr>
        <w:pStyle w:val="FirstParagraph"/>
      </w:pPr>
      <w:r>
        <w:t xml:space="preserve">computed at two edge thresholds (the 85th and 95th percentiles of the gradient magnitude).</w:t>
      </w:r>
    </w:p>
    <w:bookmarkEnd w:id="41"/>
    <w:bookmarkStart w:id="42" w:name="applicability-and-missing-values."/>
    <w:p>
      <w:pPr>
        <w:pStyle w:val="Heading4"/>
      </w:pPr>
      <w:r>
        <w:rPr>
          <w:rStyle w:val="SectionNumber"/>
        </w:rPr>
        <w:t xml:space="preserve">4.2.0.5</w:t>
      </w:r>
      <w:r>
        <w:tab/>
      </w:r>
      <w:r>
        <w:t xml:space="preserve">Applicability and missing values.</w:t>
      </w:r>
    </w:p>
    <w:p>
      <w:pPr>
        <w:pStyle w:val="FirstParagraph"/>
      </w:pPr>
      <w:r>
        <w:t xml:space="preserve">Some cues cannot be computed on every image: a close portrait has few straight lines, and a flat illustration has little depth range. Each group therefore carries indicators (fraction of valid pixels, depth range) and missing value flags. Missing values are imputed with the fit split median. Because a missing flag could itself reveal the class, we report flag rates per class and repeat the analysis without flags (Section </w:t>
      </w:r>
      <w:hyperlink w:anchor="sec:ablation">
        <w:r>
          <w:rPr>
            <w:rStyle w:val="Hyperlink"/>
          </w:rPr>
          <w:t xml:space="preserve">6.6</w:t>
        </w:r>
      </w:hyperlink>
      <w:r>
        <w:t xml:space="preserve">). Table </w:t>
      </w:r>
      <w:hyperlink w:anchor="tab:features">
        <w:r>
          <w:rPr>
            <w:rStyle w:val="Hyperlink"/>
          </w:rPr>
          <w:t xml:space="preserve">8</w:t>
        </w:r>
      </w:hyperlink>
      <w:r>
        <w:t xml:space="preserve"> </w:t>
      </w:r>
      <w:r>
        <w:t xml:space="preserve">in the appendix lists all 26 features.</w:t>
      </w:r>
    </w:p>
    <w:bookmarkEnd w:id="42"/>
    <w:bookmarkStart w:id="49" w:name="X0cdcb868d899d55495844933d4e7dcafb151198"/>
    <w:p>
      <w:pPr>
        <w:pStyle w:val="Heading4"/>
      </w:pPr>
      <w:r>
        <w:rPr>
          <w:rStyle w:val="SectionNumber"/>
        </w:rPr>
        <w:t xml:space="preserve">4.2.0.6</w:t>
      </w:r>
      <w:r>
        <w:tab/>
      </w:r>
      <w:r>
        <w:t xml:space="preserve">Validation on scenes with known geometry.</w:t>
      </w:r>
    </w:p>
    <w:p>
      <w:pPr>
        <w:pStyle w:val="FirstParagraph"/>
      </w:pPr>
      <w:r>
        <w:t xml:space="preserve">To verify the implementation, we rendered simple scenes with exact depth, normals and shading, in two versions: a consistent version lit by one light, and an inconsistent version in which each object has its own light and shading follows normals that do not match the 3D shape. Figure </w:t>
      </w:r>
      <w:hyperlink w:anchor="fig:cues">
        <w:r>
          <w:rPr>
            <w:rStyle w:val="Hyperlink"/>
          </w:rPr>
          <w:t xml:space="preserve">2</w:t>
        </w:r>
      </w:hyperlink>
      <w:r>
        <w:t xml:space="preserve"> </w:t>
      </w:r>
      <w:r>
        <w:t xml:space="preserve">shows the cue maps and Figure </w:t>
      </w:r>
      <w:hyperlink w:anchor="fig:synth">
        <w:r>
          <w:rPr>
            <w:rStyle w:val="Hyperlink"/>
          </w:rPr>
          <w:t xml:space="preserve">3</w:t>
        </w:r>
      </w:hyperlink>
      <w:r>
        <w:t xml:space="preserve"> </w:t>
      </w:r>
      <w:r>
        <w:t xml:space="preserve">the feature distributions over 30 scenes of each kind. The features respond in the expected direction. These renders are not a model of photographs or of generated images; they only show that the code measures what the equations describe.</w:t>
      </w:r>
    </w:p>
    <w:p>
      <w:pPr>
        <w:pStyle w:val="CaptionedFigure"/>
      </w:pPr>
      <w:r>
        <w:drawing>
          <wp:inline>
            <wp:extent cx="5334000" cy="1986400"/>
            <wp:effectExtent b="0" l="0" r="0" t="0"/>
            <wp:docPr descr="" title="" id="44" name="Picture"/>
            <a:graphic>
              <a:graphicData uri="http://schemas.openxmlformats.org/drawingml/2006/picture">
                <pic:pic>
                  <pic:nvPicPr>
                    <pic:cNvPr descr="fig_cues_synthetic.png" id="45" name="Picture"/>
                    <pic:cNvPicPr>
                      <a:picLocks noChangeArrowheads="1" noChangeAspect="1"/>
                    </pic:cNvPicPr>
                  </pic:nvPicPr>
                  <pic:blipFill>
                    <a:blip r:embed="rId43"/>
                    <a:stretch>
                      <a:fillRect/>
                    </a:stretch>
                  </pic:blipFill>
                  <pic:spPr bwMode="auto">
                    <a:xfrm>
                      <a:off x="0" y="0"/>
                      <a:ext cx="5334000" cy="1986400"/>
                    </a:xfrm>
                    <a:prstGeom prst="rect">
                      <a:avLst/>
                    </a:prstGeom>
                    <a:noFill/>
                    <a:ln w="9525">
                      <a:noFill/>
                      <a:headEnd/>
                      <a:tailEnd/>
                    </a:ln>
                  </pic:spPr>
                </pic:pic>
              </a:graphicData>
            </a:graphic>
          </wp:inline>
        </w:drawing>
      </w:r>
    </w:p>
    <w:p>
      <w:pPr>
        <w:pStyle w:val="ImageCaption"/>
      </w:pPr>
      <w:r>
        <w:t xml:space="preserve">The four cue groups on a consistent and an inconsistent synthetic render with known geometry. G1: angle between normals derived from depth and normals predicted from pixels. G2: residual of the spherical harmonic shading fit (red and blue, positive and negative). G3: line segments coloured by vanishing point. G4: depth edges that coincide with image edges (blue) or do not (orange). These renders only validate the implementation.</w:t>
      </w:r>
    </w:p>
    <w:p>
      <w:pPr>
        <w:pStyle w:val="CaptionedFigure"/>
      </w:pPr>
      <w:r>
        <w:drawing>
          <wp:inline>
            <wp:extent cx="5334000" cy="1657429"/>
            <wp:effectExtent b="0" l="0" r="0" t="0"/>
            <wp:docPr descr="" title="" id="47" name="Picture"/>
            <a:graphic>
              <a:graphicData uri="http://schemas.openxmlformats.org/drawingml/2006/picture">
                <pic:pic>
                  <pic:nvPicPr>
                    <pic:cNvPr descr="fig_synthetic_check.png" id="48" name="Picture"/>
                    <pic:cNvPicPr>
                      <a:picLocks noChangeArrowheads="1" noChangeAspect="1"/>
                    </pic:cNvPicPr>
                  </pic:nvPicPr>
                  <pic:blipFill>
                    <a:blip r:embed="rId46"/>
                    <a:stretch>
                      <a:fillRect/>
                    </a:stretch>
                  </pic:blipFill>
                  <pic:spPr bwMode="auto">
                    <a:xfrm>
                      <a:off x="0" y="0"/>
                      <a:ext cx="5334000" cy="1657429"/>
                    </a:xfrm>
                    <a:prstGeom prst="rect">
                      <a:avLst/>
                    </a:prstGeom>
                    <a:noFill/>
                    <a:ln w="9525">
                      <a:noFill/>
                      <a:headEnd/>
                      <a:tailEnd/>
                    </a:ln>
                  </pic:spPr>
                </pic:pic>
              </a:graphicData>
            </a:graphic>
          </wp:inline>
        </w:drawing>
      </w:r>
    </w:p>
    <w:p>
      <w:pPr>
        <w:pStyle w:val="ImageCaption"/>
      </w:pPr>
      <w:r>
        <w:t xml:space="preserve">Feature distributions on 30 consistent and 30 inconsistent synthetic renders. Implementation check only; it says nothing about real or generated photographs.</w:t>
      </w:r>
    </w:p>
    <w:bookmarkEnd w:id="49"/>
    <w:bookmarkEnd w:id="50"/>
    <w:bookmarkStart w:id="51" w:name="sec:stacker"/>
    <w:p>
      <w:pPr>
        <w:pStyle w:val="Heading2"/>
      </w:pPr>
      <w:r>
        <w:rPr>
          <w:rStyle w:val="SectionNumber"/>
        </w:rPr>
        <w:t xml:space="preserve">4.3</w:t>
      </w:r>
      <w:r>
        <w:tab/>
      </w:r>
      <w:r>
        <w:t xml:space="preserve">Calibrated stacker</w:t>
      </w:r>
    </w:p>
    <w:p>
      <w:pPr>
        <w:pStyle w:val="FirstParagraph"/>
      </w:pPr>
      <w:r>
        <w:t xml:space="preserve">All five models use the same procedure. Features are imputed and standardised with fit split statistics. The inverse regularisation strength</w:t>
      </w:r>
      <w:r>
        <w:t xml:space="preserve"> </w:t>
      </w:r>
      <m:oMath>
        <m:r>
          <m:t>C</m:t>
        </m:r>
        <m:r>
          <m:rPr>
            <m:sty m:val="p"/>
          </m:rPr>
          <m:t>∈</m:t>
        </m:r>
        <m:r>
          <m:rPr>
            <m:sty m:val="p"/>
          </m:rPr>
          <m:t>{</m:t>
        </m:r>
        <m:sSup>
          <m:e>
            <m:r>
              <m:t>10</m:t>
            </m:r>
          </m:e>
          <m:sup>
            <m:r>
              <m:rPr>
                <m:sty m:val="p"/>
              </m:rPr>
              <m:t>−</m:t>
            </m:r>
            <m:r>
              <m:t>3</m:t>
            </m:r>
          </m:sup>
        </m:sSup>
        <m:r>
          <m:rPr>
            <m:sty m:val="p"/>
          </m:rPr>
          <m:t>,</m:t>
        </m:r>
        <m:sSup>
          <m:e>
            <m:r>
              <m:t>10</m:t>
            </m:r>
          </m:e>
          <m:sup>
            <m:r>
              <m:rPr>
                <m:sty m:val="p"/>
              </m:rPr>
              <m:t>−</m:t>
            </m:r>
            <m:r>
              <m:t>2</m:t>
            </m:r>
          </m:sup>
        </m:sSup>
        <m:r>
          <m:rPr>
            <m:sty m:val="p"/>
          </m:rPr>
          <m:t>,</m:t>
        </m:r>
        <m:sSup>
          <m:e>
            <m:r>
              <m:t>10</m:t>
            </m:r>
          </m:e>
          <m:sup>
            <m:r>
              <m:rPr>
                <m:sty m:val="p"/>
              </m:rPr>
              <m:t>−</m:t>
            </m:r>
            <m:r>
              <m:t>1</m:t>
            </m:r>
          </m:sup>
        </m:sSup>
        <m:r>
          <m:rPr>
            <m:sty m:val="p"/>
          </m:rPr>
          <m:t>,</m:t>
        </m:r>
        <m:r>
          <m:t>1</m:t>
        </m:r>
        <m:r>
          <m:rPr>
            <m:sty m:val="p"/>
          </m:rPr>
          <m:t>,</m:t>
        </m:r>
        <m:r>
          <m:t>10</m:t>
        </m:r>
        <m:r>
          <m:rPr>
            <m:sty m:val="p"/>
          </m:rPr>
          <m:t>}</m:t>
        </m:r>
      </m:oMath>
      <w:r>
        <w:t xml:space="preserve"> </w:t>
      </w:r>
      <w:r>
        <w:t xml:space="preserve">of an L2 regularised logistic regression is chosen by five fold cross validation on the fit split, where fake images are grouped by generator so that each fold holds out whole generators; the selection therefore rewards transfer to new generators. Among values within 0.001 AUROC of the best, the strongest regularisation is chosen. The model is refitted on the full fit split. Temperature scaling</w:t>
      </w:r>
      <w:r>
        <w:t xml:space="preserve"> </w:t>
      </w:r>
      <w:r>
        <w:t xml:space="preserve">(</w:t>
      </w:r>
      <w:hyperlink w:anchor="ref-guo2017calibration">
        <w:r>
          <w:rPr>
            <w:rStyle w:val="Hyperlink"/>
          </w:rPr>
          <w:t xml:space="preserve">Guo et al. 2017</w:t>
        </w:r>
      </w:hyperlink>
      <w:r>
        <w:t xml:space="preserve">)</w:t>
      </w:r>
      <w:r>
        <w:t xml:space="preserve"> </w:t>
      </w:r>
      <w:r>
        <w:t xml:space="preserve">and an operating threshold that yields a 5% false positive rate on validation real images are then fixed on the validation split. Nothing is fitted on a test set. A gradient boosted tree model with depth at most three serves as a check that conclusions do not depend on the linear form.</w:t>
      </w:r>
    </w:p>
    <w:bookmarkEnd w:id="51"/>
    <w:bookmarkStart w:id="52" w:name="sec:control"/>
    <w:p>
      <w:pPr>
        <w:pStyle w:val="Heading2"/>
      </w:pPr>
      <w:r>
        <w:rPr>
          <w:rStyle w:val="SectionNumber"/>
        </w:rPr>
        <w:t xml:space="preserve">4.4</w:t>
      </w:r>
      <w:r>
        <w:tab/>
      </w:r>
      <w:r>
        <w:t xml:space="preserve">DINOv2 control</w:t>
      </w:r>
    </w:p>
    <w:p>
      <w:pPr>
        <w:pStyle w:val="FirstParagraph"/>
      </w:pPr>
      <w:r>
        <w:t xml:space="preserve">Depth Anything V2 and MoGe use DINOv2 encoders, and B-Free uses a DINOv2 pretrained backbone. A gain from geometry could therefore be a gain from adding a strong general representation. The control model M4 adds the DINOv2 Large class token</w:t>
      </w:r>
      <w:r>
        <w:t xml:space="preserve"> </w:t>
      </w:r>
      <w:r>
        <w:t xml:space="preserve">(</w:t>
      </w:r>
      <w:hyperlink w:anchor="ref-oquab2024dinov2">
        <w:r>
          <w:rPr>
            <w:rStyle w:val="Hyperlink"/>
          </w:rPr>
          <w:t xml:space="preserve">Oquab et al. 2024</w:t>
        </w:r>
      </w:hyperlink>
      <w:r>
        <w:t xml:space="preserve">)</w:t>
      </w:r>
      <w:r>
        <w:t xml:space="preserve">, reduced by principal component analysis fitted on the fit split to 26 dimensions. The main claim uses only the explicit geometric outputs; we do not feed the geometry models’ internal tokens to the stacker, because those tokens are DINOv2 features.</w:t>
      </w:r>
    </w:p>
    <w:bookmarkEnd w:id="52"/>
    <w:bookmarkEnd w:id="53"/>
    <w:bookmarkStart w:id="66" w:name="sec:setup"/>
    <w:p>
      <w:pPr>
        <w:pStyle w:val="Heading1"/>
      </w:pPr>
      <w:r>
        <w:rPr>
          <w:rStyle w:val="SectionNumber"/>
        </w:rPr>
        <w:t xml:space="preserve">5</w:t>
      </w:r>
      <w:r>
        <w:tab/>
      </w:r>
      <w:r>
        <w:t xml:space="preserve">Experimental setup</w:t>
      </w:r>
    </w:p>
    <w:bookmarkStart w:id="60" w:name="sec:data"/>
    <w:p>
      <w:pPr>
        <w:pStyle w:val="Heading2"/>
      </w:pPr>
      <w:r>
        <w:rPr>
          <w:rStyle w:val="SectionNumber"/>
        </w:rPr>
        <w:t xml:space="preserve">5.1</w:t>
      </w:r>
      <w:r>
        <w:tab/>
      </w:r>
      <w:r>
        <w:t xml:space="preserve">Data and splits</w:t>
      </w:r>
    </w:p>
    <w:p>
      <w:pPr>
        <w:pStyle w:val="FirstParagraph"/>
      </w:pPr>
      <w:r>
        <w:t xml:space="preserve">All data are existing public datasets; no new images were collected. Figure </w:t>
      </w:r>
      <w:hyperlink w:anchor="fig:design">
        <w:r>
          <w:rPr>
            <w:rStyle w:val="Hyperlink"/>
          </w:rPr>
          <w:t xml:space="preserve">4</w:t>
        </w:r>
      </w:hyperlink>
      <w:r>
        <w:t xml:space="preserve"> </w:t>
      </w:r>
      <w:r>
        <w:t xml:space="preserve">and Table </w:t>
      </w:r>
      <w:hyperlink w:anchor="tab:data">
        <w:r>
          <w:rPr>
            <w:rStyle w:val="Hyperlink"/>
          </w:rPr>
          <w:t xml:space="preserve">2</w:t>
        </w:r>
      </w:hyperlink>
      <w:r>
        <w:t xml:space="preserve"> </w:t>
      </w:r>
      <w:r>
        <w:t xml:space="preserve">summarise the design. The fit and validation pool contains Co-Spy-Bench images</w:t>
      </w:r>
      <w:r>
        <w:t xml:space="preserve"> </w:t>
      </w:r>
      <w:r>
        <w:t xml:space="preserve">(</w:t>
      </w:r>
      <w:hyperlink w:anchor="ref-cheng2025cospy">
        <w:r>
          <w:rPr>
            <w:rStyle w:val="Hyperlink"/>
          </w:rPr>
          <w:t xml:space="preserve">Cheng et al. 2025</w:t>
        </w:r>
      </w:hyperlink>
      <w:r>
        <w:t xml:space="preserve">)</w:t>
      </w:r>
      <w:r>
        <w:t xml:space="preserve"> </w:t>
      </w:r>
      <w:r>
        <w:t xml:space="preserve">generated from CC3M captions by ten open models, and real Flickr30k photographs. Four test sets follow.</w:t>
      </w:r>
    </w:p>
    <w:p>
      <w:pPr>
        <w:pStyle w:val="CaptionedFigure"/>
      </w:pPr>
      <w:r>
        <w:drawing>
          <wp:inline>
            <wp:extent cx="5334000" cy="2303572"/>
            <wp:effectExtent b="0" l="0" r="0" t="0"/>
            <wp:docPr descr="" title="" id="55" name="Picture"/>
            <a:graphic>
              <a:graphicData uri="http://schemas.openxmlformats.org/drawingml/2006/picture">
                <pic:pic>
                  <pic:nvPicPr>
                    <pic:cNvPr descr="fig_study_design.png" id="56" name="Picture"/>
                    <pic:cNvPicPr>
                      <a:picLocks noChangeArrowheads="1" noChangeAspect="1"/>
                    </pic:cNvPicPr>
                  </pic:nvPicPr>
                  <pic:blipFill>
                    <a:blip r:embed="rId54"/>
                    <a:stretch>
                      <a:fillRect/>
                    </a:stretch>
                  </pic:blipFill>
                  <pic:spPr bwMode="auto">
                    <a:xfrm>
                      <a:off x="0" y="0"/>
                      <a:ext cx="5334000" cy="2303572"/>
                    </a:xfrm>
                    <a:prstGeom prst="rect">
                      <a:avLst/>
                    </a:prstGeom>
                    <a:noFill/>
                    <a:ln w="9525">
                      <a:noFill/>
                      <a:headEnd/>
                      <a:tailEnd/>
                    </a:ln>
                  </pic:spPr>
                </pic:pic>
              </a:graphicData>
            </a:graphic>
          </wp:inline>
        </w:drawing>
      </w:r>
    </w:p>
    <w:p>
      <w:pPr>
        <w:pStyle w:val="ImageCaption"/>
      </w:pPr>
      <w:r>
        <w:t xml:space="preserve">Study design. The stacker, its regularisation, temperature and threshold are fitted on the pool at the left only. The four test sets share no generator, real image source or caption with that pool, and no real image comes from a base detector’s own training data.</w:t>
      </w:r>
    </w:p>
    <w:bookmarkStart w:id="57" w:name="tab:data"/>
    <w:p>
      <w:pPr>
        <w:pStyle w:val="TableCaption"/>
      </w:pPr>
      <w:r>
        <w:t xml:space="preserve">Datasets and roles. Counts after capping and deduplication are filled from</w:t>
      </w:r>
      <w:r>
        <w:t xml:space="preserve"> </w:t>
      </w:r>
      <w:r>
        <w:rPr>
          <w:rStyle w:val="VerbatimChar"/>
        </w:rPr>
        <w:t xml:space="preserve">split_summary.csv</w:t>
      </w:r>
      <w:r>
        <w:t xml:space="preserve">.</w:t>
      </w:r>
    </w:p>
    <w:tbl>
      <w:tblPr>
        <w:tblStyle w:val="Table"/>
        <w:tblW w:type="auto" w:w="0"/>
        <w:tblLook w:firstRow="1" w:lastRow="0" w:firstColumn="0" w:lastColumn="0" w:noHBand="0" w:noVBand="0" w:val="0020"/>
        <w:jc w:val="start"/>
        <w:tblCaption w:val="Datasets and roles. Counts after capping and deduplication are filled from split_summary.csv."/>
      </w:tblPr>
      <w:tblGrid>
        <w:gridCol w:w="1980"/>
        <w:gridCol w:w="1980"/>
        <w:gridCol w:w="1980"/>
        <w:gridCol w:w="1980"/>
      </w:tblGrid>
      <w:tr>
        <w:trPr>
          <w:tblHeader w:val="true"/>
        </w:trPr>
        <w:tc>
          <w:tcPr/>
          <w:p>
            <w:pPr>
              <w:pStyle w:val="Compact"/>
              <w:jc w:val="left"/>
            </w:pPr>
            <w:r>
              <w:t xml:space="preserve">Set</w:t>
            </w:r>
          </w:p>
        </w:tc>
        <w:tc>
          <w:tcPr/>
          <w:p>
            <w:pPr>
              <w:pStyle w:val="Compact"/>
              <w:jc w:val="left"/>
            </w:pPr>
            <w:r>
              <w:t xml:space="preserve">Generated images (generators)</w:t>
            </w:r>
          </w:p>
        </w:tc>
        <w:tc>
          <w:tcPr/>
          <w:p>
            <w:pPr>
              <w:pStyle w:val="Compact"/>
              <w:jc w:val="left"/>
            </w:pPr>
            <w:r>
              <w:t xml:space="preserve">Real images</w:t>
            </w:r>
          </w:p>
        </w:tc>
        <w:tc>
          <w:tcPr/>
          <w:p>
            <w:pPr>
              <w:pStyle w:val="Compact"/>
              <w:jc w:val="left"/>
            </w:pPr>
            <w:r>
              <w:t xml:space="preserve">Images (real / fake)</w:t>
            </w:r>
          </w:p>
        </w:tc>
      </w:tr>
      <w:tr>
        <w:tc>
          <w:tcPr/>
          <w:p>
            <w:pPr>
              <w:pStyle w:val="Compact"/>
              <w:jc w:val="left"/>
            </w:pPr>
            <w:r>
              <w:t xml:space="preserve">Fit and validation</w:t>
            </w:r>
          </w:p>
        </w:tc>
        <w:tc>
          <w:tcPr/>
          <w:p>
            <w:pPr>
              <w:pStyle w:val="Compact"/>
              <w:jc w:val="left"/>
            </w:pPr>
            <w:r>
              <w:t xml:space="preserve">Co-Spy-Bench, CC3M captions: SSD-1B, tiny-sd, small-sd, SegMoE, LCM LoRA (SDXL and SD 1.5), SDXL Turbo, LDM, SD 1.5, SD 2.1</w:t>
            </w:r>
          </w:p>
        </w:tc>
        <w:tc>
          <w:tcPr/>
          <w:p>
            <w:pPr>
              <w:pStyle w:val="Compact"/>
              <w:jc w:val="left"/>
            </w:pPr>
            <w:r>
              <w:t xml:space="preserve">Flickr30k</w:t>
            </w:r>
          </w:p>
        </w:tc>
        <w:tc>
          <w:tcPr/>
          <w:p>
            <w:pPr>
              <w:pStyle w:val="Compact"/>
              <w:jc w:val="left"/>
            </w:pPr>
            <w:r/>
            <w:r>
              <w:rPr>
                <w:highlight w:val="yellow"/>
              </w:rPr>
              <w:t>[xyz]</w:t>
            </w:r>
            <w:r>
              <w:rPr/>
              <w:t xml:space="preserve"> / </w:t>
            </w:r>
            <w:r>
              <w:rPr>
                <w:highlight w:val="yellow"/>
              </w:rPr>
              <w:t>[xyz]</w:t>
            </w:r>
          </w:p>
        </w:tc>
      </w:tr>
      <w:tr>
        <w:tc>
          <w:tcPr/>
          <w:p>
            <w:pPr>
              <w:pStyle w:val="Compact"/>
              <w:jc w:val="left"/>
            </w:pPr>
            <w:r>
              <w:t xml:space="preserve">A: unseen open models</w:t>
            </w:r>
          </w:p>
        </w:tc>
        <w:tc>
          <w:tcPr/>
          <w:p>
            <w:pPr>
              <w:pStyle w:val="Compact"/>
              <w:jc w:val="left"/>
            </w:pPr>
            <w:r>
              <w:t xml:space="preserve">Co-Spy-Bench, TextCaps and SBU captions: FLUX.1-dev, FLUX.1-schnell, SD3 Medium, Playground v2.5, PixArt XL (1024 and 512)</w:t>
            </w:r>
          </w:p>
        </w:tc>
        <w:tc>
          <w:tcPr/>
          <w:p>
            <w:pPr>
              <w:pStyle w:val="Compact"/>
              <w:jc w:val="left"/>
            </w:pPr>
            <w:r>
              <w:t xml:space="preserve">RAISE</w:t>
            </w:r>
          </w:p>
        </w:tc>
        <w:tc>
          <w:tcPr/>
          <w:p>
            <w:pPr>
              <w:pStyle w:val="Compact"/>
              <w:jc w:val="left"/>
            </w:pPr>
            <w:r/>
            <w:r>
              <w:rPr>
                <w:highlight w:val="yellow"/>
              </w:rPr>
              <w:t>[xyz]</w:t>
            </w:r>
            <w:r>
              <w:rPr/>
              <w:t xml:space="preserve"> / </w:t>
            </w:r>
            <w:r>
              <w:rPr>
                <w:highlight w:val="yellow"/>
              </w:rPr>
              <w:t>[xyz]</w:t>
            </w:r>
          </w:p>
        </w:tc>
      </w:tr>
      <w:tr>
        <w:tc>
          <w:tcPr/>
          <w:p>
            <w:pPr>
              <w:pStyle w:val="Compact"/>
              <w:jc w:val="left"/>
            </w:pPr>
            <w:r>
              <w:t xml:space="preserve">B: content matched</w:t>
            </w:r>
          </w:p>
        </w:tc>
        <w:tc>
          <w:tcPr/>
          <w:p>
            <w:pPr>
              <w:pStyle w:val="Compact"/>
              <w:jc w:val="left"/>
            </w:pPr>
            <w:r>
              <w:t xml:space="preserve">Synthbuster</w:t>
            </w:r>
            <w:r>
              <w:t xml:space="preserve"> </w:t>
            </w:r>
            <w:r>
              <w:t xml:space="preserve">(</w:t>
            </w:r>
            <w:hyperlink w:anchor="ref-bammey2023synthbuster">
              <w:r>
                <w:rPr>
                  <w:rStyle w:val="Hyperlink"/>
                </w:rPr>
                <w:t xml:space="preserve">Bammey 2023</w:t>
              </w:r>
            </w:hyperlink>
            <w:r>
              <w:t xml:space="preserve">)</w:t>
            </w:r>
            <w:r>
              <w:t xml:space="preserve">: DALL·E 2 and 3, Firefly, Midjourney v5, GLIDE, SD 1.3, 1.4, 2, XL; extended set: FLUX and SD 3.5 from the same RAISE captions</w:t>
            </w:r>
          </w:p>
        </w:tc>
        <w:tc>
          <w:tcPr/>
          <w:p>
            <w:pPr>
              <w:pStyle w:val="Compact"/>
              <w:jc w:val="left"/>
            </w:pPr>
            <w:r>
              <w:t xml:space="preserve">RAISE</w:t>
            </w:r>
          </w:p>
        </w:tc>
        <w:tc>
          <w:tcPr/>
          <w:p>
            <w:pPr>
              <w:pStyle w:val="Compact"/>
              <w:jc w:val="left"/>
            </w:pPr>
            <w:r/>
            <w:r>
              <w:rPr>
                <w:highlight w:val="yellow"/>
              </w:rPr>
              <w:t>[xyz]</w:t>
            </w:r>
            <w:r>
              <w:rPr/>
              <w:t xml:space="preserve"> / </w:t>
            </w:r>
            <w:r>
              <w:rPr>
                <w:highlight w:val="yellow"/>
              </w:rPr>
              <w:t>[xyz]</w:t>
            </w:r>
          </w:p>
        </w:tc>
      </w:tr>
      <w:tr>
        <w:tc>
          <w:tcPr/>
          <w:p>
            <w:pPr>
              <w:pStyle w:val="Compact"/>
              <w:jc w:val="left"/>
            </w:pPr>
            <w:r>
              <w:t xml:space="preserve">C: newest commercial</w:t>
            </w:r>
          </w:p>
        </w:tc>
        <w:tc>
          <w:tcPr/>
          <w:p>
            <w:pPr>
              <w:pStyle w:val="Compact"/>
              <w:jc w:val="left"/>
            </w:pPr>
            <w:r>
              <w:t xml:space="preserve">OpenFake test split</w:t>
            </w:r>
            <w:r>
              <w:t xml:space="preserve"> </w:t>
            </w:r>
            <w:r>
              <w:t xml:space="preserve">(</w:t>
            </w:r>
            <w:hyperlink w:anchor="ref-livernoche2025openfake">
              <w:r>
                <w:rPr>
                  <w:rStyle w:val="Hyperlink"/>
                </w:rPr>
                <w:t xml:space="preserve">Livernoche et al. 2025</w:t>
              </w:r>
            </w:hyperlink>
            <w:r>
              <w:t xml:space="preserve">)</w:t>
            </w:r>
            <w:r>
              <w:t xml:space="preserve">: GPT Image 1, Imagen 3 and 4, Midjourney v6 and v7, FLUX 1.1 Pro, Ideogram 3, Grok 2, HiDream, Recraft v3 and others</w:t>
            </w:r>
          </w:p>
        </w:tc>
        <w:tc>
          <w:tcPr/>
          <w:p>
            <w:pPr>
              <w:pStyle w:val="Compact"/>
              <w:jc w:val="left"/>
            </w:pPr>
            <w:r>
              <w:t xml:space="preserve">LAION, Pexels</w:t>
            </w:r>
          </w:p>
        </w:tc>
        <w:tc>
          <w:tcPr/>
          <w:p>
            <w:pPr>
              <w:pStyle w:val="Compact"/>
              <w:jc w:val="left"/>
            </w:pPr>
            <w:r/>
            <w:r>
              <w:rPr>
                <w:highlight w:val="yellow"/>
              </w:rPr>
              <w:t>[xyz]</w:t>
            </w:r>
            <w:r>
              <w:rPr/>
              <w:t xml:space="preserve"> / </w:t>
            </w:r>
            <w:r>
              <w:rPr>
                <w:highlight w:val="yellow"/>
              </w:rPr>
              <w:t>[xyz]</w:t>
            </w:r>
          </w:p>
        </w:tc>
      </w:tr>
      <w:tr>
        <w:tc>
          <w:tcPr/>
          <w:p>
            <w:pPr>
              <w:pStyle w:val="Compact"/>
              <w:jc w:val="left"/>
            </w:pPr>
            <w:r>
              <w:t xml:space="preserve">D: in the wild</w:t>
            </w:r>
          </w:p>
        </w:tc>
        <w:tc>
          <w:tcPr/>
          <w:p>
            <w:pPr>
              <w:pStyle w:val="Compact"/>
              <w:jc w:val="left"/>
            </w:pPr>
            <w:r>
              <w:t xml:space="preserve">Chameleon</w:t>
            </w:r>
            <w:r>
              <w:t xml:space="preserve"> </w:t>
            </w:r>
            <w:r>
              <w:t xml:space="preserve">(</w:t>
            </w:r>
            <w:hyperlink w:anchor="ref-yan2025aide">
              <w:r>
                <w:rPr>
                  <w:rStyle w:val="Hyperlink"/>
                </w:rPr>
                <w:t xml:space="preserve">S. Yan et al. 2025</w:t>
              </w:r>
            </w:hyperlink>
            <w:r>
              <w:t xml:space="preserve">)</w:t>
            </w:r>
            <w:r>
              <w:t xml:space="preserve"> </w:t>
            </w:r>
            <w:r>
              <w:t xml:space="preserve">(or AIGIBench social subsets</w:t>
            </w:r>
            <w:r>
              <w:t xml:space="preserve"> </w:t>
            </w:r>
            <w:r>
              <w:t xml:space="preserve">(</w:t>
            </w:r>
            <w:hyperlink w:anchor="ref-li2025aigibench">
              <w:r>
                <w:rPr>
                  <w:rStyle w:val="Hyperlink"/>
                </w:rPr>
                <w:t xml:space="preserve">Z. Li et al. 2025</w:t>
              </w:r>
            </w:hyperlink>
            <w:r>
              <w:t xml:space="preserve">)</w:t>
            </w:r>
            <w:r>
              <w:t xml:space="preserve">)</w:t>
            </w:r>
          </w:p>
        </w:tc>
        <w:tc>
          <w:tcPr/>
          <w:p>
            <w:pPr>
              <w:pStyle w:val="Compact"/>
              <w:jc w:val="left"/>
            </w:pPr>
            <w:r>
              <w:t xml:space="preserve">Chameleon</w:t>
            </w:r>
          </w:p>
        </w:tc>
        <w:tc>
          <w:tcPr/>
          <w:p>
            <w:pPr>
              <w:pStyle w:val="Compact"/>
              <w:jc w:val="left"/>
            </w:pPr>
            <w:r/>
            <w:r>
              <w:rPr>
                <w:highlight w:val="yellow"/>
              </w:rPr>
              <w:t>[xyz]</w:t>
            </w:r>
            <w:r>
              <w:rPr/>
              <w:t xml:space="preserve"> / </w:t>
            </w:r>
            <w:r>
              <w:rPr>
                <w:highlight w:val="yellow"/>
              </w:rPr>
              <w:t>[xyz]</w:t>
            </w:r>
          </w:p>
        </w:tc>
      </w:tr>
    </w:tbl>
    <w:bookmarkEnd w:id="57"/>
    <w:p>
      <w:pPr>
        <w:pStyle w:val="BodyText"/>
      </w:pPr>
      <w:r>
        <w:t xml:space="preserve">Test A contains open models that none of the base detectors or the fit pool used, compared with RAISE photographs. Test B is the content matched control: Synthbuster images were generated from captions of the RAISE photographs</w:t>
      </w:r>
      <w:r>
        <w:t xml:space="preserve"> </w:t>
      </w:r>
      <w:r>
        <w:t xml:space="preserve">(</w:t>
      </w:r>
      <w:hyperlink w:anchor="ref-bammey2023synthbuster">
        <w:r>
          <w:rPr>
            <w:rStyle w:val="Hyperlink"/>
          </w:rPr>
          <w:t xml:space="preserve">Bammey 2023</w:t>
        </w:r>
      </w:hyperlink>
      <w:r>
        <w:t xml:space="preserve">)</w:t>
      </w:r>
      <w:r>
        <w:t xml:space="preserve">, and an extended release adds FLUX and SD 3.5 images made from the same captions, so real and generated images depict similar scenes. Test C contains the newest commercial systems in the OpenFake test split, which is never used for fitting. Test D contains images collected because they fooled human annotators. Generators of a family seen by any base detector or by the fit pool (Stable Diffusion 1.x and 2.x, the SDXL family, ProGAN and Stable Diffusion fine tunes) are tagged as seen family; the headline analyses use unseen generators only, and seen family results are reported separately.</w:t>
      </w:r>
    </w:p>
    <w:bookmarkStart w:id="59" w:name="leakage-controls."/>
    <w:p>
      <w:pPr>
        <w:pStyle w:val="Heading4"/>
      </w:pPr>
      <w:r>
        <w:rPr>
          <w:rStyle w:val="SectionNumber"/>
        </w:rPr>
        <w:t xml:space="preserve">5.1.0.1</w:t>
      </w:r>
      <w:r>
        <w:tab/>
      </w:r>
      <w:r>
        <w:t xml:space="preserve">Leakage controls.</w:t>
      </w:r>
    </w:p>
    <w:p>
      <w:pPr>
        <w:pStyle w:val="FirstParagraph"/>
      </w:pPr>
      <w:r>
        <w:t xml:space="preserve">The pipeline refuses to run if any fake generator, real image source or caption appears in both the fit pool and a test set. Near duplicates are removed by a 64 bit perceptual hash with a Hamming threshold of 8; any fit image within that distance of a test image is dropped, and test sets are never altered. Fit and validation images are split by caption so that one caption never appears on both sides. Base detectors bring their own training data (Table </w:t>
      </w:r>
      <w:hyperlink w:anchor="tab:bases">
        <w:r>
          <w:rPr>
            <w:rStyle w:val="Hyperlink"/>
          </w:rPr>
          <w:t xml:space="preserve">3</w:t>
        </w:r>
      </w:hyperlink>
      <w:r>
        <w:t xml:space="preserve">): B-Free and CO-SPY were trained with MS COCO photographs and UnivFD with LSUN photographs, so no test set contains real images from MS COCO, LSUN or ImageNet.</w:t>
      </w:r>
    </w:p>
    <w:bookmarkStart w:id="58" w:name="tab:bases"/>
    <w:p>
      <w:pPr>
        <w:pStyle w:val="TableCaption"/>
      </w:pPr>
      <w:r>
        <w:t xml:space="preserve">Base detectors, all frozen and used through their official code and weights.</w:t>
      </w:r>
    </w:p>
    <w:tbl>
      <w:tblPr>
        <w:tblStyle w:val="Table"/>
        <w:tblW w:type="auto" w:w="0"/>
        <w:tblLook w:firstRow="1" w:lastRow="0" w:firstColumn="0" w:lastColumn="0" w:noHBand="0" w:noVBand="0" w:val="0020"/>
        <w:jc w:val="start"/>
        <w:tblCaption w:val="Base detectors, all frozen and used through their official code and weights."/>
      </w:tblPr>
      <w:tblGrid>
        <w:gridCol w:w="2640"/>
        <w:gridCol w:w="2640"/>
        <w:gridCol w:w="2640"/>
      </w:tblGrid>
      <w:tr>
        <w:trPr>
          <w:tblHeader w:val="true"/>
        </w:trPr>
        <w:tc>
          <w:tcPr/>
          <w:p>
            <w:pPr>
              <w:pStyle w:val="Compact"/>
              <w:jc w:val="left"/>
            </w:pPr>
            <w:r>
              <w:t xml:space="preserve">Detector</w:t>
            </w:r>
          </w:p>
        </w:tc>
        <w:tc>
          <w:tcPr/>
          <w:p>
            <w:pPr>
              <w:pStyle w:val="Compact"/>
              <w:jc w:val="left"/>
            </w:pPr>
            <w:r>
              <w:t xml:space="preserve">Family</w:t>
            </w:r>
          </w:p>
        </w:tc>
        <w:tc>
          <w:tcPr/>
          <w:p>
            <w:pPr>
              <w:pStyle w:val="Compact"/>
              <w:jc w:val="left"/>
            </w:pPr>
            <w:r>
              <w:t xml:space="preserve">Training data of the released weights</w:t>
            </w:r>
          </w:p>
        </w:tc>
      </w:tr>
      <w:tr>
        <w:tc>
          <w:tcPr/>
          <w:p>
            <w:pPr>
              <w:pStyle w:val="Compact"/>
              <w:jc w:val="left"/>
            </w:pPr>
            <w:r>
              <w:t xml:space="preserve">B-Free</w:t>
            </w:r>
            <w:r>
              <w:t xml:space="preserve"> </w:t>
            </w:r>
            <w:r>
              <w:t xml:space="preserve">(</w:t>
            </w:r>
            <w:hyperlink w:anchor="ref-guillaro2025bfree">
              <w:r>
                <w:rPr>
                  <w:rStyle w:val="Hyperlink"/>
                </w:rPr>
                <w:t xml:space="preserve">Guillaro et al. 2025</w:t>
              </w:r>
            </w:hyperlink>
            <w:r>
              <w:t xml:space="preserve">)</w:t>
            </w:r>
          </w:p>
        </w:tc>
        <w:tc>
          <w:tcPr/>
          <w:p>
            <w:pPr>
              <w:pStyle w:val="Compact"/>
              <w:jc w:val="left"/>
            </w:pPr>
            <w:r>
              <w:t xml:space="preserve">Bias free training; DINOv2 pretrained ViT with registers</w:t>
            </w:r>
          </w:p>
        </w:tc>
        <w:tc>
          <w:tcPr/>
          <w:p>
            <w:pPr>
              <w:pStyle w:val="Compact"/>
              <w:jc w:val="left"/>
            </w:pPr>
            <w:r>
              <w:t xml:space="preserve">51</w:t>
            </w:r>
            <w:r>
              <w:t xml:space="preserve">,</w:t>
            </w:r>
            <w:r>
              <w:t xml:space="preserve">517 MS COCO photographs and 309</w:t>
            </w:r>
            <w:r>
              <w:t xml:space="preserve">,</w:t>
            </w:r>
            <w:r>
              <w:t xml:space="preserve">102 SD 2.1 inpainted or self conditioned images</w:t>
            </w:r>
          </w:p>
        </w:tc>
      </w:tr>
      <w:tr>
        <w:tc>
          <w:tcPr/>
          <w:p>
            <w:pPr>
              <w:pStyle w:val="Compact"/>
              <w:jc w:val="left"/>
            </w:pPr>
            <w:r>
              <w:t xml:space="preserve">CO-SPY</w:t>
            </w:r>
            <w:r>
              <w:t xml:space="preserve"> </w:t>
            </w:r>
            <w:r>
              <w:t xml:space="preserve">(</w:t>
            </w:r>
            <w:hyperlink w:anchor="ref-cheng2025cospy">
              <w:r>
                <w:rPr>
                  <w:rStyle w:val="Hyperlink"/>
                </w:rPr>
                <w:t xml:space="preserve">Cheng et al. 2025</w:t>
              </w:r>
            </w:hyperlink>
            <w:r>
              <w:t xml:space="preserve">)</w:t>
            </w:r>
          </w:p>
        </w:tc>
        <w:tc>
          <w:tcPr/>
          <w:p>
            <w:pPr>
              <w:pStyle w:val="Compact"/>
              <w:jc w:val="left"/>
            </w:pPr>
            <w:r>
              <w:t xml:space="preserve">Semantic (CLIP) plus VAE artifact features</w:t>
            </w:r>
          </w:p>
        </w:tc>
        <w:tc>
          <w:tcPr/>
          <w:p>
            <w:pPr>
              <w:pStyle w:val="Compact"/>
              <w:jc w:val="left"/>
            </w:pPr>
            <w:r>
              <w:t xml:space="preserve">DRCT-2M: MS COCO photographs and SD 1.4 images (checkpoint</w:t>
            </w:r>
            <w:r>
              <w:t xml:space="preserve"> </w:t>
            </w:r>
            <w:r>
              <w:rPr>
                <w:rStyle w:val="VerbatimChar"/>
              </w:rPr>
              <w:t xml:space="preserve">sd-v1_4</w:t>
            </w:r>
            <w:r>
              <w:t xml:space="preserve">)</w:t>
            </w:r>
          </w:p>
        </w:tc>
      </w:tr>
      <w:tr>
        <w:tc>
          <w:tcPr/>
          <w:p>
            <w:pPr>
              <w:pStyle w:val="Compact"/>
              <w:jc w:val="left"/>
            </w:pPr>
            <w:r>
              <w:t xml:space="preserve">UnivFD</w:t>
            </w:r>
            <w:r>
              <w:t xml:space="preserve"> </w:t>
            </w:r>
            <w:r>
              <w:t xml:space="preserve">(</w:t>
            </w:r>
            <w:hyperlink w:anchor="ref-ojha2023univfd">
              <w:r>
                <w:rPr>
                  <w:rStyle w:val="Hyperlink"/>
                </w:rPr>
                <w:t xml:space="preserve">Ojha, Li, and Lee 2023</w:t>
              </w:r>
            </w:hyperlink>
            <w:r>
              <w:t xml:space="preserve">)</w:t>
            </w:r>
          </w:p>
        </w:tc>
        <w:tc>
          <w:tcPr/>
          <w:p>
            <w:pPr>
              <w:pStyle w:val="Compact"/>
              <w:jc w:val="left"/>
            </w:pPr>
            <w:r>
              <w:t xml:space="preserve">Frozen CLIP ViT-L/14 with a linear layer</w:t>
            </w:r>
          </w:p>
        </w:tc>
        <w:tc>
          <w:tcPr/>
          <w:p>
            <w:pPr>
              <w:pStyle w:val="Compact"/>
              <w:jc w:val="left"/>
            </w:pPr>
            <w:r>
              <w:t xml:space="preserve">ProGAN images and LSUN photographs</w:t>
            </w:r>
          </w:p>
        </w:tc>
      </w:tr>
    </w:tbl>
    <w:bookmarkEnd w:id="58"/>
    <w:bookmarkEnd w:id="59"/>
    <w:bookmarkEnd w:id="60"/>
    <w:bookmarkStart w:id="61" w:name="sec:processing"/>
    <w:p>
      <w:pPr>
        <w:pStyle w:val="Heading2"/>
      </w:pPr>
      <w:r>
        <w:rPr>
          <w:rStyle w:val="SectionNumber"/>
        </w:rPr>
        <w:t xml:space="preserve">5.2</w:t>
      </w:r>
      <w:r>
        <w:tab/>
      </w:r>
      <w:r>
        <w:t xml:space="preserve">Processing and robustness variants</w:t>
      </w:r>
    </w:p>
    <w:p>
      <w:pPr>
        <w:pStyle w:val="FirstParagraph"/>
      </w:pPr>
      <w:r>
        <w:t xml:space="preserve">Every image, real or generated, is decoded and reencoded as JPEG at quality 95 before any model sees it. This removes the format shortcut described by</w:t>
      </w:r>
      <w:r>
        <w:t xml:space="preserve"> </w:t>
      </w:r>
      <w:r>
        <w:t xml:space="preserve">Grommelt et al. (</w:t>
      </w:r>
      <w:hyperlink w:anchor="ref-grommelt2024fake">
        <w:r>
          <w:rPr>
            <w:rStyle w:val="Hyperlink"/>
          </w:rPr>
          <w:t xml:space="preserve">2024</w:t>
        </w:r>
      </w:hyperlink>
      <w:r>
        <w:t xml:space="preserve">)</w:t>
      </w:r>
      <w:r>
        <w:t xml:space="preserve">. For the robustness analysis, three further copies of every test image are produced from the harmonised image: JPEG at quality 75, bicubic downscaling to half size, and a screenshot chain (downscaling to 0.75 followed by JPEG at quality 80). The base score, the geometry features and the control features are recomputed from each processed copy.</w:t>
      </w:r>
    </w:p>
    <w:bookmarkEnd w:id="61"/>
    <w:bookmarkStart w:id="62" w:name="sec:metrics"/>
    <w:p>
      <w:pPr>
        <w:pStyle w:val="Heading2"/>
      </w:pPr>
      <w:r>
        <w:rPr>
          <w:rStyle w:val="SectionNumber"/>
        </w:rPr>
        <w:t xml:space="preserve">5.3</w:t>
      </w:r>
      <w:r>
        <w:tab/>
      </w:r>
      <w:r>
        <w:t xml:space="preserve">Metrics</w:t>
      </w:r>
    </w:p>
    <w:p>
      <w:pPr>
        <w:pStyle w:val="FirstParagraph"/>
      </w:pPr>
      <w:r>
        <w:t xml:space="preserve">The primary metric is macro AUROC over unseen generators (Equation </w:t>
      </w:r>
      <w:hyperlink w:anchor="eq:macro">
        <w:r>
          <w:rPr>
            <w:rStyle w:val="Hyperlink"/>
          </w:rPr>
          <w:t xml:space="preserve">[eq:macro]</w:t>
        </w:r>
      </w:hyperlink>
      <w:r>
        <w:t xml:space="preserve">). The true positive rate at a 1% false positive rate is a coprimary metric because forensic use tolerates very few false alarms. At the fixed validation threshold we report the false positive rate on real photographs, the accuracy on real and on generated images and their mean, and the expected calibration error with 15 bins,</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15</m:t>
              </m:r>
            </m:sup>
            <m:e>
              <m:f>
                <m:fPr>
                  <m:type m:val="bar"/>
                </m:fPr>
                <m:num>
                  <m:d>
                    <m:dPr>
                      <m:begChr m:val="|"/>
                      <m:endChr m:val="|"/>
                      <m:sepChr m:val=""/>
                      <m:grow/>
                    </m:dPr>
                    <m:e>
                      <m:sSub>
                        <m:e>
                          <m:r>
                            <m:t>B</m:t>
                          </m:r>
                        </m:e>
                        <m:sub>
                          <m:r>
                            <m:t>m</m:t>
                          </m:r>
                        </m:sub>
                      </m:sSub>
                    </m:e>
                  </m:d>
                </m:num>
                <m:den>
                  <m:r>
                    <m:t>n</m:t>
                  </m:r>
                </m:den>
              </m:f>
            </m:e>
          </m:nary>
          <m:r>
            <m:t> </m:t>
          </m:r>
          <m:r>
            <m:rPr>
              <m:sty m:val="p"/>
            </m:rPr>
            <m:t>|</m:t>
          </m:r>
          <m:r>
            <m:rPr>
              <m:sty m:val="p"/>
            </m:rPr>
            <m:t>a</m:t>
          </m:r>
          <m:r>
            <m:rPr>
              <m:sty m:val="p"/>
            </m:rPr>
            <m:t>c</m:t>
          </m:r>
          <m:r>
            <m:rPr>
              <m:sty m:val="p"/>
            </m:rPr>
            <m:t>c</m:t>
          </m:r>
          <m:d>
            <m:dPr>
              <m:begChr m:val="("/>
              <m:endChr m:val=")"/>
              <m:sepChr m:val=""/>
              <m:grow/>
            </m:dPr>
            <m:e>
              <m:sSub>
                <m:e>
                  <m:r>
                    <m:t>B</m:t>
                  </m:r>
                </m:e>
                <m:sub>
                  <m:r>
                    <m:t>m</m:t>
                  </m:r>
                </m:sub>
              </m:sSub>
            </m:e>
          </m:d>
          <m:r>
            <m:rPr>
              <m:sty m:val="p"/>
            </m:rPr>
            <m:t>−</m:t>
          </m:r>
          <m:r>
            <m:rPr>
              <m:sty m:val="p"/>
            </m:rPr>
            <m:t>c</m:t>
          </m:r>
          <m:r>
            <m:rPr>
              <m:sty m:val="p"/>
            </m:rPr>
            <m:t>o</m:t>
          </m:r>
          <m:r>
            <m:rPr>
              <m:sty m:val="p"/>
            </m:rPr>
            <m:t>n</m:t>
          </m:r>
          <m:r>
            <m:rPr>
              <m:sty m:val="p"/>
            </m:rPr>
            <m:t>f</m:t>
          </m:r>
          <m:d>
            <m:dPr>
              <m:begChr m:val="("/>
              <m:endChr m:val=")"/>
              <m:sepChr m:val=""/>
              <m:grow/>
            </m:dPr>
            <m:e>
              <m:sSub>
                <m:e>
                  <m:r>
                    <m:t>B</m:t>
                  </m:r>
                </m:e>
                <m:sub>
                  <m:r>
                    <m:t>m</m:t>
                  </m:r>
                </m:sub>
              </m:sSub>
            </m:e>
          </m:d>
          <m:r>
            <m:rPr>
              <m:sty m:val="p"/>
            </m:rPr>
            <m:t>|</m:t>
          </m:r>
          <m:r>
            <m:rPr>
              <m:sty m:val="p"/>
            </m:rPr>
            <m:t>.</m:t>
          </m:r>
        </m:oMath>
      </m:oMathPara>
    </w:p>
    <w:bookmarkEnd w:id="62"/>
    <w:bookmarkStart w:id="63" w:name="sec:stats"/>
    <w:p>
      <w:pPr>
        <w:pStyle w:val="Heading2"/>
      </w:pPr>
      <w:r>
        <w:rPr>
          <w:rStyle w:val="SectionNumber"/>
        </w:rPr>
        <w:t xml:space="preserve">5.4</w:t>
      </w:r>
      <w:r>
        <w:tab/>
      </w:r>
      <w:r>
        <w:t xml:space="preserve">Statistical analysis</w:t>
      </w:r>
    </w:p>
    <w:p>
      <w:pPr>
        <w:pStyle w:val="FirstParagraph"/>
      </w:pPr>
      <w:r>
        <w:t xml:space="preserve">The primary test is a paired, generator level cluster bootstrap</w:t>
      </w:r>
      <w:r>
        <w:t xml:space="preserve"> </w:t>
      </w:r>
      <w:r>
        <w:t xml:space="preserve">(</w:t>
      </w:r>
      <w:hyperlink w:anchor="ref-field2007bootstrapping">
        <w:r>
          <w:rPr>
            <w:rStyle w:val="Hyperlink"/>
          </w:rPr>
          <w:t xml:space="preserve">Field and Welsh 2007</w:t>
        </w:r>
      </w:hyperlink>
      <w:r>
        <w:t xml:space="preserve">)</w:t>
      </w:r>
      <w:r>
        <w:t xml:space="preserve">. Each of 2</w:t>
      </w:r>
      <w:r>
        <w:t xml:space="preserve">,</w:t>
      </w:r>
      <w:r>
        <w:t xml:space="preserve">000 replicates resamples the unseen fake generators and the real image sources with replacement, then resamples images within each, and computes both models’ macro AUROC on the same replicate. The 2.5th and 97.5th percentiles of the differences give the 95% interval. Hypotheses tested across the three base detectors are corrected with the Holm procedure</w:t>
      </w:r>
      <w:r>
        <w:t xml:space="preserve"> </w:t>
      </w:r>
      <w:r>
        <w:t xml:space="preserve">(</w:t>
      </w:r>
      <w:hyperlink w:anchor="ref-holm1979simple">
        <w:r>
          <w:rPr>
            <w:rStyle w:val="Hyperlink"/>
          </w:rPr>
          <w:t xml:space="preserve">Holm 1979</w:t>
        </w:r>
      </w:hyperlink>
      <w:r>
        <w:t xml:space="preserve">)</w:t>
      </w:r>
      <w:r>
        <w:t xml:space="preserve">. As supplementary image level analyses, we use the DeLong test for AUROC differences</w:t>
      </w:r>
      <w:r>
        <w:t xml:space="preserve"> </w:t>
      </w:r>
      <w:r>
        <w:t xml:space="preserve">(</w:t>
      </w:r>
      <w:hyperlink w:anchor="ref-delong1988comparing">
        <w:r>
          <w:rPr>
            <w:rStyle w:val="Hyperlink"/>
          </w:rPr>
          <w:t xml:space="preserve">DeLong, DeLong, and Clarke-Pearson 1988</w:t>
        </w:r>
      </w:hyperlink>
      <w:r>
        <w:t xml:space="preserve">;</w:t>
      </w:r>
      <w:r>
        <w:t xml:space="preserve"> </w:t>
      </w:r>
      <w:hyperlink w:anchor="ref-sun2014fast">
        <w:r>
          <w:rPr>
            <w:rStyle w:val="Hyperlink"/>
          </w:rPr>
          <w:t xml:space="preserve">Sun and Xu 2014</w:t>
        </w:r>
      </w:hyperlink>
      <w:r>
        <w:t xml:space="preserve">)</w:t>
      </w:r>
      <w:r>
        <w:t xml:space="preserve"> </w:t>
      </w:r>
      <w:r>
        <w:t xml:space="preserve">and the McNemar test for accuracy differences at the fixed threshold</w:t>
      </w:r>
      <w:r>
        <w:t xml:space="preserve"> </w:t>
      </w:r>
      <w:r>
        <w:t xml:space="preserve">(</w:t>
      </w:r>
      <w:hyperlink w:anchor="ref-mcnemar1947note">
        <w:r>
          <w:rPr>
            <w:rStyle w:val="Hyperlink"/>
          </w:rPr>
          <w:t xml:space="preserve">McNemar 1947</w:t>
        </w:r>
      </w:hyperlink>
      <w:r>
        <w:t xml:space="preserve">)</w:t>
      </w:r>
      <w:r>
        <w:t xml:space="preserve">; each test is used only for the metric it addresses. A significant gain below 0.01 AUROC is reported as detectable but small. With fewer than five unseen generators in a test set, the bootstrap interval is labelled indicative and per generator results are the main evidence.</w:t>
      </w:r>
    </w:p>
    <w:bookmarkEnd w:id="63"/>
    <w:bookmarkStart w:id="64" w:name="sec:impl"/>
    <w:p>
      <w:pPr>
        <w:pStyle w:val="Heading2"/>
      </w:pPr>
      <w:r>
        <w:rPr>
          <w:rStyle w:val="SectionNumber"/>
        </w:rPr>
        <w:t xml:space="preserve">5.5</w:t>
      </w:r>
      <w:r>
        <w:tab/>
      </w:r>
      <w:r>
        <w:t xml:space="preserve">Implementation and compute</w:t>
      </w:r>
    </w:p>
    <w:p>
      <w:pPr>
        <w:pStyle w:val="FirstParagraph"/>
      </w:pPr>
      <w:r>
        <w:t xml:space="preserve">The code is written in Python with PyTorch, scikit-learn and OpenCV; all stages are resumable and record their configuration, software versions and timing. The feature code, the stacker, the metrics and the statistics are covered by unit tests, and an end to end smoke test runs the whole pipeline on synthetic renders on a CPU. Geometry extraction and detection ran on </w:t>
      </w:r>
      <w:r>
        <w:rPr>
          <w:highlight w:val="yellow"/>
        </w:rPr>
        <w:t>[xyz]</w:t>
      </w:r>
      <w:r>
        <w:rPr/>
        <w:t xml:space="preserve"> GPUs. Measured cost per image is reported in Figure </w:t>
      </w:r>
      <w:hyperlink w:anchor="fig:cost">
        <w:r>
          <w:rPr>
            <w:rStyle w:val="Hyperlink"/>
          </w:rPr>
          <w:t xml:space="preserve">14</w:t>
        </w:r>
      </w:hyperlink>
      <w:r>
        <w:t xml:space="preserve">. Random seeds are fixed; the logistic stacker is deterministic given its data.</w:t>
      </w:r>
    </w:p>
    <w:bookmarkEnd w:id="64"/>
    <w:bookmarkStart w:id="65" w:name="sec:pilot"/>
    <w:p>
      <w:pPr>
        <w:pStyle w:val="Heading2"/>
      </w:pPr>
      <w:r>
        <w:rPr>
          <w:rStyle w:val="SectionNumber"/>
        </w:rPr>
        <w:t xml:space="preserve">5.6</w:t>
      </w:r>
      <w:r>
        <w:tab/>
      </w:r>
      <w:r>
        <w:t xml:space="preserve">Pilot study</w:t>
      </w:r>
    </w:p>
    <w:p>
      <w:pPr>
        <w:pStyle w:val="FirstParagraph"/>
      </w:pPr>
      <w:r>
        <w:t xml:space="preserve">Before the full study, a pilot with UnivFD as the base detector, cues G1 and G2, Tests A and B (subsampled) and the clean and JPEG 75 copies decided whether to continue. The rule was fixed in advance: proceed if the M3 gain over M1 was at least 0.01 macro AUROC with the lower bound of its 90% cluster bootstrap interval above zero, if the M3 gain exceeded the M4 gain, and if the extra rise in real photo false positives under JPEG 75 was at most 2 points. If geometry alone (M2) reached 0.65 macro AUROC but the first rule failed, the cues would be revised; otherwise the study would stop and report a negative result.</w:t>
      </w:r>
    </w:p>
    <w:bookmarkEnd w:id="65"/>
    <w:bookmarkEnd w:id="66"/>
    <w:bookmarkStart w:id="110" w:name="sec:results"/>
    <w:p>
      <w:pPr>
        <w:pStyle w:val="Heading1"/>
      </w:pPr>
      <w:r>
        <w:rPr>
          <w:rStyle w:val="SectionNumber"/>
        </w:rPr>
        <w:t xml:space="preserve">6</w:t>
      </w:r>
      <w:r>
        <w:tab/>
      </w:r>
      <w:r>
        <w:t xml:space="preserve">Results</w:t>
      </w:r>
    </w:p>
    <w:bookmarkStart w:id="67" w:name="pilot"/>
    <w:p>
      <w:pPr>
        <w:pStyle w:val="Heading2"/>
      </w:pPr>
      <w:r>
        <w:rPr>
          <w:rStyle w:val="SectionNumber"/>
        </w:rPr>
        <w:t xml:space="preserve">6.1</w:t>
      </w:r>
      <w:r>
        <w:tab/>
      </w:r>
      <w:r>
        <w:t xml:space="preserve">Pilot</w:t>
      </w:r>
    </w:p>
    <w:p>
      <w:pPr>
        <w:pStyle w:val="FirstParagraph"/>
      </w:pPr>
      <w:r>
        <w:t xml:space="preserve">The pilot gave a gain of </w:t>
      </w:r>
      <w:r>
        <w:rPr>
          <w:highlight w:val="yellow"/>
        </w:rPr>
        <w:t>[xyz]</w:t>
      </w:r>
      <w:r>
        <w:rPr/>
        <w:t xml:space="preserve"> macro AUROC (90% CI </w:t>
      </w:r>
      <w:r>
        <w:rPr>
          <w:highlight w:val="yellow"/>
        </w:rPr>
        <w:t>[xyz]</w:t>
      </w:r>
      <w:r>
        <w:rPr/>
        <w:t xml:space="preserve">), an M4 gain of </w:t>
      </w:r>
      <w:r>
        <w:rPr>
          <w:highlight w:val="yellow"/>
        </w:rPr>
        <w:t>[xyz]</w:t>
      </w:r>
      <w:r>
        <w:rPr/>
        <w:t xml:space="preserve">, an extra false positive drift of </w:t>
      </w:r>
      <w:r>
        <w:rPr>
          <w:highlight w:val="yellow"/>
        </w:rPr>
        <w:t>[xyz]</w:t>
      </w:r>
      <w:r>
        <w:rPr/>
        <w:t xml:space="preserve"> points and an M2 macro AUROC of </w:t>
      </w:r>
      <w:r>
        <w:rPr>
          <w:highlight w:val="yellow"/>
        </w:rPr>
        <w:t>[xyz]</w:t>
      </w:r>
      <w:r>
        <w:rPr/>
        <w:t xml:space="preserve">. The preregistered decision was </w:t>
      </w:r>
      <w:r>
        <w:rPr>
          <w:highlight w:val="yellow"/>
        </w:rPr>
        <w:t>[xyz]</w:t>
      </w:r>
      <w:r>
        <w:rPr/>
        <w:t>.</w:t>
      </w:r>
    </w:p>
    <w:bookmarkEnd w:id="67"/>
    <w:bookmarkStart w:id="75" w:name="X7f32b9b97d90f2b50f13eeaf2c1a249fca2fc63"/>
    <w:p>
      <w:pPr>
        <w:pStyle w:val="Heading2"/>
      </w:pPr>
      <w:r>
        <w:rPr>
          <w:rStyle w:val="SectionNumber"/>
        </w:rPr>
        <w:t xml:space="preserve">6.2</w:t>
      </w:r>
      <w:r>
        <w:tab/>
      </w:r>
      <w:r>
        <w:t xml:space="preserve">Does geometry add to existing detectors? (H1)</w:t>
      </w:r>
    </w:p>
    <w:p>
      <w:pPr>
        <w:pStyle w:val="FirstParagraph"/>
      </w:pPr>
      <w:r>
        <w:t xml:space="preserve">Table </w:t>
      </w:r>
      <w:hyperlink w:anchor="tab:main">
        <w:r>
          <w:rPr>
            <w:rStyle w:val="Hyperlink"/>
          </w:rPr>
          <w:t xml:space="preserve">4</w:t>
        </w:r>
      </w:hyperlink>
      <w:r>
        <w:t xml:space="preserve"> </w:t>
      </w:r>
      <w:r>
        <w:t xml:space="preserve">and Figure </w:t>
      </w:r>
      <w:hyperlink w:anchor="fig:models">
        <w:r>
          <w:rPr>
            <w:rStyle w:val="Hyperlink"/>
          </w:rPr>
          <w:t xml:space="preserve">5</w:t>
        </w:r>
      </w:hyperlink>
      <w:r>
        <w:t xml:space="preserve"> </w:t>
      </w:r>
      <w:r>
        <w:t xml:space="preserve">compare the five models on the four test sets. Pooled over all unseen generators, adding geometry changed macro AUROC by </w:t>
      </w:r>
      <w:r>
        <w:rPr>
          <w:highlight w:val="yellow"/>
        </w:rPr>
        <w:t>[xyz]</w:t>
      </w:r>
      <w:r>
        <w:rPr/>
        <w:t xml:space="preserve"> for B-Free (95% CI </w:t>
      </w:r>
      <w:r>
        <w:rPr>
          <w:highlight w:val="yellow"/>
        </w:rPr>
        <w:t>[xyz]</w:t>
      </w:r>
      <w:r>
        <w:rPr/>
        <w:t>, Holm adjusted</w:t>
      </w:r>
      <w:r>
        <w:t xml:space="preserve"> </w:t>
      </w:r>
      <m:oMath>
        <m:r>
          <m:t>p</m:t>
        </m:r>
      </m:oMath>
      <w:r>
        <w:t xml:space="preserve"> </w:t>
      </w:r>
      <w:r/>
      <w:r>
        <w:rPr>
          <w:highlight w:val="yellow"/>
        </w:rPr>
        <w:t>[xyz]</w:t>
      </w:r>
      <w:r>
        <w:rPr/>
        <w:t xml:space="preserve">), </w:t>
      </w:r>
      <w:r>
        <w:rPr>
          <w:highlight w:val="yellow"/>
        </w:rPr>
        <w:t>[xyz]</w:t>
      </w:r>
      <w:r>
        <w:rPr/>
        <w:t xml:space="preserve"> for CO-SPY (</w:t>
      </w:r>
      <w:r>
        <w:rPr>
          <w:highlight w:val="yellow"/>
        </w:rPr>
        <w:t>[xyz]</w:t>
      </w:r>
      <w:r>
        <w:rPr/>
        <w:t xml:space="preserve">, </w:t>
      </w:r>
      <w:r>
        <w:rPr>
          <w:highlight w:val="yellow"/>
        </w:rPr>
        <w:t>[xyz]</w:t>
      </w:r>
      <w:r>
        <w:rPr/>
        <w:t xml:space="preserve">) and </w:t>
      </w:r>
      <w:r>
        <w:rPr>
          <w:highlight w:val="yellow"/>
        </w:rPr>
        <w:t>[xyz]</w:t>
      </w:r>
      <w:r>
        <w:rPr/>
        <w:t xml:space="preserve"> for UnivFD (</w:t>
      </w:r>
      <w:r>
        <w:rPr>
          <w:highlight w:val="yellow"/>
        </w:rPr>
        <w:t>[xyz]</w:t>
      </w:r>
      <w:r>
        <w:rPr/>
        <w:t xml:space="preserve">, </w:t>
      </w:r>
      <w:r>
        <w:rPr>
          <w:highlight w:val="yellow"/>
        </w:rPr>
        <w:t>[xyz]</w:t>
      </w:r>
      <w:r>
        <w:rPr/>
        <w:t xml:space="preserve">). Hypothesis H1 was therefore </w:t>
      </w:r>
      <w:r>
        <w:rPr>
          <w:highlight w:val="yellow"/>
        </w:rPr>
        <w:t>[xyz]</w:t>
      </w:r>
      <w:r>
        <w:rPr/>
        <w:t xml:space="preserve">. Geometry alone (M2) reached </w:t>
      </w:r>
      <w:r>
        <w:rPr>
          <w:highlight w:val="yellow"/>
        </w:rPr>
        <w:t>[xyz]</w:t>
      </w:r>
      <w:r>
        <w:rPr/>
        <w:t xml:space="preserve"> macro AUROC. Figure </w:t>
      </w:r>
      <w:hyperlink w:anchor="fig:roc">
        <w:r>
          <w:rPr>
            <w:rStyle w:val="Hyperlink"/>
          </w:rPr>
          <w:t xml:space="preserve">6</w:t>
        </w:r>
      </w:hyperlink>
      <w:r>
        <w:t xml:space="preserve"> </w:t>
      </w:r>
      <w:r>
        <w:t xml:space="preserve">shows that the change at low false positive rates was </w:t>
      </w:r>
      <w:r>
        <w:rPr>
          <w:highlight w:val="yellow"/>
        </w:rPr>
        <w:t>[xyz]</w:t>
      </w:r>
      <w:r>
        <w:rPr/>
        <w:t>.</w:t>
      </w:r>
    </w:p>
    <w:bookmarkStart w:id="68" w:name="tab:main"/>
    <w:p>
      <w:pPr>
        <w:pStyle w:val="TableCaption"/>
      </w:pPr>
      <w:r>
        <w:t xml:space="preserve">Macro AUROC / TPR at 1% FPR on unseen generators (clean copies). Best value per detector and test set in bold.</w:t>
      </w:r>
    </w:p>
    <w:tbl>
      <w:tblPr>
        <w:tblStyle w:val="Table"/>
        <w:tblW w:type="auto" w:w="0"/>
        <w:tblLook w:firstRow="1" w:lastRow="0" w:firstColumn="0" w:lastColumn="0" w:noHBand="0" w:noVBand="0" w:val="0020"/>
        <w:jc w:val="start"/>
        <w:tblCaption w:val="Macro AUROC / TPR at 1% FPR on unseen generators (clean copies). Best value per detector and test set in bold."/>
      </w:tblPr>
      <w:tblGrid>
        <w:gridCol w:w="1320"/>
        <w:gridCol w:w="1320"/>
        <w:gridCol w:w="1320"/>
        <w:gridCol w:w="1320"/>
        <w:gridCol w:w="1320"/>
        <w:gridCol w:w="1320"/>
      </w:tblGrid>
      <w:tr>
        <w:trPr>
          <w:tblHeader w:val="true"/>
        </w:trPr>
        <w:tc>
          <w:tcPr/>
          <w:p>
            <w:pPr>
              <w:pStyle w:val="Compact"/>
              <w:jc w:val="left"/>
            </w:pPr>
            <w:r>
              <w:t xml:space="preserve">Detector</w:t>
            </w:r>
          </w:p>
        </w:tc>
        <w:tc>
          <w:tcPr/>
          <w:p>
            <w:pPr>
              <w:pStyle w:val="Compact"/>
              <w:jc w:val="left"/>
            </w:pPr>
            <w:r>
              <w:t xml:space="preserve">Model</w:t>
            </w:r>
          </w:p>
        </w:tc>
        <w:tc>
          <w:tcPr/>
          <w:p>
            <w:pPr>
              <w:pStyle w:val="Compact"/>
              <w:jc w:val="center"/>
            </w:pPr>
            <w:r>
              <w:t xml:space="preserve">A: open models</w:t>
            </w:r>
          </w:p>
        </w:tc>
        <w:tc>
          <w:tcPr/>
          <w:p>
            <w:pPr>
              <w:pStyle w:val="Compact"/>
              <w:jc w:val="center"/>
            </w:pPr>
            <w:r>
              <w:t xml:space="preserve">B: content matched</w:t>
            </w:r>
          </w:p>
        </w:tc>
        <w:tc>
          <w:tcPr/>
          <w:p>
            <w:pPr>
              <w:pStyle w:val="Compact"/>
              <w:jc w:val="center"/>
            </w:pPr>
            <w:r>
              <w:t xml:space="preserve">C: commercial</w:t>
            </w:r>
          </w:p>
        </w:tc>
        <w:tc>
          <w:tcPr/>
          <w:p>
            <w:pPr>
              <w:pStyle w:val="Compact"/>
              <w:jc w:val="center"/>
            </w:pPr>
            <w:r>
              <w:t xml:space="preserve">D: in the wild</w:t>
            </w:r>
          </w:p>
        </w:tc>
      </w:tr>
      <w:tr>
        <w:tc>
          <w:tcPr/>
          <w:p>
            <w:pPr>
              <w:pStyle w:val="Compact"/>
              <w:jc w:val="left"/>
            </w:pPr>
            <w:r>
              <w:t xml:space="preserve">B-Free</w:t>
            </w:r>
          </w:p>
        </w:tc>
        <w:tc>
          <w:tcPr/>
          <w:p>
            <w:pPr>
              <w:pStyle w:val="Compact"/>
              <w:jc w:val="left"/>
            </w:pPr>
            <w:r>
              <w:t xml:space="preserve">M1 base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M2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M3 base +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M4 base + DINOv2</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M5 all</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CO-SPY</w:t>
            </w:r>
          </w:p>
        </w:tc>
        <w:tc>
          <w:tcPr/>
          <w:p>
            <w:pPr>
              <w:pStyle w:val="Compact"/>
              <w:jc w:val="left"/>
            </w:pPr>
            <w:r>
              <w:t xml:space="preserve">M1 base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M2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M3 base +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M4 base + DINOv2</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M5 all</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UnivFD</w:t>
            </w:r>
          </w:p>
        </w:tc>
        <w:tc>
          <w:tcPr/>
          <w:p>
            <w:pPr>
              <w:pStyle w:val="Compact"/>
              <w:jc w:val="left"/>
            </w:pPr>
            <w:r>
              <w:t xml:space="preserve">M1 base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M2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M3 base + geometry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M4 base + DINOv2</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M5 all</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bl>
    <w:bookmarkEnd w:id="68"/>
    <w:p>
      <w:pPr>
        <w:pStyle w:val="CaptionedFigure"/>
      </w:pPr>
      <w:r>
        <w:drawing>
          <wp:inline>
            <wp:extent cx="4590349" cy="2018408"/>
            <wp:effectExtent b="0" l="0" r="0" t="0"/>
            <wp:docPr descr="" title="" id="70" name="Picture"/>
            <a:graphic>
              <a:graphicData uri="http://schemas.openxmlformats.org/drawingml/2006/picture">
                <pic:pic>
                  <pic:nvPicPr>
                    <pic:cNvPr descr="fig_model_comparison.png" id="71" name="Picture"/>
                    <pic:cNvPicPr>
                      <a:picLocks noChangeArrowheads="1" noChangeAspect="1"/>
                    </pic:cNvPicPr>
                  </pic:nvPicPr>
                  <pic:blipFill>
                    <a:blip r:embed="rId69"/>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Macro AUROC over unseen generators for models M1 to M5, per test set and base detector.</w:t>
      </w:r>
    </w:p>
    <w:p>
      <w:pPr>
        <w:pStyle w:val="CaptionedFigure"/>
      </w:pPr>
      <w:r>
        <w:drawing>
          <wp:inline>
            <wp:extent cx="4590349" cy="2018408"/>
            <wp:effectExtent b="0" l="0" r="0" t="0"/>
            <wp:docPr descr="" title="" id="73" name="Picture"/>
            <a:graphic>
              <a:graphicData uri="http://schemas.openxmlformats.org/drawingml/2006/picture">
                <pic:pic>
                  <pic:nvPicPr>
                    <pic:cNvPr descr="fig_roc_bfree.png" id="74" name="Picture"/>
                    <pic:cNvPicPr>
                      <a:picLocks noChangeArrowheads="1" noChangeAspect="1"/>
                    </pic:cNvPicPr>
                  </pic:nvPicPr>
                  <pic:blipFill>
                    <a:blip r:embed="rId72"/>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ROC curves of M1 to M4 with B-Free as the base detector, unseen generators, logarithmic false positive axis. Curves for CO-SPY and UnivFD are in the supplementary material.</w:t>
      </w:r>
    </w:p>
    <w:bookmarkEnd w:id="75"/>
    <w:bookmarkStart w:id="79" w:name="which-generators-benefit"/>
    <w:p>
      <w:pPr>
        <w:pStyle w:val="Heading2"/>
      </w:pPr>
      <w:r>
        <w:rPr>
          <w:rStyle w:val="SectionNumber"/>
        </w:rPr>
        <w:t xml:space="preserve">6.3</w:t>
      </w:r>
      <w:r>
        <w:tab/>
      </w:r>
      <w:r>
        <w:t xml:space="preserve">Which generators benefit?</w:t>
      </w:r>
    </w:p>
    <w:p>
      <w:pPr>
        <w:pStyle w:val="FirstParagraph"/>
      </w:pPr>
      <w:r>
        <w:t xml:space="preserve">Figure </w:t>
      </w:r>
      <w:hyperlink w:anchor="fig:pergen">
        <w:r>
          <w:rPr>
            <w:rStyle w:val="Hyperlink"/>
          </w:rPr>
          <w:t xml:space="preserve">7</w:t>
        </w:r>
      </w:hyperlink>
      <w:r>
        <w:t xml:space="preserve"> </w:t>
      </w:r>
      <w:r>
        <w:t xml:space="preserve">shows the gain for each test generator. The gain was largest for </w:t>
      </w:r>
      <w:r>
        <w:rPr>
          <w:highlight w:val="yellow"/>
        </w:rPr>
        <w:t>[xyz]</w:t>
      </w:r>
      <w:r>
        <w:rPr/>
        <w:t xml:space="preserve"> and smallest for </w:t>
      </w:r>
      <w:r>
        <w:rPr>
          <w:highlight w:val="yellow"/>
        </w:rPr>
        <w:t>[xyz]</w:t>
      </w:r>
      <w:r>
        <w:rPr/>
        <w:t xml:space="preserve">. Seen family generators, reported separately, showed a gain of </w:t>
      </w:r>
      <w:r>
        <w:rPr>
          <w:highlight w:val="yellow"/>
        </w:rPr>
        <w:t>[xyz]</w:t>
      </w:r>
      <w:r>
        <w:rPr/>
        <w:t>.</w:t>
      </w:r>
    </w:p>
    <w:p>
      <w:pPr>
        <w:pStyle w:val="CaptionedFigure"/>
      </w:pPr>
      <w:r>
        <w:drawing>
          <wp:inline>
            <wp:extent cx="4590349" cy="2018408"/>
            <wp:effectExtent b="0" l="0" r="0" t="0"/>
            <wp:docPr descr="" title="" id="77" name="Picture"/>
            <a:graphic>
              <a:graphicData uri="http://schemas.openxmlformats.org/drawingml/2006/picture">
                <pic:pic>
                  <pic:nvPicPr>
                    <pic:cNvPr descr="fig_per_generator_gain.png" id="78" name="Picture"/>
                    <pic:cNvPicPr>
                      <a:picLocks noChangeArrowheads="1" noChangeAspect="1"/>
                    </pic:cNvPicPr>
                  </pic:nvPicPr>
                  <pic:blipFill>
                    <a:blip r:embed="rId76"/>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AUROC gain of M3 over M1 for every test generator (each generator’s images against all real images of its test set). One marker per base detector.</w:t>
      </w:r>
    </w:p>
    <w:bookmarkEnd w:id="79"/>
    <w:bookmarkStart w:id="81" w:name="is-the-gain-geometric-h2-h3"/>
    <w:p>
      <w:pPr>
        <w:pStyle w:val="Heading2"/>
      </w:pPr>
      <w:r>
        <w:rPr>
          <w:rStyle w:val="SectionNumber"/>
        </w:rPr>
        <w:t xml:space="preserve">6.4</w:t>
      </w:r>
      <w:r>
        <w:tab/>
      </w:r>
      <w:r>
        <w:t xml:space="preserve">Is the gain geometric? (H2, H3)</w:t>
      </w:r>
    </w:p>
    <w:p>
      <w:pPr>
        <w:pStyle w:val="FirstParagraph"/>
      </w:pPr>
      <w:r>
        <w:t xml:space="preserve">Against the DINOv2 control, M3 differed from M4 by </w:t>
      </w:r>
      <w:r>
        <w:rPr>
          <w:highlight w:val="yellow"/>
        </w:rPr>
        <w:t>[xyz]</w:t>
      </w:r>
      <w:r>
        <w:rPr/>
        <w:t xml:space="preserve"> macro AUROC for B-Free (95% CI </w:t>
      </w:r>
      <w:r>
        <w:rPr>
          <w:highlight w:val="yellow"/>
        </w:rPr>
        <w:t>[xyz]</w:t>
      </w:r>
      <w:r>
        <w:rPr/>
        <w:t xml:space="preserve">), </w:t>
      </w:r>
      <w:r>
        <w:rPr>
          <w:highlight w:val="yellow"/>
        </w:rPr>
        <w:t>[xyz]</w:t>
      </w:r>
      <w:r>
        <w:rPr/>
        <w:t xml:space="preserve"> for CO-SPY and </w:t>
      </w:r>
      <w:r>
        <w:rPr>
          <w:highlight w:val="yellow"/>
        </w:rPr>
        <w:t>[xyz]</w:t>
      </w:r>
      <w:r>
        <w:rPr/>
        <w:t xml:space="preserve"> for UnivFD, so H2 was </w:t>
      </w:r>
      <w:r>
        <w:rPr>
          <w:highlight w:val="yellow"/>
        </w:rPr>
        <w:t>[xyz]</w:t>
      </w:r>
      <w:r>
        <w:rPr/>
        <w:t xml:space="preserve">. On the content matched Test B the gain was </w:t>
      </w:r>
      <w:r>
        <w:rPr>
          <w:highlight w:val="yellow"/>
        </w:rPr>
        <w:t>[xyz]</w:t>
      </w:r>
      <w:r>
        <w:rPr/>
        <w:t xml:space="preserve"> (</w:t>
      </w:r>
      <w:r>
        <w:rPr>
          <w:highlight w:val="yellow"/>
        </w:rPr>
        <w:t>[xyz]</w:t>
      </w:r>
      <w:r>
        <w:rPr/>
        <w:t xml:space="preserve">), </w:t>
      </w:r>
      <w:r>
        <w:rPr>
          <w:highlight w:val="yellow"/>
        </w:rPr>
        <w:t>[xyz]</w:t>
      </w:r>
      <w:r>
        <w:rPr/>
        <w:t xml:space="preserve"> and </w:t>
      </w:r>
      <w:r>
        <w:rPr>
          <w:highlight w:val="yellow"/>
        </w:rPr>
        <w:t>[xyz]</w:t>
      </w:r>
      <w:r>
        <w:rPr/>
        <w:t xml:space="preserve">, so H3 was </w:t>
      </w:r>
      <w:r>
        <w:rPr>
          <w:highlight w:val="yellow"/>
        </w:rPr>
        <w:t>[xyz]</w:t>
      </w:r>
      <w:r>
        <w:rPr/>
        <w:t xml:space="preserve">. Table </w:t>
      </w:r>
      <w:hyperlink w:anchor="tab:hyptests">
        <w:r>
          <w:rPr>
            <w:rStyle w:val="Hyperlink"/>
          </w:rPr>
          <w:t xml:space="preserve">5</w:t>
        </w:r>
      </w:hyperlink>
      <w:r>
        <w:t xml:space="preserve"> </w:t>
      </w:r>
      <w:r>
        <w:t xml:space="preserve">lists all tests.</w:t>
      </w:r>
    </w:p>
    <w:bookmarkStart w:id="80" w:name="tab:hyptests"/>
    <w:p>
      <w:pPr>
        <w:pStyle w:val="TableCaption"/>
      </w:pPr>
      <w:r>
        <w:t xml:space="preserve">Hypothesis tests on unseen generators: estimate, 95% generator level cluster bootstrap interval and Holm adjusted</w:t>
      </w:r>
      <w:r>
        <w:t xml:space="preserve"> </w:t>
      </w:r>
      <m:oMath>
        <m:r>
          <m:t>p</m:t>
        </m:r>
      </m:oMath>
      <w:r>
        <w:t xml:space="preserve"> </w:t>
      </w:r>
      <w:r>
        <w:t xml:space="preserve">value.</w:t>
      </w:r>
    </w:p>
    <w:tbl>
      <w:tblPr>
        <w:tblStyle w:val="Table"/>
        <w:tblW w:type="auto" w:w="0"/>
        <w:tblLook w:firstRow="1" w:lastRow="0" w:firstColumn="0" w:lastColumn="0" w:noHBand="0" w:noVBand="0" w:val="0020"/>
        <w:jc w:val="start"/>
        <w:tblCaption w:val="Hypothesis tests on unseen generators: estimate, 95% generator level cluster bootstrap interval and Holm adjusted p value."/>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Detector</w:t>
            </w:r>
          </w:p>
        </w:tc>
        <w:tc>
          <w:tcPr/>
          <w:p>
            <w:pPr>
              <w:pStyle w:val="Compact"/>
              <w:jc w:val="center"/>
            </w:pPr>
            <w:r>
              <w:t xml:space="preserve">Estimate</w:t>
            </w:r>
          </w:p>
        </w:tc>
        <w:tc>
          <w:tcPr/>
          <w:p>
            <w:pPr>
              <w:pStyle w:val="Compact"/>
              <w:jc w:val="center"/>
            </w:pPr>
            <w:r>
              <w:t xml:space="preserve">95% CI</w:t>
            </w:r>
          </w:p>
        </w:tc>
        <w:tc>
          <w:tcPr/>
          <w:p>
            <w:pPr>
              <w:pStyle w:val="Compact"/>
              <w:jc w:val="center"/>
            </w:pPr>
            <m:oMath>
              <m:r>
                <m:t>p</m:t>
              </m:r>
            </m:oMath>
          </w:p>
        </w:tc>
      </w:tr>
      <w:tr>
        <w:tc>
          <w:tcPr/>
          <w:p>
            <w:pPr>
              <w:pStyle w:val="Compact"/>
              <w:jc w:val="left"/>
            </w:pPr>
            <w:r>
              <w:t xml:space="preserve">H1 (M3 vs M1)</w:t>
            </w:r>
          </w:p>
        </w:tc>
        <w:tc>
          <w:tcPr/>
          <w:p>
            <w:pPr>
              <w:pStyle w:val="Compact"/>
              <w:jc w:val="left"/>
            </w:pPr>
            <w:r>
              <w:t xml:space="preserve">B-Free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CO-SPY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UnivFD</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H2 (M3 vs M4)</w:t>
            </w:r>
          </w:p>
        </w:tc>
        <w:tc>
          <w:tcPr/>
          <w:p>
            <w:pPr>
              <w:pStyle w:val="Compact"/>
              <w:jc w:val="left"/>
            </w:pPr>
            <w:r>
              <w:t xml:space="preserve">B-Free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CO-SPY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UnivFD</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H3 (Test B)</w:t>
            </w:r>
          </w:p>
        </w:tc>
        <w:tc>
          <w:tcPr/>
          <w:p>
            <w:pPr>
              <w:pStyle w:val="Compact"/>
              <w:jc w:val="left"/>
            </w:pPr>
            <w:r>
              <w:t xml:space="preserve">B-Free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CO-SPY</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pPr>
          </w:p>
        </w:tc>
        <w:tc>
          <w:tcPr/>
          <w:p>
            <w:pPr>
              <w:pStyle w:val="Compact"/>
              <w:jc w:val="left"/>
            </w:pPr>
            <w:r>
              <w:t xml:space="preserve">UnivFD</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bl>
    <w:bookmarkEnd w:id="80"/>
    <w:bookmarkEnd w:id="81"/>
    <w:bookmarkStart w:id="89" w:name="robustness-to-processing-h4"/>
    <w:p>
      <w:pPr>
        <w:pStyle w:val="Heading2"/>
      </w:pPr>
      <w:r>
        <w:rPr>
          <w:rStyle w:val="SectionNumber"/>
        </w:rPr>
        <w:t xml:space="preserve">6.5</w:t>
      </w:r>
      <w:r>
        <w:tab/>
      </w:r>
      <w:r>
        <w:t xml:space="preserve">Robustness to processing (H4)</w:t>
      </w:r>
    </w:p>
    <w:p>
      <w:pPr>
        <w:pStyle w:val="FirstParagraph"/>
      </w:pPr>
      <w:r>
        <w:t xml:space="preserve">Figure </w:t>
      </w:r>
      <w:hyperlink w:anchor="fig:robust">
        <w:r>
          <w:rPr>
            <w:rStyle w:val="Hyperlink"/>
          </w:rPr>
          <w:t xml:space="preserve">8</w:t>
        </w:r>
      </w:hyperlink>
      <w:r>
        <w:t xml:space="preserve"> </w:t>
      </w:r>
      <w:r>
        <w:t xml:space="preserve">and Table </w:t>
      </w:r>
      <w:hyperlink w:anchor="tab:robust">
        <w:r>
          <w:rPr>
            <w:rStyle w:val="Hyperlink"/>
          </w:rPr>
          <w:t xml:space="preserve">6</w:t>
        </w:r>
      </w:hyperlink>
      <w:r>
        <w:t xml:space="preserve"> </w:t>
      </w:r>
      <w:r>
        <w:t xml:space="preserve">show the effect of processing. Under JPEG 75 the gain was </w:t>
      </w:r>
      <w:r>
        <w:rPr>
          <w:highlight w:val="yellow"/>
        </w:rPr>
        <w:t>[xyz]</w:t>
      </w:r>
      <w:r>
        <w:rPr/>
        <w:t xml:space="preserve">, under half resizing </w:t>
      </w:r>
      <w:r>
        <w:rPr>
          <w:highlight w:val="yellow"/>
        </w:rPr>
        <w:t>[xyz]</w:t>
      </w:r>
      <w:r>
        <w:rPr/>
        <w:t xml:space="preserve"> and under the screenshot chain </w:t>
      </w:r>
      <w:r>
        <w:rPr>
          <w:highlight w:val="yellow"/>
        </w:rPr>
        <w:t>[xyz]</w:t>
      </w:r>
      <w:r>
        <w:rPr/>
        <w:t xml:space="preserve">. Under JPEG 75, the real photo false positive rate at the fixed threshold rose on average over the three detectors by </w:t>
      </w:r>
      <w:r>
        <w:rPr>
          <w:highlight w:val="yellow"/>
        </w:rPr>
        <w:t>[xyz]</w:t>
      </w:r>
      <w:r>
        <w:rPr/>
        <w:t xml:space="preserve"> points for M1 and </w:t>
      </w:r>
      <w:r>
        <w:rPr>
          <w:highlight w:val="yellow"/>
        </w:rPr>
        <w:t>[xyz]</w:t>
      </w:r>
      <w:r>
        <w:rPr/>
        <w:t xml:space="preserve"> points for M3. Figure </w:t>
      </w:r>
      <w:hyperlink w:anchor="fig:shift">
        <w:r>
          <w:rPr>
            <w:rStyle w:val="Hyperlink"/>
          </w:rPr>
          <w:t xml:space="preserve">9</w:t>
        </w:r>
      </w:hyperlink>
      <w:r>
        <w:t xml:space="preserve"> </w:t>
      </w:r>
      <w:r>
        <w:t xml:space="preserve">shows which geometry features moved most under processing: </w:t>
      </w:r>
      <w:r>
        <w:rPr>
          <w:highlight w:val="yellow"/>
        </w:rPr>
        <w:t>[xyz]</w:t>
      </w:r>
      <w:r>
        <w:rPr/>
        <w:t xml:space="preserve"> shifted by </w:t>
      </w:r>
      <w:r>
        <w:rPr>
          <w:highlight w:val="yellow"/>
        </w:rPr>
        <w:t>[xyz]</w:t>
      </w:r>
      <w:r>
        <w:rPr/>
        <w:t xml:space="preserve"> standard deviations on real photographs under JPEG 75.</w:t>
      </w:r>
    </w:p>
    <w:bookmarkStart w:id="82" w:name="tab:robust"/>
    <w:p>
      <w:pPr>
        <w:pStyle w:val="TableCaption"/>
      </w:pPr>
      <w:r>
        <w:t xml:space="preserve">Gain of M3 over M1 (macro AUROC, 95% CI) and extra false positive drift on real photographs under processing.</w:t>
      </w:r>
    </w:p>
    <w:tbl>
      <w:tblPr>
        <w:tblStyle w:val="Table"/>
        <w:tblW w:type="auto" w:w="0"/>
        <w:tblLook w:firstRow="1" w:lastRow="0" w:firstColumn="0" w:lastColumn="0" w:noHBand="0" w:noVBand="0" w:val="0020"/>
        <w:jc w:val="start"/>
        <w:tblCaption w:val="Gain of M3 over M1 (macro AUROC, 95% CI) and extra false positive drift on real photographs under processing."/>
      </w:tblPr>
      <w:tblGrid>
        <w:gridCol w:w="1980"/>
        <w:gridCol w:w="1980"/>
        <w:gridCol w:w="1980"/>
        <w:gridCol w:w="1980"/>
      </w:tblGrid>
      <w:tr>
        <w:trPr>
          <w:tblHeader w:val="true"/>
        </w:trPr>
        <w:tc>
          <w:tcPr/>
          <w:p>
            <w:pPr>
              <w:pStyle w:val="Compact"/>
              <w:jc w:val="left"/>
            </w:pPr>
            <w:r>
              <w:t xml:space="preserve">Detector</w:t>
            </w:r>
          </w:p>
        </w:tc>
        <w:tc>
          <w:tcPr/>
          <w:p>
            <w:pPr>
              <w:pStyle w:val="Compact"/>
              <w:jc w:val="center"/>
            </w:pPr>
            <w:r>
              <w:t xml:space="preserve">JPEG 75</w:t>
            </w:r>
          </w:p>
        </w:tc>
        <w:tc>
          <w:tcPr/>
          <w:p>
            <w:pPr>
              <w:pStyle w:val="Compact"/>
              <w:jc w:val="center"/>
            </w:pPr>
            <w:r>
              <w:t xml:space="preserve">Half resize</w:t>
            </w:r>
          </w:p>
        </w:tc>
        <w:tc>
          <w:tcPr/>
          <w:p>
            <w:pPr>
              <w:pStyle w:val="Compact"/>
              <w:jc w:val="center"/>
            </w:pPr>
            <w:r>
              <w:t xml:space="preserve">Screenshot chain</w:t>
            </w:r>
          </w:p>
        </w:tc>
      </w:tr>
      <w:tr>
        <w:tc>
          <w:tcPr/>
          <w:p>
            <w:pPr>
              <w:pStyle w:val="Compact"/>
              <w:jc w:val="left"/>
            </w:pPr>
            <w:r>
              <w:t xml:space="preserve">B-Free</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r>
      <w:tr>
        <w:tc>
          <w:tcPr/>
          <w:p>
            <w:pPr>
              <w:pStyle w:val="Compact"/>
              <w:jc w:val="left"/>
            </w:pPr>
            <w:r>
              <w:t xml:space="preserve">CO-SPY</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r>
      <w:tr>
        <w:tc>
          <w:tcPr/>
          <w:p>
            <w:pPr>
              <w:pStyle w:val="Compact"/>
              <w:jc w:val="left"/>
            </w:pPr>
            <w:r>
              <w:t xml:space="preserve">UnivFD</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c>
          <w:tcPr/>
          <w:p>
            <w:pPr>
              <w:pStyle w:val="Compact"/>
              <w:jc w:val="center"/>
            </w:pPr>
            <w:r/>
            <w:r>
              <w:rPr>
                <w:highlight w:val="yellow"/>
              </w:rPr>
              <w:t>[xyz]</w:t>
            </w:r>
            <w:r>
              <w:rPr/>
              <w:t xml:space="preserve"> (</w:t>
            </w:r>
            <w:r>
              <w:rPr>
                <w:highlight w:val="yellow"/>
              </w:rPr>
              <w:t>[xyz]</w:t>
            </w:r>
            <w:r>
              <w:rPr/>
              <w:t>)</w:t>
            </w:r>
          </w:p>
        </w:tc>
      </w:tr>
      <w:tr>
        <w:tc>
          <w:tcPr/>
          <w:p>
            <w:pPr>
              <w:pStyle w:val="Compact"/>
              <w:jc w:val="left"/>
            </w:pPr>
            <w:r>
              <w:t xml:space="preserve">Extra FPR drift (points)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bl>
    <w:bookmarkEnd w:id="82"/>
    <w:p>
      <w:pPr>
        <w:pStyle w:val="CaptionedFigure"/>
      </w:pPr>
      <w:r>
        <w:drawing>
          <wp:inline>
            <wp:extent cx="4590349" cy="2018408"/>
            <wp:effectExtent b="0" l="0" r="0" t="0"/>
            <wp:docPr descr="" title="" id="84" name="Picture"/>
            <a:graphic>
              <a:graphicData uri="http://schemas.openxmlformats.org/drawingml/2006/picture">
                <pic:pic>
                  <pic:nvPicPr>
                    <pic:cNvPr descr="fig_robustness.png" id="85" name="Picture"/>
                    <pic:cNvPicPr>
                      <a:picLocks noChangeArrowheads="1" noChangeAspect="1"/>
                    </pic:cNvPicPr>
                  </pic:nvPicPr>
                  <pic:blipFill>
                    <a:blip r:embed="rId83"/>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Left: macro AUROC on unseen generators for M1 (dashed) and M3 (solid) across processing. Right: share of real photographs flagged at the threshold fixed on validation data.</w:t>
      </w:r>
    </w:p>
    <w:p>
      <w:pPr>
        <w:pStyle w:val="CaptionedFigure"/>
      </w:pPr>
      <w:r>
        <w:drawing>
          <wp:inline>
            <wp:extent cx="4590349" cy="2018408"/>
            <wp:effectExtent b="0" l="0" r="0" t="0"/>
            <wp:docPr descr="" title="" id="87" name="Picture"/>
            <a:graphic>
              <a:graphicData uri="http://schemas.openxmlformats.org/drawingml/2006/picture">
                <pic:pic>
                  <pic:nvPicPr>
                    <pic:cNvPr descr="fig_feature_shift.png" id="88" name="Picture"/>
                    <pic:cNvPicPr>
                      <a:picLocks noChangeArrowheads="1" noChangeAspect="1"/>
                    </pic:cNvPicPr>
                  </pic:nvPicPr>
                  <pic:blipFill>
                    <a:blip r:embed="rId86"/>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Standardised mean shift of each geometry feature between clean and processed copies, for real and generated test images separately.</w:t>
      </w:r>
    </w:p>
    <w:bookmarkEnd w:id="89"/>
    <w:bookmarkStart w:id="94" w:name="sec:ablation"/>
    <w:p>
      <w:pPr>
        <w:pStyle w:val="Heading2"/>
      </w:pPr>
      <w:r>
        <w:rPr>
          <w:rStyle w:val="SectionNumber"/>
        </w:rPr>
        <w:t xml:space="preserve">6.6</w:t>
      </w:r>
      <w:r>
        <w:tab/>
      </w:r>
      <w:r>
        <w:t xml:space="preserve">Ablation study</w:t>
      </w:r>
    </w:p>
    <w:p>
      <w:pPr>
        <w:pStyle w:val="FirstParagraph"/>
      </w:pPr>
      <w:r>
        <w:t xml:space="preserve">Each ablation changes one component of M3 and keeps everything else fixed: the same splits, base scores, stacker procedure, seeds and test images. Table </w:t>
      </w:r>
      <w:hyperlink w:anchor="tab:ablation">
        <w:r>
          <w:rPr>
            <w:rStyle w:val="Hyperlink"/>
          </w:rPr>
          <w:t xml:space="preserve">7</w:t>
        </w:r>
      </w:hyperlink>
      <w:r>
        <w:t xml:space="preserve"> </w:t>
      </w:r>
      <w:r>
        <w:t xml:space="preserve">and Figure </w:t>
      </w:r>
      <w:hyperlink w:anchor="fig:ablation">
        <w:r>
          <w:rPr>
            <w:rStyle w:val="Hyperlink"/>
          </w:rPr>
          <w:t xml:space="preserve">10</w:t>
        </w:r>
      </w:hyperlink>
      <w:r>
        <w:t xml:space="preserve"> </w:t>
      </w:r>
      <w:r>
        <w:t xml:space="preserve">report the change in pooled macro AUROC against the full M3 with 95% cluster bootstrap intervals. Removing a cue group tests whether it contributes beyond the others; keeping a single group tests whether it carries signal alone; removing the missing value flags tests whether missingness leaks class information; the tree model tests the linear form; fitting on processed copies tests whether robustness can be gained without touching test data; and replacing DSINE normals with Marigold normals</w:t>
      </w:r>
      <w:r>
        <w:t xml:space="preserve"> </w:t>
      </w:r>
      <w:r>
        <w:t xml:space="preserve">(</w:t>
      </w:r>
      <w:hyperlink w:anchor="ref-ke2024marigold">
        <w:r>
          <w:rPr>
            <w:rStyle w:val="Hyperlink"/>
          </w:rPr>
          <w:t xml:space="preserve">Ke et al. 2024</w:t>
        </w:r>
      </w:hyperlink>
      <w:r>
        <w:t xml:space="preserve">)</w:t>
      </w:r>
      <w:r>
        <w:t xml:space="preserve"> </w:t>
      </w:r>
      <w:r>
        <w:t xml:space="preserve">or the ordinal shading with a Retinex estimate tests sensitivity to the estimators.</w:t>
      </w:r>
    </w:p>
    <w:bookmarkStart w:id="90" w:name="tab:ablation"/>
    <w:p>
      <w:pPr>
        <w:pStyle w:val="TableCaption"/>
      </w:pPr>
      <w:r>
        <w:t xml:space="preserve">Ablations of M3: change in pooled macro AUROC on unseen generators (95% CI).</w:t>
      </w:r>
    </w:p>
    <w:tbl>
      <w:tblPr>
        <w:tblStyle w:val="Table"/>
        <w:tblW w:type="auto" w:w="0"/>
        <w:tblLook w:firstRow="1" w:lastRow="0" w:firstColumn="0" w:lastColumn="0" w:noHBand="0" w:noVBand="0" w:val="0020"/>
        <w:jc w:val="start"/>
        <w:tblCaption w:val="Ablations of M3: change in pooled macro AUROC on unseen generators (95% CI)."/>
      </w:tblPr>
      <w:tblGrid>
        <w:gridCol w:w="1980"/>
        <w:gridCol w:w="1980"/>
        <w:gridCol w:w="1980"/>
        <w:gridCol w:w="1980"/>
      </w:tblGrid>
      <w:tr>
        <w:trPr>
          <w:tblHeader w:val="true"/>
        </w:trPr>
        <w:tc>
          <w:tcPr/>
          <w:p>
            <w:pPr>
              <w:pStyle w:val="Compact"/>
              <w:jc w:val="left"/>
            </w:pPr>
            <w:r>
              <w:t xml:space="preserve">Ablation</w:t>
            </w:r>
          </w:p>
        </w:tc>
        <w:tc>
          <w:tcPr/>
          <w:p>
            <w:pPr>
              <w:pStyle w:val="Compact"/>
              <w:jc w:val="center"/>
            </w:pPr>
            <w:r>
              <w:t xml:space="preserve">B-Free</w:t>
            </w:r>
          </w:p>
        </w:tc>
        <w:tc>
          <w:tcPr/>
          <w:p>
            <w:pPr>
              <w:pStyle w:val="Compact"/>
              <w:jc w:val="center"/>
            </w:pPr>
            <w:r>
              <w:t xml:space="preserve">CO-SPY</w:t>
            </w:r>
          </w:p>
        </w:tc>
        <w:tc>
          <w:tcPr/>
          <w:p>
            <w:pPr>
              <w:pStyle w:val="Compact"/>
              <w:jc w:val="center"/>
            </w:pPr>
            <w:r>
              <w:t xml:space="preserve">UnivFD</w:t>
            </w:r>
          </w:p>
        </w:tc>
      </w:tr>
      <w:tr>
        <w:tc>
          <w:tcPr/>
          <w:p>
            <w:pPr>
              <w:pStyle w:val="Compact"/>
              <w:jc w:val="left"/>
            </w:pPr>
            <w:r>
              <w:t xml:space="preserve">Without G1 (depth and normals)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Without G2 (shading)</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Without G3 (perspective)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Without G4 (occlusion edges)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Only G1</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Only G2</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Only G3</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Only G4</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Without missing value flags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Gradient boosted trees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Fitted with processed copies</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Marigold normals instead of DSINE</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r>
        <w:tc>
          <w:tcPr/>
          <w:p>
            <w:pPr>
              <w:pStyle w:val="Compact"/>
              <w:jc w:val="left"/>
            </w:pPr>
            <w:r>
              <w:t xml:space="preserve">Retinex shading instead of ordinal shading</w:t>
            </w:r>
          </w:p>
        </w:tc>
        <w:tc>
          <w:tcPr/>
          <w:p>
            <w:pPr>
              <w:pStyle w:val="Compact"/>
              <w:jc w:val="center"/>
            </w:pPr>
            <w:r/>
            <w:r>
              <w:rPr>
                <w:highlight w:val="yellow"/>
              </w:rPr>
              <w:t>[xyz]</w:t>
            </w:r>
          </w:p>
        </w:tc>
        <w:tc>
          <w:tcPr/>
          <w:p>
            <w:pPr>
              <w:pStyle w:val="Compact"/>
              <w:jc w:val="center"/>
            </w:pPr>
            <w:r/>
            <w:r>
              <w:rPr>
                <w:highlight w:val="yellow"/>
              </w:rPr>
              <w:t>[xyz]</w:t>
            </w:r>
          </w:p>
        </w:tc>
        <w:tc>
          <w:tcPr/>
          <w:p>
            <w:pPr>
              <w:pStyle w:val="Compact"/>
              <w:jc w:val="center"/>
            </w:pPr>
            <w:r/>
            <w:r>
              <w:rPr>
                <w:highlight w:val="yellow"/>
              </w:rPr>
              <w:t>[xyz]</w:t>
            </w:r>
          </w:p>
        </w:tc>
      </w:tr>
    </w:tbl>
    <w:bookmarkEnd w:id="90"/>
    <w:p>
      <w:pPr>
        <w:pStyle w:val="CaptionedFigure"/>
      </w:pPr>
      <w:r>
        <w:drawing>
          <wp:inline>
            <wp:extent cx="4590349" cy="2018408"/>
            <wp:effectExtent b="0" l="0" r="0" t="0"/>
            <wp:docPr descr="" title="" id="92" name="Picture"/>
            <a:graphic>
              <a:graphicData uri="http://schemas.openxmlformats.org/drawingml/2006/picture">
                <pic:pic>
                  <pic:nvPicPr>
                    <pic:cNvPr descr="fig_ablation.png" id="93" name="Picture"/>
                    <pic:cNvPicPr>
                      <a:picLocks noChangeArrowheads="1" noChangeAspect="1"/>
                    </pic:cNvPicPr>
                  </pic:nvPicPr>
                  <pic:blipFill>
                    <a:blip r:embed="rId91"/>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Ablations of M3. Markers show the change in pooled macro AUROC against the full model; bars are 95% cluster bootstrap intervals.</w:t>
      </w:r>
    </w:p>
    <w:bookmarkEnd w:id="94"/>
    <w:bookmarkStart w:id="101" w:name="scene-types-h5-and-feature-behaviour"/>
    <w:p>
      <w:pPr>
        <w:pStyle w:val="Heading2"/>
      </w:pPr>
      <w:r>
        <w:rPr>
          <w:rStyle w:val="SectionNumber"/>
        </w:rPr>
        <w:t xml:space="preserve">6.7</w:t>
      </w:r>
      <w:r>
        <w:tab/>
      </w:r>
      <w:r>
        <w:t xml:space="preserve">Scene types (H5) and feature behaviour</w:t>
      </w:r>
    </w:p>
    <w:p>
      <w:pPr>
        <w:pStyle w:val="FirstParagraph"/>
      </w:pPr>
      <w:r>
        <w:t xml:space="preserve">Figure </w:t>
      </w:r>
      <w:hyperlink w:anchor="fig:scene">
        <w:r>
          <w:rPr>
            <w:rStyle w:val="Hyperlink"/>
          </w:rPr>
          <w:t xml:space="preserve">11</w:t>
        </w:r>
      </w:hyperlink>
      <w:r>
        <w:t xml:space="preserve"> </w:t>
      </w:r>
      <w:r>
        <w:t xml:space="preserve">breaks the gain down by scene label. The largest gain appeared for </w:t>
      </w:r>
      <w:r>
        <w:rPr>
          <w:highlight w:val="yellow"/>
        </w:rPr>
        <w:t>[xyz]</w:t>
      </w:r>
      <w:r>
        <w:rPr/>
        <w:t xml:space="preserve"> scenes and the smallest for </w:t>
      </w:r>
      <w:r>
        <w:rPr>
          <w:highlight w:val="yellow"/>
        </w:rPr>
        <w:t>[xyz]</w:t>
      </w:r>
      <w:r>
        <w:rPr/>
        <w:t xml:space="preserve">. Figure </w:t>
      </w:r>
      <w:hyperlink w:anchor="fig:dist">
        <w:r>
          <w:rPr>
            <w:rStyle w:val="Hyperlink"/>
          </w:rPr>
          <w:t xml:space="preserve">12</w:t>
        </w:r>
      </w:hyperlink>
      <w:r>
        <w:t xml:space="preserve"> </w:t>
      </w:r>
      <w:r>
        <w:t xml:space="preserve">shows the distributions of six features on real and generated test images.</w:t>
      </w:r>
    </w:p>
    <w:p>
      <w:pPr>
        <w:pStyle w:val="CaptionedFigure"/>
      </w:pPr>
      <w:r>
        <w:drawing>
          <wp:inline>
            <wp:extent cx="4590349" cy="2018408"/>
            <wp:effectExtent b="0" l="0" r="0" t="0"/>
            <wp:docPr descr="" title="" id="96" name="Picture"/>
            <a:graphic>
              <a:graphicData uri="http://schemas.openxmlformats.org/drawingml/2006/picture">
                <pic:pic>
                  <pic:nvPicPr>
                    <pic:cNvPr descr="fig_scene_gain.png" id="97" name="Picture"/>
                    <pic:cNvPicPr>
                      <a:picLocks noChangeArrowheads="1" noChangeAspect="1"/>
                    </pic:cNvPicPr>
                  </pic:nvPicPr>
                  <pic:blipFill>
                    <a:blip r:embed="rId95"/>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AUROC gain of M3 over M1 by scene label (zero shot CLIP labels, audited on 300 images, Cohen’s</w:t>
      </w:r>
      <w:r>
        <w:t xml:space="preserve"> </w:t>
      </w:r>
      <m:oMath>
        <m:r>
          <m:t>κ</m:t>
        </m:r>
      </m:oMath>
      <w:r>
        <w:t xml:space="preserve"> </w:t>
      </w:r>
      <w:r>
        <w:t xml:space="preserve">= </w:t>
      </w:r>
      <w:r>
        <w:rPr>
          <w:highlight w:val="yellow"/>
        </w:rPr>
        <w:t>[xyz]</w:t>
      </w:r>
      <w:r>
        <w:rPr/>
        <w:t>). Scene classes with fewer than 200 images per label are omitted.</w:t>
      </w:r>
    </w:p>
    <w:p>
      <w:pPr>
        <w:pStyle w:val="CaptionedFigure"/>
      </w:pPr>
      <w:r>
        <w:drawing>
          <wp:inline>
            <wp:extent cx="4590349" cy="2018408"/>
            <wp:effectExtent b="0" l="0" r="0" t="0"/>
            <wp:docPr descr="" title="" id="99" name="Picture"/>
            <a:graphic>
              <a:graphicData uri="http://schemas.openxmlformats.org/drawingml/2006/picture">
                <pic:pic>
                  <pic:nvPicPr>
                    <pic:cNvPr descr="fig_feature_distributions.png" id="100" name="Picture"/>
                    <pic:cNvPicPr>
                      <a:picLocks noChangeArrowheads="1" noChangeAspect="1"/>
                    </pic:cNvPicPr>
                  </pic:nvPicPr>
                  <pic:blipFill>
                    <a:blip r:embed="rId98"/>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Distributions of six geometry features on real (blue) and generated (orange) test images, clean copies.</w:t>
      </w:r>
    </w:p>
    <w:bookmarkEnd w:id="101"/>
    <w:bookmarkStart w:id="105" w:name="qualitative-examples-and-error-analysis"/>
    <w:p>
      <w:pPr>
        <w:pStyle w:val="Heading2"/>
      </w:pPr>
      <w:r>
        <w:rPr>
          <w:rStyle w:val="SectionNumber"/>
        </w:rPr>
        <w:t xml:space="preserve">6.8</w:t>
      </w:r>
      <w:r>
        <w:tab/>
      </w:r>
      <w:r>
        <w:t xml:space="preserve">Qualitative examples and error analysis</w:t>
      </w:r>
    </w:p>
    <w:p>
      <w:pPr>
        <w:pStyle w:val="FirstParagraph"/>
      </w:pPr>
      <w:r>
        <w:t xml:space="preserve">Figure </w:t>
      </w:r>
      <w:hyperlink w:anchor="fig:qual">
        <w:r>
          <w:rPr>
            <w:rStyle w:val="Hyperlink"/>
          </w:rPr>
          <w:t xml:space="preserve">13</w:t>
        </w:r>
      </w:hyperlink>
      <w:r>
        <w:t xml:space="preserve"> </w:t>
      </w:r>
      <w:r>
        <w:t xml:space="preserve">shows real and generated images from Test B with their geometry maps. </w:t>
      </w:r>
      <w:r>
        <w:rPr>
          <w:highlight w:val="yellow"/>
        </w:rPr>
        <w:t>[xyz]</w:t>
      </w:r>
      <w:r>
        <w:rPr/>
        <w:t xml:space="preserve"> [Describe what the maps show for correctly detected images, then for the false positives and false negatives of M3, using the saved maps of the misclassified images.] The most common false positives were </w:t>
      </w:r>
      <w:r>
        <w:rPr>
          <w:highlight w:val="yellow"/>
        </w:rPr>
        <w:t>[xyz]</w:t>
      </w:r>
      <w:r>
        <w:rPr/>
        <w:t xml:space="preserve"> and the most common false negatives were </w:t>
      </w:r>
      <w:r>
        <w:rPr>
          <w:highlight w:val="yellow"/>
        </w:rPr>
        <w:t>[xyz]</w:t>
      </w:r>
      <w:r>
        <w:rPr/>
        <w:t>.</w:t>
      </w:r>
    </w:p>
    <w:p>
      <w:pPr>
        <w:pStyle w:val="CaptionedFigure"/>
      </w:pPr>
      <w:r>
        <w:drawing>
          <wp:inline>
            <wp:extent cx="4590349" cy="2018408"/>
            <wp:effectExtent b="0" l="0" r="0" t="0"/>
            <wp:docPr descr="" title="" id="103" name="Picture"/>
            <a:graphic>
              <a:graphicData uri="http://schemas.openxmlformats.org/drawingml/2006/picture">
                <pic:pic>
                  <pic:nvPicPr>
                    <pic:cNvPr descr="fig_qualitative.png" id="104" name="Picture"/>
                    <pic:cNvPicPr>
                      <a:picLocks noChangeArrowheads="1" noChangeAspect="1"/>
                    </pic:cNvPicPr>
                  </pic:nvPicPr>
                  <pic:blipFill>
                    <a:blip r:embed="rId102"/>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Correctly classified real photographs and generated images from Test B, followed by the most confident false positive and false negative of M3, with depth, normals derived from depth, predicted normals, the angle between them, and the shading residual.</w:t>
      </w:r>
    </w:p>
    <w:bookmarkEnd w:id="105"/>
    <w:bookmarkStart w:id="109" w:name="compute-cost"/>
    <w:p>
      <w:pPr>
        <w:pStyle w:val="Heading2"/>
      </w:pPr>
      <w:r>
        <w:rPr>
          <w:rStyle w:val="SectionNumber"/>
        </w:rPr>
        <w:t xml:space="preserve">6.9</w:t>
      </w:r>
      <w:r>
        <w:tab/>
      </w:r>
      <w:r>
        <w:t xml:space="preserve">Compute cost</w:t>
      </w:r>
    </w:p>
    <w:p>
      <w:pPr>
        <w:pStyle w:val="CaptionedFigure"/>
      </w:pPr>
      <w:r>
        <w:drawing>
          <wp:inline>
            <wp:extent cx="4590349" cy="2018408"/>
            <wp:effectExtent b="0" l="0" r="0" t="0"/>
            <wp:docPr descr="" title="" id="107" name="Picture"/>
            <a:graphic>
              <a:graphicData uri="http://schemas.openxmlformats.org/drawingml/2006/picture">
                <pic:pic>
                  <pic:nvPicPr>
                    <pic:cNvPr descr="fig_compute_cost.png" id="108" name="Picture"/>
                    <pic:cNvPicPr>
                      <a:picLocks noChangeArrowheads="1" noChangeAspect="1"/>
                    </pic:cNvPicPr>
                  </pic:nvPicPr>
                  <pic:blipFill>
                    <a:blip r:embed="rId106"/>
                    <a:stretch>
                      <a:fillRect/>
                    </a:stretch>
                  </pic:blipFill>
                  <pic:spPr bwMode="auto">
                    <a:xfrm>
                      <a:off x="0" y="0"/>
                      <a:ext cx="4590349" cy="2018408"/>
                    </a:xfrm>
                    <a:prstGeom prst="rect">
                      <a:avLst/>
                    </a:prstGeom>
                    <a:noFill/>
                    <a:ln w="9525">
                      <a:noFill/>
                      <a:headEnd/>
                      <a:tailEnd/>
                    </a:ln>
                  </pic:spPr>
                </pic:pic>
              </a:graphicData>
            </a:graphic>
          </wp:inline>
        </w:drawing>
      </w:r>
    </w:p>
    <w:p>
      <w:pPr>
        <w:pStyle w:val="ImageCaption"/>
      </w:pPr>
      <w:r>
        <w:t xml:space="preserve">Measured seconds per image for the geometry models, the feature computation and each base detector on </w:t>
      </w:r>
      <w:r>
        <w:rPr>
          <w:highlight w:val="yellow"/>
        </w:rPr>
        <w:t>[xyz]</w:t>
      </w:r>
      <w:r>
        <w:rPr/>
        <w:t>.</w:t>
      </w:r>
    </w:p>
    <w:p>
      <w:pPr>
        <w:pStyle w:val="BodyText"/>
      </w:pPr>
      <w:r>
        <w:t xml:space="preserve">Geometry extraction took </w:t>
      </w:r>
      <w:r>
        <w:rPr>
          <w:highlight w:val="yellow"/>
        </w:rPr>
        <w:t>[xyz]</w:t>
      </w:r>
      <w:r>
        <w:rPr/>
        <w:t xml:space="preserve"> seconds per image on </w:t>
      </w:r>
      <w:r>
        <w:rPr>
          <w:highlight w:val="yellow"/>
        </w:rPr>
        <w:t>[xyz]</w:t>
      </w:r>
      <w:r>
        <w:rPr/>
        <w:t xml:space="preserve">, of which feature computation was </w:t>
      </w:r>
      <w:r>
        <w:rPr>
          <w:highlight w:val="yellow"/>
        </w:rPr>
        <w:t>[xyz]</w:t>
      </w:r>
      <w:r>
        <w:rPr/>
        <w:t xml:space="preserve"> seconds (Figure </w:t>
      </w:r>
      <w:hyperlink w:anchor="fig:cost">
        <w:r>
          <w:rPr>
            <w:rStyle w:val="Hyperlink"/>
          </w:rPr>
          <w:t xml:space="preserve">14</w:t>
        </w:r>
      </w:hyperlink>
      <w:r>
        <w:t xml:space="preserve">). The base detectors took </w:t>
      </w:r>
      <w:r>
        <w:rPr>
          <w:highlight w:val="yellow"/>
        </w:rPr>
        <w:t>[xyz]</w:t>
      </w:r>
      <w:r>
        <w:rPr/>
        <w:t xml:space="preserve"> to </w:t>
      </w:r>
      <w:r>
        <w:rPr>
          <w:highlight w:val="yellow"/>
        </w:rPr>
        <w:t>[xyz]</w:t>
      </w:r>
      <w:r>
        <w:rPr/>
        <w:t xml:space="preserve"> seconds per image.</w:t>
      </w:r>
    </w:p>
    <w:bookmarkEnd w:id="109"/>
    <w:bookmarkEnd w:id="110"/>
    <w:bookmarkStart w:id="115" w:name="sec:discussion"/>
    <w:p>
      <w:pPr>
        <w:pStyle w:val="Heading1"/>
      </w:pPr>
      <w:r>
        <w:rPr>
          <w:rStyle w:val="SectionNumber"/>
        </w:rPr>
        <w:t xml:space="preserve">7</w:t>
      </w:r>
      <w:r>
        <w:tab/>
      </w:r>
      <w:r>
        <w:t xml:space="preserve">Discussion</w:t>
      </w:r>
    </w:p>
    <w:p>
      <w:pPr>
        <w:pStyle w:val="FirstParagraph"/>
      </w:pPr>
      <w:r>
        <w:t xml:space="preserve">[Write this section after the results are in. Keep the conclusions tied to the hypotheses that passed or failed, and use the guide below.]</w:t>
      </w:r>
    </w:p>
    <w:bookmarkStart w:id="111" w:name="if-h1-to-h4-pass."/>
    <w:p>
      <w:pPr>
        <w:pStyle w:val="Heading4"/>
      </w:pPr>
      <w:r>
        <w:rPr>
          <w:rStyle w:val="SectionNumber"/>
        </w:rPr>
        <w:t xml:space="preserve">7.0.0.1</w:t>
      </w:r>
      <w:r>
        <w:tab/>
      </w:r>
      <w:r>
        <w:t xml:space="preserve">If H1 to H4 pass.</w:t>
      </w:r>
    </w:p>
    <w:p>
      <w:pPr>
        <w:pStyle w:val="FirstParagraph"/>
      </w:pPr>
      <w:r>
        <w:t xml:space="preserve">Explicit geometry carries information that the three base detectors do not capture, the information is not explained by backbone features or content, and it survives common processing. The per cue ablation (Table </w:t>
      </w:r>
      <w:hyperlink w:anchor="tab:ablation">
        <w:r>
          <w:rPr>
            <w:rStyle w:val="Hyperlink"/>
          </w:rPr>
          <w:t xml:space="preserve">7</w:t>
        </w:r>
      </w:hyperlink>
      <w:r>
        <w:t xml:space="preserve">) indicates which physical constraint generators violate most, and the scene analysis indicates where the cue applies.</w:t>
      </w:r>
    </w:p>
    <w:bookmarkEnd w:id="111"/>
    <w:bookmarkStart w:id="112" w:name="if-h1-passes-but-h2-or-h3-fails."/>
    <w:p>
      <w:pPr>
        <w:pStyle w:val="Heading4"/>
      </w:pPr>
      <w:r>
        <w:rPr>
          <w:rStyle w:val="SectionNumber"/>
        </w:rPr>
        <w:t xml:space="preserve">7.0.0.2</w:t>
      </w:r>
      <w:r>
        <w:tab/>
      </w:r>
      <w:r>
        <w:t xml:space="preserve">If H1 passes but H2 or H3 fails.</w:t>
      </w:r>
    </w:p>
    <w:p>
      <w:pPr>
        <w:pStyle w:val="FirstParagraph"/>
      </w:pPr>
      <w:r>
        <w:t xml:space="preserve">The gain exists but cannot be attributed to geometry. Report it as a cautionary result: features from geometry models can encode backbone semantics or content and style, and studies of physical forensics need the controls used here.</w:t>
      </w:r>
    </w:p>
    <w:bookmarkEnd w:id="112"/>
    <w:bookmarkStart w:id="113" w:name="if-h4-fails."/>
    <w:p>
      <w:pPr>
        <w:pStyle w:val="Heading4"/>
      </w:pPr>
      <w:r>
        <w:rPr>
          <w:rStyle w:val="SectionNumber"/>
        </w:rPr>
        <w:t xml:space="preserve">7.0.0.3</w:t>
      </w:r>
      <w:r>
        <w:tab/>
      </w:r>
      <w:r>
        <w:t xml:space="preserve">If H4 fails.</w:t>
      </w:r>
    </w:p>
    <w:p>
      <w:pPr>
        <w:pStyle w:val="FirstParagraph"/>
      </w:pPr>
      <w:r>
        <w:t xml:space="preserve">Geometry estimates degrade under compression and resizing, so the gain is fragile in practice even if it is real on clean images.</w:t>
      </w:r>
    </w:p>
    <w:bookmarkEnd w:id="113"/>
    <w:bookmarkStart w:id="114" w:name="if-h1-fails."/>
    <w:p>
      <w:pPr>
        <w:pStyle w:val="Heading4"/>
      </w:pPr>
      <w:r>
        <w:rPr>
          <w:rStyle w:val="SectionNumber"/>
        </w:rPr>
        <w:t xml:space="preserve">7.0.0.4</w:t>
      </w:r>
      <w:r>
        <w:tab/>
      </w:r>
      <w:r>
        <w:t xml:space="preserve">If H1 fails.</w:t>
      </w:r>
    </w:p>
    <w:p>
      <w:pPr>
        <w:pStyle w:val="FirstParagraph"/>
      </w:pPr>
      <w:r>
        <w:t xml:space="preserve">Current detectors already capture what these explicit cues measure, or modern generators produce geometry that monocular estimators cannot distinguish from real scenes. Either reading is useful to the field.</w:t>
      </w:r>
    </w:p>
    <w:p>
      <w:pPr>
        <w:pStyle w:val="BodyText"/>
      </w:pPr>
      <w:r>
        <w:t xml:space="preserve">In all cases, the generator level intervals describe uncertainty about new generators from the same period; they cannot guarantee performance on generators released later.</w:t>
      </w:r>
    </w:p>
    <w:bookmarkEnd w:id="114"/>
    <w:bookmarkEnd w:id="115"/>
    <w:bookmarkStart w:id="122" w:name="sec:limits"/>
    <w:p>
      <w:pPr>
        <w:pStyle w:val="Heading1"/>
      </w:pPr>
      <w:r>
        <w:rPr>
          <w:rStyle w:val="SectionNumber"/>
        </w:rPr>
        <w:t xml:space="preserve">8</w:t>
      </w:r>
      <w:r>
        <w:tab/>
      </w:r>
      <w:r>
        <w:t xml:space="preserve">Limitations and threats to validity</w:t>
      </w:r>
    </w:p>
    <w:bookmarkStart w:id="116" w:name="estimator-bias."/>
    <w:p>
      <w:pPr>
        <w:pStyle w:val="Heading4"/>
      </w:pPr>
      <w:r>
        <w:rPr>
          <w:rStyle w:val="SectionNumber"/>
        </w:rPr>
        <w:t xml:space="preserve">8.0.0.1</w:t>
      </w:r>
      <w:r>
        <w:tab/>
      </w:r>
      <w:r>
        <w:t xml:space="preserve">Estimator bias.</w:t>
      </w:r>
    </w:p>
    <w:p>
      <w:pPr>
        <w:pStyle w:val="FirstParagraph"/>
      </w:pPr>
      <w:r>
        <w:t xml:space="preserve">The geometry models were trained partly on rendered data, and their errors may differ between real and generated images for reasons unrelated to physics. We report this as a confound and test sensitivity by swapping estimators, but we cannot remove it.</w:t>
      </w:r>
    </w:p>
    <w:bookmarkEnd w:id="116"/>
    <w:bookmarkStart w:id="117" w:name="construct-validity."/>
    <w:p>
      <w:pPr>
        <w:pStyle w:val="Heading4"/>
      </w:pPr>
      <w:r>
        <w:rPr>
          <w:rStyle w:val="SectionNumber"/>
        </w:rPr>
        <w:t xml:space="preserve">8.0.0.2</w:t>
      </w:r>
      <w:r>
        <w:tab/>
      </w:r>
      <w:r>
        <w:t xml:space="preserve">Construct validity.</w:t>
      </w:r>
    </w:p>
    <w:p>
      <w:pPr>
        <w:pStyle w:val="FirstParagraph"/>
      </w:pPr>
      <w:r>
        <w:t xml:space="preserve">A large shading residual or disagreement between normals is not proof of generation; real scenes with mixed lighting or complex materials produce the same signals. The features are used only as learned inputs, never as rules.</w:t>
      </w:r>
    </w:p>
    <w:bookmarkEnd w:id="117"/>
    <w:bookmarkStart w:id="118" w:name="content-matching."/>
    <w:p>
      <w:pPr>
        <w:pStyle w:val="Heading4"/>
      </w:pPr>
      <w:r>
        <w:rPr>
          <w:rStyle w:val="SectionNumber"/>
        </w:rPr>
        <w:t xml:space="preserve">8.0.0.3</w:t>
      </w:r>
      <w:r>
        <w:tab/>
      </w:r>
      <w:r>
        <w:t xml:space="preserve">Content matching.</w:t>
      </w:r>
    </w:p>
    <w:p>
      <w:pPr>
        <w:pStyle w:val="FirstParagraph"/>
      </w:pPr>
      <w:r>
        <w:t xml:space="preserve">Synthbuster images were generated from captions of RAISE photographs, so they depict similar but not identical scenes. True pairs of a real photograph and a generated image of the same scene are not available in public data.</w:t>
      </w:r>
    </w:p>
    <w:bookmarkEnd w:id="118"/>
    <w:bookmarkStart w:id="119" w:name="external-validity."/>
    <w:p>
      <w:pPr>
        <w:pStyle w:val="Heading4"/>
      </w:pPr>
      <w:r>
        <w:rPr>
          <w:rStyle w:val="SectionNumber"/>
        </w:rPr>
        <w:t xml:space="preserve">8.0.0.4</w:t>
      </w:r>
      <w:r>
        <w:tab/>
      </w:r>
      <w:r>
        <w:t xml:space="preserve">External validity.</w:t>
      </w:r>
    </w:p>
    <w:p>
      <w:pPr>
        <w:pStyle w:val="FirstParagraph"/>
      </w:pPr>
      <w:r>
        <w:t xml:space="preserve">The test sets cover </w:t>
      </w:r>
      <w:r>
        <w:rPr>
          <w:highlight w:val="yellow"/>
        </w:rPr>
        <w:t>[xyz]</w:t>
      </w:r>
      <w:r>
        <w:rPr/>
        <w:t xml:space="preserve"> unseen generators from </w:t>
      </w:r>
      <w:r>
        <w:rPr>
          <w:highlight w:val="yellow"/>
        </w:rPr>
        <w:t>[xyz]</w:t>
      </w:r>
      <w:r>
        <w:rPr/>
        <w:t xml:space="preserve"> to </w:t>
      </w:r>
      <w:r>
        <w:rPr>
          <w:highlight w:val="yellow"/>
        </w:rPr>
        <w:t>[xyz]</w:t>
      </w:r>
      <w:r>
        <w:rPr/>
        <w:t>. Images from later generators, partially edited images (inpainting, composites, face swaps) and adversarially perturbed images are outside the scope of this study.</w:t>
      </w:r>
    </w:p>
    <w:bookmarkEnd w:id="119"/>
    <w:bookmarkStart w:id="120" w:name="data-access."/>
    <w:p>
      <w:pPr>
        <w:pStyle w:val="Heading4"/>
      </w:pPr>
      <w:r>
        <w:rPr>
          <w:rStyle w:val="SectionNumber"/>
        </w:rPr>
        <w:t xml:space="preserve">8.0.0.5</w:t>
      </w:r>
      <w:r>
        <w:tab/>
      </w:r>
      <w:r>
        <w:t xml:space="preserve">Data access.</w:t>
      </w:r>
    </w:p>
    <w:p>
      <w:pPr>
        <w:pStyle w:val="FirstParagraph"/>
      </w:pPr>
      <w:r>
        <w:t>Chameleon is available on request; OpenFake real images are distributed as links and some were no longer reachable (</w:t>
      </w:r>
      <w:r>
        <w:rPr>
          <w:highlight w:val="yellow"/>
        </w:rPr>
        <w:t>[xyz]</w:t>
      </w:r>
      <w:r>
        <w:rPr/>
        <w:t xml:space="preserve"> of </w:t>
      </w:r>
      <w:r>
        <w:rPr>
          <w:highlight w:val="yellow"/>
        </w:rPr>
        <w:t>[xyz]</w:t>
      </w:r>
      <w:r>
        <w:rPr/>
        <w:t xml:space="preserve"> retrieved).</w:t>
      </w:r>
    </w:p>
    <w:bookmarkEnd w:id="120"/>
    <w:bookmarkStart w:id="121" w:name="statistical-power."/>
    <w:p>
      <w:pPr>
        <w:pStyle w:val="Heading4"/>
      </w:pPr>
      <w:r>
        <w:rPr>
          <w:rStyle w:val="SectionNumber"/>
        </w:rPr>
        <w:t xml:space="preserve">8.0.0.6</w:t>
      </w:r>
      <w:r>
        <w:tab/>
      </w:r>
      <w:r>
        <w:t xml:space="preserve">Statistical power.</w:t>
      </w:r>
    </w:p>
    <w:p>
      <w:pPr>
        <w:pStyle w:val="FirstParagraph"/>
      </w:pPr>
      <w:r>
        <w:t xml:space="preserve">With </w:t>
      </w:r>
      <w:r>
        <w:rPr>
          <w:highlight w:val="yellow"/>
        </w:rPr>
        <w:t>[xyz]</w:t>
      </w:r>
      <w:r>
        <w:rPr/>
        <w:t xml:space="preserve"> unseen generators, cluster bootstrap intervals are wide; per generator results are reported for this reason.</w:t>
      </w:r>
    </w:p>
    <w:bookmarkEnd w:id="121"/>
    <w:bookmarkEnd w:id="122"/>
    <w:bookmarkStart w:id="123" w:name="ethical-considerations"/>
    <w:p>
      <w:pPr>
        <w:pStyle w:val="Heading1"/>
      </w:pPr>
      <w:r>
        <w:rPr>
          <w:rStyle w:val="SectionNumber"/>
        </w:rPr>
        <w:t xml:space="preserve">9</w:t>
      </w:r>
      <w:r>
        <w:tab/>
      </w:r>
      <w:r>
        <w:t xml:space="preserve">Ethical considerations</w:t>
      </w:r>
    </w:p>
    <w:p>
      <w:pPr>
        <w:pStyle w:val="FirstParagraph"/>
      </w:pPr>
      <w:r>
        <w:t xml:space="preserve">The study uses only public datasets under their licences, several of which restrict use to noncommercial research. No new images of people were created. Detector outputs are probabilistic and come with calibrated scores; they should support, not replace, human judgement, and false positive rates on real photographs are reported so that the risk of wrongly accusing someone of fabrication can be assessed. Because detection research can inform evasion, we do not release adversarial methods.</w:t>
      </w:r>
    </w:p>
    <w:bookmarkEnd w:id="123"/>
    <w:bookmarkStart w:id="124" w:name="sec:conclusion"/>
    <w:p>
      <w:pPr>
        <w:pStyle w:val="Heading1"/>
      </w:pPr>
      <w:r>
        <w:rPr>
          <w:rStyle w:val="SectionNumber"/>
        </w:rPr>
        <w:t xml:space="preserve">10</w:t>
      </w:r>
      <w:r>
        <w:tab/>
      </w:r>
      <w:r>
        <w:t xml:space="preserve">Conclusion</w:t>
      </w:r>
    </w:p>
    <w:p>
      <w:pPr>
        <w:pStyle w:val="FirstParagraph"/>
      </w:pPr>
      <w:r>
        <w:t xml:space="preserve">We asked whether explicit monocular 3D geometry helps existing detectors of AI generated images on generators they have never seen. Using 26 physically interpretable features from frozen estimators, three released detectors, four leakage controlled test sets and preregistered tests with generator level inference, we found </w:t>
      </w:r>
      <w:r>
        <w:rPr>
          <w:highlight w:val="yellow"/>
        </w:rPr>
        <w:t>[xyz]</w:t>
      </w:r>
      <w:r>
        <w:rPr/>
        <w:t>. [Summarise in two sentences which hypotheses passed.] Future work includes fusing geometry with reconstruction and semantic cues, evaluating adversarial robustness of such multi cue detectors, localising edits in partially generated images with regional geometry, and grounding the explanations of multimodal models in measured geometric evidence.</w:t>
      </w:r>
    </w:p>
    <w:bookmarkEnd w:id="124"/>
    <w:bookmarkStart w:id="125" w:name="data-and-code-availability"/>
    <w:p>
      <w:pPr>
        <w:pStyle w:val="Heading1"/>
      </w:pPr>
      <w:r>
        <w:t xml:space="preserve">Data and code availability</w:t>
      </w:r>
    </w:p>
    <w:p>
      <w:pPr>
        <w:pStyle w:val="FirstParagraph"/>
      </w:pPr>
      <w:r>
        <w:t xml:space="preserve">Code, configuration files, split definitions and per image feature tables are available at [repository URL]. The datasets are available from their original providers under their own licences (Synthbuster, Zenodo record 10066460; extended Synthbuster, GRIP UNINA; Co-Spy-Bench, Hugging Face; Flickr30k, Hugging Face; OpenFake, Hugging Face; Chameleon, on request from its authors).</w:t>
      </w:r>
    </w:p>
    <w:bookmarkEnd w:id="125"/>
    <w:bookmarkStart w:id="126" w:name="declaration-of-generative-ai-use"/>
    <w:p>
      <w:pPr>
        <w:pStyle w:val="Heading1"/>
      </w:pPr>
      <w:r>
        <w:t xml:space="preserve">Declaration of generative AI use</w:t>
      </w:r>
    </w:p>
    <w:p>
      <w:pPr>
        <w:pStyle w:val="FirstParagraph"/>
      </w:pPr>
      <w:r>
        <w:t xml:space="preserve">[State how AI assistance was used in preparing the code and manuscript, as required by the journal. Example: During the preparation of this work the authors used an AI assistant to draft code and text. The authors reviewed and edited all content and take full responsibility for it.]</w:t>
      </w:r>
    </w:p>
    <w:bookmarkEnd w:id="126"/>
    <w:bookmarkStart w:id="127" w:name="funding"/>
    <w:p>
      <w:pPr>
        <w:pStyle w:val="Heading1"/>
      </w:pPr>
      <w:r>
        <w:t xml:space="preserve">Funding</w:t>
      </w:r>
    </w:p>
    <w:p>
      <w:pPr>
        <w:pStyle w:val="FirstParagraph"/>
      </w:pPr>
      <w:r>
        <w:t xml:space="preserve">[Funding sources, or: This research received no specific grant from any funding agency.]</w:t>
      </w:r>
    </w:p>
    <w:bookmarkEnd w:id="127"/>
    <w:bookmarkStart w:id="128" w:name="conflict-of-interest"/>
    <w:p>
      <w:pPr>
        <w:pStyle w:val="Heading1"/>
      </w:pPr>
      <w:r>
        <w:t xml:space="preserve">Conflict of interest</w:t>
      </w:r>
    </w:p>
    <w:p>
      <w:pPr>
        <w:pStyle w:val="FirstParagraph"/>
      </w:pPr>
      <w:r>
        <w:t xml:space="preserve">[The authors declare no competing interests.]</w:t>
      </w:r>
    </w:p>
    <w:bookmarkEnd w:id="128"/>
    <w:bookmarkStart w:id="129" w:name="author-contributions"/>
    <w:p>
      <w:pPr>
        <w:pStyle w:val="Heading1"/>
      </w:pPr>
      <w:r>
        <w:t xml:space="preserve">Author contributions</w:t>
      </w:r>
    </w:p>
    <w:p>
      <w:pPr>
        <w:pStyle w:val="FirstParagraph"/>
      </w:pPr>
      <w:r>
        <w:t xml:space="preserve">[CRediT statement.]</w:t>
      </w:r>
    </w:p>
    <w:bookmarkEnd w:id="129"/>
    <w:bookmarkStart w:id="131" w:name="app:features"/>
    <w:p>
      <w:pPr>
        <w:pStyle w:val="Heading1"/>
      </w:pPr>
      <w:r>
        <w:rPr>
          <w:rStyle w:val="SectionNumber"/>
        </w:rPr>
        <w:t xml:space="preserve">11</w:t>
      </w:r>
      <w:r>
        <w:tab/>
      </w:r>
      <w:r>
        <w:t xml:space="preserve">Feature list</w:t>
      </w:r>
    </w:p>
    <w:bookmarkStart w:id="130" w:name="tab:features"/>
    <w:p>
      <w:pPr>
        <w:pStyle w:val="TableCaption"/>
      </w:pPr>
      <w:r>
        <w:t xml:space="preserve">The 26 explicit geometry features (names as in the released feature tables).</w:t>
      </w:r>
    </w:p>
    <w:tbl>
      <w:tblPr>
        <w:tblStyle w:val="Table"/>
        <w:tblW w:type="auto" w:w="0"/>
        <w:tblLook w:firstRow="1" w:lastRow="0" w:firstColumn="0" w:lastColumn="0" w:noHBand="0" w:noVBand="0" w:val="0020"/>
        <w:jc w:val="start"/>
        <w:tblCaption w:val="The 26 explicit geometry features (names as in the released feature tables)."/>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Feature</w:t>
            </w:r>
          </w:p>
        </w:tc>
        <w:tc>
          <w:tcPr/>
          <w:p>
            <w:pPr>
              <w:pStyle w:val="Compact"/>
              <w:jc w:val="left"/>
            </w:pPr>
            <w:r>
              <w:t xml:space="preserve">Definition</w:t>
            </w:r>
          </w:p>
        </w:tc>
      </w:tr>
      <w:tr>
        <w:tc>
          <w:tcPr/>
          <w:p>
            <w:pPr>
              <w:pStyle w:val="Compact"/>
              <w:jc w:val="left"/>
            </w:pPr>
            <w:r>
              <w:t xml:space="preserve">G1</w:t>
            </w:r>
          </w:p>
        </w:tc>
        <w:tc>
          <w:tcPr/>
          <w:p>
            <w:pPr>
              <w:pStyle w:val="Compact"/>
              <w:jc w:val="left"/>
            </w:pPr>
            <w:r>
              <w:rPr>
                <w:rStyle w:val="VerbatimChar"/>
              </w:rPr>
              <w:t xml:space="preserve">g1_theta_mean</w:t>
            </w:r>
            <w:r>
              <w:t xml:space="preserve">,</w:t>
            </w:r>
            <w:r>
              <w:t xml:space="preserve"> </w:t>
            </w:r>
            <w:r>
              <w:rPr>
                <w:rStyle w:val="VerbatimChar"/>
              </w:rPr>
              <w:t xml:space="preserve">_sd</w:t>
            </w:r>
            <w:r>
              <w:t xml:space="preserve">,</w:t>
            </w:r>
            <w:r>
              <w:t xml:space="preserve"> </w:t>
            </w:r>
            <w:r>
              <w:rPr>
                <w:rStyle w:val="VerbatimChar"/>
              </w:rPr>
              <w:t xml:space="preserve">_p90</w:t>
            </w:r>
          </w:p>
        </w:tc>
        <w:tc>
          <w:tcPr/>
          <w:p>
            <w:pPr>
              <w:pStyle w:val="Compact"/>
              <w:jc w:val="left"/>
            </w:pPr>
            <w:r>
              <w:t xml:space="preserve">Mean, standard deviation and 90th percentile of</w:t>
            </w:r>
            <w:r>
              <w:t xml:space="preserve"> </w:t>
            </w:r>
            <m:oMath>
              <m:r>
                <m:t>θ</m:t>
              </m:r>
            </m:oMath>
            <w:r>
              <w:t xml:space="preserve"> </w:t>
            </w:r>
            <w:r>
              <w:t xml:space="preserve">(Eq. </w:t>
            </w:r>
            <w:hyperlink w:anchor="eq:theta">
              <w:r>
                <w:rPr>
                  <w:rStyle w:val="Hyperlink"/>
                </w:rPr>
                <w:t xml:space="preserve">[eq:theta]</w:t>
              </w:r>
            </w:hyperlink>
            <w:r>
              <w:t xml:space="preserve">), degrees</w:t>
            </w:r>
          </w:p>
        </w:tc>
      </w:tr>
      <w:tr>
        <w:tc>
          <w:tcPr/>
          <w:p>
            <w:pPr>
              <w:pStyle w:val="Compact"/>
              <w:jc w:val="left"/>
            </w:pPr>
            <w:r>
              <w:t xml:space="preserve">G1</w:t>
            </w:r>
          </w:p>
        </w:tc>
        <w:tc>
          <w:tcPr/>
          <w:p>
            <w:pPr>
              <w:pStyle w:val="Compact"/>
              <w:jc w:val="left"/>
            </w:pPr>
            <w:r>
              <w:rPr>
                <w:rStyle w:val="VerbatimChar"/>
              </w:rPr>
              <w:t xml:space="preserve">g1_theta_da_mean</w:t>
            </w:r>
            <w:r>
              <w:t xml:space="preserve">,</w:t>
            </w:r>
            <w:r>
              <w:t xml:space="preserve"> </w:t>
            </w:r>
            <w:r>
              <w:rPr>
                <w:rStyle w:val="VerbatimChar"/>
              </w:rPr>
              <w:t xml:space="preserve">_p90</w:t>
            </w:r>
          </w:p>
        </w:tc>
        <w:tc>
          <w:tcPr/>
          <w:p>
            <w:pPr>
              <w:pStyle w:val="Compact"/>
              <w:jc w:val="left"/>
            </w:pPr>
            <w:r>
              <w:t xml:space="preserve">Same angle with normals from aligned Depth Anything depth</w:t>
            </w:r>
          </w:p>
        </w:tc>
      </w:tr>
      <w:tr>
        <w:tc>
          <w:tcPr/>
          <w:p>
            <w:pPr>
              <w:pStyle w:val="Compact"/>
              <w:jc w:val="left"/>
            </w:pPr>
            <w:r>
              <w:t xml:space="preserve">G1</w:t>
            </w:r>
          </w:p>
        </w:tc>
        <w:tc>
          <w:tcPr/>
          <w:p>
            <w:pPr>
              <w:pStyle w:val="Compact"/>
              <w:jc w:val="left"/>
            </w:pPr>
            <w:r>
              <w:rPr>
                <w:rStyle w:val="VerbatimChar"/>
              </w:rPr>
              <w:t xml:space="preserve">g1_depth_rank_corr</w:t>
            </w:r>
          </w:p>
        </w:tc>
        <w:tc>
          <w:tcPr/>
          <w:p>
            <w:pPr>
              <w:pStyle w:val="Compact"/>
              <w:jc w:val="left"/>
            </w:pPr>
            <w:r>
              <w:t xml:space="preserve">Spearman correlation of</w:t>
            </w:r>
            <w:r>
              <w:t xml:space="preserve"> </w:t>
            </w:r>
            <m:oMath>
              <m:r>
                <m:t>1</m:t>
              </m:r>
              <m:r>
                <m:rPr>
                  <m:sty m:val="p"/>
                </m:rPr>
                <m:t>/</m:t>
              </m:r>
              <m:r>
                <m:t>D</m:t>
              </m:r>
            </m:oMath>
            <w:r>
              <w:t xml:space="preserve"> </w:t>
            </w:r>
            <w:r>
              <w:t xml:space="preserve">(MoGe) and</w:t>
            </w:r>
            <w:r>
              <w:t xml:space="preserve"> </w:t>
            </w:r>
            <m:oMath>
              <m:r>
                <m:t>d</m:t>
              </m:r>
            </m:oMath>
            <w:r>
              <w:t xml:space="preserve"> </w:t>
            </w:r>
            <w:r>
              <w:t xml:space="preserve">(Depth Anything)</w:t>
            </w:r>
          </w:p>
        </w:tc>
      </w:tr>
      <w:tr>
        <w:tc>
          <w:tcPr/>
          <w:p>
            <w:pPr>
              <w:pStyle w:val="Compact"/>
              <w:jc w:val="left"/>
            </w:pPr>
            <w:r>
              <w:t xml:space="preserve">G1</w:t>
            </w:r>
          </w:p>
        </w:tc>
        <w:tc>
          <w:tcPr/>
          <w:p>
            <w:pPr>
              <w:pStyle w:val="Compact"/>
              <w:jc w:val="left"/>
            </w:pPr>
            <w:r>
              <w:rPr>
                <w:rStyle w:val="VerbatimChar"/>
              </w:rPr>
              <w:t xml:space="preserve">g1_depth_affine_rel_rmse</w:t>
            </w:r>
          </w:p>
        </w:tc>
        <w:tc>
          <w:tcPr/>
          <w:p>
            <w:pPr>
              <w:pStyle w:val="Compact"/>
              <w:jc w:val="left"/>
            </w:pPr>
            <w:r>
              <w:t xml:space="preserve">Relative error of the affine fit</w:t>
            </w:r>
            <w:r>
              <w:t xml:space="preserve"> </w:t>
            </w:r>
            <m:oMath>
              <m:r>
                <m:t>1</m:t>
              </m:r>
              <m:r>
                <m:rPr>
                  <m:sty m:val="p"/>
                </m:rPr>
                <m:t>/</m:t>
              </m:r>
              <m:r>
                <m:t>D</m:t>
              </m:r>
              <m:r>
                <m:rPr>
                  <m:sty m:val="p"/>
                </m:rPr>
                <m:t>≈</m:t>
              </m:r>
              <m:r>
                <m:t>a</m:t>
              </m:r>
              <m:r>
                <m:t>d</m:t>
              </m:r>
              <m:r>
                <m:rPr>
                  <m:sty m:val="p"/>
                </m:rPr>
                <m:t>+</m:t>
              </m:r>
              <m:r>
                <m:t>c</m:t>
              </m:r>
            </m:oMath>
          </w:p>
        </w:tc>
      </w:tr>
      <w:tr>
        <w:tc>
          <w:tcPr/>
          <w:p>
            <w:pPr>
              <w:pStyle w:val="Compact"/>
              <w:jc w:val="left"/>
            </w:pPr>
            <w:r>
              <w:t xml:space="preserve">G2</w:t>
            </w:r>
          </w:p>
        </w:tc>
        <w:tc>
          <w:tcPr/>
          <w:p>
            <w:pPr>
              <w:pStyle w:val="Compact"/>
              <w:jc w:val="left"/>
            </w:pPr>
            <w:r>
              <w:rPr>
                <w:rStyle w:val="VerbatimChar"/>
              </w:rPr>
              <w:t xml:space="preserve">g2_res_median</w:t>
            </w:r>
            <w:r>
              <w:t xml:space="preserve">,</w:t>
            </w:r>
            <w:r>
              <w:t xml:space="preserve"> </w:t>
            </w:r>
            <w:r>
              <w:rPr>
                <w:rStyle w:val="VerbatimChar"/>
              </w:rPr>
              <w:t xml:space="preserve">g2_res_p90</w:t>
            </w:r>
          </w:p>
        </w:tc>
        <w:tc>
          <w:tcPr/>
          <w:p>
            <w:pPr>
              <w:pStyle w:val="Compact"/>
              <w:jc w:val="left"/>
            </w:pPr>
            <w:r>
              <w:t xml:space="preserve">Median and 90th percentile of</w:t>
            </w:r>
            <w:r>
              <w:t xml:space="preserve"> </w:t>
            </w:r>
            <m:oMath>
              <m:d>
                <m:dPr>
                  <m:begChr m:val="|"/>
                  <m:endChr m:val="|"/>
                  <m:sepChr m:val=""/>
                  <m:grow/>
                </m:dPr>
                <m:e>
                  <m:r>
                    <m:t>r</m:t>
                  </m:r>
                </m:e>
              </m:d>
            </m:oMath>
            <w:r>
              <w:t xml:space="preserve"> </w:t>
            </w:r>
            <w:r>
              <w:t xml:space="preserve">(Eq. </w:t>
            </w:r>
            <w:hyperlink w:anchor="eq:huber">
              <w:r>
                <w:rPr>
                  <w:rStyle w:val="Hyperlink"/>
                </w:rPr>
                <w:t xml:space="preserve">[eq:huber]</w:t>
              </w:r>
            </w:hyperlink>
            <w:r>
              <w:t xml:space="preserve">)</w:t>
            </w:r>
          </w:p>
        </w:tc>
      </w:tr>
      <w:tr>
        <w:tc>
          <w:tcPr/>
          <w:p>
            <w:pPr>
              <w:pStyle w:val="Compact"/>
              <w:jc w:val="left"/>
            </w:pPr>
            <w:r>
              <w:t xml:space="preserve">G2</w:t>
            </w:r>
          </w:p>
        </w:tc>
        <w:tc>
          <w:tcPr/>
          <w:p>
            <w:pPr>
              <w:pStyle w:val="Compact"/>
              <w:jc w:val="left"/>
            </w:pPr>
            <w:r>
              <w:rPr>
                <w:rStyle w:val="VerbatimChar"/>
              </w:rPr>
              <w:t xml:space="preserve">g2_sh_r2</w:t>
            </w:r>
          </w:p>
        </w:tc>
        <w:tc>
          <w:tcPr/>
          <w:p>
            <w:pPr>
              <w:pStyle w:val="Compact"/>
              <w:jc w:val="left"/>
            </w:pPr>
            <w:r>
              <w:t xml:space="preserve">Coefficient of determination of the shading fit</w:t>
            </w:r>
          </w:p>
        </w:tc>
      </w:tr>
      <w:tr>
        <w:tc>
          <w:tcPr/>
          <w:p>
            <w:pPr>
              <w:pStyle w:val="Compact"/>
              <w:jc w:val="left"/>
            </w:pPr>
            <w:r>
              <w:t xml:space="preserve">G2</w:t>
            </w:r>
          </w:p>
        </w:tc>
        <w:tc>
          <w:tcPr/>
          <w:p>
            <w:pPr>
              <w:pStyle w:val="Compact"/>
              <w:jc w:val="left"/>
            </w:pPr>
            <w:r>
              <w:rPr>
                <w:rStyle w:val="VerbatimChar"/>
              </w:rPr>
              <w:t xml:space="preserve">g2_light_dispersion</w:t>
            </w:r>
            <w:r>
              <w:t xml:space="preserve">,</w:t>
            </w:r>
            <w:r>
              <w:t xml:space="preserve"> </w:t>
            </w:r>
            <w:r>
              <w:rPr>
                <w:rStyle w:val="VerbatimChar"/>
              </w:rPr>
              <w:t xml:space="preserve">g2_n_regions</w:t>
            </w:r>
          </w:p>
        </w:tc>
        <w:tc>
          <w:tcPr/>
          <w:p>
            <w:pPr>
              <w:pStyle w:val="Compact"/>
              <w:jc w:val="left"/>
            </w:pPr>
            <m:oMath>
              <m:sSub>
                <m:e>
                  <m:r>
                    <m:t>δ</m:t>
                  </m:r>
                </m:e>
                <m:sub>
                  <m:r>
                    <m:t>L</m:t>
                  </m:r>
                </m:sub>
              </m:sSub>
            </m:oMath>
            <w:r>
              <w:t xml:space="preserve"> </w:t>
            </w:r>
            <w:r>
              <w:t xml:space="preserve">(Eq. </w:t>
            </w:r>
            <w:hyperlink w:anchor="eq:dispersion">
              <w:r>
                <w:rPr>
                  <w:rStyle w:val="Hyperlink"/>
                </w:rPr>
                <w:t xml:space="preserve">[eq:dispersion]</w:t>
              </w:r>
            </w:hyperlink>
            <w:r>
              <w:t xml:space="preserve">) and number of usable regions</w:t>
            </w:r>
          </w:p>
        </w:tc>
      </w:tr>
      <w:tr>
        <w:tc>
          <w:tcPr/>
          <w:p>
            <w:pPr>
              <w:pStyle w:val="Compact"/>
              <w:jc w:val="left"/>
            </w:pPr>
            <w:r>
              <w:t xml:space="preserve">G3</w:t>
            </w:r>
          </w:p>
        </w:tc>
        <w:tc>
          <w:tcPr/>
          <w:p>
            <w:pPr>
              <w:pStyle w:val="Compact"/>
              <w:jc w:val="left"/>
            </w:pPr>
            <w:r>
              <w:rPr>
                <w:rStyle w:val="VerbatimChar"/>
              </w:rPr>
              <w:t xml:space="preserve">g3_log_n_lines</w:t>
            </w:r>
            <w:r>
              <w:t xml:space="preserve">,</w:t>
            </w:r>
            <w:r>
              <w:t xml:space="preserve"> </w:t>
            </w:r>
            <w:r>
              <w:rPr>
                <w:rStyle w:val="VerbatimChar"/>
              </w:rPr>
              <w:t xml:space="preserve">g3_n_vp</w:t>
            </w:r>
          </w:p>
        </w:tc>
        <w:tc>
          <w:tcPr/>
          <w:p>
            <w:pPr>
              <w:pStyle w:val="Compact"/>
              <w:jc w:val="left"/>
            </w:pPr>
            <w:r>
              <w:t xml:space="preserve">Log number of segments, number of vanishing points</w:t>
            </w:r>
          </w:p>
        </w:tc>
      </w:tr>
      <w:tr>
        <w:tc>
          <w:tcPr/>
          <w:p>
            <w:pPr>
              <w:pStyle w:val="Compact"/>
              <w:jc w:val="left"/>
            </w:pPr>
            <w:r>
              <w:t xml:space="preserve">G3</w:t>
            </w:r>
          </w:p>
        </w:tc>
        <w:tc>
          <w:tcPr/>
          <w:p>
            <w:pPr>
              <w:pStyle w:val="Compact"/>
              <w:jc w:val="left"/>
            </w:pPr>
            <w:r>
              <w:rPr>
                <w:rStyle w:val="VerbatimChar"/>
              </w:rPr>
              <w:t xml:space="preserve">g3_inlier_ratio</w:t>
            </w:r>
          </w:p>
        </w:tc>
        <w:tc>
          <w:tcPr/>
          <w:p>
            <w:pPr>
              <w:pStyle w:val="Compact"/>
              <w:jc w:val="left"/>
            </w:pPr>
            <w:r>
              <w:t xml:space="preserve">Length weighted fraction of segments explained by vanishing points</w:t>
            </w:r>
          </w:p>
        </w:tc>
      </w:tr>
      <w:tr>
        <w:tc>
          <w:tcPr/>
          <w:p>
            <w:pPr>
              <w:pStyle w:val="Compact"/>
              <w:jc w:val="left"/>
            </w:pPr>
            <w:r>
              <w:t xml:space="preserve">G3</w:t>
            </w:r>
          </w:p>
        </w:tc>
        <w:tc>
          <w:tcPr/>
          <w:p>
            <w:pPr>
              <w:pStyle w:val="Compact"/>
              <w:jc w:val="left"/>
            </w:pPr>
            <w:r>
              <w:rPr>
                <w:rStyle w:val="VerbatimChar"/>
              </w:rPr>
              <w:t xml:space="preserve">g3_delta_f</w:t>
            </w:r>
          </w:p>
        </w:tc>
        <w:tc>
          <w:tcPr/>
          <w:p>
            <w:pPr>
              <w:pStyle w:val="Compact"/>
              <w:jc w:val="left"/>
            </w:pPr>
            <m:oMath>
              <m:sSub>
                <m:e>
                  <m:r>
                    <m:t>Δ</m:t>
                  </m:r>
                </m:e>
                <m:sub>
                  <m:r>
                    <m:t>f</m:t>
                  </m:r>
                </m:sub>
              </m:sSub>
            </m:oMath>
            <w:r>
              <w:t xml:space="preserve"> </w:t>
            </w:r>
            <w:r>
              <w:t xml:space="preserve">(Eq. </w:t>
            </w:r>
            <w:hyperlink w:anchor="eq:focal">
              <w:r>
                <w:rPr>
                  <w:rStyle w:val="Hyperlink"/>
                </w:rPr>
                <w:t xml:space="preserve">[eq:focal]</w:t>
              </w:r>
            </w:hyperlink>
            <w:r>
              <w:t xml:space="preserve">)</w:t>
            </w:r>
          </w:p>
        </w:tc>
      </w:tr>
      <w:tr>
        <w:tc>
          <w:tcPr/>
          <w:p>
            <w:pPr>
              <w:pStyle w:val="Compact"/>
              <w:jc w:val="left"/>
            </w:pPr>
            <w:r>
              <w:t xml:space="preserve">G4</w:t>
            </w:r>
          </w:p>
        </w:tc>
        <w:tc>
          <w:tcPr/>
          <w:p>
            <w:pPr>
              <w:pStyle w:val="Compact"/>
              <w:jc w:val="left"/>
            </w:pPr>
            <w:r>
              <w:rPr>
                <w:rStyle w:val="VerbatimChar"/>
              </w:rPr>
              <w:t xml:space="preserve">g4_aocc_lo</w:t>
            </w:r>
            <w:r>
              <w:t xml:space="preserve">,</w:t>
            </w:r>
            <w:r>
              <w:t xml:space="preserve"> </w:t>
            </w:r>
            <w:r>
              <w:rPr>
                <w:rStyle w:val="VerbatimChar"/>
              </w:rPr>
              <w:t xml:space="preserve">_hi</w:t>
            </w:r>
            <w:r>
              <w:t xml:space="preserve">,</w:t>
            </w:r>
            <w:r>
              <w:t xml:space="preserve"> </w:t>
            </w:r>
            <w:r>
              <w:rPr>
                <w:rStyle w:val="VerbatimChar"/>
              </w:rPr>
              <w:t xml:space="preserve">_mean</w:t>
            </w:r>
          </w:p>
        </w:tc>
        <w:tc>
          <w:tcPr/>
          <w:p>
            <w:pPr>
              <w:pStyle w:val="Compact"/>
              <w:jc w:val="left"/>
            </w:pPr>
            <m:oMath>
              <m:sSub>
                <m:e>
                  <m:r>
                    <m:t>A</m:t>
                  </m:r>
                </m:e>
                <m:sub>
                  <m:r>
                    <m:rPr>
                      <m:sty m:val="p"/>
                    </m:rPr>
                    <m:t>o</m:t>
                  </m:r>
                  <m:r>
                    <m:rPr>
                      <m:sty m:val="p"/>
                    </m:rPr>
                    <m:t>c</m:t>
                  </m:r>
                  <m:r>
                    <m:rPr>
                      <m:sty m:val="p"/>
                    </m:rPr>
                    <m:t>c</m:t>
                  </m:r>
                </m:sub>
              </m:sSub>
            </m:oMath>
            <w:r>
              <w:t xml:space="preserve"> </w:t>
            </w:r>
            <w:r>
              <w:t xml:space="preserve">(Eq. </w:t>
            </w:r>
            <w:hyperlink w:anchor="eq:aocc">
              <w:r>
                <w:rPr>
                  <w:rStyle w:val="Hyperlink"/>
                </w:rPr>
                <w:t xml:space="preserve">[eq:aocc]</w:t>
              </w:r>
            </w:hyperlink>
            <w:r>
              <w:t xml:space="preserve">) at two thresholds and their mean</w:t>
            </w:r>
          </w:p>
        </w:tc>
      </w:tr>
      <w:tr>
        <w:tc>
          <w:tcPr/>
          <w:p>
            <w:pPr>
              <w:pStyle w:val="Compact"/>
              <w:jc w:val="left"/>
            </w:pPr>
            <w:r>
              <w:t xml:space="preserve">Indicators</w:t>
            </w:r>
          </w:p>
        </w:tc>
        <w:tc>
          <w:tcPr/>
          <w:p>
            <w:pPr>
              <w:pStyle w:val="Compact"/>
              <w:jc w:val="left"/>
            </w:pPr>
            <w:r>
              <w:rPr>
                <w:rStyle w:val="VerbatimChar"/>
              </w:rPr>
              <w:t xml:space="preserve">app_valid_frac</w:t>
            </w:r>
            <w:r>
              <w:t xml:space="preserve">,</w:t>
            </w:r>
            <w:r>
              <w:t xml:space="preserve"> </w:t>
            </w:r>
            <w:r>
              <w:rPr>
                <w:rStyle w:val="VerbatimChar"/>
              </w:rPr>
              <w:t xml:space="preserve">app_depth_range</w:t>
            </w:r>
          </w:p>
        </w:tc>
        <w:tc>
          <w:tcPr/>
          <w:p>
            <w:pPr>
              <w:pStyle w:val="Compact"/>
              <w:jc w:val="left"/>
            </w:pPr>
            <w:r>
              <w:t xml:space="preserve">Fraction of valid pixels; log ratio of 95th to 5th depth percentile</w:t>
            </w:r>
          </w:p>
        </w:tc>
      </w:tr>
      <w:tr>
        <w:tc>
          <w:tcPr/>
          <w:p>
            <w:pPr>
              <w:pStyle w:val="Compact"/>
              <w:jc w:val="left"/>
            </w:pPr>
            <w:r>
              <w:t xml:space="preserve">Flags</w:t>
            </w:r>
          </w:p>
        </w:tc>
        <w:tc>
          <w:tcPr/>
          <w:p>
            <w:pPr>
              <w:pStyle w:val="Compact"/>
              <w:jc w:val="left"/>
            </w:pPr>
            <w:r>
              <w:rPr>
                <w:rStyle w:val="VerbatimChar"/>
              </w:rPr>
              <w:t xml:space="preserve">miss_g2</w:t>
            </w:r>
            <w:r>
              <w:t xml:space="preserve">,</w:t>
            </w:r>
            <w:r>
              <w:t xml:space="preserve"> </w:t>
            </w:r>
            <w:r>
              <w:rPr>
                <w:rStyle w:val="VerbatimChar"/>
              </w:rPr>
              <w:t xml:space="preserve">miss_g2_regions</w:t>
            </w:r>
            <w:r>
              <w:t xml:space="preserve">,</w:t>
            </w:r>
            <w:r>
              <w:t xml:space="preserve"> </w:t>
            </w:r>
            <w:r>
              <w:rPr>
                <w:rStyle w:val="VerbatimChar"/>
              </w:rPr>
              <w:t xml:space="preserve">miss_g3</w:t>
            </w:r>
            <w:r>
              <w:t xml:space="preserve">,</w:t>
            </w:r>
            <w:r>
              <w:t xml:space="preserve"> </w:t>
            </w:r>
            <w:r>
              <w:rPr>
                <w:rStyle w:val="VerbatimChar"/>
              </w:rPr>
              <w:t xml:space="preserve">miss_g3_f</w:t>
            </w:r>
            <w:r>
              <w:t xml:space="preserve">,</w:t>
            </w:r>
            <w:r>
              <w:t xml:space="preserve"> </w:t>
            </w:r>
            <w:r>
              <w:rPr>
                <w:rStyle w:val="VerbatimChar"/>
              </w:rPr>
              <w:t xml:space="preserve">miss_g4</w:t>
            </w:r>
          </w:p>
        </w:tc>
        <w:tc>
          <w:tcPr/>
          <w:p>
            <w:pPr>
              <w:pStyle w:val="Compact"/>
              <w:jc w:val="left"/>
            </w:pPr>
            <w:r>
              <w:t xml:space="preserve">1 when the cue could not be computed</w:t>
            </w:r>
          </w:p>
        </w:tc>
      </w:tr>
    </w:tbl>
    <w:bookmarkEnd w:id="130"/>
    <w:bookmarkEnd w:id="131"/>
    <w:bookmarkStart w:id="132" w:name="app:impl"/>
    <w:p>
      <w:pPr>
        <w:pStyle w:val="Heading1"/>
      </w:pPr>
      <w:r>
        <w:rPr>
          <w:rStyle w:val="SectionNumber"/>
        </w:rPr>
        <w:t xml:space="preserve">12</w:t>
      </w:r>
      <w:r>
        <w:tab/>
      </w:r>
      <w:r>
        <w:t xml:space="preserve">Implementation details</w:t>
      </w:r>
    </w:p>
    <w:p>
      <w:pPr>
        <w:pStyle w:val="TableCaption"/>
      </w:pPr>
      <w:r>
        <w:t xml:space="preserve">Models, checkpoints and settings.</w:t>
      </w:r>
    </w:p>
    <w:tbl>
      <w:tblPr>
        <w:tblStyle w:val="Table"/>
        <w:tblW w:type="auto" w:w="0"/>
        <w:tblLook w:firstRow="1" w:lastRow="0" w:firstColumn="0" w:lastColumn="0" w:noHBand="0" w:noVBand="0" w:val="0020"/>
        <w:jc w:val="start"/>
        <w:tblCaption w:val="Models, checkpoints and settings."/>
      </w:tblPr>
      <w:tblGrid>
        <w:gridCol w:w="3960"/>
        <w:gridCol w:w="3960"/>
      </w:tblGrid>
      <w:tr>
        <w:trPr>
          <w:tblHeader w:val="true"/>
        </w:trPr>
        <w:tc>
          <w:tcPr/>
          <w:p>
            <w:pPr>
              <w:pStyle w:val="Compact"/>
              <w:jc w:val="left"/>
            </w:pPr>
            <w:r>
              <w:t xml:space="preserve">Component</w:t>
            </w:r>
          </w:p>
        </w:tc>
        <w:tc>
          <w:tcPr/>
          <w:p>
            <w:pPr>
              <w:pStyle w:val="Compact"/>
              <w:jc w:val="left"/>
            </w:pPr>
            <w:r>
              <w:t xml:space="preserve">Setting</w:t>
            </w:r>
          </w:p>
        </w:tc>
      </w:tr>
      <w:tr>
        <w:tc>
          <w:tcPr/>
          <w:p>
            <w:pPr>
              <w:pStyle w:val="Compact"/>
              <w:jc w:val="left"/>
            </w:pPr>
            <w:r>
              <w:t xml:space="preserve">MoGe</w:t>
            </w:r>
          </w:p>
        </w:tc>
        <w:tc>
          <w:tcPr/>
          <w:p>
            <w:pPr>
              <w:pStyle w:val="Compact"/>
              <w:jc w:val="left"/>
            </w:pPr>
            <w:r>
              <w:rPr>
                <w:rStyle w:val="VerbatimChar"/>
              </w:rPr>
              <w:t xml:space="preserve">Ruicheng/moge-2-vitl-normal</w:t>
            </w:r>
            <w:r>
              <w:t xml:space="preserve">, input long side 640</w:t>
            </w:r>
          </w:p>
        </w:tc>
      </w:tr>
      <w:tr>
        <w:tc>
          <w:tcPr/>
          <w:p>
            <w:pPr>
              <w:pStyle w:val="Compact"/>
              <w:jc w:val="left"/>
            </w:pPr>
            <w:r>
              <w:t xml:space="preserve">Depth Anything V2</w:t>
            </w:r>
          </w:p>
        </w:tc>
        <w:tc>
          <w:tcPr/>
          <w:p>
            <w:pPr>
              <w:pStyle w:val="Compact"/>
              <w:jc w:val="left"/>
            </w:pPr>
            <w:r>
              <w:rPr>
                <w:rStyle w:val="VerbatimChar"/>
              </w:rPr>
              <w:t xml:space="preserve">depth-anything/Depth-Anything-V2-Large-hf</w:t>
            </w:r>
          </w:p>
        </w:tc>
      </w:tr>
      <w:tr>
        <w:tc>
          <w:tcPr/>
          <w:p>
            <w:pPr>
              <w:pStyle w:val="Compact"/>
              <w:jc w:val="left"/>
            </w:pPr>
            <w:r>
              <w:t xml:space="preserve">Normals</w:t>
            </w:r>
          </w:p>
        </w:tc>
        <w:tc>
          <w:tcPr/>
          <w:p>
            <w:pPr>
              <w:pStyle w:val="Compact"/>
              <w:jc w:val="left"/>
            </w:pPr>
            <w:r>
              <w:t xml:space="preserve">DSINE via</w:t>
            </w:r>
            <w:r>
              <w:t xml:space="preserve"> </w:t>
            </w:r>
            <w:r>
              <w:rPr>
                <w:rStyle w:val="VerbatimChar"/>
              </w:rPr>
              <w:t xml:space="preserve">hugoycj/DSINE-hub</w:t>
            </w:r>
            <w:r>
              <w:t xml:space="preserve">; ablation:</w:t>
            </w:r>
            <w:r>
              <w:t xml:space="preserve"> </w:t>
            </w:r>
            <w:r>
              <w:rPr>
                <w:rStyle w:val="VerbatimChar"/>
              </w:rPr>
              <w:t xml:space="preserve">prs-eth/marigold-normals-v1-1</w:t>
            </w:r>
            <w:r>
              <w:t xml:space="preserve">, 4 steps</w:t>
            </w:r>
          </w:p>
        </w:tc>
      </w:tr>
      <w:tr>
        <w:tc>
          <w:tcPr/>
          <w:p>
            <w:pPr>
              <w:pStyle w:val="Compact"/>
              <w:jc w:val="left"/>
            </w:pPr>
            <w:r>
              <w:t xml:space="preserve">Shading</w:t>
            </w:r>
          </w:p>
        </w:tc>
        <w:tc>
          <w:tcPr/>
          <w:p>
            <w:pPr>
              <w:pStyle w:val="Compact"/>
              <w:jc w:val="left"/>
            </w:pPr>
            <w:r>
              <w:t xml:space="preserve">Ordinal shading decomposition (</w:t>
            </w:r>
            <w:r>
              <w:rPr>
                <w:rStyle w:val="VerbatimChar"/>
              </w:rPr>
              <w:t xml:space="preserve">compphoto/Intrinsic</w:t>
            </w:r>
            <w:r>
              <w:t xml:space="preserve">, v2); ablation: Retinex</w:t>
            </w:r>
          </w:p>
        </w:tc>
      </w:tr>
      <w:tr>
        <w:tc>
          <w:tcPr/>
          <w:p>
            <w:pPr>
              <w:pStyle w:val="Compact"/>
              <w:jc w:val="left"/>
            </w:pPr>
            <w:r>
              <w:t xml:space="preserve">DINOv2 control</w:t>
            </w:r>
          </w:p>
        </w:tc>
        <w:tc>
          <w:tcPr/>
          <w:p>
            <w:pPr>
              <w:pStyle w:val="Compact"/>
              <w:jc w:val="left"/>
            </w:pPr>
            <w:r>
              <w:rPr>
                <w:rStyle w:val="VerbatimChar"/>
              </w:rPr>
              <w:t xml:space="preserve">facebook/dinov2-large</w:t>
            </w:r>
            <w:r>
              <w:t xml:space="preserve">, class token, PCA to 26 dimensions on the fit split</w:t>
            </w:r>
          </w:p>
        </w:tc>
      </w:tr>
      <w:tr>
        <w:tc>
          <w:tcPr/>
          <w:p>
            <w:pPr>
              <w:pStyle w:val="Compact"/>
              <w:jc w:val="left"/>
            </w:pPr>
            <w:r>
              <w:t xml:space="preserve">Scene labels</w:t>
            </w:r>
          </w:p>
        </w:tc>
        <w:tc>
          <w:tcPr/>
          <w:p>
            <w:pPr>
              <w:pStyle w:val="Compact"/>
              <w:jc w:val="left"/>
            </w:pPr>
            <w:r>
              <w:rPr>
                <w:rStyle w:val="VerbatimChar"/>
              </w:rPr>
              <w:t xml:space="preserve">openai/clip-vit-large-patch14</w:t>
            </w:r>
            <w:r>
              <w:t xml:space="preserve">, prompt ensembles, minimum confidence 0.4</w:t>
            </w:r>
          </w:p>
        </w:tc>
      </w:tr>
      <w:tr>
        <w:tc>
          <w:tcPr/>
          <w:p>
            <w:pPr>
              <w:pStyle w:val="Compact"/>
              <w:jc w:val="left"/>
            </w:pPr>
            <w:r>
              <w:t xml:space="preserve">Stacker</w:t>
            </w:r>
          </w:p>
        </w:tc>
        <w:tc>
          <w:tcPr/>
          <w:p>
            <w:pPr>
              <w:pStyle w:val="Compact"/>
              <w:jc w:val="left"/>
            </w:pPr>
            <w:r>
              <w:t xml:space="preserve">L2 logistic regression,</w:t>
            </w:r>
            <w:r>
              <w:t xml:space="preserve"> </w:t>
            </w:r>
            <m:oMath>
              <m:r>
                <m:t>C</m:t>
              </m:r>
            </m:oMath>
            <w:r>
              <w:t xml:space="preserve"> </w:t>
            </w:r>
            <w:r>
              <w:t xml:space="preserve">grid</w:t>
            </w:r>
            <w:r>
              <w:t xml:space="preserve"> </w:t>
            </w:r>
            <m:oMath>
              <m:r>
                <m:rPr>
                  <m:sty m:val="p"/>
                </m:rPr>
                <m:t>{</m:t>
              </m:r>
              <m:sSup>
                <m:e>
                  <m:r>
                    <m:t>10</m:t>
                  </m:r>
                </m:e>
                <m:sup>
                  <m:r>
                    <m:rPr>
                      <m:sty m:val="p"/>
                    </m:rPr>
                    <m:t>−</m:t>
                  </m:r>
                  <m:r>
                    <m:t>3</m:t>
                  </m:r>
                </m:sup>
              </m:sSup>
              <m:r>
                <m:rPr>
                  <m:sty m:val="p"/>
                </m:rPr>
                <m:t>,</m:t>
              </m:r>
              <m:r>
                <m:rPr>
                  <m:sty m:val="p"/>
                </m:rPr>
                <m:t>…</m:t>
              </m:r>
              <m:r>
                <m:rPr>
                  <m:sty m:val="p"/>
                </m:rPr>
                <m:t>,</m:t>
              </m:r>
              <m:r>
                <m:t>10</m:t>
              </m:r>
              <m:r>
                <m:rPr>
                  <m:sty m:val="p"/>
                </m:rPr>
                <m:t>}</m:t>
              </m:r>
            </m:oMath>
            <w:r>
              <w:t xml:space="preserve">, 5 fold generator grouped CV, temperature scaling, threshold at 5% validation FPR</w:t>
            </w:r>
          </w:p>
        </w:tc>
      </w:tr>
      <w:tr>
        <w:tc>
          <w:tcPr/>
          <w:p>
            <w:pPr>
              <w:pStyle w:val="Compact"/>
              <w:jc w:val="left"/>
            </w:pPr>
            <w:r>
              <w:t xml:space="preserve">Statistics</w:t>
            </w:r>
          </w:p>
        </w:tc>
        <w:tc>
          <w:tcPr/>
          <w:p>
            <w:pPr>
              <w:pStyle w:val="Compact"/>
              <w:jc w:val="left"/>
            </w:pPr>
            <w:r>
              <w:t xml:space="preserve">2</w:t>
            </w:r>
            <w:r>
              <w:t xml:space="preserve">,</w:t>
            </w:r>
            <w:r>
              <w:t xml:space="preserve">000 cluster bootstrap replicates,</w:t>
            </w:r>
            <w:r>
              <w:t xml:space="preserve"> </w:t>
            </w:r>
            <m:oMath>
              <m:r>
                <m:t>α</m:t>
              </m:r>
              <m:r>
                <m:rPr>
                  <m:sty m:val="p"/>
                </m:rPr>
                <m:t>=</m:t>
              </m:r>
              <m:r>
                <m:t>0.05</m:t>
              </m:r>
            </m:oMath>
            <w:r>
              <w:t xml:space="preserve">, Holm correction</w:t>
            </w:r>
          </w:p>
        </w:tc>
      </w:tr>
      <w:tr>
        <w:tc>
          <w:tcPr/>
          <w:p>
            <w:pPr>
              <w:pStyle w:val="Compact"/>
              <w:jc w:val="left"/>
            </w:pPr>
            <w:r>
              <w:t xml:space="preserve">Deduplication</w:t>
            </w:r>
          </w:p>
        </w:tc>
        <w:tc>
          <w:tcPr/>
          <w:p>
            <w:pPr>
              <w:pStyle w:val="Compact"/>
              <w:jc w:val="left"/>
            </w:pPr>
            <w:r>
              <w:t xml:space="preserve">64 bit DCT perceptual hash, Hamming distance at most 8</w:t>
            </w:r>
          </w:p>
        </w:tc>
      </w:tr>
    </w:tbl>
    <w:bookmarkEnd w:id="132"/>
    <w:bookmarkStart w:id="270" w:name="bibliography"/>
    <w:p>
      <w:pPr>
        <w:pStyle w:val="Heading1"/>
      </w:pPr>
      <w:r>
        <w:t xml:space="preserve">References</w:t>
      </w:r>
    </w:p>
    <w:bookmarkStart w:id="269" w:name="refs"/>
    <w:bookmarkStart w:id="134" w:name="ref-bae2024dsine"/>
    <w:p>
      <w:pPr>
        <w:pStyle w:val="Bibliography"/>
      </w:pPr>
      <w:r>
        <w:t xml:space="preserve">Bae, Gwangbin, and Andrew J. Davison. 2024.</w:t>
      </w:r>
      <w:r>
        <w:t xml:space="preserve"> </w:t>
      </w:r>
      <w:r>
        <w:t xml:space="preserve">“</w:t>
      </w:r>
      <w:r>
        <w:t xml:space="preserve">Rethinking Inductive Biases for Surface Normal Estimation</w:t>
      </w:r>
      <w:r>
        <w:t xml:space="preserve">.”</w:t>
      </w:r>
      <w:r>
        <w:t xml:space="preserve"> </w:t>
      </w:r>
      <w:r>
        <w:t xml:space="preserve">In</w:t>
      </w:r>
      <w:r>
        <w:t xml:space="preserve"> </w:t>
      </w:r>
      <w:r>
        <w:rPr>
          <w:iCs/>
          <w:i/>
        </w:rPr>
        <w:t xml:space="preserve">CVPR</w:t>
      </w:r>
      <w:r>
        <w:t xml:space="preserve">.</w:t>
      </w:r>
      <w:r>
        <w:t xml:space="preserve"> </w:t>
      </w:r>
      <w:hyperlink r:id="rId133">
        <w:r>
          <w:rPr>
            <w:rStyle w:val="Hyperlink"/>
          </w:rPr>
          <w:t xml:space="preserve">https://arxiv.org/abs/2403.00712</w:t>
        </w:r>
      </w:hyperlink>
      <w:r>
        <w:t xml:space="preserve">.</w:t>
      </w:r>
    </w:p>
    <w:bookmarkEnd w:id="134"/>
    <w:bookmarkStart w:id="136" w:name="ref-bammey2023synthbuster"/>
    <w:p>
      <w:pPr>
        <w:pStyle w:val="Bibliography"/>
      </w:pPr>
      <w:r>
        <w:t xml:space="preserve">Bammey, Q. 2023.</w:t>
      </w:r>
      <w:r>
        <w:t xml:space="preserve"> </w:t>
      </w:r>
      <w:r>
        <w:t xml:space="preserve">“</w:t>
      </w:r>
      <w:r>
        <w:t xml:space="preserve">Synthbuster: Towards Detection of Diffusion Model Generated Images</w:t>
      </w:r>
      <w:r>
        <w:t xml:space="preserve">.”</w:t>
      </w:r>
      <w:r>
        <w:t xml:space="preserve"> </w:t>
      </w:r>
      <w:r>
        <w:rPr>
          <w:iCs/>
          <w:i/>
        </w:rPr>
        <w:t xml:space="preserve">IEEE Open Journal of Signal Processing</w:t>
      </w:r>
      <w:r>
        <w:t xml:space="preserve">.</w:t>
      </w:r>
      <w:r>
        <w:t xml:space="preserve"> </w:t>
      </w:r>
      <w:hyperlink r:id="rId135">
        <w:r>
          <w:rPr>
            <w:rStyle w:val="Hyperlink"/>
          </w:rPr>
          <w:t xml:space="preserve">https://scholar.google.com/scholar?q=Synthbuster+Towards+Detection+of+Diffusion+Model+Generated+Images+Bammey</w:t>
        </w:r>
      </w:hyperlink>
      <w:r>
        <w:t xml:space="preserve">.</w:t>
      </w:r>
    </w:p>
    <w:bookmarkEnd w:id="136"/>
    <w:bookmarkStart w:id="138" w:name="ref-borji2023qualitative"/>
    <w:p>
      <w:pPr>
        <w:pStyle w:val="Bibliography"/>
      </w:pPr>
      <w:r>
        <w:t xml:space="preserve">Borji, A. 2023.</w:t>
      </w:r>
      <w:r>
        <w:t xml:space="preserve"> </w:t>
      </w:r>
      <w:r>
        <w:t xml:space="preserve">“</w:t>
      </w:r>
      <w:r>
        <w:t xml:space="preserve">Qualitative Failures of Image Generation Models and Their Application in Detecting Deepfakes</w:t>
      </w:r>
      <w:r>
        <w:t xml:space="preserve">.”</w:t>
      </w:r>
      <w:r>
        <w:t xml:space="preserve"> </w:t>
      </w:r>
      <w:r>
        <w:rPr>
          <w:iCs/>
          <w:i/>
        </w:rPr>
        <w:t xml:space="preserve">Image and Vision Computing</w:t>
      </w:r>
      <w:r>
        <w:t xml:space="preserve">.</w:t>
      </w:r>
      <w:r>
        <w:t xml:space="preserve"> </w:t>
      </w:r>
      <w:hyperlink r:id="rId137">
        <w:r>
          <w:rPr>
            <w:rStyle w:val="Hyperlink"/>
          </w:rPr>
          <w:t xml:space="preserve">https://arxiv.org/abs/2304.06470</w:t>
        </w:r>
      </w:hyperlink>
      <w:r>
        <w:t xml:space="preserve">.</w:t>
      </w:r>
    </w:p>
    <w:bookmarkEnd w:id="138"/>
    <w:bookmarkStart w:id="140" w:name="ref-careaga2023intrinsic"/>
    <w:p>
      <w:pPr>
        <w:pStyle w:val="Bibliography"/>
      </w:pPr>
      <w:r>
        <w:t xml:space="preserve">Careaga, Chris, and Yağız Aksoy. 2023.</w:t>
      </w:r>
      <w:r>
        <w:t xml:space="preserve"> </w:t>
      </w:r>
      <w:r>
        <w:t xml:space="preserve">“</w:t>
      </w:r>
      <w:r>
        <w:t xml:space="preserve">Intrinsic Image Decomposition via Ordinal Shading</w:t>
      </w:r>
      <w:r>
        <w:t xml:space="preserve">.”</w:t>
      </w:r>
      <w:r>
        <w:t xml:space="preserve"> </w:t>
      </w:r>
      <w:r>
        <w:rPr>
          <w:iCs/>
          <w:i/>
        </w:rPr>
        <w:t xml:space="preserve">ACM Transactions on Graphics</w:t>
      </w:r>
      <w:r>
        <w:t xml:space="preserve">.</w:t>
      </w:r>
      <w:r>
        <w:t xml:space="preserve"> </w:t>
      </w:r>
      <w:hyperlink r:id="rId139">
        <w:r>
          <w:rPr>
            <w:rStyle w:val="Hyperlink"/>
          </w:rPr>
          <w:t xml:space="preserve">https://github.com/compphoto/Intrinsic</w:t>
        </w:r>
      </w:hyperlink>
      <w:r>
        <w:t xml:space="preserve">.</w:t>
      </w:r>
    </w:p>
    <w:bookmarkEnd w:id="140"/>
    <w:bookmarkStart w:id="142" w:name="ref-carlini2020evading"/>
    <w:p>
      <w:pPr>
        <w:pStyle w:val="Bibliography"/>
      </w:pPr>
      <w:r>
        <w:t xml:space="preserve">Carlini, N., and H. Farid. 2020.</w:t>
      </w:r>
      <w:r>
        <w:t xml:space="preserve"> </w:t>
      </w:r>
      <w:r>
        <w:t xml:space="preserve">“</w:t>
      </w:r>
      <w:r>
        <w:t xml:space="preserve">Evading Deepfake-Image Detectors with White- and Black-Box Attacks</w:t>
      </w:r>
      <w:r>
        <w:t xml:space="preserve">.”</w:t>
      </w:r>
      <w:r>
        <w:t xml:space="preserve"> </w:t>
      </w:r>
      <w:r>
        <w:t xml:space="preserve">In</w:t>
      </w:r>
      <w:r>
        <w:t xml:space="preserve"> </w:t>
      </w:r>
      <w:r>
        <w:rPr>
          <w:iCs/>
          <w:i/>
        </w:rPr>
        <w:t xml:space="preserve">CVPR Workshops 2020</w:t>
      </w:r>
      <w:r>
        <w:t xml:space="preserve">.</w:t>
      </w:r>
      <w:r>
        <w:t xml:space="preserve"> </w:t>
      </w:r>
      <w:hyperlink r:id="rId141">
        <w:r>
          <w:rPr>
            <w:rStyle w:val="Hyperlink"/>
          </w:rPr>
          <w:t xml:space="preserve">https://arxiv.org/abs/2004.00622</w:t>
        </w:r>
      </w:hyperlink>
      <w:r>
        <w:t xml:space="preserve">.</w:t>
      </w:r>
    </w:p>
    <w:bookmarkEnd w:id="142"/>
    <w:bookmarkStart w:id="144" w:name="ref-cazenavette2024fakeinversion"/>
    <w:p>
      <w:pPr>
        <w:pStyle w:val="Bibliography"/>
      </w:pPr>
      <w:r>
        <w:t xml:space="preserve">Cazenavette, G., A. Sud, T. Leung, and B. Usman. 2024.</w:t>
      </w:r>
      <w:r>
        <w:t xml:space="preserve"> </w:t>
      </w:r>
      <w:r>
        <w:t xml:space="preserve">“</w:t>
      </w:r>
      <w:r>
        <w:t xml:space="preserve">FakeInversion: Learning to Detect Images from Unseen Text-to-Image Models by Inverting Stable Diffusion</w:t>
      </w:r>
      <w:r>
        <w:t xml:space="preserve">.”</w:t>
      </w:r>
      <w:r>
        <w:t xml:space="preserve"> </w:t>
      </w:r>
      <w:r>
        <w:t xml:space="preserve">In</w:t>
      </w:r>
      <w:r>
        <w:t xml:space="preserve"> </w:t>
      </w:r>
      <w:r>
        <w:rPr>
          <w:iCs/>
          <w:i/>
        </w:rPr>
        <w:t xml:space="preserve">CVPR 2024</w:t>
      </w:r>
      <w:r>
        <w:t xml:space="preserve">.</w:t>
      </w:r>
      <w:r>
        <w:t xml:space="preserve"> </w:t>
      </w:r>
      <w:hyperlink r:id="rId143">
        <w:r>
          <w:rPr>
            <w:rStyle w:val="Hyperlink"/>
          </w:rPr>
          <w:t xml:space="preserve">https://arxiv.org/abs/2406.08603</w:t>
        </w:r>
      </w:hyperlink>
      <w:r>
        <w:t xml:space="preserve">.</w:t>
      </w:r>
    </w:p>
    <w:bookmarkEnd w:id="144"/>
    <w:bookmarkStart w:id="146" w:name="ref-chen2025dda"/>
    <w:p>
      <w:pPr>
        <w:pStyle w:val="Bibliography"/>
      </w:pPr>
      <w:r>
        <w:t xml:space="preserve">Chen, R., J. Xi, Z. Yan, K.-Y. Zhang, S. Wu, J. Xie, X. Chen, L. Xu, I. Guyon, and S. Ding. 2025.</w:t>
      </w:r>
      <w:r>
        <w:t xml:space="preserve"> </w:t>
      </w:r>
      <w:r>
        <w:t xml:space="preserve">“</w:t>
      </w:r>
      <w:r>
        <w:t xml:space="preserve">Dual Data Alignment Makes AI-Generated Image Detector Easier Generalizable</w:t>
      </w:r>
      <w:r>
        <w:t xml:space="preserve">.”</w:t>
      </w:r>
      <w:r>
        <w:t xml:space="preserve"> </w:t>
      </w:r>
      <w:r>
        <w:t xml:space="preserve">In</w:t>
      </w:r>
      <w:r>
        <w:t xml:space="preserve"> </w:t>
      </w:r>
      <w:r>
        <w:rPr>
          <w:iCs/>
          <w:i/>
        </w:rPr>
        <w:t xml:space="preserve">NeurIPS 2025</w:t>
      </w:r>
      <w:r>
        <w:t xml:space="preserve">.</w:t>
      </w:r>
      <w:r>
        <w:t xml:space="preserve"> </w:t>
      </w:r>
      <w:hyperlink r:id="rId145">
        <w:r>
          <w:rPr>
            <w:rStyle w:val="Hyperlink"/>
          </w:rPr>
          <w:t xml:space="preserve">https://arxiv.org/abs/2505.14359</w:t>
        </w:r>
      </w:hyperlink>
      <w:r>
        <w:t xml:space="preserve">.</w:t>
      </w:r>
    </w:p>
    <w:bookmarkEnd w:id="146"/>
    <w:bookmarkStart w:id="148" w:name="ref-chen2025grab3d"/>
    <w:p>
      <w:pPr>
        <w:pStyle w:val="Bibliography"/>
      </w:pPr>
      <w:r>
        <w:t xml:space="preserve">Chen, W., S. Karaoglu, and T. Gevers. 2025.</w:t>
      </w:r>
      <w:r>
        <w:t xml:space="preserve"> </w:t>
      </w:r>
      <w:r>
        <w:t xml:space="preserve">“</w:t>
      </w:r>
      <w:r>
        <w:t xml:space="preserve">Grab-3D: Detecting AI-Generated Videos from 3D Geometric Temporal Consistency</w:t>
      </w:r>
      <w:r>
        <w:t xml:space="preserve">.”</w:t>
      </w:r>
      <w:r>
        <w:t xml:space="preserve"> </w:t>
      </w:r>
      <w:r>
        <w:t xml:space="preserve">arXiv preprint arXiv:2512.13665.</w:t>
      </w:r>
      <w:r>
        <w:t xml:space="preserve"> </w:t>
      </w:r>
      <w:hyperlink r:id="rId147">
        <w:r>
          <w:rPr>
            <w:rStyle w:val="Hyperlink"/>
          </w:rPr>
          <w:t xml:space="preserve">https://arxiv.org/abs/2512.13665</w:t>
        </w:r>
      </w:hyperlink>
      <w:r>
        <w:t xml:space="preserve">.</w:t>
      </w:r>
    </w:p>
    <w:bookmarkEnd w:id="148"/>
    <w:bookmarkStart w:id="150" w:name="ref-cheng2025cospy"/>
    <w:p>
      <w:pPr>
        <w:pStyle w:val="Bibliography"/>
      </w:pPr>
      <w:r>
        <w:t xml:space="preserve">Cheng, S., L. Lyu, Z. Wang, X. Zhang, and V. Sehwag. 2025.</w:t>
      </w:r>
      <w:r>
        <w:t xml:space="preserve"> </w:t>
      </w:r>
      <w:r>
        <w:t xml:space="preserve">“</w:t>
      </w:r>
      <w:r>
        <w:t xml:space="preserve">CO-SPY: Combining Semantic and Pixel Features to Detect Synthetic Images by AI</w:t>
      </w:r>
      <w:r>
        <w:t xml:space="preserve">.”</w:t>
      </w:r>
      <w:r>
        <w:t xml:space="preserve"> </w:t>
      </w:r>
      <w:r>
        <w:t xml:space="preserve">In</w:t>
      </w:r>
      <w:r>
        <w:t xml:space="preserve"> </w:t>
      </w:r>
      <w:r>
        <w:rPr>
          <w:iCs/>
          <w:i/>
        </w:rPr>
        <w:t xml:space="preserve">CVPR 2025</w:t>
      </w:r>
      <w:r>
        <w:t xml:space="preserve">.</w:t>
      </w:r>
      <w:r>
        <w:t xml:space="preserve"> </w:t>
      </w:r>
      <w:hyperlink r:id="rId149">
        <w:r>
          <w:rPr>
            <w:rStyle w:val="Hyperlink"/>
          </w:rPr>
          <w:t xml:space="preserve">https://arxiv.org/abs/2503.18286</w:t>
        </w:r>
      </w:hyperlink>
      <w:r>
        <w:t xml:space="preserve">.</w:t>
      </w:r>
    </w:p>
    <w:bookmarkEnd w:id="150"/>
    <w:bookmarkStart w:id="152" w:name="ref-choi2026rdd"/>
    <w:p>
      <w:pPr>
        <w:pStyle w:val="Bibliography"/>
      </w:pPr>
      <w:r>
        <w:t xml:space="preserve">Choi, S., H. Lee, J. Lee, R. Kim, S. J. Choi, and M. Lee. 2026.</w:t>
      </w:r>
      <w:r>
        <w:t xml:space="preserve"> </w:t>
      </w:r>
      <w:r>
        <w:t xml:space="preserve">“</w:t>
      </w:r>
      <w:r>
        <w:t xml:space="preserve">A Debiased Reconstruction-based Framework for Training-Free Detection of AI-Generated Images</w:t>
      </w:r>
      <w:r>
        <w:t xml:space="preserve">.”</w:t>
      </w:r>
      <w:r>
        <w:t xml:space="preserve"> </w:t>
      </w:r>
      <w:r>
        <w:t xml:space="preserve">In</w:t>
      </w:r>
      <w:r>
        <w:t xml:space="preserve"> </w:t>
      </w:r>
      <w:r>
        <w:rPr>
          <w:iCs/>
          <w:i/>
        </w:rPr>
        <w:t xml:space="preserve">CVPR 2026 (Highlight)</w:t>
      </w:r>
      <w:r>
        <w:t xml:space="preserve">.</w:t>
      </w:r>
      <w:r>
        <w:t xml:space="preserve"> </w:t>
      </w:r>
      <w:hyperlink r:id="rId151">
        <w:r>
          <w:rPr>
            <w:rStyle w:val="Hyperlink"/>
          </w:rPr>
          <w:t xml:space="preserve">https://cvpr.thecvf.com/virtual/2026/poster/39565</w:t>
        </w:r>
      </w:hyperlink>
      <w:r>
        <w:t xml:space="preserve">.</w:t>
      </w:r>
    </w:p>
    <w:bookmarkEnd w:id="152"/>
    <w:bookmarkStart w:id="154" w:name="ref-chu2025fire"/>
    <w:p>
      <w:pPr>
        <w:pStyle w:val="Bibliography"/>
      </w:pPr>
      <w:r>
        <w:t xml:space="preserve">Chu, B., X. Xu, X. Wang, Y. Zhang, W. You, and L. Zhou. 2025.</w:t>
      </w:r>
      <w:r>
        <w:t xml:space="preserve"> </w:t>
      </w:r>
      <w:r>
        <w:t xml:space="preserve">“</w:t>
      </w:r>
      <w:r>
        <w:t xml:space="preserve">FIRE: Robust Detection of Diffusion-Generated Images via Frequency-Guided Reconstruction Error</w:t>
      </w:r>
      <w:r>
        <w:t xml:space="preserve">.”</w:t>
      </w:r>
      <w:r>
        <w:t xml:space="preserve"> </w:t>
      </w:r>
      <w:r>
        <w:t xml:space="preserve">In</w:t>
      </w:r>
      <w:r>
        <w:t xml:space="preserve"> </w:t>
      </w:r>
      <w:r>
        <w:rPr>
          <w:iCs/>
          <w:i/>
        </w:rPr>
        <w:t xml:space="preserve">CVPR 2025</w:t>
      </w:r>
      <w:r>
        <w:t xml:space="preserve">.</w:t>
      </w:r>
      <w:r>
        <w:t xml:space="preserve"> </w:t>
      </w:r>
      <w:hyperlink r:id="rId153">
        <w:r>
          <w:rPr>
            <w:rStyle w:val="Hyperlink"/>
          </w:rPr>
          <w:t xml:space="preserve">https://arxiv.org/abs/2412.07140</w:t>
        </w:r>
      </w:hyperlink>
      <w:r>
        <w:t xml:space="preserve">.</w:t>
      </w:r>
    </w:p>
    <w:bookmarkEnd w:id="154"/>
    <w:bookmarkStart w:id="156" w:name="ref-corvi2023intriguing"/>
    <w:p>
      <w:pPr>
        <w:pStyle w:val="Bibliography"/>
      </w:pPr>
      <w:r>
        <w:t xml:space="preserve">Corvi, R., D. Cozzolino, G. Poggi, K. Nagano, and L. Verdoliva. 2023.</w:t>
      </w:r>
      <w:r>
        <w:t xml:space="preserve"> </w:t>
      </w:r>
      <w:r>
        <w:t xml:space="preserve">“</w:t>
      </w:r>
      <w:r>
        <w:t xml:space="preserve">Intriguing Properties of Synthetic Images: from Generative Adversarial Networks to Diffusion Models</w:t>
      </w:r>
      <w:r>
        <w:t xml:space="preserve">.”</w:t>
      </w:r>
      <w:r>
        <w:t xml:space="preserve"> </w:t>
      </w:r>
      <w:r>
        <w:t xml:space="preserve">In</w:t>
      </w:r>
      <w:r>
        <w:t xml:space="preserve"> </w:t>
      </w:r>
      <w:r>
        <w:rPr>
          <w:iCs/>
          <w:i/>
        </w:rPr>
        <w:t xml:space="preserve">CVPR Workshops 2023</w:t>
      </w:r>
      <w:r>
        <w:t xml:space="preserve">.</w:t>
      </w:r>
      <w:r>
        <w:t xml:space="preserve"> </w:t>
      </w:r>
      <w:hyperlink r:id="rId155">
        <w:r>
          <w:rPr>
            <w:rStyle w:val="Hyperlink"/>
          </w:rPr>
          <w:t xml:space="preserve">https://arxiv.org/abs/2304.06408</w:t>
        </w:r>
      </w:hyperlink>
      <w:r>
        <w:t xml:space="preserve">.</w:t>
      </w:r>
    </w:p>
    <w:bookmarkEnd w:id="156"/>
    <w:bookmarkStart w:id="158" w:name="ref-corvi2023detection"/>
    <w:p>
      <w:pPr>
        <w:pStyle w:val="Bibliography"/>
      </w:pPr>
      <w:r>
        <w:t xml:space="preserve">Corvi, R., D. Cozzolino, G. Zingarini, G. Poggi, K. Nagano, and L. Verdoliva. 2023.</w:t>
      </w:r>
      <w:r>
        <w:t xml:space="preserve"> </w:t>
      </w:r>
      <w:r>
        <w:t xml:space="preserve">“</w:t>
      </w:r>
      <w:r>
        <w:t xml:space="preserve">On the Detection of Synthetic Images Generated by Diffusion Models</w:t>
      </w:r>
      <w:r>
        <w:t xml:space="preserve">.”</w:t>
      </w:r>
      <w:r>
        <w:t xml:space="preserve"> </w:t>
      </w:r>
      <w:r>
        <w:t xml:space="preserve">In</w:t>
      </w:r>
      <w:r>
        <w:t xml:space="preserve"> </w:t>
      </w:r>
      <w:r>
        <w:rPr>
          <w:iCs/>
          <w:i/>
        </w:rPr>
        <w:t xml:space="preserve">ICASSP 2023</w:t>
      </w:r>
      <w:r>
        <w:t xml:space="preserve">.</w:t>
      </w:r>
      <w:r>
        <w:t xml:space="preserve"> </w:t>
      </w:r>
      <w:hyperlink r:id="rId157">
        <w:r>
          <w:rPr>
            <w:rStyle w:val="Hyperlink"/>
          </w:rPr>
          <w:t xml:space="preserve">https://arxiv.org/abs/2211.00680</w:t>
        </w:r>
      </w:hyperlink>
      <w:r>
        <w:t xml:space="preserve">.</w:t>
      </w:r>
    </w:p>
    <w:bookmarkEnd w:id="158"/>
    <w:bookmarkStart w:id="160" w:name="ref-cozzolino2024zed"/>
    <w:p>
      <w:pPr>
        <w:pStyle w:val="Bibliography"/>
      </w:pPr>
      <w:r>
        <w:t xml:space="preserve">Cozzolino, D., G. Poggi, M. Nießner, and L. Verdoliva. 2024.</w:t>
      </w:r>
      <w:r>
        <w:t xml:space="preserve"> </w:t>
      </w:r>
      <w:r>
        <w:t xml:space="preserve">“</w:t>
      </w:r>
      <w:r>
        <w:t xml:space="preserve">Zero-Shot Detection of AI-Generated Images</w:t>
      </w:r>
      <w:r>
        <w:t xml:space="preserve">.”</w:t>
      </w:r>
      <w:r>
        <w:t xml:space="preserve"> </w:t>
      </w:r>
      <w:r>
        <w:t xml:space="preserve">In</w:t>
      </w:r>
      <w:r>
        <w:t xml:space="preserve"> </w:t>
      </w:r>
      <w:r>
        <w:rPr>
          <w:iCs/>
          <w:i/>
        </w:rPr>
        <w:t xml:space="preserve">ECCV 2024</w:t>
      </w:r>
      <w:r>
        <w:t xml:space="preserve">.</w:t>
      </w:r>
      <w:r>
        <w:t xml:space="preserve"> </w:t>
      </w:r>
      <w:hyperlink r:id="rId159">
        <w:r>
          <w:rPr>
            <w:rStyle w:val="Hyperlink"/>
          </w:rPr>
          <w:t xml:space="preserve">https://arxiv.org/abs/2409.15875</w:t>
        </w:r>
      </w:hyperlink>
      <w:r>
        <w:t xml:space="preserve">.</w:t>
      </w:r>
    </w:p>
    <w:bookmarkEnd w:id="160"/>
    <w:bookmarkStart w:id="161" w:name="ref-delong1988comparing"/>
    <w:p>
      <w:pPr>
        <w:pStyle w:val="Bibliography"/>
      </w:pPr>
      <w:r>
        <w:t xml:space="preserve">DeLong, Elizabeth R., David M. DeLong, and Daniel L. Clarke-Pearson. 1988.</w:t>
      </w:r>
      <w:r>
        <w:t xml:space="preserve"> </w:t>
      </w:r>
      <w:r>
        <w:t xml:space="preserve">“</w:t>
      </w:r>
      <w:r>
        <w:t xml:space="preserve">Comparing the Areas under Two or More Correlated Receiver Operating Characteristic Curves: A Nonparametric Approach</w:t>
      </w:r>
      <w:r>
        <w:t xml:space="preserve">.”</w:t>
      </w:r>
      <w:r>
        <w:t xml:space="preserve"> </w:t>
      </w:r>
      <w:r>
        <w:rPr>
          <w:iCs/>
          <w:i/>
        </w:rPr>
        <w:t xml:space="preserve">Biometrics</w:t>
      </w:r>
      <w:r>
        <w:t xml:space="preserve"> </w:t>
      </w:r>
      <w:r>
        <w:t xml:space="preserve">44 (3): 837–45.</w:t>
      </w:r>
    </w:p>
    <w:bookmarkEnd w:id="161"/>
    <w:bookmarkStart w:id="163" w:name="ref-durall2020watch"/>
    <w:p>
      <w:pPr>
        <w:pStyle w:val="Bibliography"/>
      </w:pPr>
      <w:r>
        <w:t xml:space="preserve">Durall, R., M. Keuper, and J. Keuper. 2020.</w:t>
      </w:r>
      <w:r>
        <w:t xml:space="preserve"> </w:t>
      </w:r>
      <w:r>
        <w:t xml:space="preserve">“</w:t>
      </w:r>
      <w:r>
        <w:t xml:space="preserve">Watch your Up-Convolution: CNN Based Generative Deep Neural Networks are Failing to Reproduce Spectral Distributions</w:t>
      </w:r>
      <w:r>
        <w:t xml:space="preserve">.”</w:t>
      </w:r>
      <w:r>
        <w:t xml:space="preserve"> </w:t>
      </w:r>
      <w:r>
        <w:t xml:space="preserve">In</w:t>
      </w:r>
      <w:r>
        <w:t xml:space="preserve"> </w:t>
      </w:r>
      <w:r>
        <w:rPr>
          <w:iCs/>
          <w:i/>
        </w:rPr>
        <w:t xml:space="preserve">CVPR 2020</w:t>
      </w:r>
      <w:r>
        <w:t xml:space="preserve">.</w:t>
      </w:r>
      <w:r>
        <w:t xml:space="preserve"> </w:t>
      </w:r>
      <w:hyperlink r:id="rId162">
        <w:r>
          <w:rPr>
            <w:rStyle w:val="Hyperlink"/>
          </w:rPr>
          <w:t xml:space="preserve">https://arxiv.org/abs/2003.01826</w:t>
        </w:r>
      </w:hyperlink>
      <w:r>
        <w:t xml:space="preserve">.</w:t>
      </w:r>
    </w:p>
    <w:bookmarkEnd w:id="163"/>
    <w:bookmarkStart w:id="165" w:name="ref-eddoubi2025raid"/>
    <w:p>
      <w:pPr>
        <w:pStyle w:val="Bibliography"/>
      </w:pPr>
      <w:r>
        <w:t xml:space="preserve">Eddoubi, H., J. Ricker, F. Cocchi, L. Baraldi, A. Sotgiu, M. Pintor, M. Cornia, A. Fischer, R. Cucchiara, and B. Biggio. 2025.</w:t>
      </w:r>
      <w:r>
        <w:t xml:space="preserve"> </w:t>
      </w:r>
      <w:r>
        <w:t xml:space="preserve">“</w:t>
      </w:r>
      <w:r>
        <w:t xml:space="preserve">RAID: A Dataset for Testing the Adversarial Robustness of AI-Generated Image Detectors</w:t>
      </w:r>
      <w:r>
        <w:t xml:space="preserve">.”</w:t>
      </w:r>
      <w:r>
        <w:t xml:space="preserve"> </w:t>
      </w:r>
      <w:r>
        <w:t xml:space="preserve">arXiv preprint arXiv:2506.03988.</w:t>
      </w:r>
      <w:r>
        <w:t xml:space="preserve"> </w:t>
      </w:r>
      <w:hyperlink r:id="rId164">
        <w:r>
          <w:rPr>
            <w:rStyle w:val="Hyperlink"/>
          </w:rPr>
          <w:t xml:space="preserve">https://arxiv.org/abs/2506.03988</w:t>
        </w:r>
      </w:hyperlink>
      <w:r>
        <w:t xml:space="preserve">.</w:t>
      </w:r>
    </w:p>
    <w:bookmarkEnd w:id="165"/>
    <w:bookmarkStart w:id="167" w:name="ref-farid2022lighting"/>
    <w:p>
      <w:pPr>
        <w:pStyle w:val="Bibliography"/>
      </w:pPr>
      <w:r>
        <w:t xml:space="preserve">Farid, H. 2022a.</w:t>
      </w:r>
      <w:r>
        <w:t xml:space="preserve"> </w:t>
      </w:r>
      <w:r>
        <w:t xml:space="preserve">“</w:t>
      </w:r>
      <w:r>
        <w:t xml:space="preserve">Lighting (In)consistency of Paint by Text</w:t>
      </w:r>
      <w:r>
        <w:t xml:space="preserve">.”</w:t>
      </w:r>
      <w:r>
        <w:t xml:space="preserve"> </w:t>
      </w:r>
      <w:r>
        <w:t xml:space="preserve">arXiv preprint arXiv:2207.13744.</w:t>
      </w:r>
      <w:r>
        <w:t xml:space="preserve"> </w:t>
      </w:r>
      <w:hyperlink r:id="rId166">
        <w:r>
          <w:rPr>
            <w:rStyle w:val="Hyperlink"/>
          </w:rPr>
          <w:t xml:space="preserve">https://arxiv.org/abs/2207.13744</w:t>
        </w:r>
      </w:hyperlink>
      <w:r>
        <w:t xml:space="preserve">.</w:t>
      </w:r>
    </w:p>
    <w:bookmarkEnd w:id="167"/>
    <w:bookmarkStart w:id="169" w:name="ref-farid2022perspective"/>
    <w:p>
      <w:pPr>
        <w:pStyle w:val="Bibliography"/>
      </w:pPr>
      <w:r>
        <w:t xml:space="preserve">———. 2022b.</w:t>
      </w:r>
      <w:r>
        <w:t xml:space="preserve"> </w:t>
      </w:r>
      <w:r>
        <w:t xml:space="preserve">“</w:t>
      </w:r>
      <w:r>
        <w:t xml:space="preserve">Perspective (In)consistency of Paint by Text</w:t>
      </w:r>
      <w:r>
        <w:t xml:space="preserve">.”</w:t>
      </w:r>
      <w:r>
        <w:t xml:space="preserve"> </w:t>
      </w:r>
      <w:r>
        <w:t xml:space="preserve">arXiv preprint arXiv:2206.14617.</w:t>
      </w:r>
      <w:r>
        <w:t xml:space="preserve"> </w:t>
      </w:r>
      <w:hyperlink r:id="rId168">
        <w:r>
          <w:rPr>
            <w:rStyle w:val="Hyperlink"/>
          </w:rPr>
          <w:t xml:space="preserve">https://arxiv.org/abs/2206.14617</w:t>
        </w:r>
      </w:hyperlink>
      <w:r>
        <w:t xml:space="preserve">.</w:t>
      </w:r>
    </w:p>
    <w:bookmarkEnd w:id="169"/>
    <w:bookmarkStart w:id="170" w:name="ref-field2007bootstrapping"/>
    <w:p>
      <w:pPr>
        <w:pStyle w:val="Bibliography"/>
      </w:pPr>
      <w:r>
        <w:t xml:space="preserve">Field, Christopher A., and Alan H. Welsh. 2007.</w:t>
      </w:r>
      <w:r>
        <w:t xml:space="preserve"> </w:t>
      </w:r>
      <w:r>
        <w:t xml:space="preserve">“</w:t>
      </w:r>
      <w:r>
        <w:t xml:space="preserve">Bootstrapping Clustered Data</w:t>
      </w:r>
      <w:r>
        <w:t xml:space="preserve">.”</w:t>
      </w:r>
      <w:r>
        <w:t xml:space="preserve"> </w:t>
      </w:r>
      <w:r>
        <w:rPr>
          <w:iCs/>
          <w:i/>
        </w:rPr>
        <w:t xml:space="preserve">Journal of the Royal Statistical Society: Series B</w:t>
      </w:r>
      <w:r>
        <w:t xml:space="preserve"> </w:t>
      </w:r>
      <w:r>
        <w:t xml:space="preserve">69 (3): 369–90.</w:t>
      </w:r>
    </w:p>
    <w:bookmarkEnd w:id="170"/>
    <w:bookmarkStart w:id="172" w:name="ref-frank2020frequency"/>
    <w:p>
      <w:pPr>
        <w:pStyle w:val="Bibliography"/>
      </w:pPr>
      <w:r>
        <w:t xml:space="preserve">Frank, J., T. Eisenhofer, L. Schönherr, A. Fischer, D. Kolossa, and T. Holz. 2020.</w:t>
      </w:r>
      <w:r>
        <w:t xml:space="preserve"> </w:t>
      </w:r>
      <w:r>
        <w:t xml:space="preserve">“</w:t>
      </w:r>
      <w:r>
        <w:t xml:space="preserve">Leveraging Frequency Analysis for Deep Fake Image Recognition</w:t>
      </w:r>
      <w:r>
        <w:t xml:space="preserve">.”</w:t>
      </w:r>
      <w:r>
        <w:t xml:space="preserve"> </w:t>
      </w:r>
      <w:r>
        <w:t xml:space="preserve">In</w:t>
      </w:r>
      <w:r>
        <w:t xml:space="preserve"> </w:t>
      </w:r>
      <w:r>
        <w:rPr>
          <w:iCs/>
          <w:i/>
        </w:rPr>
        <w:t xml:space="preserve">ICML 2020</w:t>
      </w:r>
      <w:r>
        <w:t xml:space="preserve">.</w:t>
      </w:r>
      <w:r>
        <w:t xml:space="preserve"> </w:t>
      </w:r>
      <w:hyperlink r:id="rId171">
        <w:r>
          <w:rPr>
            <w:rStyle w:val="Hyperlink"/>
          </w:rPr>
          <w:t xml:space="preserve">https://arxiv.org/abs/2003.08685</w:t>
        </w:r>
      </w:hyperlink>
      <w:r>
        <w:t xml:space="preserve">.</w:t>
      </w:r>
    </w:p>
    <w:bookmarkEnd w:id="172"/>
    <w:bookmarkStart w:id="173" w:name="ref-vongioi2012lsd"/>
    <w:p>
      <w:pPr>
        <w:pStyle w:val="Bibliography"/>
      </w:pPr>
      <w:r>
        <w:t xml:space="preserve">Gioi, Rafael Grompone von, Jérémie Jakubowicz, Jean-Michel Morel, and Gregory Randall. 2012.</w:t>
      </w:r>
      <w:r>
        <w:t xml:space="preserve"> </w:t>
      </w:r>
      <w:r>
        <w:t xml:space="preserve">“</w:t>
      </w:r>
      <w:r>
        <w:t xml:space="preserve">LSD: a Line Segment Detector</w:t>
      </w:r>
      <w:r>
        <w:t xml:space="preserve">.”</w:t>
      </w:r>
      <w:r>
        <w:t xml:space="preserve"> </w:t>
      </w:r>
      <w:r>
        <w:rPr>
          <w:iCs/>
          <w:i/>
        </w:rPr>
        <w:t xml:space="preserve">Image Processing On Line</w:t>
      </w:r>
      <w:r>
        <w:t xml:space="preserve"> </w:t>
      </w:r>
      <w:r>
        <w:t xml:space="preserve">2: 35–55.</w:t>
      </w:r>
    </w:p>
    <w:bookmarkEnd w:id="173"/>
    <w:bookmarkStart w:id="175" w:name="ref-grommelt2024fake"/>
    <w:p>
      <w:pPr>
        <w:pStyle w:val="Bibliography"/>
      </w:pPr>
      <w:r>
        <w:t xml:space="preserve">Grommelt, P., L. Weiss, F.-J. Pfreundt, and J. Keuper. 2024.</w:t>
      </w:r>
      <w:r>
        <w:t xml:space="preserve"> </w:t>
      </w:r>
      <w:r>
        <w:t xml:space="preserve">“</w:t>
      </w:r>
      <w:r>
        <w:t xml:space="preserve">Fake or JPEG? Revealing Common Biases in Generated Image Detection Datasets</w:t>
      </w:r>
      <w:r>
        <w:t xml:space="preserve">.”</w:t>
      </w:r>
      <w:r>
        <w:t xml:space="preserve"> </w:t>
      </w:r>
      <w:r>
        <w:t xml:space="preserve">arXiv preprint arXiv:2403.17608.</w:t>
      </w:r>
      <w:r>
        <w:t xml:space="preserve"> </w:t>
      </w:r>
      <w:hyperlink r:id="rId174">
        <w:r>
          <w:rPr>
            <w:rStyle w:val="Hyperlink"/>
          </w:rPr>
          <w:t xml:space="preserve">https://arxiv.org/abs/2403.17608</w:t>
        </w:r>
      </w:hyperlink>
      <w:r>
        <w:t xml:space="preserve">.</w:t>
      </w:r>
    </w:p>
    <w:bookmarkEnd w:id="175"/>
    <w:bookmarkStart w:id="177" w:name="ref-guillaro2025bfree"/>
    <w:p>
      <w:pPr>
        <w:pStyle w:val="Bibliography"/>
      </w:pPr>
      <w:r>
        <w:t xml:space="preserve">Guillaro, F., G. Zingarini, B. Usman, A. Sud, D. Cozzolino, and L. Verdoliva. 2025.</w:t>
      </w:r>
      <w:r>
        <w:t xml:space="preserve"> </w:t>
      </w:r>
      <w:r>
        <w:t xml:space="preserve">“</w:t>
      </w:r>
      <w:r>
        <w:t xml:space="preserve">A Bias-Free Training Paradigm for More General AI-generated Image Detection</w:t>
      </w:r>
      <w:r>
        <w:t xml:space="preserve">.”</w:t>
      </w:r>
      <w:r>
        <w:t xml:space="preserve"> </w:t>
      </w:r>
      <w:r>
        <w:t xml:space="preserve">In</w:t>
      </w:r>
      <w:r>
        <w:t xml:space="preserve"> </w:t>
      </w:r>
      <w:r>
        <w:rPr>
          <w:iCs/>
          <w:i/>
        </w:rPr>
        <w:t xml:space="preserve">CVPR 2025</w:t>
      </w:r>
      <w:r>
        <w:t xml:space="preserve">.</w:t>
      </w:r>
      <w:r>
        <w:t xml:space="preserve"> </w:t>
      </w:r>
      <w:hyperlink r:id="rId176">
        <w:r>
          <w:rPr>
            <w:rStyle w:val="Hyperlink"/>
          </w:rPr>
          <w:t xml:space="preserve">https://arxiv.org/abs/2412.17671</w:t>
        </w:r>
      </w:hyperlink>
      <w:r>
        <w:t xml:space="preserve">.</w:t>
      </w:r>
    </w:p>
    <w:bookmarkEnd w:id="177"/>
    <w:bookmarkStart w:id="178" w:name="ref-guo2017calibration"/>
    <w:p>
      <w:pPr>
        <w:pStyle w:val="Bibliography"/>
      </w:pPr>
      <w:r>
        <w:t xml:space="preserve">Guo, Chuan, Geoff Pleiss, Yu Sun, and Kilian Q. Weinberger. 2017.</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ICML</w:t>
      </w:r>
      <w:r>
        <w:t xml:space="preserve">.</w:t>
      </w:r>
    </w:p>
    <w:bookmarkEnd w:id="178"/>
    <w:bookmarkStart w:id="179" w:name="ref-hartley2004multiple"/>
    <w:p>
      <w:pPr>
        <w:pStyle w:val="Bibliography"/>
      </w:pPr>
      <w:r>
        <w:t xml:space="preserve">Hartley, Richard, and Andrew Zisserman. 2004.</w:t>
      </w:r>
      <w:r>
        <w:t xml:space="preserve"> </w:t>
      </w:r>
      <w:r>
        <w:rPr>
          <w:iCs/>
          <w:i/>
        </w:rPr>
        <w:t xml:space="preserve">Multiple View Geometry in Computer Vision</w:t>
      </w:r>
      <w:r>
        <w:t xml:space="preserve">. 2nd ed. Cambridge University Press.</w:t>
      </w:r>
    </w:p>
    <w:bookmarkEnd w:id="179"/>
    <w:bookmarkStart w:id="181" w:name="ref-he2024rigid"/>
    <w:p>
      <w:pPr>
        <w:pStyle w:val="Bibliography"/>
      </w:pPr>
      <w:r>
        <w:t xml:space="preserve">He, Z., P.-Y. Chen, and T.-Y. Ho. 2024.</w:t>
      </w:r>
      <w:r>
        <w:t xml:space="preserve"> </w:t>
      </w:r>
      <w:r>
        <w:t xml:space="preserve">“</w:t>
      </w:r>
      <w:r>
        <w:t xml:space="preserve">RIGID: A Training-free and Model-Agnostic Framework for Robust AI-Generated Image Detection</w:t>
      </w:r>
      <w:r>
        <w:t xml:space="preserve">.”</w:t>
      </w:r>
      <w:r>
        <w:t xml:space="preserve"> </w:t>
      </w:r>
      <w:r>
        <w:t xml:space="preserve">arXiv preprint arXiv:2405.20112.</w:t>
      </w:r>
      <w:r>
        <w:t xml:space="preserve"> </w:t>
      </w:r>
      <w:hyperlink r:id="rId180">
        <w:r>
          <w:rPr>
            <w:rStyle w:val="Hyperlink"/>
          </w:rPr>
          <w:t xml:space="preserve">https://arxiv.org/abs/2405.20112</w:t>
        </w:r>
      </w:hyperlink>
      <w:r>
        <w:t xml:space="preserve">.</w:t>
      </w:r>
    </w:p>
    <w:bookmarkEnd w:id="181"/>
    <w:bookmarkStart w:id="182" w:name="ref-holm1979simple"/>
    <w:p>
      <w:pPr>
        <w:pStyle w:val="Bibliography"/>
      </w:pPr>
      <w:r>
        <w:t xml:space="preserve">Holm, Sture.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 (2): 65–70.</w:t>
      </w:r>
    </w:p>
    <w:bookmarkEnd w:id="182"/>
    <w:bookmarkStart w:id="184" w:name="ref-huang2025sida"/>
    <w:p>
      <w:pPr>
        <w:pStyle w:val="Bibliography"/>
      </w:pPr>
      <w:r>
        <w:t xml:space="preserve">Huang, Z., J. Hu, X. Li, Y. He, X. Zhao, B. Peng, B. Wu, X. Huang, and G. Cheng. 2025.</w:t>
      </w:r>
      <w:r>
        <w:t xml:space="preserve"> </w:t>
      </w:r>
      <w:r>
        <w:t xml:space="preserve">“</w:t>
      </w:r>
      <w:r>
        <w:t xml:space="preserve">SIDA: Social Media Image Deepfake Detection, Localization and Explanation with Large Multimodal Model</w:t>
      </w:r>
      <w:r>
        <w:t xml:space="preserve">.”</w:t>
      </w:r>
      <w:r>
        <w:t xml:space="preserve"> </w:t>
      </w:r>
      <w:r>
        <w:t xml:space="preserve">In</w:t>
      </w:r>
      <w:r>
        <w:t xml:space="preserve"> </w:t>
      </w:r>
      <w:r>
        <w:rPr>
          <w:iCs/>
          <w:i/>
        </w:rPr>
        <w:t xml:space="preserve">CVPR 2025</w:t>
      </w:r>
      <w:r>
        <w:t xml:space="preserve">.</w:t>
      </w:r>
      <w:r>
        <w:t xml:space="preserve"> </w:t>
      </w:r>
      <w:hyperlink r:id="rId183">
        <w:r>
          <w:rPr>
            <w:rStyle w:val="Hyperlink"/>
          </w:rPr>
          <w:t xml:space="preserve">https://arxiv.org/abs/2412.04292</w:t>
        </w:r>
      </w:hyperlink>
      <w:r>
        <w:t xml:space="preserve">.</w:t>
      </w:r>
    </w:p>
    <w:bookmarkEnd w:id="184"/>
    <w:bookmarkStart w:id="186" w:name="ref-huang2025dinov3"/>
    <w:p>
      <w:pPr>
        <w:pStyle w:val="Bibliography"/>
      </w:pPr>
      <w:r>
        <w:t xml:space="preserve">Huang, Z., J. Li, H. Wen, T. Li, X. Yang, L. Qi, B. Peng, X. Huang, M.-H. Yang, and G. Cheng. 2025.</w:t>
      </w:r>
      <w:r>
        <w:t xml:space="preserve"> </w:t>
      </w:r>
      <w:r>
        <w:t xml:space="preserve">“</w:t>
      </w:r>
      <w:r>
        <w:t xml:space="preserve">Rethinking Cross-Generator Image Forgery Detection through DINOv3</w:t>
      </w:r>
      <w:r>
        <w:t xml:space="preserve">.”</w:t>
      </w:r>
      <w:r>
        <w:t xml:space="preserve"> </w:t>
      </w:r>
      <w:r>
        <w:t xml:space="preserve">arXiv preprint arXiv:2511.22471.</w:t>
      </w:r>
      <w:r>
        <w:t xml:space="preserve"> </w:t>
      </w:r>
      <w:hyperlink r:id="rId185">
        <w:r>
          <w:rPr>
            <w:rStyle w:val="Hyperlink"/>
          </w:rPr>
          <w:t xml:space="preserve">https://arxiv.org/abs/2511.22471</w:t>
        </w:r>
      </w:hyperlink>
      <w:r>
        <w:t xml:space="preserve">.</w:t>
      </w:r>
    </w:p>
    <w:bookmarkEnd w:id="186"/>
    <w:bookmarkStart w:id="187" w:name="ref-huber1964robust"/>
    <w:p>
      <w:pPr>
        <w:pStyle w:val="Bibliography"/>
      </w:pPr>
      <w:r>
        <w:t xml:space="preserve">Huber, Peter J. 1964.</w:t>
      </w:r>
      <w:r>
        <w:t xml:space="preserve"> </w:t>
      </w:r>
      <w:r>
        <w:t xml:space="preserve">“</w:t>
      </w:r>
      <w:r>
        <w:t xml:space="preserve">Robust Estimation of a Location Parameter</w:t>
      </w:r>
      <w:r>
        <w:t xml:space="preserve">.”</w:t>
      </w:r>
      <w:r>
        <w:t xml:space="preserve"> </w:t>
      </w:r>
      <w:r>
        <w:rPr>
          <w:iCs/>
          <w:i/>
        </w:rPr>
        <w:t xml:space="preserve">The Annals of Mathematical Statistics</w:t>
      </w:r>
      <w:r>
        <w:t xml:space="preserve"> </w:t>
      </w:r>
      <w:r>
        <w:t xml:space="preserve">35 (1): 73–101.</w:t>
      </w:r>
    </w:p>
    <w:bookmarkEnd w:id="187"/>
    <w:bookmarkStart w:id="189" w:name="ref-jia2024chatgpt"/>
    <w:p>
      <w:pPr>
        <w:pStyle w:val="Bibliography"/>
      </w:pPr>
      <w:r>
        <w:t xml:space="preserve">Jia, S., R. Lyu, K. Zhao, Y. Chen, Z. Yan, Y. Ju, C. Hu, X. Li, B. Wu, and S. Lyu. 2024.</w:t>
      </w:r>
      <w:r>
        <w:t xml:space="preserve"> </w:t>
      </w:r>
      <w:r>
        <w:t xml:space="preserve">“</w:t>
      </w:r>
      <w:r>
        <w:t xml:space="preserve">Can ChatGPT Detect DeepFakes? A Study of Using Multimodal Large Language Models for Media Forensics</w:t>
      </w:r>
      <w:r>
        <w:t xml:space="preserve">.”</w:t>
      </w:r>
      <w:r>
        <w:t xml:space="preserve"> </w:t>
      </w:r>
      <w:r>
        <w:t xml:space="preserve">In</w:t>
      </w:r>
      <w:r>
        <w:t xml:space="preserve"> </w:t>
      </w:r>
      <w:r>
        <w:rPr>
          <w:iCs/>
          <w:i/>
        </w:rPr>
        <w:t xml:space="preserve">CVPR Workshops 2024</w:t>
      </w:r>
      <w:r>
        <w:t xml:space="preserve">.</w:t>
      </w:r>
      <w:r>
        <w:t xml:space="preserve"> </w:t>
      </w:r>
      <w:hyperlink r:id="rId188">
        <w:r>
          <w:rPr>
            <w:rStyle w:val="Hyperlink"/>
          </w:rPr>
          <w:t xml:space="preserve">https://arxiv.org/abs/2403.14077</w:t>
        </w:r>
      </w:hyperlink>
      <w:r>
        <w:t xml:space="preserve">.</w:t>
      </w:r>
    </w:p>
    <w:bookmarkEnd w:id="189"/>
    <w:bookmarkStart w:id="191" w:name="ref-kang2025legion"/>
    <w:p>
      <w:pPr>
        <w:pStyle w:val="Bibliography"/>
      </w:pPr>
      <w:r>
        <w:t xml:space="preserve">Kang, H., S. Wen, Z. Wen, J. Ye, W. Li, P. Feng, B. Zhou, et al. 2025.</w:t>
      </w:r>
      <w:r>
        <w:t xml:space="preserve"> </w:t>
      </w:r>
      <w:r>
        <w:t xml:space="preserve">“</w:t>
      </w:r>
      <w:r>
        <w:t xml:space="preserve">LEGION: Learning to Ground and Explain for Synthetic Image Detection</w:t>
      </w:r>
      <w:r>
        <w:t xml:space="preserve">.”</w:t>
      </w:r>
      <w:r>
        <w:t xml:space="preserve"> </w:t>
      </w:r>
      <w:r>
        <w:t xml:space="preserve">In</w:t>
      </w:r>
      <w:r>
        <w:t xml:space="preserve"> </w:t>
      </w:r>
      <w:r>
        <w:rPr>
          <w:iCs/>
          <w:i/>
        </w:rPr>
        <w:t xml:space="preserve">ICCV 2025</w:t>
      </w:r>
      <w:r>
        <w:t xml:space="preserve">.</w:t>
      </w:r>
      <w:r>
        <w:t xml:space="preserve"> </w:t>
      </w:r>
      <w:hyperlink r:id="rId190">
        <w:r>
          <w:rPr>
            <w:rStyle w:val="Hyperlink"/>
          </w:rPr>
          <w:t xml:space="preserve">https://arxiv.org/abs/2503.15264</w:t>
        </w:r>
      </w:hyperlink>
      <w:r>
        <w:t xml:space="preserve">.</w:t>
      </w:r>
    </w:p>
    <w:bookmarkEnd w:id="191"/>
    <w:bookmarkStart w:id="193" w:name="ref-karageorgiou2025spai"/>
    <w:p>
      <w:pPr>
        <w:pStyle w:val="Bibliography"/>
      </w:pPr>
      <w:r>
        <w:t xml:space="preserve">Karageorgiou, D., S. Papadopoulos, I. Kompatsiaris, and E. Gavves. 2025.</w:t>
      </w:r>
      <w:r>
        <w:t xml:space="preserve"> </w:t>
      </w:r>
      <w:r>
        <w:t xml:space="preserve">“</w:t>
      </w:r>
      <w:r>
        <w:t xml:space="preserve">Any-Resolution AI-Generated Image Detection by Spectral Learning</w:t>
      </w:r>
      <w:r>
        <w:t xml:space="preserve">.”</w:t>
      </w:r>
      <w:r>
        <w:t xml:space="preserve"> </w:t>
      </w:r>
      <w:r>
        <w:t xml:space="preserve">In</w:t>
      </w:r>
      <w:r>
        <w:t xml:space="preserve"> </w:t>
      </w:r>
      <w:r>
        <w:rPr>
          <w:iCs/>
          <w:i/>
        </w:rPr>
        <w:t xml:space="preserve">CVPR 2025</w:t>
      </w:r>
      <w:r>
        <w:t xml:space="preserve">.</w:t>
      </w:r>
      <w:r>
        <w:t xml:space="preserve"> </w:t>
      </w:r>
      <w:hyperlink r:id="rId192">
        <w:r>
          <w:rPr>
            <w:rStyle w:val="Hyperlink"/>
          </w:rPr>
          <w:t xml:space="preserve">https://arxiv.org/abs/2411.19417</w:t>
        </w:r>
      </w:hyperlink>
      <w:r>
        <w:t xml:space="preserve">.</w:t>
      </w:r>
    </w:p>
    <w:bookmarkEnd w:id="193"/>
    <w:bookmarkStart w:id="195" w:name="ref-ke2024marigold"/>
    <w:p>
      <w:pPr>
        <w:pStyle w:val="Bibliography"/>
      </w:pPr>
      <w:r>
        <w:t xml:space="preserve">Ke, Bingxin, Anton Obukhov, Shengyu Huang, Nando Metzger, Rodrigo Caye Daudt, and Konrad Schindler. 2024.</w:t>
      </w:r>
      <w:r>
        <w:t xml:space="preserve"> </w:t>
      </w:r>
      <w:r>
        <w:t xml:space="preserve">“</w:t>
      </w:r>
      <w:r>
        <w:t xml:space="preserve">Repurposing Diffusion-Based Image Generators for Monocular Depth Estimation</w:t>
      </w:r>
      <w:r>
        <w:t xml:space="preserve">.”</w:t>
      </w:r>
      <w:r>
        <w:t xml:space="preserve"> </w:t>
      </w:r>
      <w:r>
        <w:t xml:space="preserve">In</w:t>
      </w:r>
      <w:r>
        <w:t xml:space="preserve"> </w:t>
      </w:r>
      <w:r>
        <w:rPr>
          <w:iCs/>
          <w:i/>
        </w:rPr>
        <w:t xml:space="preserve">CVPR</w:t>
      </w:r>
      <w:r>
        <w:t xml:space="preserve">.</w:t>
      </w:r>
      <w:r>
        <w:t xml:space="preserve"> </w:t>
      </w:r>
      <w:hyperlink r:id="rId194">
        <w:r>
          <w:rPr>
            <w:rStyle w:val="Hyperlink"/>
          </w:rPr>
          <w:t xml:space="preserve">https://arxiv.org/abs/2312.02145</w:t>
        </w:r>
      </w:hyperlink>
      <w:r>
        <w:t xml:space="preserve">.</w:t>
      </w:r>
    </w:p>
    <w:bookmarkEnd w:id="195"/>
    <w:bookmarkStart w:id="197" w:name="ref-koutlis2024rine"/>
    <w:p>
      <w:pPr>
        <w:pStyle w:val="Bibliography"/>
      </w:pPr>
      <w:r>
        <w:t xml:space="preserve">Koutlis, C., and S. Papadopoulos. 2024.</w:t>
      </w:r>
      <w:r>
        <w:t xml:space="preserve"> </w:t>
      </w:r>
      <w:r>
        <w:t xml:space="preserve">“</w:t>
      </w:r>
      <w:r>
        <w:t xml:space="preserve">Leveraging Representations from Intermediate Encoder-blocks for Synthetic Image Detection</w:t>
      </w:r>
      <w:r>
        <w:t xml:space="preserve">.”</w:t>
      </w:r>
      <w:r>
        <w:t xml:space="preserve"> </w:t>
      </w:r>
      <w:r>
        <w:t xml:space="preserve">In</w:t>
      </w:r>
      <w:r>
        <w:t xml:space="preserve"> </w:t>
      </w:r>
      <w:r>
        <w:rPr>
          <w:iCs/>
          <w:i/>
        </w:rPr>
        <w:t xml:space="preserve">ECCV 2024</w:t>
      </w:r>
      <w:r>
        <w:t xml:space="preserve">.</w:t>
      </w:r>
      <w:r>
        <w:t xml:space="preserve"> </w:t>
      </w:r>
      <w:hyperlink r:id="rId196">
        <w:r>
          <w:rPr>
            <w:rStyle w:val="Hyperlink"/>
          </w:rPr>
          <w:t xml:space="preserve">https://arxiv.org/abs/2402.19091</w:t>
        </w:r>
      </w:hyperlink>
      <w:r>
        <w:t xml:space="preserve">.</w:t>
      </w:r>
    </w:p>
    <w:bookmarkEnd w:id="197"/>
    <w:bookmarkStart w:id="199" w:name="ref-li2025safe"/>
    <w:p>
      <w:pPr>
        <w:pStyle w:val="Bibliography"/>
      </w:pPr>
      <w:r>
        <w:t xml:space="preserve">Li, O., J. Cai, Y. Hao, X. Jiang, Y. Hu, and F. Feng. 2025.</w:t>
      </w:r>
      <w:r>
        <w:t xml:space="preserve"> </w:t>
      </w:r>
      <w:r>
        <w:t xml:space="preserve">“</w:t>
      </w:r>
      <w:r>
        <w:t xml:space="preserve">Improving Synthetic Image Detection Towards Generalization: An Image Transformation Perspective</w:t>
      </w:r>
      <w:r>
        <w:t xml:space="preserve">.”</w:t>
      </w:r>
      <w:r>
        <w:t xml:space="preserve"> </w:t>
      </w:r>
      <w:r>
        <w:t xml:space="preserve">In</w:t>
      </w:r>
      <w:r>
        <w:t xml:space="preserve"> </w:t>
      </w:r>
      <w:r>
        <w:rPr>
          <w:iCs/>
          <w:i/>
        </w:rPr>
        <w:t xml:space="preserve">KDD 2025</w:t>
      </w:r>
      <w:r>
        <w:t xml:space="preserve">.</w:t>
      </w:r>
      <w:r>
        <w:t xml:space="preserve"> </w:t>
      </w:r>
      <w:hyperlink r:id="rId198">
        <w:r>
          <w:rPr>
            <w:rStyle w:val="Hyperlink"/>
          </w:rPr>
          <w:t xml:space="preserve">https://arxiv.org/abs/2408.06741</w:t>
        </w:r>
      </w:hyperlink>
      <w:r>
        <w:t xml:space="preserve">.</w:t>
      </w:r>
    </w:p>
    <w:bookmarkEnd w:id="199"/>
    <w:bookmarkStart w:id="201" w:name="ref-li2026iapl"/>
    <w:p>
      <w:pPr>
        <w:pStyle w:val="Bibliography"/>
      </w:pPr>
      <w:r>
        <w:t xml:space="preserve">Li, Y., Z. Tan, G. Xu, Z. Lei, X. Zhou, and Y. Yang. 2026.</w:t>
      </w:r>
      <w:r>
        <w:t xml:space="preserve"> </w:t>
      </w:r>
      <w:r>
        <w:t xml:space="preserve">“</w:t>
      </w:r>
      <w:r>
        <w:t xml:space="preserve">Towards Generalizable AI-Generated Image Detection via Image-Adaptive Prompt Learning</w:t>
      </w:r>
      <w:r>
        <w:t xml:space="preserve">.”</w:t>
      </w:r>
      <w:r>
        <w:t xml:space="preserve"> </w:t>
      </w:r>
      <w:r>
        <w:t xml:space="preserve">In</w:t>
      </w:r>
      <w:r>
        <w:t xml:space="preserve"> </w:t>
      </w:r>
      <w:r>
        <w:rPr>
          <w:iCs/>
          <w:i/>
        </w:rPr>
        <w:t xml:space="preserve">CVPR 2026</w:t>
      </w:r>
      <w:r>
        <w:t xml:space="preserve">.</w:t>
      </w:r>
      <w:r>
        <w:t xml:space="preserve"> </w:t>
      </w:r>
      <w:hyperlink r:id="rId200">
        <w:r>
          <w:rPr>
            <w:rStyle w:val="Hyperlink"/>
          </w:rPr>
          <w:t xml:space="preserve">https://arxiv.org/abs/2508.01603</w:t>
        </w:r>
      </w:hyperlink>
      <w:r>
        <w:t xml:space="preserve">.</w:t>
      </w:r>
    </w:p>
    <w:bookmarkEnd w:id="201"/>
    <w:bookmarkStart w:id="203" w:name="ref-li2025aigibench"/>
    <w:p>
      <w:pPr>
        <w:pStyle w:val="Bibliography"/>
      </w:pPr>
      <w:r>
        <w:t xml:space="preserve">Li, Z., J. Yan, Z. He, K. Zeng, W. Jiang, L. Xiong, and Z. Fu. 2025.</w:t>
      </w:r>
      <w:r>
        <w:t xml:space="preserve"> </w:t>
      </w:r>
      <w:r>
        <w:t xml:space="preserve">“</w:t>
      </w:r>
      <w:r>
        <w:t xml:space="preserve">Is Artificial Intelligence Generated Image Detection a Solved Problem?</w:t>
      </w:r>
      <w:r>
        <w:t xml:space="preserve">”</w:t>
      </w:r>
      <w:r>
        <w:t xml:space="preserve"> In</w:t>
      </w:r>
      <w:r>
        <w:t xml:space="preserve"> </w:t>
      </w:r>
      <w:r>
        <w:rPr>
          <w:iCs/>
          <w:i/>
        </w:rPr>
        <w:t xml:space="preserve">NeurIPS 2025 (d&amp;b)</w:t>
      </w:r>
      <w:r>
        <w:t xml:space="preserve">.</w:t>
      </w:r>
      <w:r>
        <w:t xml:space="preserve"> </w:t>
      </w:r>
      <w:hyperlink r:id="rId202">
        <w:r>
          <w:rPr>
            <w:rStyle w:val="Hyperlink"/>
          </w:rPr>
          <w:t xml:space="preserve">https://arxiv.org/abs/2505.12335</w:t>
        </w:r>
      </w:hyperlink>
      <w:r>
        <w:t xml:space="preserve">.</w:t>
      </w:r>
    </w:p>
    <w:bookmarkEnd w:id="203"/>
    <w:bookmarkStart w:id="205" w:name="ref-liu2024fatformer"/>
    <w:p>
      <w:pPr>
        <w:pStyle w:val="Bibliography"/>
      </w:pPr>
      <w:r>
        <w:t xml:space="preserve">Liu, H., Z. Tan, C. Tan, Y. Wei, J. Wang, and Y. Zhao. 2024.</w:t>
      </w:r>
      <w:r>
        <w:t xml:space="preserve"> </w:t>
      </w:r>
      <w:r>
        <w:t xml:space="preserve">“</w:t>
      </w:r>
      <w:r>
        <w:t xml:space="preserve">Forgery-aware Adaptive Transformer for Generalizable Synthetic Image Detection</w:t>
      </w:r>
      <w:r>
        <w:t xml:space="preserve">.”</w:t>
      </w:r>
      <w:r>
        <w:t xml:space="preserve"> </w:t>
      </w:r>
      <w:r>
        <w:t xml:space="preserve">In</w:t>
      </w:r>
      <w:r>
        <w:t xml:space="preserve"> </w:t>
      </w:r>
      <w:r>
        <w:rPr>
          <w:iCs/>
          <w:i/>
        </w:rPr>
        <w:t xml:space="preserve">CVPR 2024</w:t>
      </w:r>
      <w:r>
        <w:t xml:space="preserve">.</w:t>
      </w:r>
      <w:r>
        <w:t xml:space="preserve"> </w:t>
      </w:r>
      <w:hyperlink r:id="rId204">
        <w:r>
          <w:rPr>
            <w:rStyle w:val="Hyperlink"/>
          </w:rPr>
          <w:t xml:space="preserve">https://arxiv.org/abs/2312.16649</w:t>
        </w:r>
      </w:hyperlink>
      <w:r>
        <w:t xml:space="preserve">.</w:t>
      </w:r>
    </w:p>
    <w:bookmarkEnd w:id="205"/>
    <w:bookmarkStart w:id="207" w:name="ref-livernoche2025openfake"/>
    <w:p>
      <w:pPr>
        <w:pStyle w:val="Bibliography"/>
      </w:pPr>
      <w:r>
        <w:t xml:space="preserve">Livernoche, V., A. Arodi, A. Musulan, Z. Yang, A. Salvail, G. M. Caron, J.-F. Godbout, and R. Rabbany. 2025.</w:t>
      </w:r>
      <w:r>
        <w:t xml:space="preserve"> </w:t>
      </w:r>
      <w:r>
        <w:t xml:space="preserve">“</w:t>
      </w:r>
      <w:r>
        <w:t xml:space="preserve">OpenFake: An Open Dataset and Platform Toward Real-World Deepfake Detection</w:t>
      </w:r>
      <w:r>
        <w:t xml:space="preserve">.”</w:t>
      </w:r>
      <w:r>
        <w:t xml:space="preserve"> </w:t>
      </w:r>
      <w:r>
        <w:t xml:space="preserve">arXiv preprint arXiv:2509.09495.</w:t>
      </w:r>
      <w:r>
        <w:t xml:space="preserve"> </w:t>
      </w:r>
      <w:hyperlink r:id="rId206">
        <w:r>
          <w:rPr>
            <w:rStyle w:val="Hyperlink"/>
          </w:rPr>
          <w:t xml:space="preserve">https://arxiv.org/abs/2509.09495</w:t>
        </w:r>
      </w:hyperlink>
      <w:r>
        <w:t xml:space="preserve">.</w:t>
      </w:r>
    </w:p>
    <w:bookmarkEnd w:id="207"/>
    <w:bookmarkStart w:id="209" w:name="ref-lu2023seeing"/>
    <w:p>
      <w:pPr>
        <w:pStyle w:val="Bibliography"/>
      </w:pPr>
      <w:r>
        <w:t xml:space="preserve">Lu, Z., D. Huang, L. Bai, J. Qu, C. Wu, X. Liu, and W. Ouyang. 2023.</w:t>
      </w:r>
      <w:r>
        <w:t xml:space="preserve"> </w:t>
      </w:r>
      <w:r>
        <w:t xml:space="preserve">“</w:t>
      </w:r>
      <w:r>
        <w:t xml:space="preserve">Seeing is not always believing: Benchmarking Human and Model Perception of AI-Generated Images</w:t>
      </w:r>
      <w:r>
        <w:t xml:space="preserve">.”</w:t>
      </w:r>
      <w:r>
        <w:t xml:space="preserve"> </w:t>
      </w:r>
      <w:r>
        <w:t xml:space="preserve">In</w:t>
      </w:r>
      <w:r>
        <w:t xml:space="preserve"> </w:t>
      </w:r>
      <w:r>
        <w:rPr>
          <w:iCs/>
          <w:i/>
        </w:rPr>
        <w:t xml:space="preserve">NeurIPS 2023 (d&amp;b)</w:t>
      </w:r>
      <w:r>
        <w:t xml:space="preserve">.</w:t>
      </w:r>
      <w:r>
        <w:t xml:space="preserve"> </w:t>
      </w:r>
      <w:hyperlink r:id="rId208">
        <w:r>
          <w:rPr>
            <w:rStyle w:val="Hyperlink"/>
          </w:rPr>
          <w:t xml:space="preserve">https://arxiv.org/abs/2304.13023</w:t>
        </w:r>
      </w:hyperlink>
      <w:r>
        <w:t xml:space="preserve">.</w:t>
      </w:r>
    </w:p>
    <w:bookmarkEnd w:id="209"/>
    <w:bookmarkStart w:id="211" w:name="ref-luo2024lare"/>
    <w:p>
      <w:pPr>
        <w:pStyle w:val="Bibliography"/>
      </w:pPr>
      <w:r>
        <w:t xml:space="preserve">Luo, Y., J. Du, K. Yan, and S. Ding. 2024.</w:t>
      </w:r>
      <w:r>
        <w:t xml:space="preserve"> </w:t>
      </w:r>
      <w:r>
        <w:t xml:space="preserve">“</w:t>
      </w:r>
      <w:r>
        <w:t xml:space="preserve">LaRE</w:t>
      </w:r>
      <m:oMath>
        <m:sSup>
          <m:e>
            <m:r>
              <m:t>​</m:t>
            </m:r>
          </m:e>
          <m:sup>
            <m:r>
              <m:t>2</m:t>
            </m:r>
          </m:sup>
        </m:sSup>
      </m:oMath>
      <w:r>
        <w:t xml:space="preserve">: Latent Reconstruction Error Based Method for Diffusion-Generated Image Detection</w:t>
      </w:r>
      <w:r>
        <w:t xml:space="preserve">.”</w:t>
      </w:r>
      <w:r>
        <w:t xml:space="preserve"> </w:t>
      </w:r>
      <w:r>
        <w:t xml:space="preserve">In</w:t>
      </w:r>
      <w:r>
        <w:t xml:space="preserve"> </w:t>
      </w:r>
      <w:r>
        <w:rPr>
          <w:iCs/>
          <w:i/>
        </w:rPr>
        <w:t xml:space="preserve">CVPR 2024</w:t>
      </w:r>
      <w:r>
        <w:t xml:space="preserve">.</w:t>
      </w:r>
      <w:r>
        <w:t xml:space="preserve"> </w:t>
      </w:r>
      <w:hyperlink r:id="rId210">
        <w:r>
          <w:rPr>
            <w:rStyle w:val="Hyperlink"/>
          </w:rPr>
          <w:t xml:space="preserve">https://arxiv.org/abs/2403.17465</w:t>
        </w:r>
      </w:hyperlink>
      <w:r>
        <w:t xml:space="preserve">.</w:t>
      </w:r>
    </w:p>
    <w:bookmarkEnd w:id="211"/>
    <w:bookmarkStart w:id="213" w:name="ref-marra2019gans"/>
    <w:p>
      <w:pPr>
        <w:pStyle w:val="Bibliography"/>
      </w:pPr>
      <w:r>
        <w:t xml:space="preserve">Marra, F., D. Gragnaniello, L. Verdoliva, and G. Poggi. 2019.</w:t>
      </w:r>
      <w:r>
        <w:t xml:space="preserve"> </w:t>
      </w:r>
      <w:r>
        <w:t xml:space="preserve">“</w:t>
      </w:r>
      <w:r>
        <w:t xml:space="preserve">Do GANs Leave Artificial Fingerprints?</w:t>
      </w:r>
      <w:r>
        <w:t xml:space="preserve">”</w:t>
      </w:r>
      <w:r>
        <w:t xml:space="preserve"> In</w:t>
      </w:r>
      <w:r>
        <w:t xml:space="preserve"> </w:t>
      </w:r>
      <w:r>
        <w:rPr>
          <w:iCs/>
          <w:i/>
        </w:rPr>
        <w:t xml:space="preserve">IEEE MIPR 2019</w:t>
      </w:r>
      <w:r>
        <w:t xml:space="preserve">.</w:t>
      </w:r>
      <w:r>
        <w:t xml:space="preserve"> </w:t>
      </w:r>
      <w:hyperlink r:id="rId212">
        <w:r>
          <w:rPr>
            <w:rStyle w:val="Hyperlink"/>
          </w:rPr>
          <w:t xml:space="preserve">https://arxiv.org/abs/1812.11842</w:t>
        </w:r>
      </w:hyperlink>
      <w:r>
        <w:t xml:space="preserve">.</w:t>
      </w:r>
    </w:p>
    <w:bookmarkEnd w:id="213"/>
    <w:bookmarkStart w:id="215" w:name="ref-mavali2024adversarial"/>
    <w:p>
      <w:pPr>
        <w:pStyle w:val="Bibliography"/>
      </w:pPr>
      <w:r>
        <w:t xml:space="preserve">Mavali, S., J. Ricker, D. Pape, A. Fischer, and L. Schönherr. 2024.</w:t>
      </w:r>
      <w:r>
        <w:t xml:space="preserve"> </w:t>
      </w:r>
      <w:r>
        <w:t xml:space="preserve">“</w:t>
      </w:r>
      <w:r>
        <w:t xml:space="preserve">Adversarial Robustness of AI-Generated Image Detectors in the Real World</w:t>
      </w:r>
      <w:r>
        <w:t xml:space="preserve">.”</w:t>
      </w:r>
      <w:r>
        <w:t xml:space="preserve"> </w:t>
      </w:r>
      <w:r>
        <w:t xml:space="preserve">arXiv preprint arXiv:2410.01574.</w:t>
      </w:r>
      <w:r>
        <w:t xml:space="preserve"> </w:t>
      </w:r>
      <w:hyperlink r:id="rId214">
        <w:r>
          <w:rPr>
            <w:rStyle w:val="Hyperlink"/>
          </w:rPr>
          <w:t xml:space="preserve">https://arxiv.org/abs/2410.01574</w:t>
        </w:r>
      </w:hyperlink>
      <w:r>
        <w:t xml:space="preserve">.</w:t>
      </w:r>
    </w:p>
    <w:bookmarkEnd w:id="215"/>
    <w:bookmarkStart w:id="216" w:name="ref-mcnemar1947note"/>
    <w:p>
      <w:pPr>
        <w:pStyle w:val="Bibliography"/>
      </w:pPr>
      <w:r>
        <w:t xml:space="preserve">McNemar, Quinn.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w:t>
      </w:r>
      <w:r>
        <w:t xml:space="preserve">12 (2): 153–57.</w:t>
      </w:r>
    </w:p>
    <w:bookmarkEnd w:id="216"/>
    <w:bookmarkStart w:id="218" w:name="ref-ojha2023univfd"/>
    <w:p>
      <w:pPr>
        <w:pStyle w:val="Bibliography"/>
      </w:pPr>
      <w:r>
        <w:t xml:space="preserve">Ojha, U., Y. Li, and Y. J. Lee. 2023.</w:t>
      </w:r>
      <w:r>
        <w:t xml:space="preserve"> </w:t>
      </w:r>
      <w:r>
        <w:t xml:space="preserve">“</w:t>
      </w:r>
      <w:r>
        <w:t xml:space="preserve">Towards Universal Fake Image Detectors that Generalize Across Generative Models</w:t>
      </w:r>
      <w:r>
        <w:t xml:space="preserve">.”</w:t>
      </w:r>
      <w:r>
        <w:t xml:space="preserve"> </w:t>
      </w:r>
      <w:r>
        <w:t xml:space="preserve">In</w:t>
      </w:r>
      <w:r>
        <w:t xml:space="preserve"> </w:t>
      </w:r>
      <w:r>
        <w:rPr>
          <w:iCs/>
          <w:i/>
        </w:rPr>
        <w:t xml:space="preserve">CVPR 2023</w:t>
      </w:r>
      <w:r>
        <w:t xml:space="preserve">.</w:t>
      </w:r>
      <w:r>
        <w:t xml:space="preserve"> </w:t>
      </w:r>
      <w:hyperlink r:id="rId217">
        <w:r>
          <w:rPr>
            <w:rStyle w:val="Hyperlink"/>
          </w:rPr>
          <w:t xml:space="preserve">https://arxiv.org/abs/2302.10174</w:t>
        </w:r>
      </w:hyperlink>
      <w:r>
        <w:t xml:space="preserve">.</w:t>
      </w:r>
    </w:p>
    <w:bookmarkEnd w:id="218"/>
    <w:bookmarkStart w:id="220" w:name="ref-oquab2024dinov2"/>
    <w:p>
      <w:pPr>
        <w:pStyle w:val="Bibliography"/>
      </w:pPr>
      <w:r>
        <w:t xml:space="preserve">Oquab, Maxime, Timothée Darcet, Théo Moutakanni, Huy Vo, Marc Szafraniec, Vasil Khalidov, et al. 2024.</w:t>
      </w:r>
      <w:r>
        <w:t xml:space="preserve"> </w:t>
      </w:r>
      <w:r>
        <w:t xml:space="preserve">“</w:t>
      </w:r>
      <w:r>
        <w:t xml:space="preserve">DINOv2: Learning Robust Visual Features without Supervision</w:t>
      </w:r>
      <w:r>
        <w:t xml:space="preserve">.”</w:t>
      </w:r>
      <w:r>
        <w:t xml:space="preserve"> </w:t>
      </w:r>
      <w:r>
        <w:rPr>
          <w:iCs/>
          <w:i/>
        </w:rPr>
        <w:t xml:space="preserve">Transactions on Machine Learning Research</w:t>
      </w:r>
      <w:r>
        <w:t xml:space="preserve">.</w:t>
      </w:r>
      <w:r>
        <w:t xml:space="preserve"> </w:t>
      </w:r>
      <w:hyperlink r:id="rId219">
        <w:r>
          <w:rPr>
            <w:rStyle w:val="Hyperlink"/>
          </w:rPr>
          <w:t xml:space="preserve">https://arxiv.org/abs/2304.07193</w:t>
        </w:r>
      </w:hyperlink>
      <w:r>
        <w:t xml:space="preserve">.</w:t>
      </w:r>
    </w:p>
    <w:bookmarkEnd w:id="220"/>
    <w:bookmarkStart w:id="222" w:name="ref-park2025community"/>
    <w:p>
      <w:pPr>
        <w:pStyle w:val="Bibliography"/>
      </w:pPr>
      <w:r>
        <w:t xml:space="preserve">Park, J., and A. Owens. 2025.</w:t>
      </w:r>
      <w:r>
        <w:t xml:space="preserve"> </w:t>
      </w:r>
      <w:r>
        <w:t xml:space="preserve">“</w:t>
      </w:r>
      <w:r>
        <w:t xml:space="preserve">Community Forensics: Using Thousands of Generators to Train Fake Image Detectors</w:t>
      </w:r>
      <w:r>
        <w:t xml:space="preserve">.”</w:t>
      </w:r>
      <w:r>
        <w:t xml:space="preserve"> </w:t>
      </w:r>
      <w:r>
        <w:t xml:space="preserve">In</w:t>
      </w:r>
      <w:r>
        <w:t xml:space="preserve"> </w:t>
      </w:r>
      <w:r>
        <w:rPr>
          <w:iCs/>
          <w:i/>
        </w:rPr>
        <w:t xml:space="preserve">CVPR 2025</w:t>
      </w:r>
      <w:r>
        <w:t xml:space="preserve">.</w:t>
      </w:r>
      <w:r>
        <w:t xml:space="preserve"> </w:t>
      </w:r>
      <w:hyperlink r:id="rId221">
        <w:r>
          <w:rPr>
            <w:rStyle w:val="Hyperlink"/>
          </w:rPr>
          <w:t xml:space="preserve">https://arxiv.org/abs/2411.04125</w:t>
        </w:r>
      </w:hyperlink>
      <w:r>
        <w:t xml:space="preserve">.</w:t>
      </w:r>
    </w:p>
    <w:bookmarkEnd w:id="222"/>
    <w:bookmarkStart w:id="224" w:name="ref-qi2026did"/>
    <w:p>
      <w:pPr>
        <w:pStyle w:val="Bibliography"/>
      </w:pPr>
      <w:r>
        <w:t xml:space="preserve">Qi, X., K. Ye, C. Shi, Y. Yang, J. Zhu, and H. Zhou. 2026.</w:t>
      </w:r>
      <w:r>
        <w:t xml:space="preserve"> </w:t>
      </w:r>
      <w:r>
        <w:t xml:space="preserve">“</w:t>
      </w:r>
      <w:r>
        <w:t xml:space="preserve">A Difference-in-Difference Approach to Detecting AI-Generated Images</w:t>
      </w:r>
      <w:r>
        <w:t xml:space="preserve">.”</w:t>
      </w:r>
      <w:r>
        <w:t xml:space="preserve"> </w:t>
      </w:r>
      <w:r>
        <w:t xml:space="preserve">In</w:t>
      </w:r>
      <w:r>
        <w:t xml:space="preserve"> </w:t>
      </w:r>
      <w:r>
        <w:rPr>
          <w:iCs/>
          <w:i/>
        </w:rPr>
        <w:t xml:space="preserve">CVPR 2026</w:t>
      </w:r>
      <w:r>
        <w:t xml:space="preserve">.</w:t>
      </w:r>
      <w:r>
        <w:t xml:space="preserve"> </w:t>
      </w:r>
      <w:hyperlink r:id="rId223">
        <w:r>
          <w:rPr>
            <w:rStyle w:val="Hyperlink"/>
          </w:rPr>
          <w:t xml:space="preserve">https://openaccess.thecvf.com/content/CVPR2026/html/Qi_A_Difference-in-Difference_Approach_to_Detecting_AI-Generated_Images_CVPR_2026_paper.html</w:t>
        </w:r>
      </w:hyperlink>
      <w:r>
        <w:t xml:space="preserve">.</w:t>
      </w:r>
    </w:p>
    <w:bookmarkEnd w:id="224"/>
    <w:bookmarkStart w:id="226" w:name="ref-radford2021clip"/>
    <w:p>
      <w:pPr>
        <w:pStyle w:val="Bibliography"/>
      </w:pPr>
      <w:r>
        <w:t xml:space="preserve">Radford, Alec, Jong Wook Kim, Chris Hallacy, Aditya Ramesh, Gabriel Goh, Sandhini Agarwal, et al. 2021.</w:t>
      </w:r>
      <w:r>
        <w:t xml:space="preserve"> </w:t>
      </w:r>
      <w:r>
        <w:t xml:space="preserve">“</w:t>
      </w:r>
      <w:r>
        <w:t xml:space="preserve">Learning Transferable Visual Models From Natural Language Supervision</w:t>
      </w:r>
      <w:r>
        <w:t xml:space="preserve">.”</w:t>
      </w:r>
      <w:r>
        <w:t xml:space="preserve"> </w:t>
      </w:r>
      <w:r>
        <w:t xml:space="preserve">In</w:t>
      </w:r>
      <w:r>
        <w:t xml:space="preserve"> </w:t>
      </w:r>
      <w:r>
        <w:rPr>
          <w:iCs/>
          <w:i/>
        </w:rPr>
        <w:t xml:space="preserve">ICML</w:t>
      </w:r>
      <w:r>
        <w:t xml:space="preserve">.</w:t>
      </w:r>
      <w:r>
        <w:t xml:space="preserve"> </w:t>
      </w:r>
      <w:hyperlink r:id="rId225">
        <w:r>
          <w:rPr>
            <w:rStyle w:val="Hyperlink"/>
          </w:rPr>
          <w:t xml:space="preserve">https://arxiv.org/abs/2103.00020</w:t>
        </w:r>
      </w:hyperlink>
      <w:r>
        <w:t xml:space="preserve">.</w:t>
      </w:r>
    </w:p>
    <w:bookmarkEnd w:id="226"/>
    <w:bookmarkStart w:id="228" w:name="ref-rajan2025staypositive"/>
    <w:p>
      <w:pPr>
        <w:pStyle w:val="Bibliography"/>
      </w:pPr>
      <w:r>
        <w:t xml:space="preserve">Rajan, A. S., and Y. J. Lee. 2025.</w:t>
      </w:r>
      <w:r>
        <w:t xml:space="preserve"> </w:t>
      </w:r>
      <w:r>
        <w:t xml:space="preserve">“</w:t>
      </w:r>
      <w:r>
        <w:t xml:space="preserve">Stay-Positive: A Case for Ignoring Real Image Features in Fake Image Detection</w:t>
      </w:r>
      <w:r>
        <w:t xml:space="preserve">.”</w:t>
      </w:r>
      <w:r>
        <w:t xml:space="preserve"> </w:t>
      </w:r>
      <w:r>
        <w:t xml:space="preserve">In</w:t>
      </w:r>
      <w:r>
        <w:t xml:space="preserve"> </w:t>
      </w:r>
      <w:r>
        <w:rPr>
          <w:iCs/>
          <w:i/>
        </w:rPr>
        <w:t xml:space="preserve">ICML 2025</w:t>
      </w:r>
      <w:r>
        <w:t xml:space="preserve">.</w:t>
      </w:r>
      <w:r>
        <w:t xml:space="preserve"> </w:t>
      </w:r>
      <w:hyperlink r:id="rId227">
        <w:r>
          <w:rPr>
            <w:rStyle w:val="Hyperlink"/>
          </w:rPr>
          <w:t xml:space="preserve">https://scholar.google.com/scholar?q=Stay-Positive+A+Case+for+Ignoring+Real+Image+Features+in+Fake+Image+Detection</w:t>
        </w:r>
      </w:hyperlink>
      <w:r>
        <w:t xml:space="preserve">.</w:t>
      </w:r>
    </w:p>
    <w:bookmarkEnd w:id="228"/>
    <w:bookmarkStart w:id="230" w:name="ref-rajan2025alignment"/>
    <w:p>
      <w:pPr>
        <w:pStyle w:val="Bibliography"/>
      </w:pPr>
      <w:r>
        <w:t xml:space="preserve">Rajan, A. S., U. Ojha, J. Schloesser, and Y. J. Lee. 2025.</w:t>
      </w:r>
      <w:r>
        <w:t xml:space="preserve"> </w:t>
      </w:r>
      <w:r>
        <w:t xml:space="preserve">“</w:t>
      </w:r>
      <w:r>
        <w:t xml:space="preserve">On the Effectiveness of Dataset Alignment for Fake Image Detection</w:t>
      </w:r>
      <w:r>
        <w:t xml:space="preserve">.”</w:t>
      </w:r>
      <w:r>
        <w:t xml:space="preserve"> </w:t>
      </w:r>
      <w:r>
        <w:t xml:space="preserve">In</w:t>
      </w:r>
      <w:r>
        <w:t xml:space="preserve"> </w:t>
      </w:r>
      <w:r>
        <w:rPr>
          <w:iCs/>
          <w:i/>
        </w:rPr>
        <w:t xml:space="preserve">ICLR 2025</w:t>
      </w:r>
      <w:r>
        <w:t xml:space="preserve">.</w:t>
      </w:r>
      <w:r>
        <w:t xml:space="preserve"> </w:t>
      </w:r>
      <w:hyperlink r:id="rId229">
        <w:r>
          <w:rPr>
            <w:rStyle w:val="Hyperlink"/>
          </w:rPr>
          <w:t xml:space="preserve">https://arxiv.org/abs/2410.11835</w:t>
        </w:r>
      </w:hyperlink>
      <w:r>
        <w:t xml:space="preserve">.</w:t>
      </w:r>
    </w:p>
    <w:bookmarkEnd w:id="230"/>
    <w:bookmarkStart w:id="231" w:name="ref-ramamoorthi2001efficient"/>
    <w:p>
      <w:pPr>
        <w:pStyle w:val="Bibliography"/>
      </w:pPr>
      <w:r>
        <w:t xml:space="preserve">Ramamoorthi, Ravi, and Pat Hanrahan. 2001.</w:t>
      </w:r>
      <w:r>
        <w:t xml:space="preserve"> </w:t>
      </w:r>
      <w:r>
        <w:t xml:space="preserve">“</w:t>
      </w:r>
      <w:r>
        <w:t xml:space="preserve">An Efficient Representation for Irradiance Environment Maps</w:t>
      </w:r>
      <w:r>
        <w:t xml:space="preserve">.”</w:t>
      </w:r>
      <w:r>
        <w:t xml:space="preserve"> </w:t>
      </w:r>
      <w:r>
        <w:t xml:space="preserve">In</w:t>
      </w:r>
      <w:r>
        <w:t xml:space="preserve"> </w:t>
      </w:r>
      <w:r>
        <w:rPr>
          <w:iCs/>
          <w:i/>
        </w:rPr>
        <w:t xml:space="preserve">Proceedings of SIGGRAPH</w:t>
      </w:r>
      <w:r>
        <w:t xml:space="preserve">, 497–500.</w:t>
      </w:r>
    </w:p>
    <w:bookmarkEnd w:id="231"/>
    <w:bookmarkStart w:id="233" w:name="ref-ricker2024towards"/>
    <w:p>
      <w:pPr>
        <w:pStyle w:val="Bibliography"/>
      </w:pPr>
      <w:r>
        <w:t xml:space="preserve">Ricker, J., S. Damm, T. Holz, and A. Fischer. 2024.</w:t>
      </w:r>
      <w:r>
        <w:t xml:space="preserve"> </w:t>
      </w:r>
      <w:r>
        <w:t xml:space="preserve">“</w:t>
      </w:r>
      <w:r>
        <w:t xml:space="preserve">Towards the Detection of Diffusion Model Deepfakes</w:t>
      </w:r>
      <w:r>
        <w:t xml:space="preserve">.”</w:t>
      </w:r>
      <w:r>
        <w:t xml:space="preserve"> </w:t>
      </w:r>
      <w:r>
        <w:t xml:space="preserve">In</w:t>
      </w:r>
      <w:r>
        <w:t xml:space="preserve"> </w:t>
      </w:r>
      <w:r>
        <w:rPr>
          <w:iCs/>
          <w:i/>
        </w:rPr>
        <w:t xml:space="preserve">VISAPP 2024</w:t>
      </w:r>
      <w:r>
        <w:t xml:space="preserve">.</w:t>
      </w:r>
      <w:r>
        <w:t xml:space="preserve"> </w:t>
      </w:r>
      <w:hyperlink r:id="rId232">
        <w:r>
          <w:rPr>
            <w:rStyle w:val="Hyperlink"/>
          </w:rPr>
          <w:t xml:space="preserve">https://arxiv.org/abs/2210.14571</w:t>
        </w:r>
      </w:hyperlink>
      <w:r>
        <w:t xml:space="preserve">.</w:t>
      </w:r>
    </w:p>
    <w:bookmarkEnd w:id="233"/>
    <w:bookmarkStart w:id="235" w:name="ref-ricker2024aeroblade"/>
    <w:p>
      <w:pPr>
        <w:pStyle w:val="Bibliography"/>
      </w:pPr>
      <w:r>
        <w:t xml:space="preserve">Ricker, J., D. Lukovnikov, and A. Fischer. 2024.</w:t>
      </w:r>
      <w:r>
        <w:t xml:space="preserve"> </w:t>
      </w:r>
      <w:r>
        <w:t xml:space="preserve">“</w:t>
      </w:r>
      <w:r>
        <w:t xml:space="preserve">AEROBLADE: Training-Free Detection of Latent Diffusion Images Using Autoencoder Reconstruction Error</w:t>
      </w:r>
      <w:r>
        <w:t xml:space="preserve">.”</w:t>
      </w:r>
      <w:r>
        <w:t xml:space="preserve"> </w:t>
      </w:r>
      <w:r>
        <w:t xml:space="preserve">In</w:t>
      </w:r>
      <w:r>
        <w:t xml:space="preserve"> </w:t>
      </w:r>
      <w:r>
        <w:rPr>
          <w:iCs/>
          <w:i/>
        </w:rPr>
        <w:t xml:space="preserve">CVPR 2024</w:t>
      </w:r>
      <w:r>
        <w:t xml:space="preserve">.</w:t>
      </w:r>
      <w:r>
        <w:t xml:space="preserve"> </w:t>
      </w:r>
      <w:hyperlink r:id="rId234">
        <w:r>
          <w:rPr>
            <w:rStyle w:val="Hyperlink"/>
          </w:rPr>
          <w:t xml:space="preserve">https://arxiv.org/abs/2401.17879</w:t>
        </w:r>
      </w:hyperlink>
      <w:r>
        <w:t xml:space="preserve">.</w:t>
      </w:r>
    </w:p>
    <w:bookmarkEnd w:id="235"/>
    <w:bookmarkStart w:id="237" w:name="ref-saberi2024robustness"/>
    <w:p>
      <w:pPr>
        <w:pStyle w:val="Bibliography"/>
      </w:pPr>
      <w:r>
        <w:t xml:space="preserve">Saberi, M., V. S. Sadasivan, K. Rezaei, A. Kumar, A. Chegini, W. Wang, and S. Feizi. 2024.</w:t>
      </w:r>
      <w:r>
        <w:t xml:space="preserve"> </w:t>
      </w:r>
      <w:r>
        <w:t xml:space="preserve">“</w:t>
      </w:r>
      <w:r>
        <w:t xml:space="preserve">Robustness of AI-Image Detectors: Fundamental Limits and Practical Attacks</w:t>
      </w:r>
      <w:r>
        <w:t xml:space="preserve">.”</w:t>
      </w:r>
      <w:r>
        <w:t xml:space="preserve"> </w:t>
      </w:r>
      <w:r>
        <w:t xml:space="preserve">In</w:t>
      </w:r>
      <w:r>
        <w:t xml:space="preserve"> </w:t>
      </w:r>
      <w:r>
        <w:rPr>
          <w:iCs/>
          <w:i/>
        </w:rPr>
        <w:t xml:space="preserve">ICLR 2024</w:t>
      </w:r>
      <w:r>
        <w:t xml:space="preserve">.</w:t>
      </w:r>
      <w:r>
        <w:t xml:space="preserve"> </w:t>
      </w:r>
      <w:hyperlink r:id="rId236">
        <w:r>
          <w:rPr>
            <w:rStyle w:val="Hyperlink"/>
          </w:rPr>
          <w:t xml:space="preserve">https://arxiv.org/abs/2310.00076</w:t>
        </w:r>
      </w:hyperlink>
      <w:r>
        <w:t xml:space="preserve">.</w:t>
      </w:r>
    </w:p>
    <w:bookmarkEnd w:id="237"/>
    <w:bookmarkStart w:id="239" w:name="ref-sarkar2024shadows"/>
    <w:p>
      <w:pPr>
        <w:pStyle w:val="Bibliography"/>
      </w:pPr>
      <w:r>
        <w:t xml:space="preserve">Sarkar, A., H. Mai, A. Mahapatra, S. Lazebnik, D. A. Forsyth, and A. Bhattad. 2024.</w:t>
      </w:r>
      <w:r>
        <w:t xml:space="preserve"> </w:t>
      </w:r>
      <w:r>
        <w:t xml:space="preserve">“</w:t>
      </w:r>
      <w:r>
        <w:t xml:space="preserve">Shadows Don’t Lie and Lines Can’t Bend! Generative Models don’t know Projective Geometry...for now</w:t>
      </w:r>
      <w:r>
        <w:t xml:space="preserve">.”</w:t>
      </w:r>
      <w:r>
        <w:t xml:space="preserve"> </w:t>
      </w:r>
      <w:r>
        <w:t xml:space="preserve">In</w:t>
      </w:r>
      <w:r>
        <w:t xml:space="preserve"> </w:t>
      </w:r>
      <w:r>
        <w:rPr>
          <w:iCs/>
          <w:i/>
        </w:rPr>
        <w:t xml:space="preserve">CVPR 2024</w:t>
      </w:r>
      <w:r>
        <w:t xml:space="preserve">.</w:t>
      </w:r>
      <w:r>
        <w:t xml:space="preserve"> </w:t>
      </w:r>
      <w:hyperlink r:id="rId238">
        <w:r>
          <w:rPr>
            <w:rStyle w:val="Hyperlink"/>
          </w:rPr>
          <w:t xml:space="preserve">https://arxiv.org/abs/2311.17138</w:t>
        </w:r>
      </w:hyperlink>
      <w:r>
        <w:t xml:space="preserve">.</w:t>
      </w:r>
    </w:p>
    <w:bookmarkEnd w:id="239"/>
    <w:bookmarkStart w:id="240" w:name="ref-sun2014fast"/>
    <w:p>
      <w:pPr>
        <w:pStyle w:val="Bibliography"/>
      </w:pPr>
      <w:r>
        <w:t xml:space="preserve">Sun, Xu, and Weichao Xu. 2014.</w:t>
      </w:r>
      <w:r>
        <w:t xml:space="preserve"> </w:t>
      </w:r>
      <w:r>
        <w:t xml:space="preserve">“</w:t>
      </w:r>
      <w:r>
        <w:t xml:space="preserve">Fast Implementation of DeLong’s Algorithm for Comparing the Areas Under Correlated Receiver Operating Characteristic Curves</w:t>
      </w:r>
      <w:r>
        <w:t xml:space="preserve">.”</w:t>
      </w:r>
      <w:r>
        <w:t xml:space="preserve"> </w:t>
      </w:r>
      <w:r>
        <w:rPr>
          <w:iCs/>
          <w:i/>
        </w:rPr>
        <w:t xml:space="preserve">IEEE Signal Processing Letters</w:t>
      </w:r>
      <w:r>
        <w:t xml:space="preserve"> </w:t>
      </w:r>
      <w:r>
        <w:t xml:space="preserve">21 (11): 1389–93.</w:t>
      </w:r>
    </w:p>
    <w:bookmarkEnd w:id="240"/>
    <w:bookmarkStart w:id="242" w:name="ref-tan2024npr"/>
    <w:p>
      <w:pPr>
        <w:pStyle w:val="Bibliography"/>
      </w:pPr>
      <w:r>
        <w:t xml:space="preserve">Tan, C., H. Liu, Y. Zhao, S. Wei, G. Gu, P. Liu, and Y. Wei. 2024.</w:t>
      </w:r>
      <w:r>
        <w:t xml:space="preserve"> </w:t>
      </w:r>
      <w:r>
        <w:t xml:space="preserve">“</w:t>
      </w:r>
      <w:r>
        <w:t xml:space="preserve">Rethinking the Up-Sampling Operations in CNN-based Generative Network for Generalizable Deepfake Detection</w:t>
      </w:r>
      <w:r>
        <w:t xml:space="preserve">.”</w:t>
      </w:r>
      <w:r>
        <w:t xml:space="preserve"> </w:t>
      </w:r>
      <w:r>
        <w:t xml:space="preserve">In</w:t>
      </w:r>
      <w:r>
        <w:t xml:space="preserve"> </w:t>
      </w:r>
      <w:r>
        <w:rPr>
          <w:iCs/>
          <w:i/>
        </w:rPr>
        <w:t xml:space="preserve">CVPR 2024</w:t>
      </w:r>
      <w:r>
        <w:t xml:space="preserve">.</w:t>
      </w:r>
      <w:r>
        <w:t xml:space="preserve"> </w:t>
      </w:r>
      <w:hyperlink r:id="rId241">
        <w:r>
          <w:rPr>
            <w:rStyle w:val="Hyperlink"/>
          </w:rPr>
          <w:t xml:space="preserve">https://arxiv.org/abs/2312.10461</w:t>
        </w:r>
      </w:hyperlink>
      <w:r>
        <w:t xml:space="preserve">.</w:t>
      </w:r>
    </w:p>
    <w:bookmarkEnd w:id="242"/>
    <w:bookmarkStart w:id="244" w:name="ref-tan2025c2pclip"/>
    <w:p>
      <w:pPr>
        <w:pStyle w:val="Bibliography"/>
      </w:pPr>
      <w:r>
        <w:t xml:space="preserve">Tan, C., R. Tao, H. Liu, G. Gu, B. Wu, Y. Zhao, and Y. Wei. 2025.</w:t>
      </w:r>
      <w:r>
        <w:t xml:space="preserve"> </w:t>
      </w:r>
      <w:r>
        <w:t xml:space="preserve">“</w:t>
      </w:r>
      <w:r>
        <w:t xml:space="preserve">C2P-CLIP: Injecting Category Common Prompt in CLIP to Enhance Generalization in Deepfake Detection</w:t>
      </w:r>
      <w:r>
        <w:t xml:space="preserve">.”</w:t>
      </w:r>
      <w:r>
        <w:t xml:space="preserve"> </w:t>
      </w:r>
      <w:r>
        <w:t xml:space="preserve">In</w:t>
      </w:r>
      <w:r>
        <w:t xml:space="preserve"> </w:t>
      </w:r>
      <w:r>
        <w:rPr>
          <w:iCs/>
          <w:i/>
        </w:rPr>
        <w:t xml:space="preserve">AAAI 2025</w:t>
      </w:r>
      <w:r>
        <w:t xml:space="preserve">.</w:t>
      </w:r>
      <w:r>
        <w:t xml:space="preserve"> </w:t>
      </w:r>
      <w:hyperlink r:id="rId243">
        <w:r>
          <w:rPr>
            <w:rStyle w:val="Hyperlink"/>
          </w:rPr>
          <w:t xml:space="preserve">https://arxiv.org/abs/2408.09647</w:t>
        </w:r>
      </w:hyperlink>
      <w:r>
        <w:t xml:space="preserve">.</w:t>
      </w:r>
    </w:p>
    <w:bookmarkEnd w:id="244"/>
    <w:bookmarkStart w:id="246" w:name="ref-tan2024freqnet"/>
    <w:p>
      <w:pPr>
        <w:pStyle w:val="Bibliography"/>
      </w:pPr>
      <w:r>
        <w:t xml:space="preserve">Tan, C., Y. Zhao, S. Wei, G. Gu, P. Liu, and Y. Wei. 2024.</w:t>
      </w:r>
      <w:r>
        <w:t xml:space="preserve"> </w:t>
      </w:r>
      <w:r>
        <w:t xml:space="preserve">“</w:t>
      </w:r>
      <w:r>
        <w:t xml:space="preserve">Frequency-Aware Deepfake Detection: Improving Generalizability through Frequency Space Learning</w:t>
      </w:r>
      <w:r>
        <w:t xml:space="preserve">.”</w:t>
      </w:r>
      <w:r>
        <w:t xml:space="preserve"> </w:t>
      </w:r>
      <w:r>
        <w:t xml:space="preserve">In</w:t>
      </w:r>
      <w:r>
        <w:t xml:space="preserve"> </w:t>
      </w:r>
      <w:r>
        <w:rPr>
          <w:iCs/>
          <w:i/>
        </w:rPr>
        <w:t xml:space="preserve">AAAI 2024</w:t>
      </w:r>
      <w:r>
        <w:t xml:space="preserve">.</w:t>
      </w:r>
      <w:r>
        <w:t xml:space="preserve"> </w:t>
      </w:r>
      <w:hyperlink r:id="rId245">
        <w:r>
          <w:rPr>
            <w:rStyle w:val="Hyperlink"/>
          </w:rPr>
          <w:t xml:space="preserve">https://arxiv.org/abs/2403.07240</w:t>
        </w:r>
      </w:hyperlink>
      <w:r>
        <w:t xml:space="preserve">.</w:t>
      </w:r>
    </w:p>
    <w:bookmarkEnd w:id="246"/>
    <w:bookmarkStart w:id="248" w:name="ref-wang2025moge"/>
    <w:p>
      <w:pPr>
        <w:pStyle w:val="Bibliography"/>
      </w:pPr>
      <w:r>
        <w:t xml:space="preserve">Wang, Ruicheng, Sicheng Xu, Cassie Dai, Jianfeng Xiang, Yu Deng, Xin Tong, and Jiaolong Yang. 2025.</w:t>
      </w:r>
      <w:r>
        <w:t xml:space="preserve"> </w:t>
      </w:r>
      <w:r>
        <w:t xml:space="preserve">“</w:t>
      </w:r>
      <w:r>
        <w:t xml:space="preserve">MoGe: Unlocking Accurate Monocular Geometry Estimation for Open-Domain Images with Optimal Training Supervision</w:t>
      </w:r>
      <w:r>
        <w:t xml:space="preserve">.”</w:t>
      </w:r>
      <w:r>
        <w:t xml:space="preserve"> </w:t>
      </w:r>
      <w:r>
        <w:t xml:space="preserve">In</w:t>
      </w:r>
      <w:r>
        <w:t xml:space="preserve"> </w:t>
      </w:r>
      <w:r>
        <w:rPr>
          <w:iCs/>
          <w:i/>
        </w:rPr>
        <w:t xml:space="preserve">CVPR</w:t>
      </w:r>
      <w:r>
        <w:t xml:space="preserve">.</w:t>
      </w:r>
      <w:r>
        <w:t xml:space="preserve"> </w:t>
      </w:r>
      <w:hyperlink r:id="rId247">
        <w:r>
          <w:rPr>
            <w:rStyle w:val="Hyperlink"/>
          </w:rPr>
          <w:t xml:space="preserve">https://arxiv.org/abs/2410.19115</w:t>
        </w:r>
      </w:hyperlink>
      <w:r>
        <w:t xml:space="preserve">.</w:t>
      </w:r>
    </w:p>
    <w:bookmarkEnd w:id="248"/>
    <w:bookmarkStart w:id="250" w:name="ref-wang2020cnnspot"/>
    <w:p>
      <w:pPr>
        <w:pStyle w:val="Bibliography"/>
      </w:pPr>
      <w:r>
        <w:t xml:space="preserve">Wang, S.-Y., O. Wang, R. Zhang, A. Owens, and A. A. Efros. 2020.</w:t>
      </w:r>
      <w:r>
        <w:t xml:space="preserve"> </w:t>
      </w:r>
      <w:r>
        <w:t xml:space="preserve">“</w:t>
      </w:r>
      <w:r>
        <w:t xml:space="preserve">CNN-Generated Images Are Surprisingly Easy to Spot... For Now</w:t>
      </w:r>
      <w:r>
        <w:t xml:space="preserve">.”</w:t>
      </w:r>
      <w:r>
        <w:t xml:space="preserve"> </w:t>
      </w:r>
      <w:r>
        <w:t xml:space="preserve">In</w:t>
      </w:r>
      <w:r>
        <w:t xml:space="preserve"> </w:t>
      </w:r>
      <w:r>
        <w:rPr>
          <w:iCs/>
          <w:i/>
        </w:rPr>
        <w:t xml:space="preserve">CVPR 2020</w:t>
      </w:r>
      <w:r>
        <w:t xml:space="preserve">.</w:t>
      </w:r>
      <w:r>
        <w:t xml:space="preserve"> </w:t>
      </w:r>
      <w:hyperlink r:id="rId249">
        <w:r>
          <w:rPr>
            <w:rStyle w:val="Hyperlink"/>
          </w:rPr>
          <w:t xml:space="preserve">https://arxiv.org/abs/1912.11035</w:t>
        </w:r>
      </w:hyperlink>
      <w:r>
        <w:t xml:space="preserve">.</w:t>
      </w:r>
    </w:p>
    <w:bookmarkEnd w:id="250"/>
    <w:bookmarkStart w:id="252" w:name="ref-wang2023dire"/>
    <w:p>
      <w:pPr>
        <w:pStyle w:val="Bibliography"/>
      </w:pPr>
      <w:r>
        <w:t xml:space="preserve">Wang, Z., J. Bao, W. Zhou, W. Wang, H. Hu, H. Chen, and H. Li. 2023.</w:t>
      </w:r>
      <w:r>
        <w:t xml:space="preserve"> </w:t>
      </w:r>
      <w:r>
        <w:t xml:space="preserve">“</w:t>
      </w:r>
      <w:r>
        <w:t xml:space="preserve">DIRE for Diffusion-Generated Image Detection</w:t>
      </w:r>
      <w:r>
        <w:t xml:space="preserve">.”</w:t>
      </w:r>
      <w:r>
        <w:t xml:space="preserve"> </w:t>
      </w:r>
      <w:r>
        <w:t xml:space="preserve">In</w:t>
      </w:r>
      <w:r>
        <w:t xml:space="preserve"> </w:t>
      </w:r>
      <w:r>
        <w:rPr>
          <w:iCs/>
          <w:i/>
        </w:rPr>
        <w:t xml:space="preserve">ICCV 2023</w:t>
      </w:r>
      <w:r>
        <w:t xml:space="preserve">.</w:t>
      </w:r>
      <w:r>
        <w:t xml:space="preserve"> </w:t>
      </w:r>
      <w:hyperlink r:id="rId251">
        <w:r>
          <w:rPr>
            <w:rStyle w:val="Hyperlink"/>
          </w:rPr>
          <w:t xml:space="preserve">https://arxiv.org/abs/2303.09295</w:t>
        </w:r>
      </w:hyperlink>
      <w:r>
        <w:t xml:space="preserve">.</w:t>
      </w:r>
    </w:p>
    <w:bookmarkEnd w:id="252"/>
    <w:bookmarkStart w:id="254" w:name="ref-wen2025fakevlm"/>
    <w:p>
      <w:pPr>
        <w:pStyle w:val="Bibliography"/>
      </w:pPr>
      <w:r>
        <w:t xml:space="preserve">Wen, S., J. Ye, P. Feng, H. Kang, Z. Wen, Y. Chen, J. Wu, W. Wu, C. He, and W. Li. 2025.</w:t>
      </w:r>
      <w:r>
        <w:t xml:space="preserve"> </w:t>
      </w:r>
      <w:r>
        <w:t xml:space="preserve">“</w:t>
      </w:r>
      <w:r>
        <w:t xml:space="preserve">Spot the Fake: Large Multimodal Model-Based Synthetic Image Detection with Artifact Explanation</w:t>
      </w:r>
      <w:r>
        <w:t xml:space="preserve">.”</w:t>
      </w:r>
      <w:r>
        <w:t xml:space="preserve"> </w:t>
      </w:r>
      <w:r>
        <w:t xml:space="preserve">In</w:t>
      </w:r>
      <w:r>
        <w:t xml:space="preserve"> </w:t>
      </w:r>
      <w:r>
        <w:rPr>
          <w:iCs/>
          <w:i/>
        </w:rPr>
        <w:t xml:space="preserve">NeurIPS 2025</w:t>
      </w:r>
      <w:r>
        <w:t xml:space="preserve">.</w:t>
      </w:r>
      <w:r>
        <w:t xml:space="preserve"> </w:t>
      </w:r>
      <w:hyperlink r:id="rId253">
        <w:r>
          <w:rPr>
            <w:rStyle w:val="Hyperlink"/>
          </w:rPr>
          <w:t xml:space="preserve">https://arxiv.org/abs/2503.14905</w:t>
        </w:r>
      </w:hyperlink>
      <w:r>
        <w:t xml:space="preserve">.</w:t>
      </w:r>
    </w:p>
    <w:bookmarkEnd w:id="254"/>
    <w:bookmarkStart w:id="256" w:name="ref-yan2025aide"/>
    <w:p>
      <w:pPr>
        <w:pStyle w:val="Bibliography"/>
      </w:pPr>
      <w:r>
        <w:t xml:space="preserve">Yan, S., O. Li, J. Cai, Y. Hao, X. Jiang, Y. Hu, and W. Xie. 2025.</w:t>
      </w:r>
      <w:r>
        <w:t xml:space="preserve"> </w:t>
      </w:r>
      <w:r>
        <w:t xml:space="preserve">“</w:t>
      </w:r>
      <w:r>
        <w:t xml:space="preserve">A Sanity Check for AI-generated Image Detection</w:t>
      </w:r>
      <w:r>
        <w:t xml:space="preserve">.”</w:t>
      </w:r>
      <w:r>
        <w:t xml:space="preserve"> </w:t>
      </w:r>
      <w:r>
        <w:t xml:space="preserve">In</w:t>
      </w:r>
      <w:r>
        <w:t xml:space="preserve"> </w:t>
      </w:r>
      <w:r>
        <w:rPr>
          <w:iCs/>
          <w:i/>
        </w:rPr>
        <w:t xml:space="preserve">ICLR 2025</w:t>
      </w:r>
      <w:r>
        <w:t xml:space="preserve">.</w:t>
      </w:r>
      <w:r>
        <w:t xml:space="preserve"> </w:t>
      </w:r>
      <w:hyperlink r:id="rId255">
        <w:r>
          <w:rPr>
            <w:rStyle w:val="Hyperlink"/>
          </w:rPr>
          <w:t xml:space="preserve">https://arxiv.org/abs/2406.19435</w:t>
        </w:r>
      </w:hyperlink>
      <w:r>
        <w:t xml:space="preserve">.</w:t>
      </w:r>
    </w:p>
    <w:bookmarkEnd w:id="256"/>
    <w:bookmarkStart w:id="258" w:name="ref-yan2025effort"/>
    <w:p>
      <w:pPr>
        <w:pStyle w:val="Bibliography"/>
      </w:pPr>
      <w:r>
        <w:t xml:space="preserve">Yan, Z., J. Wang, P. Jin, K.-Y. Zhang, C. Liu, S. Chen, T. Yao, S. Ding, B. Wu, and L. Yuan. 2025.</w:t>
      </w:r>
      <w:r>
        <w:t xml:space="preserve"> </w:t>
      </w:r>
      <w:r>
        <w:t xml:space="preserve">“</w:t>
      </w:r>
      <w:r>
        <w:t xml:space="preserve">Orthogonal Subspace Decomposition for Generalizable AI-Generated Image Detection</w:t>
      </w:r>
      <w:r>
        <w:t xml:space="preserve">.”</w:t>
      </w:r>
      <w:r>
        <w:t xml:space="preserve"> </w:t>
      </w:r>
      <w:r>
        <w:t xml:space="preserve">In</w:t>
      </w:r>
      <w:r>
        <w:t xml:space="preserve"> </w:t>
      </w:r>
      <w:r>
        <w:rPr>
          <w:iCs/>
          <w:i/>
        </w:rPr>
        <w:t xml:space="preserve">ICML 2025</w:t>
      </w:r>
      <w:r>
        <w:t xml:space="preserve">.</w:t>
      </w:r>
      <w:r>
        <w:t xml:space="preserve"> </w:t>
      </w:r>
      <w:hyperlink r:id="rId257">
        <w:r>
          <w:rPr>
            <w:rStyle w:val="Hyperlink"/>
          </w:rPr>
          <w:t xml:space="preserve">https://arxiv.org/abs/2411.15633</w:t>
        </w:r>
      </w:hyperlink>
      <w:r>
        <w:t xml:space="preserve">.</w:t>
      </w:r>
    </w:p>
    <w:bookmarkEnd w:id="258"/>
    <w:bookmarkStart w:id="260" w:name="ref-yang2024depthanything2"/>
    <w:p>
      <w:pPr>
        <w:pStyle w:val="Bibliography"/>
      </w:pPr>
      <w:r>
        <w:t xml:space="preserve">Yang, Lihe, Bingyi Kang, Zilong Huang, Zhen Zhao, Xiaogang Xu, Jiashi Feng, and Hengshuang Zhao. 2024.</w:t>
      </w:r>
      <w:r>
        <w:t xml:space="preserve"> </w:t>
      </w:r>
      <w:r>
        <w:t xml:space="preserve">“</w:t>
      </w:r>
      <w:r>
        <w:t xml:space="preserve">Depth Anything V2</w:t>
      </w:r>
      <w:r>
        <w:t xml:space="preserve">.”</w:t>
      </w:r>
      <w:r>
        <w:t xml:space="preserve"> </w:t>
      </w:r>
      <w:r>
        <w:t xml:space="preserve">In</w:t>
      </w:r>
      <w:r>
        <w:t xml:space="preserve"> </w:t>
      </w:r>
      <w:r>
        <w:rPr>
          <w:iCs/>
          <w:i/>
        </w:rPr>
        <w:t xml:space="preserve">NeurIPS</w:t>
      </w:r>
      <w:r>
        <w:t xml:space="preserve">.</w:t>
      </w:r>
      <w:r>
        <w:t xml:space="preserve"> </w:t>
      </w:r>
      <w:hyperlink r:id="rId259">
        <w:r>
          <w:rPr>
            <w:rStyle w:val="Hyperlink"/>
          </w:rPr>
          <w:t xml:space="preserve">https://arxiv.org/abs/2406.09414</w:t>
        </w:r>
      </w:hyperlink>
      <w:r>
        <w:t xml:space="preserve">.</w:t>
      </w:r>
    </w:p>
    <w:bookmarkEnd w:id="260"/>
    <w:bookmarkStart w:id="262" w:name="ref-ye2025loki"/>
    <w:p>
      <w:pPr>
        <w:pStyle w:val="Bibliography"/>
      </w:pPr>
      <w:r>
        <w:t xml:space="preserve">Ye, J., B. Zhou, Z. Huang, J. Zhang, T. Bai, H. Kang, J. He, et al. 2025.</w:t>
      </w:r>
      <w:r>
        <w:t xml:space="preserve"> </w:t>
      </w:r>
      <w:r>
        <w:t xml:space="preserve">“</w:t>
      </w:r>
      <w:r>
        <w:t xml:space="preserve">LOKI: A Comprehensive Synthetic Data Detection Benchmark using Large Multimodal Models</w:t>
      </w:r>
      <w:r>
        <w:t xml:space="preserve">.”</w:t>
      </w:r>
      <w:r>
        <w:t xml:space="preserve"> </w:t>
      </w:r>
      <w:r>
        <w:t xml:space="preserve">In</w:t>
      </w:r>
      <w:r>
        <w:t xml:space="preserve"> </w:t>
      </w:r>
      <w:r>
        <w:rPr>
          <w:iCs/>
          <w:i/>
        </w:rPr>
        <w:t xml:space="preserve">ICLR 2025</w:t>
      </w:r>
      <w:r>
        <w:t xml:space="preserve">.</w:t>
      </w:r>
      <w:r>
        <w:t xml:space="preserve"> </w:t>
      </w:r>
      <w:hyperlink r:id="rId261">
        <w:r>
          <w:rPr>
            <w:rStyle w:val="Hyperlink"/>
          </w:rPr>
          <w:t xml:space="preserve">https://arxiv.org/abs/2410.09732</w:t>
        </w:r>
      </w:hyperlink>
      <w:r>
        <w:t xml:space="preserve">.</w:t>
      </w:r>
    </w:p>
    <w:bookmarkEnd w:id="262"/>
    <w:bookmarkStart w:id="264" w:name="ref-zhong2023patchcraft"/>
    <w:p>
      <w:pPr>
        <w:pStyle w:val="Bibliography"/>
      </w:pPr>
      <w:r>
        <w:t xml:space="preserve">Zhong, N., Y. Xu, S. Li, Z. Qian, and X. Zhang. 2023.</w:t>
      </w:r>
      <w:r>
        <w:t xml:space="preserve"> </w:t>
      </w:r>
      <w:r>
        <w:t xml:space="preserve">“</w:t>
      </w:r>
      <w:r>
        <w:t xml:space="preserve">PatchCraft: Exploring Texture Patch for Efficient AI-generated Image Detection</w:t>
      </w:r>
      <w:r>
        <w:t xml:space="preserve">.”</w:t>
      </w:r>
      <w:r>
        <w:t xml:space="preserve"> </w:t>
      </w:r>
      <w:r>
        <w:t xml:space="preserve">arXiv preprint arXiv:2311.12397.</w:t>
      </w:r>
      <w:r>
        <w:t xml:space="preserve"> </w:t>
      </w:r>
      <w:hyperlink r:id="rId263">
        <w:r>
          <w:rPr>
            <w:rStyle w:val="Hyperlink"/>
          </w:rPr>
          <w:t xml:space="preserve">https://arxiv.org/abs/2311.12397</w:t>
        </w:r>
      </w:hyperlink>
      <w:r>
        <w:t xml:space="preserve">.</w:t>
      </w:r>
    </w:p>
    <w:bookmarkEnd w:id="264"/>
    <w:bookmarkStart w:id="266" w:name="ref-zhou2025holmes"/>
    <w:p>
      <w:pPr>
        <w:pStyle w:val="Bibliography"/>
      </w:pPr>
      <w:r>
        <w:t xml:space="preserve">Zhou, Z., Y. Luo, Y. Wu, K. Sun, J. Ji, K. Yan, S. Ding, X. Sun, Y. Wu, and R. Ji. 2025.</w:t>
      </w:r>
      <w:r>
        <w:t xml:space="preserve"> </w:t>
      </w:r>
      <w:r>
        <w:t xml:space="preserve">“</w:t>
      </w:r>
      <w:r>
        <w:t xml:space="preserve">AIGI-Holmes: Towards Explainable and Generalizable AI-Generated Image Detection via Multimodal Large Language Models</w:t>
      </w:r>
      <w:r>
        <w:t xml:space="preserve">.”</w:t>
      </w:r>
      <w:r>
        <w:t xml:space="preserve"> </w:t>
      </w:r>
      <w:r>
        <w:t xml:space="preserve">In</w:t>
      </w:r>
      <w:r>
        <w:t xml:space="preserve"> </w:t>
      </w:r>
      <w:r>
        <w:rPr>
          <w:iCs/>
          <w:i/>
        </w:rPr>
        <w:t xml:space="preserve">ICCV 2025</w:t>
      </w:r>
      <w:r>
        <w:t xml:space="preserve">.</w:t>
      </w:r>
      <w:r>
        <w:t xml:space="preserve"> </w:t>
      </w:r>
      <w:hyperlink r:id="rId265">
        <w:r>
          <w:rPr>
            <w:rStyle w:val="Hyperlink"/>
          </w:rPr>
          <w:t xml:space="preserve">https://arxiv.org/abs/2507.02664</w:t>
        </w:r>
      </w:hyperlink>
      <w:r>
        <w:t xml:space="preserve">.</w:t>
      </w:r>
    </w:p>
    <w:bookmarkEnd w:id="266"/>
    <w:bookmarkStart w:id="268" w:name="ref-zhu2023genimage"/>
    <w:p>
      <w:pPr>
        <w:pStyle w:val="Bibliography"/>
      </w:pPr>
      <w:r>
        <w:t xml:space="preserve">Zhu, M., H. Chen, Q. Yan, X. Huang, G. Lin, W. Li, Z. Tu, H. Hu, J. Hu, and Y. Wang. 2023.</w:t>
      </w:r>
      <w:r>
        <w:t xml:space="preserve"> </w:t>
      </w:r>
      <w:r>
        <w:t xml:space="preserve">“</w:t>
      </w:r>
      <w:r>
        <w:t xml:space="preserve">GenImage: A Million-Scale Benchmark for Detecting AI-Generated Image</w:t>
      </w:r>
      <w:r>
        <w:t xml:space="preserve">.”</w:t>
      </w:r>
      <w:r>
        <w:t xml:space="preserve"> </w:t>
      </w:r>
      <w:r>
        <w:t xml:space="preserve">In</w:t>
      </w:r>
      <w:r>
        <w:t xml:space="preserve"> </w:t>
      </w:r>
      <w:r>
        <w:rPr>
          <w:iCs/>
          <w:i/>
        </w:rPr>
        <w:t xml:space="preserve">NeurIPS 2023 (d&amp;b)</w:t>
      </w:r>
      <w:r>
        <w:t xml:space="preserve">.</w:t>
      </w:r>
      <w:r>
        <w:t xml:space="preserve"> </w:t>
      </w:r>
      <w:hyperlink r:id="rId267">
        <w:r>
          <w:rPr>
            <w:rStyle w:val="Hyperlink"/>
          </w:rPr>
          <w:t xml:space="preserve">https://arxiv.org/abs/2306.08571</w:t>
        </w:r>
      </w:hyperlink>
      <w:r>
        <w:t xml:space="preserve">.</w:t>
      </w:r>
    </w:p>
    <w:bookmarkEnd w:id="268"/>
    <w:bookmarkEnd w:id="269"/>
    <w:bookmarkEnd w:id="2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[Affiliations</w:t>
      </w:r>
      <w:r>
        <w:t xml:space="preserve"> </w:t>
      </w:r>
      <w:r>
        <w:t xml:space="preserve">and</w:t>
      </w:r>
      <w:r>
        <w:t xml:space="preserve"> </w:t>
      </w:r>
      <w:r>
        <w:t xml:space="preserve">corresponding</w:t>
      </w:r>
      <w:r>
        <w:t xml:space="preserve"> </w:t>
      </w:r>
      <w:r>
        <w:t xml:space="preserve">author</w:t>
      </w:r>
      <w:r>
        <w:t xml:space="preserve"> </w:t>
      </w:r>
      <w:r>
        <w:t xml:space="preserve">email]</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1" Type="http://schemas.openxmlformats.org/officeDocument/2006/relationships/image" Target="media/rId91.png"/><Relationship Id="rId34" Type="http://schemas.openxmlformats.org/officeDocument/2006/relationships/image" Target="media/rId34.png"/><Relationship Id="rId106" Type="http://schemas.openxmlformats.org/officeDocument/2006/relationships/image" Target="media/rId106.png"/><Relationship Id="rId43" Type="http://schemas.openxmlformats.org/officeDocument/2006/relationships/image" Target="media/rId43.png"/><Relationship Id="rId98" Type="http://schemas.openxmlformats.org/officeDocument/2006/relationships/image" Target="media/rId98.png"/><Relationship Id="rId86" Type="http://schemas.openxmlformats.org/officeDocument/2006/relationships/image" Target="media/rId86.png"/><Relationship Id="rId69" Type="http://schemas.openxmlformats.org/officeDocument/2006/relationships/image" Target="media/rId69.png"/><Relationship Id="rId76" Type="http://schemas.openxmlformats.org/officeDocument/2006/relationships/image" Target="media/rId76.png"/><Relationship Id="rId102" Type="http://schemas.openxmlformats.org/officeDocument/2006/relationships/image" Target="media/rId102.png"/><Relationship Id="rId83" Type="http://schemas.openxmlformats.org/officeDocument/2006/relationships/image" Target="media/rId83.png"/><Relationship Id="rId72" Type="http://schemas.openxmlformats.org/officeDocument/2006/relationships/image" Target="media/rId72.png"/><Relationship Id="rId95" Type="http://schemas.openxmlformats.org/officeDocument/2006/relationships/image" Target="media/rId95.png"/><Relationship Id="rId54" Type="http://schemas.openxmlformats.org/officeDocument/2006/relationships/image" Target="media/rId54.png"/><Relationship Id="rId46" Type="http://schemas.openxmlformats.org/officeDocument/2006/relationships/image" Target="media/rId46.png"/><Relationship Id="rId212" Type="http://schemas.openxmlformats.org/officeDocument/2006/relationships/hyperlink" Target="https://arxiv.org/abs/1812.11842" TargetMode="External"/><Relationship Id="rId249" Type="http://schemas.openxmlformats.org/officeDocument/2006/relationships/hyperlink" Target="https://arxiv.org/abs/1912.11035" TargetMode="External"/><Relationship Id="rId162" Type="http://schemas.openxmlformats.org/officeDocument/2006/relationships/hyperlink" Target="https://arxiv.org/abs/2003.01826" TargetMode="External"/><Relationship Id="rId171" Type="http://schemas.openxmlformats.org/officeDocument/2006/relationships/hyperlink" Target="https://arxiv.org/abs/2003.08685" TargetMode="External"/><Relationship Id="rId141" Type="http://schemas.openxmlformats.org/officeDocument/2006/relationships/hyperlink" Target="https://arxiv.org/abs/2004.00622" TargetMode="External"/><Relationship Id="rId225" Type="http://schemas.openxmlformats.org/officeDocument/2006/relationships/hyperlink" Target="https://arxiv.org/abs/2103.00020" TargetMode="External"/><Relationship Id="rId168" Type="http://schemas.openxmlformats.org/officeDocument/2006/relationships/hyperlink" Target="https://arxiv.org/abs/2206.14617" TargetMode="External"/><Relationship Id="rId166" Type="http://schemas.openxmlformats.org/officeDocument/2006/relationships/hyperlink" Target="https://arxiv.org/abs/2207.13744" TargetMode="External"/><Relationship Id="rId232" Type="http://schemas.openxmlformats.org/officeDocument/2006/relationships/hyperlink" Target="https://arxiv.org/abs/2210.14571" TargetMode="External"/><Relationship Id="rId157" Type="http://schemas.openxmlformats.org/officeDocument/2006/relationships/hyperlink" Target="https://arxiv.org/abs/2211.00680" TargetMode="External"/><Relationship Id="rId217" Type="http://schemas.openxmlformats.org/officeDocument/2006/relationships/hyperlink" Target="https://arxiv.org/abs/2302.10174" TargetMode="External"/><Relationship Id="rId251" Type="http://schemas.openxmlformats.org/officeDocument/2006/relationships/hyperlink" Target="https://arxiv.org/abs/2303.09295" TargetMode="External"/><Relationship Id="rId155" Type="http://schemas.openxmlformats.org/officeDocument/2006/relationships/hyperlink" Target="https://arxiv.org/abs/2304.06408" TargetMode="External"/><Relationship Id="rId137" Type="http://schemas.openxmlformats.org/officeDocument/2006/relationships/hyperlink" Target="https://arxiv.org/abs/2304.06470" TargetMode="External"/><Relationship Id="rId219" Type="http://schemas.openxmlformats.org/officeDocument/2006/relationships/hyperlink" Target="https://arxiv.org/abs/2304.07193" TargetMode="External"/><Relationship Id="rId208" Type="http://schemas.openxmlformats.org/officeDocument/2006/relationships/hyperlink" Target="https://arxiv.org/abs/2304.13023" TargetMode="External"/><Relationship Id="rId267" Type="http://schemas.openxmlformats.org/officeDocument/2006/relationships/hyperlink" Target="https://arxiv.org/abs/2306.08571" TargetMode="External"/><Relationship Id="rId236" Type="http://schemas.openxmlformats.org/officeDocument/2006/relationships/hyperlink" Target="https://arxiv.org/abs/2310.00076" TargetMode="External"/><Relationship Id="rId263" Type="http://schemas.openxmlformats.org/officeDocument/2006/relationships/hyperlink" Target="https://arxiv.org/abs/2311.12397" TargetMode="External"/><Relationship Id="rId238" Type="http://schemas.openxmlformats.org/officeDocument/2006/relationships/hyperlink" Target="https://arxiv.org/abs/2311.17138" TargetMode="External"/><Relationship Id="rId194" Type="http://schemas.openxmlformats.org/officeDocument/2006/relationships/hyperlink" Target="https://arxiv.org/abs/2312.02145" TargetMode="External"/><Relationship Id="rId241" Type="http://schemas.openxmlformats.org/officeDocument/2006/relationships/hyperlink" Target="https://arxiv.org/abs/2312.10461" TargetMode="External"/><Relationship Id="rId204" Type="http://schemas.openxmlformats.org/officeDocument/2006/relationships/hyperlink" Target="https://arxiv.org/abs/2312.16649" TargetMode="External"/><Relationship Id="rId234" Type="http://schemas.openxmlformats.org/officeDocument/2006/relationships/hyperlink" Target="https://arxiv.org/abs/2401.17879" TargetMode="External"/><Relationship Id="rId196" Type="http://schemas.openxmlformats.org/officeDocument/2006/relationships/hyperlink" Target="https://arxiv.org/abs/2402.19091" TargetMode="External"/><Relationship Id="rId133" Type="http://schemas.openxmlformats.org/officeDocument/2006/relationships/hyperlink" Target="https://arxiv.org/abs/2403.00712" TargetMode="External"/><Relationship Id="rId245" Type="http://schemas.openxmlformats.org/officeDocument/2006/relationships/hyperlink" Target="https://arxiv.org/abs/2403.07240" TargetMode="External"/><Relationship Id="rId188" Type="http://schemas.openxmlformats.org/officeDocument/2006/relationships/hyperlink" Target="https://arxiv.org/abs/2403.14077" TargetMode="External"/><Relationship Id="rId210" Type="http://schemas.openxmlformats.org/officeDocument/2006/relationships/hyperlink" Target="https://arxiv.org/abs/2403.17465" TargetMode="External"/><Relationship Id="rId174" Type="http://schemas.openxmlformats.org/officeDocument/2006/relationships/hyperlink" Target="https://arxiv.org/abs/2403.17608" TargetMode="External"/><Relationship Id="rId180" Type="http://schemas.openxmlformats.org/officeDocument/2006/relationships/hyperlink" Target="https://arxiv.org/abs/2405.20112" TargetMode="External"/><Relationship Id="rId143" Type="http://schemas.openxmlformats.org/officeDocument/2006/relationships/hyperlink" Target="https://arxiv.org/abs/2406.08603" TargetMode="External"/><Relationship Id="rId259" Type="http://schemas.openxmlformats.org/officeDocument/2006/relationships/hyperlink" Target="https://arxiv.org/abs/2406.09414" TargetMode="External"/><Relationship Id="rId255" Type="http://schemas.openxmlformats.org/officeDocument/2006/relationships/hyperlink" Target="https://arxiv.org/abs/2406.19435" TargetMode="External"/><Relationship Id="rId198" Type="http://schemas.openxmlformats.org/officeDocument/2006/relationships/hyperlink" Target="https://arxiv.org/abs/2408.06741" TargetMode="External"/><Relationship Id="rId243" Type="http://schemas.openxmlformats.org/officeDocument/2006/relationships/hyperlink" Target="https://arxiv.org/abs/2408.09647" TargetMode="External"/><Relationship Id="rId159" Type="http://schemas.openxmlformats.org/officeDocument/2006/relationships/hyperlink" Target="https://arxiv.org/abs/2409.15875" TargetMode="External"/><Relationship Id="rId214" Type="http://schemas.openxmlformats.org/officeDocument/2006/relationships/hyperlink" Target="https://arxiv.org/abs/2410.01574" TargetMode="External"/><Relationship Id="rId261" Type="http://schemas.openxmlformats.org/officeDocument/2006/relationships/hyperlink" Target="https://arxiv.org/abs/2410.09732" TargetMode="External"/><Relationship Id="rId229" Type="http://schemas.openxmlformats.org/officeDocument/2006/relationships/hyperlink" Target="https://arxiv.org/abs/2410.11835" TargetMode="External"/><Relationship Id="rId247" Type="http://schemas.openxmlformats.org/officeDocument/2006/relationships/hyperlink" Target="https://arxiv.org/abs/2410.19115" TargetMode="External"/><Relationship Id="rId221" Type="http://schemas.openxmlformats.org/officeDocument/2006/relationships/hyperlink" Target="https://arxiv.org/abs/2411.04125" TargetMode="External"/><Relationship Id="rId257" Type="http://schemas.openxmlformats.org/officeDocument/2006/relationships/hyperlink" Target="https://arxiv.org/abs/2411.15633" TargetMode="External"/><Relationship Id="rId192" Type="http://schemas.openxmlformats.org/officeDocument/2006/relationships/hyperlink" Target="https://arxiv.org/abs/2411.19417" TargetMode="External"/><Relationship Id="rId183" Type="http://schemas.openxmlformats.org/officeDocument/2006/relationships/hyperlink" Target="https://arxiv.org/abs/2412.04292" TargetMode="External"/><Relationship Id="rId153" Type="http://schemas.openxmlformats.org/officeDocument/2006/relationships/hyperlink" Target="https://arxiv.org/abs/2412.07140" TargetMode="External"/><Relationship Id="rId176" Type="http://schemas.openxmlformats.org/officeDocument/2006/relationships/hyperlink" Target="https://arxiv.org/abs/2412.17671" TargetMode="External"/><Relationship Id="rId253" Type="http://schemas.openxmlformats.org/officeDocument/2006/relationships/hyperlink" Target="https://arxiv.org/abs/2503.14905" TargetMode="External"/><Relationship Id="rId190" Type="http://schemas.openxmlformats.org/officeDocument/2006/relationships/hyperlink" Target="https://arxiv.org/abs/2503.15264" TargetMode="External"/><Relationship Id="rId149" Type="http://schemas.openxmlformats.org/officeDocument/2006/relationships/hyperlink" Target="https://arxiv.org/abs/2503.18286" TargetMode="External"/><Relationship Id="rId202" Type="http://schemas.openxmlformats.org/officeDocument/2006/relationships/hyperlink" Target="https://arxiv.org/abs/2505.12335" TargetMode="External"/><Relationship Id="rId145" Type="http://schemas.openxmlformats.org/officeDocument/2006/relationships/hyperlink" Target="https://arxiv.org/abs/2505.14359" TargetMode="External"/><Relationship Id="rId164" Type="http://schemas.openxmlformats.org/officeDocument/2006/relationships/hyperlink" Target="https://arxiv.org/abs/2506.03988" TargetMode="External"/><Relationship Id="rId265" Type="http://schemas.openxmlformats.org/officeDocument/2006/relationships/hyperlink" Target="https://arxiv.org/abs/2507.02664" TargetMode="External"/><Relationship Id="rId200" Type="http://schemas.openxmlformats.org/officeDocument/2006/relationships/hyperlink" Target="https://arxiv.org/abs/2508.01603" TargetMode="External"/><Relationship Id="rId206" Type="http://schemas.openxmlformats.org/officeDocument/2006/relationships/hyperlink" Target="https://arxiv.org/abs/2509.09495" TargetMode="External"/><Relationship Id="rId185" Type="http://schemas.openxmlformats.org/officeDocument/2006/relationships/hyperlink" Target="https://arxiv.org/abs/2511.22471" TargetMode="External"/><Relationship Id="rId147" Type="http://schemas.openxmlformats.org/officeDocument/2006/relationships/hyperlink" Target="https://arxiv.org/abs/2512.13665" TargetMode="External"/><Relationship Id="rId151" Type="http://schemas.openxmlformats.org/officeDocument/2006/relationships/hyperlink" Target="https://cvpr.thecvf.com/virtual/2026/poster/39565" TargetMode="External"/><Relationship Id="rId139" Type="http://schemas.openxmlformats.org/officeDocument/2006/relationships/hyperlink" Target="https://github.com/compphoto/Intrinsic" TargetMode="External"/><Relationship Id="rId223" Type="http://schemas.openxmlformats.org/officeDocument/2006/relationships/hyperlink" Target="https://openaccess.thecvf.com/content/CVPR2026/html/Qi_A_Difference-in-Difference_Approach_to_Detecting_AI-Generated_Images_CVPR_2026_paper.html" TargetMode="External"/><Relationship Id="rId227" Type="http://schemas.openxmlformats.org/officeDocument/2006/relationships/hyperlink" Target="https://scholar.google.com/scholar?q=Stay-Positive+A+Case+for+Ignoring+Real+Image+Features+in+Fake+Image+Detection" TargetMode="External"/><Relationship Id="rId135" Type="http://schemas.openxmlformats.org/officeDocument/2006/relationships/hyperlink" Target="https://scholar.google.com/scholar?q=Synthbuster+Towards+Detection+of+Diffusion+Model+Generated+Images+Bammey" TargetMode="External"/></Relationships>
</file>

<file path=word/_rels/footnotes.xml.rels><?xml version='1.0' encoding='UTF-8' standalone='yes'?>
<Relationships xmlns="http://schemas.openxmlformats.org/package/2006/relationships"><Relationship Id="rId212" Type="http://schemas.openxmlformats.org/officeDocument/2006/relationships/hyperlink" Target="https://arxiv.org/abs/1812.11842" TargetMode="External"/><Relationship Id="rId249" Type="http://schemas.openxmlformats.org/officeDocument/2006/relationships/hyperlink" Target="https://arxiv.org/abs/1912.11035" TargetMode="External"/><Relationship Id="rId162" Type="http://schemas.openxmlformats.org/officeDocument/2006/relationships/hyperlink" Target="https://arxiv.org/abs/2003.01826" TargetMode="External"/><Relationship Id="rId171" Type="http://schemas.openxmlformats.org/officeDocument/2006/relationships/hyperlink" Target="https://arxiv.org/abs/2003.08685" TargetMode="External"/><Relationship Id="rId141" Type="http://schemas.openxmlformats.org/officeDocument/2006/relationships/hyperlink" Target="https://arxiv.org/abs/2004.00622" TargetMode="External"/><Relationship Id="rId225" Type="http://schemas.openxmlformats.org/officeDocument/2006/relationships/hyperlink" Target="https://arxiv.org/abs/2103.00020" TargetMode="External"/><Relationship Id="rId168" Type="http://schemas.openxmlformats.org/officeDocument/2006/relationships/hyperlink" Target="https://arxiv.org/abs/2206.14617" TargetMode="External"/><Relationship Id="rId166" Type="http://schemas.openxmlformats.org/officeDocument/2006/relationships/hyperlink" Target="https://arxiv.org/abs/2207.13744" TargetMode="External"/><Relationship Id="rId232" Type="http://schemas.openxmlformats.org/officeDocument/2006/relationships/hyperlink" Target="https://arxiv.org/abs/2210.14571" TargetMode="External"/><Relationship Id="rId157" Type="http://schemas.openxmlformats.org/officeDocument/2006/relationships/hyperlink" Target="https://arxiv.org/abs/2211.00680" TargetMode="External"/><Relationship Id="rId217" Type="http://schemas.openxmlformats.org/officeDocument/2006/relationships/hyperlink" Target="https://arxiv.org/abs/2302.10174" TargetMode="External"/><Relationship Id="rId251" Type="http://schemas.openxmlformats.org/officeDocument/2006/relationships/hyperlink" Target="https://arxiv.org/abs/2303.09295" TargetMode="External"/><Relationship Id="rId155" Type="http://schemas.openxmlformats.org/officeDocument/2006/relationships/hyperlink" Target="https://arxiv.org/abs/2304.06408" TargetMode="External"/><Relationship Id="rId137" Type="http://schemas.openxmlformats.org/officeDocument/2006/relationships/hyperlink" Target="https://arxiv.org/abs/2304.06470" TargetMode="External"/><Relationship Id="rId219" Type="http://schemas.openxmlformats.org/officeDocument/2006/relationships/hyperlink" Target="https://arxiv.org/abs/2304.07193" TargetMode="External"/><Relationship Id="rId208" Type="http://schemas.openxmlformats.org/officeDocument/2006/relationships/hyperlink" Target="https://arxiv.org/abs/2304.13023" TargetMode="External"/><Relationship Id="rId267" Type="http://schemas.openxmlformats.org/officeDocument/2006/relationships/hyperlink" Target="https://arxiv.org/abs/2306.08571" TargetMode="External"/><Relationship Id="rId236" Type="http://schemas.openxmlformats.org/officeDocument/2006/relationships/hyperlink" Target="https://arxiv.org/abs/2310.00076" TargetMode="External"/><Relationship Id="rId263" Type="http://schemas.openxmlformats.org/officeDocument/2006/relationships/hyperlink" Target="https://arxiv.org/abs/2311.12397" TargetMode="External"/><Relationship Id="rId238" Type="http://schemas.openxmlformats.org/officeDocument/2006/relationships/hyperlink" Target="https://arxiv.org/abs/2311.17138" TargetMode="External"/><Relationship Id="rId194" Type="http://schemas.openxmlformats.org/officeDocument/2006/relationships/hyperlink" Target="https://arxiv.org/abs/2312.02145" TargetMode="External"/><Relationship Id="rId241" Type="http://schemas.openxmlformats.org/officeDocument/2006/relationships/hyperlink" Target="https://arxiv.org/abs/2312.10461" TargetMode="External"/><Relationship Id="rId204" Type="http://schemas.openxmlformats.org/officeDocument/2006/relationships/hyperlink" Target="https://arxiv.org/abs/2312.16649" TargetMode="External"/><Relationship Id="rId234" Type="http://schemas.openxmlformats.org/officeDocument/2006/relationships/hyperlink" Target="https://arxiv.org/abs/2401.17879" TargetMode="External"/><Relationship Id="rId196" Type="http://schemas.openxmlformats.org/officeDocument/2006/relationships/hyperlink" Target="https://arxiv.org/abs/2402.19091" TargetMode="External"/><Relationship Id="rId133" Type="http://schemas.openxmlformats.org/officeDocument/2006/relationships/hyperlink" Target="https://arxiv.org/abs/2403.00712" TargetMode="External"/><Relationship Id="rId245" Type="http://schemas.openxmlformats.org/officeDocument/2006/relationships/hyperlink" Target="https://arxiv.org/abs/2403.07240" TargetMode="External"/><Relationship Id="rId188" Type="http://schemas.openxmlformats.org/officeDocument/2006/relationships/hyperlink" Target="https://arxiv.org/abs/2403.14077" TargetMode="External"/><Relationship Id="rId210" Type="http://schemas.openxmlformats.org/officeDocument/2006/relationships/hyperlink" Target="https://arxiv.org/abs/2403.17465" TargetMode="External"/><Relationship Id="rId174" Type="http://schemas.openxmlformats.org/officeDocument/2006/relationships/hyperlink" Target="https://arxiv.org/abs/2403.17608" TargetMode="External"/><Relationship Id="rId180" Type="http://schemas.openxmlformats.org/officeDocument/2006/relationships/hyperlink" Target="https://arxiv.org/abs/2405.20112" TargetMode="External"/><Relationship Id="rId143" Type="http://schemas.openxmlformats.org/officeDocument/2006/relationships/hyperlink" Target="https://arxiv.org/abs/2406.08603" TargetMode="External"/><Relationship Id="rId259" Type="http://schemas.openxmlformats.org/officeDocument/2006/relationships/hyperlink" Target="https://arxiv.org/abs/2406.09414" TargetMode="External"/><Relationship Id="rId255" Type="http://schemas.openxmlformats.org/officeDocument/2006/relationships/hyperlink" Target="https://arxiv.org/abs/2406.19435" TargetMode="External"/><Relationship Id="rId198" Type="http://schemas.openxmlformats.org/officeDocument/2006/relationships/hyperlink" Target="https://arxiv.org/abs/2408.06741" TargetMode="External"/><Relationship Id="rId243" Type="http://schemas.openxmlformats.org/officeDocument/2006/relationships/hyperlink" Target="https://arxiv.org/abs/2408.09647" TargetMode="External"/><Relationship Id="rId159" Type="http://schemas.openxmlformats.org/officeDocument/2006/relationships/hyperlink" Target="https://arxiv.org/abs/2409.15875" TargetMode="External"/><Relationship Id="rId214" Type="http://schemas.openxmlformats.org/officeDocument/2006/relationships/hyperlink" Target="https://arxiv.org/abs/2410.01574" TargetMode="External"/><Relationship Id="rId261" Type="http://schemas.openxmlformats.org/officeDocument/2006/relationships/hyperlink" Target="https://arxiv.org/abs/2410.09732" TargetMode="External"/><Relationship Id="rId229" Type="http://schemas.openxmlformats.org/officeDocument/2006/relationships/hyperlink" Target="https://arxiv.org/abs/2410.11835" TargetMode="External"/><Relationship Id="rId247" Type="http://schemas.openxmlformats.org/officeDocument/2006/relationships/hyperlink" Target="https://arxiv.org/abs/2410.19115" TargetMode="External"/><Relationship Id="rId221" Type="http://schemas.openxmlformats.org/officeDocument/2006/relationships/hyperlink" Target="https://arxiv.org/abs/2411.04125" TargetMode="External"/><Relationship Id="rId257" Type="http://schemas.openxmlformats.org/officeDocument/2006/relationships/hyperlink" Target="https://arxiv.org/abs/2411.15633" TargetMode="External"/><Relationship Id="rId192" Type="http://schemas.openxmlformats.org/officeDocument/2006/relationships/hyperlink" Target="https://arxiv.org/abs/2411.19417" TargetMode="External"/><Relationship Id="rId183" Type="http://schemas.openxmlformats.org/officeDocument/2006/relationships/hyperlink" Target="https://arxiv.org/abs/2412.04292" TargetMode="External"/><Relationship Id="rId153" Type="http://schemas.openxmlformats.org/officeDocument/2006/relationships/hyperlink" Target="https://arxiv.org/abs/2412.07140" TargetMode="External"/><Relationship Id="rId176" Type="http://schemas.openxmlformats.org/officeDocument/2006/relationships/hyperlink" Target="https://arxiv.org/abs/2412.17671" TargetMode="External"/><Relationship Id="rId253" Type="http://schemas.openxmlformats.org/officeDocument/2006/relationships/hyperlink" Target="https://arxiv.org/abs/2503.14905" TargetMode="External"/><Relationship Id="rId190" Type="http://schemas.openxmlformats.org/officeDocument/2006/relationships/hyperlink" Target="https://arxiv.org/abs/2503.15264" TargetMode="External"/><Relationship Id="rId149" Type="http://schemas.openxmlformats.org/officeDocument/2006/relationships/hyperlink" Target="https://arxiv.org/abs/2503.18286" TargetMode="External"/><Relationship Id="rId202" Type="http://schemas.openxmlformats.org/officeDocument/2006/relationships/hyperlink" Target="https://arxiv.org/abs/2505.12335" TargetMode="External"/><Relationship Id="rId145" Type="http://schemas.openxmlformats.org/officeDocument/2006/relationships/hyperlink" Target="https://arxiv.org/abs/2505.14359" TargetMode="External"/><Relationship Id="rId164" Type="http://schemas.openxmlformats.org/officeDocument/2006/relationships/hyperlink" Target="https://arxiv.org/abs/2506.03988" TargetMode="External"/><Relationship Id="rId265" Type="http://schemas.openxmlformats.org/officeDocument/2006/relationships/hyperlink" Target="https://arxiv.org/abs/2507.02664" TargetMode="External"/><Relationship Id="rId200" Type="http://schemas.openxmlformats.org/officeDocument/2006/relationships/hyperlink" Target="https://arxiv.org/abs/2508.01603" TargetMode="External"/><Relationship Id="rId206" Type="http://schemas.openxmlformats.org/officeDocument/2006/relationships/hyperlink" Target="https://arxiv.org/abs/2509.09495" TargetMode="External"/><Relationship Id="rId185" Type="http://schemas.openxmlformats.org/officeDocument/2006/relationships/hyperlink" Target="https://arxiv.org/abs/2511.22471" TargetMode="External"/><Relationship Id="rId147" Type="http://schemas.openxmlformats.org/officeDocument/2006/relationships/hyperlink" Target="https://arxiv.org/abs/2512.13665" TargetMode="External"/><Relationship Id="rId151" Type="http://schemas.openxmlformats.org/officeDocument/2006/relationships/hyperlink" Target="https://cvpr.thecvf.com/virtual/2026/poster/39565" TargetMode="External"/><Relationship Id="rId139" Type="http://schemas.openxmlformats.org/officeDocument/2006/relationships/hyperlink" Target="https://github.com/compphoto/Intrinsic" TargetMode="External"/><Relationship Id="rId223" Type="http://schemas.openxmlformats.org/officeDocument/2006/relationships/hyperlink" Target="https://openaccess.thecvf.com/content/CVPR2026/html/Qi_A_Difference-in-Difference_Approach_to_Detecting_AI-Generated_Images_CVPR_2026_paper.html" TargetMode="External"/><Relationship Id="rId227" Type="http://schemas.openxmlformats.org/officeDocument/2006/relationships/hyperlink" Target="https://scholar.google.com/scholar?q=Stay-Positive+A+Case+for+Ignoring+Real+Image+Features+in+Fake+Image+Detection" TargetMode="External"/><Relationship Id="rId135" Type="http://schemas.openxmlformats.org/officeDocument/2006/relationships/hyperlink" Target="https://scholar.google.com/scholar?q=Synthbuster+Towards+Detection+of+Diffusion+Model+Generated+Images+Bamm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Explicit Monocular 3D Geometry Help AI Generated Image Detectors?: A Controlled Study on Unseen Generators</dc:title>
  <dc:creator>[Author names]</dc:creator>
  <cp:keywords/>
  <dcterms:created xsi:type="dcterms:W3CDTF">2026-10-17T08:47:04Z</dcterms:created>
  <dcterms:modified xsi:type="dcterms:W3CDTF">2026-10-17T08:47:04Z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Detectors of AI generated images often score well on familiar benchmarks and then lose much of their accuracy on images from new generators or images that have been compressed and resized on their way through the web. Physical cues offer a possible remedy: a photograph is a projection of a real scene, so its shading, perspective and occlusions should agree with one underlying 3D geometry, while a generator only imitates these regularities in two dimensions. Earlier work showed such violations by hand or with line and shadow annotations, but it remains unknown whether they add anything to current detectors. We test this question directly. We compute 26 explicit geometry features from frozen monocular estimators (MoGe, Depth Anything V2, DSINE and an ordinal shading decomposition), grouped into four cues: agreement between depth and surface normals, consistency of shading with the estimated shape, perspective consistency, and alignment of depth and image edges. We add them to three released detectors (B-Free, CO-SPY and UnivFD) through a calibrated logistic stacker fitted only on a separate pool of generators, and evaluate on four test sets whose generators and real image sources never appear in fitting: open models (FLUX, SD3, PixArt, Playground), a content matched set built from RAISE captions, the newest commercial systems in OpenFake, and an in the wild set. A DINOv2 control separates geometric signal from the effect of adding a strong visual backbone, and generator level cluster bootstrap intervals quantify uncertainty about new generators. Adding geometry changed macro AUROC on unseen generators by [xyz] (95% CI [xyz]) for B-Free, [xyz] for CO-SPY and [xyz] for UnivFD. The gain [xyz] the DINOv2 control, [xyz] on content matched images and [xyz] under JPEG compression and resizing. We release the code, splits and feature tables.</vt:lpwstr>
  </property>
  <property fmtid="{D5CDD505-2E9C-101B-9397-08002B2CF9AE}" pid="3" name="bibliography">
    <vt:lpwstr>references.bib</vt:lpwstr>
  </property>
  <property fmtid="{D5CDD505-2E9C-101B-9397-08002B2CF9AE}" pid="4" name="date">
    <vt:lpwstr/>
  </property>
  <property fmtid="{D5CDD505-2E9C-101B-9397-08002B2CF9AE}" pid="5" name="link-citations">
    <vt:lpwstr>True</vt:lpwstr>
  </property>
  <property fmtid="{D5CDD505-2E9C-101B-9397-08002B2CF9AE}" pid="6" name="reference-section-title">
    <vt:lpwstr>References</vt:lpwstr>
  </property>
</Properties>
</file>