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Can</w:t>
      </w:r>
      <w:r>
        <w:t xml:space="preserve"> </w:t>
      </w:r>
      <w:r>
        <w:t xml:space="preserve">a</w:t>
      </w:r>
      <w:r>
        <w:t xml:space="preserve"> </w:t>
      </w:r>
      <w:r>
        <w:t xml:space="preserve">Quantum</w:t>
      </w:r>
      <w:r>
        <w:t xml:space="preserve"> </w:t>
      </w:r>
      <w:r>
        <w:t xml:space="preserve">Kernel</w:t>
      </w:r>
      <w:r>
        <w:t xml:space="preserve"> </w:t>
      </w:r>
      <w:r>
        <w:t xml:space="preserve">Pick</w:t>
      </w:r>
      <w:r>
        <w:t xml:space="preserve"> </w:t>
      </w:r>
      <w:r>
        <w:t xml:space="preserve">Better</w:t>
      </w:r>
      <w:r>
        <w:t xml:space="preserve"> </w:t>
      </w:r>
      <w:r>
        <w:t xml:space="preserve">Demonstrations?</w:t>
      </w:r>
      <w:r>
        <w:t xml:space="preserve"> </w:t>
      </w:r>
      <w:r>
        <w:t xml:space="preserve">A</w:t>
      </w:r>
      <w:r>
        <w:t xml:space="preserve"> </w:t>
      </w:r>
      <w:r>
        <w:t xml:space="preserve">Controlled</w:t>
      </w:r>
      <w:r>
        <w:t xml:space="preserve"> </w:t>
      </w:r>
      <w:r>
        <w:t xml:space="preserve">Study</w:t>
      </w:r>
      <w:r>
        <w:t xml:space="preserve"> </w:t>
      </w:r>
      <w:r>
        <w:t xml:space="preserve">of</w:t>
      </w:r>
      <w:r>
        <w:t xml:space="preserve"> </w:t>
      </w:r>
      <w:r>
        <w:t xml:space="preserve">Few-Qubit</w:t>
      </w:r>
      <w:r>
        <w:t xml:space="preserve"> </w:t>
      </w:r>
      <w:r>
        <w:t xml:space="preserve">Kernel</w:t>
      </w:r>
      <w:r>
        <w:t xml:space="preserve"> </w:t>
      </w:r>
      <w:r>
        <w:t xml:space="preserve">Retrieval</w:t>
      </w:r>
      <w:r>
        <w:t xml:space="preserve"> </w:t>
      </w:r>
      <w:r>
        <w:t xml:space="preserve">for</w:t>
      </w:r>
      <w:r>
        <w:t xml:space="preserve"> </w:t>
      </w:r>
      <w:r>
        <w:t xml:space="preserve">Few-Shot</w:t>
      </w:r>
      <w:r>
        <w:t xml:space="preserve"> </w:t>
      </w:r>
      <w:r>
        <w:t xml:space="preserve">LLM</w:t>
      </w:r>
      <w:r>
        <w:t xml:space="preserve"> </w:t>
      </w:r>
      <w:r>
        <w:t xml:space="preserve">Classification</w:t>
      </w:r>
    </w:p>
    <w:p>
      <w:pPr>
        <w:pStyle w:val="Author"/>
      </w:pPr>
      <w:r>
        <w:t xml:space="preserve">Author</w:t>
      </w:r>
      <w:r>
        <w:t xml:space="preserve"> </w:t>
      </w:r>
      <w:r>
        <w:t xml:space="preserve">One,</w:t>
      </w:r>
      <w:r>
        <w:t xml:space="preserve"> </w:t>
      </w:r>
      <w:r>
        <w:t xml:space="preserve">Author</w:t>
      </w:r>
      <w:r>
        <w:t xml:space="preserve"> </w:t>
      </w:r>
      <w:r>
        <w:t xml:space="preserve">Two,</w:t>
      </w:r>
      <w:r>
        <w:t xml:space="preserve"> </w:t>
      </w:r>
      <w:r>
        <w:t xml:space="preserve">Author</w:t>
      </w:r>
      <w:r>
        <w:t xml:space="preserve"> </w:t>
      </w:r>
      <w:r>
        <w:t xml:space="preserve">Three</w:t>
      </w:r>
      <w:r>
        <w:t xml:space="preserve"> </w:t>
      </w:r>
      <w:r>
        <w:t xml:space="preserve">(Department</w:t>
      </w:r>
      <w:r>
        <w:t xml:space="preserve"> </w:t>
      </w:r>
      <w:r>
        <w:t xml:space="preserve">of</w:t>
      </w:r>
      <w:r>
        <w:t xml:space="preserve"> </w:t>
      </w:r>
      <w:r>
        <w:t xml:space="preserve">Computer</w:t>
      </w:r>
      <w:r>
        <w:t xml:space="preserve"> </w:t>
      </w:r>
      <w:r>
        <w:t xml:space="preserve">Science</w:t>
      </w:r>
      <w:r>
        <w:t xml:space="preserve"> </w:t>
      </w:r>
      <w:r>
        <w:t xml:space="preserve">and</w:t>
      </w:r>
      <w:r>
        <w:t xml:space="preserve"> </w:t>
      </w:r>
      <w:r>
        <w:t xml:space="preserve">Engineering,</w:t>
      </w:r>
      <w:r>
        <w:t xml:space="preserve"> </w:t>
      </w:r>
      <w:r>
        <w:t xml:space="preserve">University</w:t>
      </w:r>
      <w:r>
        <w:t xml:space="preserve"> </w:t>
      </w:r>
      <w:r>
        <w:t xml:space="preserve">Name,</w:t>
      </w:r>
      <w:r>
        <w:t xml:space="preserve"> </w:t>
      </w:r>
      <w:r>
        <w:t xml:space="preserve">City,</w:t>
      </w:r>
      <w:r>
        <w:t xml:space="preserve"> </w:t>
      </w:r>
      <w:r>
        <w:t xml:space="preserve">Country)</w:t>
      </w:r>
    </w:p>
    <w:p>
      <w:pPr>
        <w:pStyle w:val="FirstParagraph"/>
      </w:pPr>
      <w:r>
        <w:rPr>
          <w:iCs/>
          <w:i/>
          <w:bCs/>
          <w:b/>
        </w:rPr>
        <w:t xml:space="preserve">Abstract</w:t>
      </w:r>
      <w:r>
        <w:t xml:space="preserve">—Large language models (LLMs) classify text well from a few labelled demonstrations, and those</w:t>
      </w:r>
      <w:r>
        <w:t xml:space="preserve"> </w:t>
      </w:r>
      <w:r>
        <w:t xml:space="preserve">demonstrations are usually the query’s nearest neighbours under a classical similarity. We ask a narrow</w:t>
      </w:r>
      <w:r>
        <w:t xml:space="preserve"> </w:t>
      </w:r>
      <w:r>
        <w:t xml:space="preserve">question: if nothing else in the pipeline changes, does a quantum kernel retrieve demonstrations that</w:t>
      </w:r>
      <w:r>
        <w:t xml:space="preserve"> </w:t>
      </w:r>
      <w:r>
        <w:t xml:space="preserve">help a frozen LLM more? Sixteen selectors share one pool, prompt and LLM and differ only in how they</w:t>
      </w:r>
      <w:r>
        <w:t xml:space="preserve"> </w:t>
      </w:r>
      <w:r>
        <w:t xml:space="preserve">choose examples. Sentence embeddings are compressed to</w:t>
      </w:r>
      <w:r>
        <w:t xml:space="preserve"> </w:t>
      </w:r>
      <m:oMath>
        <m:r>
          <m:t>d</m:t>
        </m:r>
        <m:r>
          <m:rPr>
            <m:sty m:val="p"/>
          </m:rPr>
          <m:t>=</m:t>
        </m:r>
        <m:r>
          <m:t>2</m:t>
        </m:r>
      </m:oMath>
      <w:r>
        <w:t xml:space="preserve">–</w:t>
      </w:r>
      <m:oMath>
        <m:r>
          <m:t>12</m:t>
        </m:r>
      </m:oMath>
      <w:r>
        <w:t xml:space="preserve"> </w:t>
      </w:r>
      <w:r>
        <w:t xml:space="preserve">features, one per qubit, and scored by</w:t>
      </w:r>
      <w:r>
        <w:t xml:space="preserve"> </w:t>
      </w:r>
      <w:r>
        <w:t xml:space="preserve">classical kernels, by fixed fidelity and projected kernels of an entangling IQP circuit, or by IQP and RBF</w:t>
      </w:r>
      <w:r>
        <w:t xml:space="preserve"> </w:t>
      </w:r>
      <w:r>
        <w:t xml:space="preserve">kernels whose input scales are trained on the pool labels; BM25, maximal marginal relevance, a trained</w:t>
      </w:r>
      <w:r>
        <w:t xml:space="preserve"> </w:t>
      </w:r>
      <w:r>
        <w:t xml:space="preserve">metric retriever, rank fusion and a label oracle complete the field. We show that top-</w:t>
      </w:r>
      <m:oMath>
        <m:r>
          <m:t>k</m:t>
        </m:r>
      </m:oMath>
      <w:r>
        <w:t xml:space="preserve"> </w:t>
      </w:r>
      <w:r>
        <w:t xml:space="preserve">retrieval</w:t>
      </w:r>
      <w:r>
        <w:t xml:space="preserve"> </w:t>
      </w:r>
      <w:r>
        <w:t xml:space="preserve">depends only on how a kernel orders the pool, so the RBF bandwidth and global depolarizing noise cannot</w:t>
      </w:r>
      <w:r>
        <w:t xml:space="preserve"> </w:t>
      </w:r>
      <w:r>
        <w:t xml:space="preserve">change the picks. On TREC, Emotion, DBpedia-14 and the 77-intent Banking77, with a commercial LLM, an open</w:t>
      </w:r>
      <w:r>
        <w:t xml:space="preserve"> </w:t>
      </w:r>
      <w:r>
        <w:t xml:space="preserve">1.5B model and a 7B spot check, the IQP kernel changed TREC accuracy by</w:t>
      </w:r>
      <w:r>
        <w:t xml:space="preserve"> </w:t>
      </w:r>
      <w:r>
        <w:rPr>
          <w:bCs/>
          <w:b/>
          <w:highlight w:val="yellow"/>
        </w:rPr>
        <w:t xml:space="preserve">XYZ</w:t>
      </w:r>
      <w:r>
        <w:t xml:space="preserve"> </w:t>
      </w:r>
      <w:r>
        <w:t xml:space="preserve">points against an</w:t>
      </w:r>
      <w:r>
        <w:t xml:space="preserve"> </w:t>
      </w:r>
      <w:r>
        <w:t xml:space="preserve">RBF kernel on the same features (95% CI</w:t>
      </w:r>
      <w:r>
        <w:t xml:space="preserve"> </w:t>
      </w:r>
      <w:r>
        <w:rPr>
          <w:bCs/>
          <w:b/>
          <w:highlight w:val="yellow"/>
        </w:rPr>
        <w:t xml:space="preserve">XYZ</w:t>
      </w:r>
      <w:r>
        <w:t xml:space="preserve">), a preregistered verdict of</w:t>
      </w:r>
      <w:r>
        <w:t xml:space="preserve"> </w:t>
      </w:r>
      <w:r>
        <w:rPr>
          <w:bCs/>
          <w:b/>
          <w:iCs/>
          <w:i/>
          <w:highlight w:val="yellow"/>
        </w:rPr>
        <w:t xml:space="preserve">XYZ</w:t>
      </w:r>
      <w:r>
        <w:t xml:space="preserve">; equivalence tests and detectable-effect sizes state how small any effect must be.</w:t>
      </w:r>
      <w:r>
        <w:t xml:space="preserve"> </w:t>
      </w:r>
      <w:r>
        <w:rPr>
          <w:bCs/>
          <w:b/>
          <w:highlight w:val="yellow"/>
        </w:rPr>
        <w:t xml:space="preserve">[FILL: written by the code from your results]</w:t>
      </w:r>
      <w:r>
        <w:t xml:space="preserve"> </w:t>
      </w:r>
      <w:r>
        <w:rPr>
          <w:bCs/>
          <w:b/>
          <w:highlight w:val="yellow"/>
        </w:rPr>
        <w:t xml:space="preserve">[FILL: written by the code from your results]</w:t>
      </w:r>
    </w:p>
    <w:p>
      <w:pPr>
        <w:pStyle w:val="BodyText"/>
      </w:pPr>
      <w:r>
        <w:rPr>
          <w:iCs/>
          <w:i/>
          <w:bCs/>
          <w:b/>
        </w:rPr>
        <w:t xml:space="preserve">Index Terms</w:t>
      </w:r>
      <w:r>
        <w:t xml:space="preserve">—in-context learning, demonstration selection, quantum kernels, quantum machine learning, few-shot classification, large language models, equivalence testing</w:t>
      </w:r>
    </w:p>
    <w:bookmarkStart w:id="20" w:name="introduction"/>
    <w:p>
      <w:pPr>
        <w:pStyle w:val="Heading1"/>
      </w:pPr>
      <w:r>
        <w:rPr>
          <w:rStyle w:val="SectionNumber"/>
        </w:rPr>
        <w:t xml:space="preserve">1</w:t>
      </w:r>
      <w:r>
        <w:tab/>
      </w:r>
      <w:r>
        <w:t xml:space="preserve">Introduction</w:t>
      </w:r>
    </w:p>
    <w:p>
      <w:pPr>
        <w:pStyle w:val="FirstParagraph"/>
      </w:pPr>
      <w:r>
        <w:t xml:space="preserve">Few-shot prompting turned large language models into general-purpose text classifiers</w:t>
      </w:r>
      <w:r>
        <w:t xml:space="preserve"> </w:t>
      </w:r>
      <w:r>
        <w:t xml:space="preserve">[1]</w:t>
      </w:r>
      <w:r>
        <w:t xml:space="preserve">. A user writes a short instruction, adds</w:t>
      </w:r>
      <w:r>
        <w:t xml:space="preserve"> </w:t>
      </w:r>
      <m:oMath>
        <m:r>
          <m:t>k</m:t>
        </m:r>
      </m:oMath>
      <w:r>
        <w:t xml:space="preserve"> </w:t>
      </w:r>
      <w:r>
        <w:t xml:space="preserve">labelled examples, and appends</w:t>
      </w:r>
      <w:r>
        <w:t xml:space="preserve"> </w:t>
      </w:r>
      <w:r>
        <w:t xml:space="preserve">the text to be labelled. The choice of those</w:t>
      </w:r>
      <w:r>
        <w:t xml:space="preserve"> </w:t>
      </w:r>
      <m:oMath>
        <m:r>
          <m:t>k</m:t>
        </m:r>
      </m:oMath>
      <w:r>
        <w:t xml:space="preserve"> </w:t>
      </w:r>
      <w:r>
        <w:t xml:space="preserve">examples has a large effect on accuracy. Liu et</w:t>
      </w:r>
      <w:r>
        <w:t xml:space="preserve"> </w:t>
      </w:r>
      <w:r>
        <w:t xml:space="preserve">al. </w:t>
      </w:r>
      <w:r>
        <w:t xml:space="preserve">[2]</w:t>
      </w:r>
      <w:r>
        <w:t xml:space="preserve"> </w:t>
      </w:r>
      <w:r>
        <w:t xml:space="preserve">showed that picking the nearest neighbours of the query in a sentence-embedding</w:t>
      </w:r>
      <w:r>
        <w:t xml:space="preserve"> </w:t>
      </w:r>
      <w:r>
        <w:t xml:space="preserve">space beats random picks by a wide margin, and later work has refined how demonstrations are</w:t>
      </w:r>
      <w:r>
        <w:t xml:space="preserve"> </w:t>
      </w:r>
      <w:r>
        <w:t xml:space="preserve">retrieved, ranked and diversified</w:t>
      </w:r>
      <w:r>
        <w:t xml:space="preserve"> </w:t>
      </w:r>
      <w:r>
        <w:t xml:space="preserve">[3–5]</w:t>
      </w:r>
      <w:r>
        <w:t xml:space="preserve">.</w:t>
      </w:r>
      <w:r>
        <w:t xml:space="preserve"> </w:t>
      </w:r>
      <w:r>
        <w:t xml:space="preserve">Every one of these methods rests on a similarity function, and almost all of them use cosine similarity</w:t>
      </w:r>
      <w:r>
        <w:t xml:space="preserve"> </w:t>
      </w:r>
      <w:r>
        <w:t xml:space="preserve">or a learned dot product.</w:t>
      </w:r>
    </w:p>
    <w:p>
      <w:pPr>
        <w:pStyle w:val="BodyText"/>
      </w:pPr>
      <w:r>
        <w:t xml:space="preserve">Quantum machine learning offers a different kind of similarity. A quantum feature map loads a vector</w:t>
      </w:r>
      <w:r>
        <w:t xml:space="preserve"> </w:t>
      </w:r>
      <w:r>
        <w:t xml:space="preserve">into the state of a register of qubits, and the overlap between two such states defines a kernel</w:t>
      </w:r>
      <w:r>
        <w:t xml:space="preserve"> </w:t>
      </w:r>
      <w:r>
        <w:t xml:space="preserve">[6, 7]</w:t>
      </w:r>
      <w:r>
        <w:t xml:space="preserve">. For some feature maps this kernel is believed to be hard</w:t>
      </w:r>
      <w:r>
        <w:t xml:space="preserve"> </w:t>
      </w:r>
      <w:r>
        <w:t xml:space="preserve">to compute classically</w:t>
      </w:r>
      <w:r>
        <w:t xml:space="preserve"> </w:t>
      </w:r>
      <w:r>
        <w:t xml:space="preserve">[6, 8]</w:t>
      </w:r>
      <w:r>
        <w:t xml:space="preserve">, and that property is often presented as</w:t>
      </w:r>
      <w:r>
        <w:t xml:space="preserve"> </w:t>
      </w:r>
      <w:r>
        <w:t xml:space="preserve">a reason to expect better models. The theory is more cautious: a quantum kernel helps only if it ranks</w:t>
      </w:r>
      <w:r>
        <w:t xml:space="preserve"> </w:t>
      </w:r>
      <w:r>
        <w:t xml:space="preserve">data differently from the classical kernels one could use instead</w:t>
      </w:r>
      <w:r>
        <w:t xml:space="preserve"> </w:t>
      </w:r>
      <w:r>
        <w:t xml:space="preserve">[9]</w:t>
      </w:r>
      <w:r>
        <w:t xml:space="preserve">, and many quantum</w:t>
      </w:r>
      <w:r>
        <w:t xml:space="preserve"> </w:t>
      </w:r>
      <w:r>
        <w:t xml:space="preserve">kernels concentrate, so that their values become nearly identical for all pairs of inputs as the</w:t>
      </w:r>
      <w:r>
        <w:t xml:space="preserve"> </w:t>
      </w:r>
      <w:r>
        <w:t xml:space="preserve">number of qubits grows</w:t>
      </w:r>
      <w:r>
        <w:t xml:space="preserve"> </w:t>
      </w:r>
      <w:r>
        <w:t xml:space="preserve">[10, 11]</w:t>
      </w:r>
      <w:r>
        <w:t xml:space="preserve">. Systematic benchmarks</w:t>
      </w:r>
      <w:r>
        <w:t xml:space="preserve"> </w:t>
      </w:r>
      <w:r>
        <w:t xml:space="preserve">found out-of-the-box classical models ahead of popular quantum classifiers</w:t>
      </w:r>
      <w:r>
        <w:t xml:space="preserve"> </w:t>
      </w:r>
      <w:r>
        <w:t xml:space="preserve">[12]</w:t>
      </w:r>
      <w:r>
        <w:t xml:space="preserve"> </w:t>
      </w:r>
      <w:r>
        <w:t xml:space="preserve">and</w:t>
      </w:r>
      <w:r>
        <w:t xml:space="preserve"> </w:t>
      </w:r>
      <w:r>
        <w:t xml:space="preserve">the performance of quantum kernels to depend strongly on their hyperparameters</w:t>
      </w:r>
      <w:r>
        <w:t xml:space="preserve"> </w:t>
      </w:r>
      <w:r>
        <w:t xml:space="preserve">[13]</w:t>
      </w:r>
      <w:r>
        <w:t xml:space="preserve">.</w:t>
      </w:r>
    </w:p>
    <w:p>
      <w:pPr>
        <w:pStyle w:val="BodyText"/>
      </w:pPr>
      <w:r>
        <w:t xml:space="preserve">Natural language processing has seen a growing number of hybrid quantum models</w:t>
      </w:r>
      <w:r>
        <w:t xml:space="preserve"> </w:t>
      </w:r>
      <w:r>
        <w:t xml:space="preserve">[14–16]</w:t>
      </w:r>
      <w:r>
        <w:t xml:space="preserve">. Most of them place a trained variational</w:t>
      </w:r>
      <w:r>
        <w:t xml:space="preserve"> </w:t>
      </w:r>
      <w:r>
        <w:t xml:space="preserve">circuit at the end of a classical pipeline and report one accuracy figure</w:t>
      </w:r>
      <w:r>
        <w:t xml:space="preserve"> </w:t>
      </w:r>
      <w:r>
        <w:t xml:space="preserve">[17–19]</w:t>
      </w:r>
      <w:r>
        <w:t xml:space="preserve">. Systems that combine quantum</w:t>
      </w:r>
      <w:r>
        <w:t xml:space="preserve"> </w:t>
      </w:r>
      <w:r>
        <w:t xml:space="preserve">components with LLMs often change several parts at once; Quantum-RAG, for instance, introduces a new</w:t>
      </w:r>
      <w:r>
        <w:t xml:space="preserve"> </w:t>
      </w:r>
      <w:r>
        <w:t xml:space="preserve">generator, tokenizer and retrieval stack together</w:t>
      </w:r>
      <w:r>
        <w:t xml:space="preserve"> </w:t>
      </w:r>
      <w:r>
        <w:t xml:space="preserve">[20]</w:t>
      </w:r>
      <w:r>
        <w:t xml:space="preserve">. In such designs it is hard to</w:t>
      </w:r>
      <w:r>
        <w:t xml:space="preserve"> </w:t>
      </w:r>
      <w:r>
        <w:t xml:space="preserve">say what the quantum part contributed.</w:t>
      </w:r>
    </w:p>
    <w:p>
      <w:pPr>
        <w:pStyle w:val="BodyText"/>
      </w:pPr>
      <w:r>
        <w:t xml:space="preserve">Demonstration retrieval avoids this problem. The quantum kernel sits upstream as a similarity function:</w:t>
      </w:r>
      <w:r>
        <w:t xml:space="preserve"> </w:t>
      </w:r>
      <w:r>
        <w:t xml:space="preserve">it never sees the test labels, and the LLM downstream stays frozen. Apart from decoding noise, an</w:t>
      </w:r>
      <w:r>
        <w:t xml:space="preserve"> </w:t>
      </w:r>
      <w:r>
        <w:t xml:space="preserve">accuracy change can only come from the selector.</w:t>
      </w:r>
    </w:p>
    <w:p>
      <w:pPr>
        <w:pStyle w:val="BodyText"/>
      </w:pPr>
      <w:r>
        <w:rPr>
          <w:iCs/>
          <w:i/>
        </w:rPr>
        <w:t xml:space="preserve">Why so few qubits?</w:t>
      </w:r>
      <w:r>
        <w:t xml:space="preserve"> </w:t>
      </w:r>
      <w:r>
        <w:t xml:space="preserve">At two to twelve qubits every kernel we test is easy to simulate, so no</w:t>
      </w:r>
      <w:r>
        <w:t xml:space="preserve"> </w:t>
      </w:r>
      <w:r>
        <w:t xml:space="preserve">computational advantage is at stake, and we do not claim one. What is at stake is the</w:t>
      </w:r>
      <w:r>
        <w:t xml:space="preserve"> </w:t>
      </w:r>
      <w:r>
        <w:rPr>
          <w:iCs/>
          <w:i/>
        </w:rPr>
        <w:t xml:space="preserve">inductive</w:t>
      </w:r>
      <w:r>
        <w:rPr>
          <w:iCs/>
          <w:i/>
        </w:rPr>
        <w:t xml:space="preserve"> </w:t>
      </w:r>
      <w:r>
        <w:rPr>
          <w:iCs/>
          <w:i/>
        </w:rPr>
        <w:t xml:space="preserve">bias</w:t>
      </w:r>
      <w:r>
        <w:t xml:space="preserve"> </w:t>
      </w:r>
      <w:r>
        <w:t xml:space="preserve">of the quantum kernel, its notion of which examples are alike</w:t>
      </w:r>
      <w:r>
        <w:t xml:space="preserve"> </w:t>
      </w:r>
      <w:r>
        <w:t xml:space="preserve">[21]</w:t>
      </w:r>
      <w:r>
        <w:t xml:space="preserve">. This is</w:t>
      </w:r>
      <w:r>
        <w:t xml:space="preserve"> </w:t>
      </w:r>
      <w:r>
        <w:t xml:space="preserve">the question that matters in practice: the hybrid NLP models cited above compress sentence embeddings to</w:t>
      </w:r>
      <w:r>
        <w:t xml:space="preserve"> </w:t>
      </w:r>
      <w:r>
        <w:t xml:space="preserve">a handful of features precisely so that they fit on present hardware, and they credit the quantum</w:t>
      </w:r>
      <w:r>
        <w:t xml:space="preserve"> </w:t>
      </w:r>
      <w:r>
        <w:t xml:space="preserve">similarity for their results. If the quantum notion of similarity is useful, a small, clean testbed is</w:t>
      </w:r>
      <w:r>
        <w:t xml:space="preserve"> </w:t>
      </w:r>
      <w:r>
        <w:t xml:space="preserve">where it should first become visible; if it is not, the testbed should say why. Because a supervised</w:t>
      </w:r>
      <w:r>
        <w:t xml:space="preserve"> </w:t>
      </w:r>
      <w:r>
        <w:t xml:space="preserve">compression to five features may leave every kernel little to disagree about, we also run the LLM with</w:t>
      </w:r>
      <w:r>
        <w:t xml:space="preserve"> </w:t>
      </w:r>
      <w:r>
        <w:t xml:space="preserve">six to twelve qubits, train the input scales of both a quantum and a classical kernel, and add a harder</w:t>
      </w:r>
      <w:r>
        <w:t xml:space="preserve"> </w:t>
      </w:r>
      <w:r>
        <w:t xml:space="preserve">task with 77 intents. We ask:</w:t>
      </w:r>
    </w:p>
    <w:p>
      <w:pPr>
        <w:numPr>
          <w:ilvl w:val="0"/>
          <w:numId w:val="1001"/>
        </w:numPr>
      </w:pPr>
      <w:r>
        <w:rPr>
          <w:bCs/>
          <w:b/>
        </w:rPr>
        <w:t xml:space="preserve">RQ1.</w:t>
      </w:r>
      <w:r>
        <w:t xml:space="preserve"> </w:t>
      </w:r>
      <w:r>
        <w:t xml:space="preserve">Does a quantum kernel retrieve demonstrations that make a frozen LLM more accurate</w:t>
      </w:r>
      <w:r>
        <w:t xml:space="preserve"> </w:t>
      </w:r>
      <w:r>
        <w:t xml:space="preserve">than a classical kernel on the same features, and if not, can we show that any effect is small?</w:t>
      </w:r>
    </w:p>
    <w:p>
      <w:pPr>
        <w:numPr>
          <w:ilvl w:val="0"/>
          <w:numId w:val="1001"/>
        </w:numPr>
      </w:pPr>
      <w:r>
        <w:rPr>
          <w:bCs/>
          <w:b/>
        </w:rPr>
        <w:t xml:space="preserve">RQ2.</w:t>
      </w:r>
      <w:r>
        <w:t xml:space="preserve"> </w:t>
      </w:r>
      <w:r>
        <w:t xml:space="preserve">Can we tell, before paying for any LLM calls, whether a quantum kernel is able to</w:t>
      </w:r>
      <w:r>
        <w:t xml:space="preserve"> </w:t>
      </w:r>
      <w:r>
        <w:t xml:space="preserve">change the retrieved set at all?</w:t>
      </w:r>
    </w:p>
    <w:p>
      <w:pPr>
        <w:numPr>
          <w:ilvl w:val="0"/>
          <w:numId w:val="1001"/>
        </w:numPr>
      </w:pPr>
      <w:r>
        <w:rPr>
          <w:bCs/>
          <w:b/>
        </w:rPr>
        <w:t xml:space="preserve">RQ3.</w:t>
      </w:r>
      <w:r>
        <w:t xml:space="preserve"> </w:t>
      </w:r>
      <w:r>
        <w:t xml:space="preserve">Does the answer change with more qubits, with trained rather than fixed kernels, on a</w:t>
      </w:r>
      <w:r>
        <w:t xml:space="preserve"> </w:t>
      </w:r>
      <w:r>
        <w:t xml:space="preserve">harder task, under gate and shot noise, with another tuning rule, larger LLMs or another encoder?</w:t>
      </w:r>
    </w:p>
    <w:p>
      <w:pPr>
        <w:pStyle w:val="FirstParagraph"/>
      </w:pPr>
      <w:r>
        <w:t xml:space="preserve">We make four contributions. (1) A controlled testbed with sixteen selectors that share pool, prompt,</w:t>
      </w:r>
      <w:r>
        <w:t xml:space="preserve"> </w:t>
      </w:r>
      <w:r>
        <w:t xml:space="preserve">LLM and decoding: random selection, three classical similarities and three fixed quantum kernels on the</w:t>
      </w:r>
      <w:r>
        <w:t xml:space="preserve"> </w:t>
      </w:r>
      <w:r>
        <w:t xml:space="preserve">same compressed features, a quantum and a classical kernel with trained input scales (same parameter</w:t>
      </w:r>
      <w:r>
        <w:t xml:space="preserve"> </w:t>
      </w:r>
      <w:r>
        <w:t xml:space="preserve">count, same objective), cosine on the full embedding, five strong or diversity-aware retrievers (BM25,</w:t>
      </w:r>
      <w:r>
        <w:t xml:space="preserve"> </w:t>
      </w:r>
      <w:r>
        <w:t xml:space="preserve">maximal marginal relevance on the classical and on the quantum kernel, a trained metric, rank fusion of</w:t>
      </w:r>
      <w:r>
        <w:t xml:space="preserve"> </w:t>
      </w:r>
      <w:r>
        <w:t xml:space="preserve">classical and quantum rankings) and a label oracle that bounds what any selector could gain. (2) A rank-invariance result for retrieval: top-</w:t>
      </w:r>
      <m:oMath>
        <m:r>
          <m:t>k</m:t>
        </m:r>
      </m:oMath>
      <w:r>
        <w:t xml:space="preserve"> </w:t>
      </w:r>
      <w:r>
        <w:t xml:space="preserve">selection is blind to any per-query monotone transform of a kernel, so the RBF bandwidth and global</w:t>
      </w:r>
      <w:r>
        <w:t xml:space="preserve"> </w:t>
      </w:r>
      <w:r>
        <w:t xml:space="preserve">depolarizing noise cannot change the picks; it motivates a rank-agreement diagnostic. (3) An evaluation</w:t>
      </w:r>
      <w:r>
        <w:t xml:space="preserve"> </w:t>
      </w:r>
      <w:r>
        <w:t xml:space="preserve">past accuracy on four datasets, with the LLM from two to twelve qubits, three LLMs and two encoders,</w:t>
      </w:r>
      <w:r>
        <w:t xml:space="preserve"> </w:t>
      </w:r>
      <w:r>
        <w:t xml:space="preserve">preregistered decision rules, equivalence tests, minimum detectable effects and difficulty strata.</w:t>
      </w:r>
      <w:r>
        <w:t xml:space="preserve"> </w:t>
      </w:r>
      <w:r>
        <w:t xml:space="preserve">(4) Mechanism studies without the LLM, covering qubit scaling, local depolarizing noise with finite shots</w:t>
      </w:r>
      <w:r>
        <w:t xml:space="preserve"> </w:t>
      </w:r>
      <w:r>
        <w:t xml:space="preserve">and a twelve-variant ablation, and a bandwidth study with the LLM in the loop.</w:t>
      </w:r>
    </w:p>
    <w:bookmarkEnd w:id="20"/>
    <w:bookmarkStart w:id="24" w:name="related-work"/>
    <w:p>
      <w:pPr>
        <w:pStyle w:val="Heading1"/>
      </w:pPr>
      <w:r>
        <w:rPr>
          <w:rStyle w:val="SectionNumber"/>
        </w:rPr>
        <w:t xml:space="preserve">2</w:t>
      </w:r>
      <w:r>
        <w:tab/>
      </w:r>
      <w:r>
        <w:t xml:space="preserve">Related Work</w:t>
      </w:r>
    </w:p>
    <w:bookmarkStart w:id="21" w:name="X57f33f3c9764b12c182184a376c4c2d9d57d63c"/>
    <w:p>
      <w:pPr>
        <w:pStyle w:val="Heading2"/>
      </w:pPr>
      <w:r>
        <w:rPr>
          <w:rStyle w:val="SectionNumber"/>
        </w:rPr>
        <w:t xml:space="preserve">2.1</w:t>
      </w:r>
      <w:r>
        <w:tab/>
      </w:r>
      <w:r>
        <w:t xml:space="preserve">Demonstration selection for in-context learning</w:t>
      </w:r>
    </w:p>
    <w:p>
      <w:pPr>
        <w:pStyle w:val="FirstParagraph"/>
      </w:pPr>
      <w:r>
        <w:t xml:space="preserve">Nearest-neighbour retrieval of demonstrations with sentence embeddings</w:t>
      </w:r>
      <w:r>
        <w:t xml:space="preserve"> </w:t>
      </w:r>
      <w:r>
        <w:t xml:space="preserve">[2]</w:t>
      </w:r>
      <w:r>
        <w:t xml:space="preserve"> </w:t>
      </w:r>
      <w:r>
        <w:t xml:space="preserve">remains the</w:t>
      </w:r>
      <w:r>
        <w:t xml:space="preserve"> </w:t>
      </w:r>
      <w:r>
        <w:t xml:space="preserve">default baseline. Rubin et al. </w:t>
      </w:r>
      <w:r>
        <w:t xml:space="preserve">[3]</w:t>
      </w:r>
      <w:r>
        <w:t xml:space="preserve"> </w:t>
      </w:r>
      <w:r>
        <w:t xml:space="preserve">trained a retriever with LLM feedback, Ye et</w:t>
      </w:r>
      <w:r>
        <w:t xml:space="preserve"> </w:t>
      </w:r>
      <w:r>
        <w:t xml:space="preserve">al. </w:t>
      </w:r>
      <w:r>
        <w:t xml:space="preserve">[5]</w:t>
      </w:r>
      <w:r>
        <w:t xml:space="preserve"> </w:t>
      </w:r>
      <w:r>
        <w:t xml:space="preserve">selected sets jointly with a determinantal point process, and Levy et</w:t>
      </w:r>
      <w:r>
        <w:t xml:space="preserve"> </w:t>
      </w:r>
      <w:r>
        <w:t xml:space="preserve">al. </w:t>
      </w:r>
      <w:r>
        <w:t xml:space="preserve">[4]</w:t>
      </w:r>
      <w:r>
        <w:t xml:space="preserve"> </w:t>
      </w:r>
      <w:r>
        <w:t xml:space="preserve">showed that diverse demonstrations help compositional generalization. Luo et</w:t>
      </w:r>
      <w:r>
        <w:t xml:space="preserve"> </w:t>
      </w:r>
      <w:r>
        <w:t xml:space="preserve">al. </w:t>
      </w:r>
      <w:r>
        <w:t xml:space="preserve">[22]</w:t>
      </w:r>
      <w:r>
        <w:t xml:space="preserve"> </w:t>
      </w:r>
      <w:r>
        <w:t xml:space="preserve">confirmed that simple dense and sparse retrievers beat random picks across many</w:t>
      </w:r>
      <w:r>
        <w:t xml:space="preserve"> </w:t>
      </w:r>
      <w:r>
        <w:t xml:space="preserve">tasks. Demonstration order</w:t>
      </w:r>
      <w:r>
        <w:t xml:space="preserve"> </w:t>
      </w:r>
      <w:r>
        <w:t xml:space="preserve">[23]</w:t>
      </w:r>
      <w:r>
        <w:t xml:space="preserve"> </w:t>
      </w:r>
      <w:r>
        <w:t xml:space="preserve">and the surprisingly small role of label</w:t>
      </w:r>
      <w:r>
        <w:t xml:space="preserve"> </w:t>
      </w:r>
      <w:r>
        <w:t xml:space="preserve">correctness</w:t>
      </w:r>
      <w:r>
        <w:t xml:space="preserve"> </w:t>
      </w:r>
      <w:r>
        <w:t xml:space="preserve">[24]</w:t>
      </w:r>
      <w:r>
        <w:t xml:space="preserve"> </w:t>
      </w:r>
      <w:r>
        <w:t xml:space="preserve">complicate the picture further. Classical information retrieval</w:t>
      </w:r>
      <w:r>
        <w:t xml:space="preserve"> </w:t>
      </w:r>
      <w:r>
        <w:t xml:space="preserve">supplies the sparse baseline BM25</w:t>
      </w:r>
      <w:r>
        <w:t xml:space="preserve"> </w:t>
      </w:r>
      <w:r>
        <w:t xml:space="preserve">[25]</w:t>
      </w:r>
      <w:r>
        <w:t xml:space="preserve">, the relevance-diversity trade-off of maximal</w:t>
      </w:r>
      <w:r>
        <w:t xml:space="preserve"> </w:t>
      </w:r>
      <w:r>
        <w:t xml:space="preserve">marginal relevance (MMR)</w:t>
      </w:r>
      <w:r>
        <w:t xml:space="preserve"> </w:t>
      </w:r>
      <w:r>
        <w:t xml:space="preserve">[26]</w:t>
      </w:r>
      <w:r>
        <w:t xml:space="preserve"> </w:t>
      </w:r>
      <w:r>
        <w:t xml:space="preserve">and reciprocal rank fusion</w:t>
      </w:r>
      <w:r>
        <w:t xml:space="preserve"> </w:t>
      </w:r>
      <w:r>
        <w:t xml:space="preserve">[27]</w:t>
      </w:r>
      <w:r>
        <w:t xml:space="preserve">, all of</w:t>
      </w:r>
      <w:r>
        <w:t xml:space="preserve"> </w:t>
      </w:r>
      <w:r>
        <w:t xml:space="preserve">which we include. We hold order, format and labels fixed and vary only the selector, a factor these</w:t>
      </w:r>
      <w:r>
        <w:t xml:space="preserve"> </w:t>
      </w:r>
      <w:r>
        <w:t xml:space="preserve">works take as given.</w:t>
      </w:r>
    </w:p>
    <w:bookmarkEnd w:id="21"/>
    <w:bookmarkStart w:id="22" w:name="quantum-kernels-and-their-limits"/>
    <w:p>
      <w:pPr>
        <w:pStyle w:val="Heading2"/>
      </w:pPr>
      <w:r>
        <w:rPr>
          <w:rStyle w:val="SectionNumber"/>
        </w:rPr>
        <w:t xml:space="preserve">2.2</w:t>
      </w:r>
      <w:r>
        <w:tab/>
      </w:r>
      <w:r>
        <w:t xml:space="preserve">Quantum kernels and their limits</w:t>
      </w:r>
    </w:p>
    <w:p>
      <w:pPr>
        <w:pStyle w:val="FirstParagraph"/>
      </w:pPr>
      <w:r>
        <w:t xml:space="preserve">A quantum feature map</w:t>
      </w:r>
      <w:r>
        <w:t xml:space="preserve"> </w:t>
      </w:r>
      <m:oMath>
        <m:r>
          <m:rPr>
            <m:sty m:val="p"/>
          </m:rPr>
          <m:t>|</m:t>
        </m:r>
        <m:r>
          <m:t>ψ</m:t>
        </m:r>
        <m:d>
          <m:dPr>
            <m:begChr m:val="("/>
            <m:endChr m:val=")"/>
            <m:sepChr m:val=""/>
            <m:grow/>
          </m:dPr>
          <m:e>
            <m:r>
              <m:t>x</m:t>
            </m:r>
          </m:e>
        </m:d>
        <m:r>
          <m:rPr>
            <m:sty m:val="p"/>
          </m:rPr>
          <m:t>⟩</m:t>
        </m:r>
      </m:oMath>
      <w:r>
        <w:t xml:space="preserve"> </w:t>
      </w:r>
      <w:r>
        <w:t xml:space="preserve">induces the fidelity kernel</w:t>
      </w:r>
      <w:r>
        <w:t xml:space="preserve"> </w:t>
      </w:r>
      <m:oMath>
        <m:d>
          <m:dPr>
            <m:begChr m:val="|"/>
            <m:endChr m:val="|"/>
            <m:sepChr m:val=""/>
            <m:grow/>
          </m:dPr>
          <m:e>
            <m:r>
              <m:rPr>
                <m:sty m:val="p"/>
              </m:rPr>
              <m:t>⟨</m:t>
            </m:r>
            <m:r>
              <m:t>ψ</m:t>
            </m:r>
            <m:d>
              <m:dPr>
                <m:begChr m:val="("/>
                <m:endChr m:val=")"/>
                <m:sepChr m:val=""/>
                <m:grow/>
              </m:dPr>
              <m:e>
                <m:r>
                  <m:t>x</m:t>
                </m:r>
              </m:e>
            </m:d>
          </m:e>
        </m:d>
        <m:r>
          <m:t>ψ</m:t>
        </m:r>
        <m:d>
          <m:dPr>
            <m:begChr m:val="("/>
            <m:endChr m:val=")"/>
            <m:sepChr m:val=""/>
            <m:grow/>
          </m:dPr>
          <m:e>
            <m:r>
              <m:t>x</m:t>
            </m:r>
            <m:r>
              <m:rPr>
                <m:sty m:val="p"/>
              </m:rPr>
              <m:t>′</m:t>
            </m:r>
          </m:e>
        </m:d>
        <m:r>
          <m:rPr>
            <m:sty m:val="p"/>
          </m:rPr>
          <m:t>⟩</m:t>
        </m:r>
        <m:sSup>
          <m:e>
            <m:r>
              <m:rPr>
                <m:sty m:val="p"/>
              </m:rPr>
              <m:t>|</m:t>
            </m:r>
          </m:e>
          <m:sup>
            <m:r>
              <m:t>2</m:t>
            </m:r>
          </m:sup>
        </m:sSup>
      </m:oMath>
      <w:r>
        <w:t xml:space="preserve"> </w:t>
      </w:r>
      <w:r>
        <w:t xml:space="preserve">[6, 7]</w:t>
      </w:r>
      <w:r>
        <w:t xml:space="preserve">, and many variational models can be read as kernel machines</w:t>
      </w:r>
      <w:r>
        <w:t xml:space="preserve"> </w:t>
      </w:r>
      <w:r>
        <w:t xml:space="preserve">[28]</w:t>
      </w:r>
      <w:r>
        <w:t xml:space="preserve">. Provable advantages exist for specially constructed problems</w:t>
      </w:r>
      <w:r>
        <w:t xml:space="preserve"> </w:t>
      </w:r>
      <w:r>
        <w:t xml:space="preserve">[8, 29]</w:t>
      </w:r>
      <w:r>
        <w:t xml:space="preserve">, but on generic data the picture is mixed. Huang et</w:t>
      </w:r>
      <w:r>
        <w:t xml:space="preserve"> </w:t>
      </w:r>
      <w:r>
        <w:t xml:space="preserve">al. </w:t>
      </w:r>
      <w:r>
        <w:t xml:space="preserve">[9]</w:t>
      </w:r>
      <w:r>
        <w:t xml:space="preserve"> </w:t>
      </w:r>
      <w:r>
        <w:t xml:space="preserve">introduced the geometric difference, which bounds how much better a quantum</w:t>
      </w:r>
      <w:r>
        <w:t xml:space="preserve"> </w:t>
      </w:r>
      <w:r>
        <w:t xml:space="preserve">kernel can be than a classical one on a given data set, and proposed projected kernels that compare</w:t>
      </w:r>
      <w:r>
        <w:t xml:space="preserve"> </w:t>
      </w:r>
      <w:r>
        <w:t xml:space="preserve">single-qubit reduced states. Fidelity kernels concentrate exponentially in the number of qubits for</w:t>
      </w:r>
      <w:r>
        <w:t xml:space="preserve"> </w:t>
      </w:r>
      <w:r>
        <w:t xml:space="preserve">expressive maps</w:t>
      </w:r>
      <w:r>
        <w:t xml:space="preserve"> </w:t>
      </w:r>
      <w:r>
        <w:t xml:space="preserve">[10]</w:t>
      </w:r>
      <w:r>
        <w:t xml:space="preserve">; scaling the inputs by a bandwidth restores useful</w:t>
      </w:r>
      <w:r>
        <w:t xml:space="preserve"> </w:t>
      </w:r>
      <w:r>
        <w:t xml:space="preserve">variation</w:t>
      </w:r>
      <w:r>
        <w:t xml:space="preserve"> </w:t>
      </w:r>
      <w:r>
        <w:t xml:space="preserve">[11, 30]</w:t>
      </w:r>
      <w:r>
        <w:t xml:space="preserve">, and the inductive bias of a quantum kernel</w:t>
      </w:r>
      <w:r>
        <w:t xml:space="preserve"> </w:t>
      </w:r>
      <w:r>
        <w:t xml:space="preserve">decides whether it can generalize at all</w:t>
      </w:r>
      <w:r>
        <w:t xml:space="preserve"> </w:t>
      </w:r>
      <w:r>
        <w:t xml:space="preserve">[21]</w:t>
      </w:r>
      <w:r>
        <w:t xml:space="preserve">. Noise adds a further limit: gate</w:t>
      </w:r>
      <w:r>
        <w:t xml:space="preserve"> </w:t>
      </w:r>
      <w:r>
        <w:t xml:space="preserve">errors and finite sampling shrink the useful range of kernel values on hardware</w:t>
      </w:r>
      <w:r>
        <w:t xml:space="preserve"> </w:t>
      </w:r>
      <w:r>
        <w:t xml:space="preserve">[31, 32]</w:t>
      </w:r>
      <w:r>
        <w:t xml:space="preserve">. Kernels can also be trained, for example by maximizing their</w:t>
      </w:r>
      <w:r>
        <w:t xml:space="preserve"> </w:t>
      </w:r>
      <w:r>
        <w:t xml:space="preserve">alignment with the labels</w:t>
      </w:r>
      <w:r>
        <w:t xml:space="preserve"> </w:t>
      </w:r>
      <w:r>
        <w:t xml:space="preserve">[33–35]</w:t>
      </w:r>
      <w:r>
        <w:t xml:space="preserve">.</w:t>
      </w:r>
    </w:p>
    <w:p>
      <w:pPr>
        <w:pStyle w:val="BodyText"/>
      </w:pPr>
      <w:r>
        <w:rPr>
          <w:iCs/>
          <w:i/>
        </w:rPr>
        <w:t xml:space="preserve">Benchmarks.</w:t>
      </w:r>
      <w:r>
        <w:t xml:space="preserve"> </w:t>
      </w:r>
      <w:r>
        <w:t xml:space="preserve">Bowles et al. </w:t>
      </w:r>
      <w:r>
        <w:t xml:space="preserve">[12]</w:t>
      </w:r>
      <w:r>
        <w:t xml:space="preserve"> </w:t>
      </w:r>
      <w:r>
        <w:t xml:space="preserve">compared popular quantum models with classical</w:t>
      </w:r>
      <w:r>
        <w:t xml:space="preserve"> </w:t>
      </w:r>
      <w:r>
        <w:t xml:space="preserve">baselines on small classification tasks and found that out-of-the-box classical models outperformed the</w:t>
      </w:r>
      <w:r>
        <w:t xml:space="preserve"> </w:t>
      </w:r>
      <w:r>
        <w:t xml:space="preserve">quantum classifiers, and that removing entanglement often gave as good or better performance. Schnabel and</w:t>
      </w:r>
      <w:r>
        <w:t xml:space="preserve"> </w:t>
      </w:r>
      <w:r>
        <w:t xml:space="preserve">Roth</w:t>
      </w:r>
      <w:r>
        <w:t xml:space="preserve"> </w:t>
      </w:r>
      <w:r>
        <w:t xml:space="preserve">[13]</w:t>
      </w:r>
      <w:r>
        <w:t xml:space="preserve"> </w:t>
      </w:r>
      <w:r>
        <w:t xml:space="preserve">trained more than 20</w:t>
      </w:r>
      <w:r>
        <w:t xml:space="preserve">,</w:t>
      </w:r>
      <w:r>
        <w:t xml:space="preserve">000 fidelity and projected quantum kernel models on</w:t>
      </w:r>
      <w:r>
        <w:t xml:space="preserve"> </w:t>
      </w:r>
      <w:r>
        <w:t xml:space="preserve">64 data sets and examined how strongly their performance depends on hyperparameters. Sakka et</w:t>
      </w:r>
      <w:r>
        <w:t xml:space="preserve"> </w:t>
      </w:r>
      <w:r>
        <w:t xml:space="preserve">al. </w:t>
      </w:r>
      <w:r>
        <w:t xml:space="preserve">[36]</w:t>
      </w:r>
      <w:r>
        <w:t xml:space="preserve"> </w:t>
      </w:r>
      <w:r>
        <w:t xml:space="preserve">reported that even an automatically designed quantum feature map stayed</w:t>
      </w:r>
      <w:r>
        <w:t xml:space="preserve"> </w:t>
      </w:r>
      <w:r>
        <w:t xml:space="preserve">slightly behind a classical RBF kernel. Against this background, Cajas Ordóñez et</w:t>
      </w:r>
      <w:r>
        <w:t xml:space="preserve"> </w:t>
      </w:r>
      <w:r>
        <w:t xml:space="preserve">al. </w:t>
      </w:r>
      <w:r>
        <w:t xml:space="preserve">[37]</w:t>
      </w:r>
      <w:r>
        <w:t xml:space="preserve"> </w:t>
      </w:r>
      <w:r>
        <w:t xml:space="preserve">reported an advantage of quantum kernels on compressed foundation-model</w:t>
      </w:r>
      <w:r>
        <w:t xml:space="preserve"> </w:t>
      </w:r>
      <w:r>
        <w:t xml:space="preserve">embeddings for image classification. Our study differs from all of them in what is measured: not a</w:t>
      </w:r>
      <w:r>
        <w:t xml:space="preserve"> </w:t>
      </w:r>
      <w:r>
        <w:t xml:space="preserve">kernel machine’s accuracy but which demonstrations a kernel retrieves and how a frozen LLM uses them, with</w:t>
      </w:r>
      <w:r>
        <w:t xml:space="preserve"> </w:t>
      </w:r>
      <w:r>
        <w:t xml:space="preserve">the classical kernel on the same features, trained kernels on both sides, and equivalence tests that can</w:t>
      </w:r>
      <w:r>
        <w:t xml:space="preserve"> </w:t>
      </w:r>
      <w:r>
        <w:t xml:space="preserve">show the absence of an effect. RBF on the same features is therefore our main opponent.</w:t>
      </w:r>
    </w:p>
    <w:bookmarkEnd w:id="22"/>
    <w:bookmarkStart w:id="23" w:name="quantum-methods-in-nlp-and-around-llms"/>
    <w:p>
      <w:pPr>
        <w:pStyle w:val="Heading2"/>
      </w:pPr>
      <w:r>
        <w:rPr>
          <w:rStyle w:val="SectionNumber"/>
        </w:rPr>
        <w:t xml:space="preserve">2.3</w:t>
      </w:r>
      <w:r>
        <w:tab/>
      </w:r>
      <w:r>
        <w:t xml:space="preserve">Quantum methods in NLP and around LLMs</w:t>
      </w:r>
    </w:p>
    <w:p>
      <w:pPr>
        <w:pStyle w:val="FirstParagraph"/>
      </w:pPr>
      <w:r>
        <w:t xml:space="preserve">Compositional quantum NLP maps grammatical structure to circuits</w:t>
      </w:r>
      <w:r>
        <w:t xml:space="preserve"> </w:t>
      </w:r>
      <w:r>
        <w:t xml:space="preserve">[14, 15]</w:t>
      </w:r>
      <w:r>
        <w:t xml:space="preserve">. A more recent strand compresses</w:t>
      </w:r>
      <w:r>
        <w:t xml:space="preserve"> </w:t>
      </w:r>
      <w:r>
        <w:t xml:space="preserve">pretrained sentence embeddings and feeds them to small variational classifiers</w:t>
      </w:r>
      <w:r>
        <w:t xml:space="preserve"> </w:t>
      </w:r>
      <w:r>
        <w:t xml:space="preserve">[17, 18]</w:t>
      </w:r>
      <w:r>
        <w:t xml:space="preserve">. Hassan et al. </w:t>
      </w:r>
      <w:r>
        <w:t xml:space="preserve">[19]</w:t>
      </w:r>
      <w:r>
        <w:t xml:space="preserve"> </w:t>
      </w:r>
      <w:r>
        <w:t xml:space="preserve">showed on TREC that supervised compression (LDA) to five dimensions keeps baseline accuracy while PCA</w:t>
      </w:r>
      <w:r>
        <w:t xml:space="preserve"> </w:t>
      </w:r>
      <w:r>
        <w:t xml:space="preserve">does not, and that fitting the reducer on all data inflates accuracy by several points; we adopt both</w:t>
      </w:r>
      <w:r>
        <w:t xml:space="preserve"> </w:t>
      </w:r>
      <w:r>
        <w:t xml:space="preserve">lessons. Work that touches LLMs has used adaptive quantum-classical fusion</w:t>
      </w:r>
      <w:r>
        <w:t xml:space="preserve"> </w:t>
      </w:r>
      <w:r>
        <w:t xml:space="preserve">[38]</w:t>
      </w:r>
      <w:r>
        <w:t xml:space="preserve">, cosine</w:t>
      </w:r>
      <w:r>
        <w:t xml:space="preserve"> </w:t>
      </w:r>
      <w:r>
        <w:t xml:space="preserve">similarity estimated on quantum hardware</w:t>
      </w:r>
      <w:r>
        <w:t xml:space="preserve"> </w:t>
      </w:r>
      <w:r>
        <w:t xml:space="preserve">[39]</w:t>
      </w:r>
      <w:r>
        <w:t xml:space="preserve"> </w:t>
      </w:r>
      <w:r>
        <w:t xml:space="preserve">and quantum-assisted retrieval for a</w:t>
      </w:r>
      <w:r>
        <w:t xml:space="preserve"> </w:t>
      </w:r>
      <w:r>
        <w:t xml:space="preserve">low-resource language model</w:t>
      </w:r>
      <w:r>
        <w:t xml:space="preserve"> </w:t>
      </w:r>
      <w:r>
        <w:t xml:space="preserve">[20]</w:t>
      </w:r>
      <w:r>
        <w:t xml:space="preserve">. We found no prior study that tests a quantum kernel</w:t>
      </w:r>
      <w:r>
        <w:t xml:space="preserve"> </w:t>
      </w:r>
      <w:r>
        <w:t xml:space="preserve">as the demonstration selector for a frozen LLM with everything else held constant.</w:t>
      </w:r>
    </w:p>
    <w:bookmarkEnd w:id="23"/>
    <w:bookmarkEnd w:id="24"/>
    <w:bookmarkStart w:id="40" w:name="method"/>
    <w:p>
      <w:pPr>
        <w:pStyle w:val="Heading1"/>
      </w:pPr>
      <w:r>
        <w:rPr>
          <w:rStyle w:val="SectionNumber"/>
        </w:rPr>
        <w:t xml:space="preserve">3</w:t>
      </w:r>
      <w:r>
        <w:tab/>
      </w:r>
      <w:r>
        <w:t xml:space="preserve">Method</w:t>
      </w:r>
    </w:p>
    <w:p>
      <w:pPr>
        <w:pStyle w:val="CaptionedFigure"/>
        <w:jc w:val="center"/>
      </w:pPr>
      <w:r>
        <w:drawing>
          <wp:inline>
            <wp:extent cx="5334000" cy="1162328"/>
            <wp:effectExtent b="0" l="0" r="0" t="0"/>
            <wp:docPr descr="" title="" id="26" name="Picture"/>
            <a:graphic>
              <a:graphicData uri="http://schemas.openxmlformats.org/drawingml/2006/picture">
                <pic:pic>
                  <pic:nvPicPr>
                    <pic:cNvPr descr="word/fig_pipeline.png" id="27" name="Picture"/>
                    <pic:cNvPicPr>
                      <a:picLocks noChangeArrowheads="1" noChangeAspect="1"/>
                    </pic:cNvPicPr>
                  </pic:nvPicPr>
                  <pic:blipFill>
                    <a:blip r:embed="rId25"/>
                    <a:stretch>
                      <a:fillRect/>
                    </a:stretch>
                  </pic:blipFill>
                  <pic:spPr bwMode="auto">
                    <a:xfrm>
                      <a:off x="0" y="0"/>
                      <a:ext cx="5334000" cy="1162328"/>
                    </a:xfrm>
                    <a:prstGeom prst="rect">
                      <a:avLst/>
                    </a:prstGeom>
                    <a:noFill/>
                    <a:ln w="9525">
                      <a:noFill/>
                      <a:headEnd/>
                      <a:tailEnd/>
                    </a:ln>
                  </pic:spPr>
                </pic:pic>
              </a:graphicData>
            </a:graphic>
          </wp:inline>
        </w:drawing>
      </w:r>
    </w:p>
    <w:p>
      <w:pPr>
        <w:pStyle w:val="ImageCaption"/>
      </w:pPr>
      <w:r>
        <w:t xml:space="preserve">Fig. 1. Pipeline. Only the selector (gray box) changes; the pool, features, prompt template, LLM and</w:t>
      </w:r>
      <w:r>
        <w:t xml:space="preserve"> </w:t>
      </w:r>
      <w:r>
        <w:t xml:space="preserve">decoding are shared. The diagnostics (dashed box) need no LLM calls and are computed before the paid</w:t>
      </w:r>
      <w:r>
        <w:t xml:space="preserve"> </w:t>
      </w:r>
      <w:r>
        <w:t xml:space="preserve">runs.</w:t>
      </w:r>
    </w:p>
    <w:bookmarkStart w:id="28" w:name="problem-setup"/>
    <w:p>
      <w:pPr>
        <w:pStyle w:val="Heading2"/>
      </w:pPr>
      <w:r>
        <w:rPr>
          <w:rStyle w:val="SectionNumber"/>
        </w:rPr>
        <w:t xml:space="preserve">3.1</w:t>
      </w:r>
      <w:r>
        <w:tab/>
      </w:r>
      <w:r>
        <w:t xml:space="preserve">Problem setup</w:t>
      </w:r>
    </w:p>
    <w:p>
      <w:pPr>
        <w:pStyle w:val="FirstParagraph"/>
      </w:pPr>
      <w:r>
        <w:t xml:space="preserve">Let</w:t>
      </w:r>
      <w:r>
        <w:t xml:space="preserve"> </w:t>
      </w:r>
      <m:oMath>
        <m:r>
          <m:rPr>
            <m:sty m:val="p"/>
            <m:scr m:val="script"/>
          </m:rPr>
          <m:t>P</m:t>
        </m:r>
        <m:r>
          <m:rPr>
            <m:sty m:val="p"/>
          </m:rPr>
          <m:t>=</m:t>
        </m:r>
        <m:r>
          <m:rPr>
            <m:sty m:val="p"/>
          </m:rPr>
          <m:t>{</m:t>
        </m:r>
        <m:d>
          <m:dPr>
            <m:begChr m:val="("/>
            <m:endChr m:val=")"/>
            <m:sepChr m:val=""/>
            <m:grow/>
          </m:dPr>
          <m:e>
            <m:sSub>
              <m:e>
                <m:r>
                  <m:t>x</m:t>
                </m:r>
              </m:e>
              <m:sub>
                <m:r>
                  <m:t>i</m:t>
                </m:r>
              </m:sub>
            </m:sSub>
            <m:r>
              <m:rPr>
                <m:sty m:val="p"/>
              </m:rPr>
              <m:t>,</m:t>
            </m:r>
            <m:sSub>
              <m:e>
                <m:r>
                  <m:t>y</m:t>
                </m:r>
              </m:e>
              <m:sub>
                <m:r>
                  <m:t>i</m:t>
                </m:r>
              </m:sub>
            </m:sSub>
          </m:e>
        </m:d>
        <m:sSubSup>
          <m:e>
            <m:r>
              <m:rPr>
                <m:sty m:val="p"/>
              </m:rPr>
              <m:t>}</m:t>
            </m:r>
          </m:e>
          <m:sub>
            <m:r>
              <m:t>i</m:t>
            </m:r>
            <m:r>
              <m:rPr>
                <m:sty m:val="p"/>
              </m:rPr>
              <m:t>=</m:t>
            </m:r>
            <m:r>
              <m:t>1</m:t>
            </m:r>
          </m:sub>
          <m:sup>
            <m:r>
              <m:t>N</m:t>
            </m:r>
          </m:sup>
        </m:sSubSup>
      </m:oMath>
      <w:r>
        <w:t xml:space="preserve"> </w:t>
      </w:r>
      <w:r>
        <w:t xml:space="preserve">be a labelled pool with</w:t>
      </w:r>
      <w:r>
        <w:t xml:space="preserve"> </w:t>
      </w:r>
      <m:oMath>
        <m:r>
          <m:t>N</m:t>
        </m:r>
        <m:r>
          <m:rPr>
            <m:sty m:val="p"/>
          </m:rPr>
          <m:t>=</m:t>
        </m:r>
        <m:r>
          <m:t>500</m:t>
        </m:r>
      </m:oMath>
      <w:r>
        <w:t xml:space="preserve"> </w:t>
      </w:r>
      <w:r>
        <w:t xml:space="preserve">and labels from a set</w:t>
      </w:r>
      <w:r>
        <w:t xml:space="preserve"> </w:t>
      </w:r>
      <m:oMath>
        <m:r>
          <m:rPr>
            <m:sty m:val="p"/>
            <m:scr m:val="script"/>
          </m:rPr>
          <m:t>Y</m:t>
        </m:r>
      </m:oMath>
      <w:r>
        <w:t xml:space="preserve">. For a test input</w:t>
      </w:r>
      <w:r>
        <w:t xml:space="preserve"> </w:t>
      </w:r>
      <m:oMath>
        <m:r>
          <m:t>q</m:t>
        </m:r>
      </m:oMath>
      <w:r>
        <w:t xml:space="preserve">, a selector assigns a score</w:t>
      </w:r>
      <w:r>
        <w:t xml:space="preserve"> </w:t>
      </w:r>
      <m:oMath>
        <m:r>
          <m:t>s</m:t>
        </m:r>
        <m:d>
          <m:dPr>
            <m:begChr m:val="("/>
            <m:endChr m:val=")"/>
            <m:sepChr m:val=""/>
            <m:grow/>
          </m:dPr>
          <m:e>
            <m:r>
              <m:t>q</m:t>
            </m:r>
            <m:r>
              <m:rPr>
                <m:sty m:val="p"/>
              </m:rPr>
              <m:t>,</m:t>
            </m:r>
            <m:sSub>
              <m:e>
                <m:r>
                  <m:t>x</m:t>
                </m:r>
              </m:e>
              <m:sub>
                <m:r>
                  <m:t>i</m:t>
                </m:r>
              </m:sub>
            </m:sSub>
          </m:e>
        </m:d>
      </m:oMath>
      <w:r>
        <w:t xml:space="preserve"> </w:t>
      </w:r>
      <w:r>
        <w:t xml:space="preserve">to every pool item and keeps</w:t>
      </w:r>
      <w:r>
        <w:t xml:space="preserve"> </w:t>
      </w:r>
      <w:r>
        <w:t xml:space="preserve">the</w:t>
      </w:r>
      <w:r>
        <w:t xml:space="preserve"> </w:t>
      </w:r>
      <m:oMath>
        <m:r>
          <m:t>k</m:t>
        </m:r>
      </m:oMath>
      <w:r>
        <w:t xml:space="preserve"> </w:t>
      </w:r>
      <w:r>
        <w:t xml:space="preserve">highest,</w:t>
      </w:r>
      <w:r>
        <w:t xml:space="preserve"> </w:t>
      </w:r>
      <m:oMath>
        <m:sSub>
          <m:e>
            <m:r>
              <m:t>A</m:t>
            </m:r>
          </m:e>
          <m:sub>
            <m:r>
              <m:t>k</m:t>
            </m:r>
          </m:sub>
        </m:sSub>
        <m:d>
          <m:dPr>
            <m:begChr m:val="("/>
            <m:endChr m:val=")"/>
            <m:sepChr m:val=""/>
            <m:grow/>
          </m:dPr>
          <m:e>
            <m:r>
              <m:t>q</m:t>
            </m:r>
          </m:e>
        </m:d>
      </m:oMath>
      <w:r>
        <w:t xml:space="preserve">. A fixed template turns</w:t>
      </w:r>
      <w:r>
        <w:t xml:space="preserve"> </w:t>
      </w:r>
      <m:oMath>
        <m:sSub>
          <m:e>
            <m:r>
              <m:t>A</m:t>
            </m:r>
          </m:e>
          <m:sub>
            <m:r>
              <m:t>k</m:t>
            </m:r>
          </m:sub>
        </m:sSub>
        <m:d>
          <m:dPr>
            <m:begChr m:val="("/>
            <m:endChr m:val=")"/>
            <m:sepChr m:val=""/>
            <m:grow/>
          </m:dPr>
          <m:e>
            <m:r>
              <m:t>q</m:t>
            </m:r>
          </m:e>
        </m:d>
      </m:oMath>
      <w:r>
        <w:t xml:space="preserve"> </w:t>
      </w:r>
      <w:r>
        <w:t xml:space="preserve">and</w:t>
      </w:r>
      <w:r>
        <w:t xml:space="preserve"> </w:t>
      </w:r>
      <m:oMath>
        <m:r>
          <m:t>q</m:t>
        </m:r>
      </m:oMath>
      <w:r>
        <w:t xml:space="preserve"> </w:t>
      </w:r>
      <w:r>
        <w:t xml:space="preserve">into a prompt, and a frozen LLM</w:t>
      </w:r>
      <w:r>
        <w:t xml:space="preserve"> </w:t>
      </w:r>
      <w:r>
        <w:t xml:space="preserve">returns a label</w:t>
      </w:r>
      <w:r>
        <w:t xml:space="preserve"> </w:t>
      </w:r>
      <m:oMath>
        <m:acc>
          <m:accPr>
            <m:chr m:val="̂"/>
          </m:accPr>
          <m:e>
            <m:r>
              <m:t>y</m:t>
            </m:r>
          </m:e>
        </m:acc>
        <m:d>
          <m:dPr>
            <m:begChr m:val="("/>
            <m:endChr m:val=")"/>
            <m:sepChr m:val=""/>
            <m:grow/>
          </m:dPr>
          <m:e>
            <m:r>
              <m:t>q</m:t>
            </m:r>
          </m:e>
        </m:d>
      </m:oMath>
      <w:r>
        <w:t xml:space="preserve">. Selectors differ only in how they build</w:t>
      </w:r>
      <w:r>
        <w:t xml:space="preserve"> </w:t>
      </w:r>
      <m:oMath>
        <m:sSub>
          <m:e>
            <m:r>
              <m:t>A</m:t>
            </m:r>
          </m:e>
          <m:sub>
            <m:r>
              <m:t>k</m:t>
            </m:r>
          </m:sub>
        </m:sSub>
        <m:d>
          <m:dPr>
            <m:begChr m:val="("/>
            <m:endChr m:val=")"/>
            <m:sepChr m:val=""/>
            <m:grow/>
          </m:dPr>
          <m:e>
            <m:r>
              <m:t>q</m:t>
            </m:r>
          </m:e>
        </m:d>
      </m:oMath>
      <w:r>
        <w:t xml:space="preserve"> </w:t>
      </w:r>
      <w:r>
        <w:t xml:space="preserve">(Fig. 1).</w:t>
      </w:r>
    </w:p>
    <w:bookmarkEnd w:id="28"/>
    <w:bookmarkStart w:id="29" w:name="representation"/>
    <w:p>
      <w:pPr>
        <w:pStyle w:val="Heading2"/>
      </w:pPr>
      <w:r>
        <w:rPr>
          <w:rStyle w:val="SectionNumber"/>
        </w:rPr>
        <w:t xml:space="preserve">3.2</w:t>
      </w:r>
      <w:r>
        <w:tab/>
      </w:r>
      <w:r>
        <w:t xml:space="preserve">Representation</w:t>
      </w:r>
    </w:p>
    <w:p>
      <w:pPr>
        <w:pStyle w:val="FirstParagraph"/>
      </w:pPr>
      <w:r>
        <w:t xml:space="preserve">Each text is embedded with the sentence encoder all-MiniLM-L6-v2</w:t>
      </w:r>
      <w:r>
        <w:t xml:space="preserve"> </w:t>
      </w:r>
      <w:r>
        <w:t xml:space="preserve">[40, 41]</w:t>
      </w:r>
      <w:r>
        <w:t xml:space="preserve"> </w:t>
      </w:r>
      <w:r>
        <w:t xml:space="preserve">and normalized to unit length,</w:t>
      </w:r>
      <w:r>
        <w:t xml:space="preserve"> </w:t>
      </w:r>
      <m:oMath>
        <m:r>
          <m:t>e</m:t>
        </m:r>
        <m:d>
          <m:dPr>
            <m:begChr m:val="("/>
            <m:endChr m:val=")"/>
            <m:sepChr m:val=""/>
            <m:grow/>
          </m:dPr>
          <m:e>
            <m:r>
              <m:t>x</m:t>
            </m:r>
          </m:e>
        </m:d>
        <m:r>
          <m:rPr>
            <m:sty m:val="p"/>
          </m:rPr>
          <m:t>∈</m:t>
        </m:r>
        <m:sSup>
          <m:e>
            <m:r>
              <m:rPr>
                <m:sty m:val="p"/>
                <m:scr m:val="double-struck"/>
              </m:rPr>
              <m:t>R</m:t>
            </m:r>
          </m:e>
          <m:sup>
            <m:r>
              <m:t>384</m:t>
            </m:r>
          </m:sup>
        </m:sSup>
      </m:oMath>
      <w:r>
        <w:t xml:space="preserve">; a robustness run uses all-mpnet-base-v2</w:t>
      </w:r>
      <w:r>
        <w:t xml:space="preserve"> </w:t>
      </w:r>
      <w:r>
        <w:t xml:space="preserve">[42]</w:t>
      </w:r>
      <w:r>
        <w:t xml:space="preserve"> </w:t>
      </w:r>
      <w:r>
        <w:t xml:space="preserve">(</w:t>
      </w:r>
      <m:oMath>
        <m:r>
          <m:t>e</m:t>
        </m:r>
        <m:d>
          <m:dPr>
            <m:begChr m:val="("/>
            <m:endChr m:val=")"/>
            <m:sepChr m:val=""/>
            <m:grow/>
          </m:dPr>
          <m:e>
            <m:r>
              <m:t>x</m:t>
            </m:r>
          </m:e>
        </m:d>
        <m:r>
          <m:rPr>
            <m:sty m:val="p"/>
          </m:rPr>
          <m:t>∈</m:t>
        </m:r>
        <m:sSup>
          <m:e>
            <m:r>
              <m:rPr>
                <m:sty m:val="p"/>
                <m:scr m:val="double-struck"/>
              </m:rPr>
              <m:t>R</m:t>
            </m:r>
          </m:e>
          <m:sup>
            <m:r>
              <m:t>768</m:t>
            </m:r>
          </m:sup>
        </m:sSup>
      </m:oMath>
      <w:r>
        <w:t xml:space="preserve">). Because every feature later becomes one qubit, we compress</w:t>
      </w:r>
      <w:r>
        <w:t xml:space="preserve"> </w:t>
      </w:r>
      <m:oMath>
        <m:r>
          <m:t>e</m:t>
        </m:r>
        <m:d>
          <m:dPr>
            <m:begChr m:val="("/>
            <m:endChr m:val=")"/>
            <m:sepChr m:val=""/>
            <m:grow/>
          </m:dPr>
          <m:e>
            <m:r>
              <m:t>x</m:t>
            </m:r>
          </m:e>
        </m:d>
      </m:oMath>
      <w:r>
        <w:t xml:space="preserve"> </w:t>
      </w:r>
      <w:r>
        <w:t xml:space="preserve">with linear discriminant analysis (LDA)</w:t>
      </w:r>
      <w:r>
        <w:t xml:space="preserve"> </w:t>
      </w:r>
      <w:r>
        <w:t xml:space="preserve">[43]</w:t>
      </w:r>
      <w:r>
        <w:t xml:space="preserve"> </w:t>
      </w:r>
      <w:r>
        <w:t xml:space="preserve">fitted on the pool only,</w:t>
      </w:r>
      <w:r>
        <w:t xml:space="preserve"> </w:t>
      </w:r>
      <m:oMath>
        <m:r>
          <m:t>z</m:t>
        </m:r>
        <m:d>
          <m:dPr>
            <m:begChr m:val="("/>
            <m:endChr m:val=")"/>
            <m:sepChr m:val=""/>
            <m:grow/>
          </m:dPr>
          <m:e>
            <m:r>
              <m:t>x</m:t>
            </m:r>
          </m:e>
        </m:d>
        <m:r>
          <m:rPr>
            <m:sty m:val="p"/>
          </m:rPr>
          <m:t>=</m:t>
        </m:r>
        <m:sSup>
          <m:e>
            <m:r>
              <m:t>W</m:t>
            </m:r>
          </m:e>
          <m:sup>
            <m:r>
              <m:rPr>
                <m:sty m:val="p"/>
              </m:rPr>
              <m:t>⊤</m:t>
            </m:r>
          </m:sup>
        </m:sSup>
        <m:r>
          <m:t>e</m:t>
        </m:r>
        <m:d>
          <m:dPr>
            <m:begChr m:val="("/>
            <m:endChr m:val=")"/>
            <m:sepChr m:val=""/>
            <m:grow/>
          </m:dPr>
          <m:e>
            <m:r>
              <m:t>x</m:t>
            </m:r>
          </m:e>
        </m:d>
        <m:r>
          <m:rPr>
            <m:sty m:val="p"/>
          </m:rPr>
          <m:t>∈</m:t>
        </m:r>
        <m:sSup>
          <m:e>
            <m:r>
              <m:rPr>
                <m:sty m:val="p"/>
                <m:scr m:val="double-struck"/>
              </m:rPr>
              <m:t>R</m:t>
            </m:r>
          </m:e>
          <m:sup>
            <m:r>
              <m:t>d</m:t>
            </m:r>
          </m:sup>
        </m:sSup>
      </m:oMath>
      <w:r>
        <w:t xml:space="preserve">. LDA yields at most</w:t>
      </w:r>
      <w:r>
        <w:t xml:space="preserve"> </w:t>
      </w:r>
      <m:oMath>
        <m:d>
          <m:dPr>
            <m:begChr m:val="|"/>
            <m:endChr m:val="|"/>
            <m:sepChr m:val=""/>
            <m:grow/>
          </m:dPr>
          <m:e>
            <m:r>
              <m:rPr>
                <m:sty m:val="p"/>
                <m:scr m:val="script"/>
              </m:rPr>
              <m:t>Y</m:t>
            </m:r>
          </m:e>
        </m:d>
        <m:r>
          <m:rPr>
            <m:sty m:val="p"/>
          </m:rPr>
          <m:t>−</m:t>
        </m:r>
        <m:r>
          <m:t>1</m:t>
        </m:r>
      </m:oMath>
      <w:r>
        <w:t xml:space="preserve"> </w:t>
      </w:r>
      <w:r>
        <w:t xml:space="preserve">directions, five for the six-class tasks,</w:t>
      </w:r>
      <w:r>
        <w:t xml:space="preserve"> </w:t>
      </w:r>
      <w:r>
        <w:t xml:space="preserve">so we use</w:t>
      </w:r>
      <w:r>
        <w:t xml:space="preserve"> </w:t>
      </w:r>
      <m:oMath>
        <m:r>
          <m:t>d</m:t>
        </m:r>
        <m:r>
          <m:rPr>
            <m:sty m:val="p"/>
          </m:rPr>
          <m:t>∈</m:t>
        </m:r>
        <m:r>
          <m:rPr>
            <m:sty m:val="p"/>
          </m:rPr>
          <m:t>{</m:t>
        </m:r>
        <m:r>
          <m:t>2</m:t>
        </m:r>
        <m:r>
          <m:rPr>
            <m:sty m:val="p"/>
          </m:rPr>
          <m:t>,</m:t>
        </m:r>
        <m:r>
          <m:t>3</m:t>
        </m:r>
        <m:r>
          <m:rPr>
            <m:sty m:val="p"/>
          </m:rPr>
          <m:t>,</m:t>
        </m:r>
        <m:r>
          <m:t>4</m:t>
        </m:r>
        <m:r>
          <m:rPr>
            <m:sty m:val="p"/>
          </m:rPr>
          <m:t>,</m:t>
        </m:r>
        <m:r>
          <m:t>5</m:t>
        </m:r>
        <m:r>
          <m:rPr>
            <m:sty m:val="p"/>
          </m:rPr>
          <m:t>}</m:t>
        </m:r>
      </m:oMath>
      <w:r>
        <w:t xml:space="preserve"> </w:t>
      </w:r>
      <w:r>
        <w:t xml:space="preserve">on all datasets. Neighbourhood components analysis (NCA)</w:t>
      </w:r>
      <w:r>
        <w:t xml:space="preserve"> </w:t>
      </w:r>
      <w:r>
        <w:t xml:space="preserve">[44]</w:t>
      </w:r>
      <w:r>
        <w:t xml:space="preserve">, also fitted on the pool only, has no such cap and supplies</w:t>
      </w:r>
      <w:r>
        <w:t xml:space="preserve"> </w:t>
      </w:r>
      <m:oMath>
        <m:r>
          <m:t>d</m:t>
        </m:r>
        <m:r>
          <m:rPr>
            <m:sty m:val="p"/>
          </m:rPr>
          <m:t>∈</m:t>
        </m:r>
        <m:r>
          <m:rPr>
            <m:sty m:val="p"/>
          </m:rPr>
          <m:t>{</m:t>
        </m:r>
        <m:r>
          <m:t>6</m:t>
        </m:r>
        <m:r>
          <m:rPr>
            <m:sty m:val="p"/>
          </m:rPr>
          <m:t>,</m:t>
        </m:r>
        <m:r>
          <m:t>8</m:t>
        </m:r>
        <m:r>
          <m:rPr>
            <m:sty m:val="p"/>
          </m:rPr>
          <m:t>,</m:t>
        </m:r>
        <m:r>
          <m:t>10</m:t>
        </m:r>
        <m:r>
          <m:rPr>
            <m:sty m:val="p"/>
          </m:rPr>
          <m:t>,</m:t>
        </m:r>
        <m:r>
          <m:t>12</m:t>
        </m:r>
        <m:r>
          <m:rPr>
            <m:sty m:val="p"/>
          </m:rPr>
          <m:t>}</m:t>
        </m:r>
      </m:oMath>
      <w:r>
        <w:t xml:space="preserve"> </w:t>
      </w:r>
      <w:r>
        <w:t xml:space="preserve">for the LLM runs with more qubits and the scaling study. Unlike LDA, NCA does not reduce the classes to</w:t>
      </w:r>
      <w:r>
        <w:t xml:space="preserve"> </w:t>
      </w:r>
      <w:r>
        <w:t xml:space="preserve">their means, so it leaves the kernels more room to disagree. For the RBF and quantum kernels each</w:t>
      </w:r>
      <w:r>
        <w:t xml:space="preserve"> </w:t>
      </w:r>
      <w:r>
        <w:t xml:space="preserve">feature is standardized with the pool mean and standard deviation, giving</w:t>
      </w:r>
      <w:r>
        <w:t xml:space="preserve"> </w:t>
      </w:r>
      <m:oMath>
        <m:acc>
          <m:accPr>
            <m:chr m:val="̃"/>
          </m:accPr>
          <m:e>
            <m:r>
              <m:t>z</m:t>
            </m:r>
          </m:e>
        </m:acc>
        <m:d>
          <m:dPr>
            <m:begChr m:val="("/>
            <m:endChr m:val=")"/>
            <m:sepChr m:val=""/>
            <m:grow/>
          </m:dPr>
          <m:e>
            <m:r>
              <m:t>x</m:t>
            </m:r>
          </m:e>
        </m:d>
      </m:oMath>
      <w:r>
        <w:t xml:space="preserve">; the quantum</w:t>
      </w:r>
      <w:r>
        <w:t xml:space="preserve"> </w:t>
      </w:r>
      <w:r>
        <w:t xml:space="preserve">circuits receive</w:t>
      </w:r>
      <w:r>
        <w:t xml:space="preserve"> </w:t>
      </w:r>
      <m:oMath>
        <m:r>
          <m:t>c</m:t>
        </m:r>
        <m:r>
          <m:t> </m:t>
        </m:r>
        <m:acc>
          <m:accPr>
            <m:chr m:val="̃"/>
          </m:accPr>
          <m:e>
            <m:r>
              <m:t>z</m:t>
            </m:r>
          </m:e>
        </m:acc>
        <m:d>
          <m:dPr>
            <m:begChr m:val="("/>
            <m:endChr m:val=")"/>
            <m:sepChr m:val=""/>
            <m:grow/>
          </m:dPr>
          <m:e>
            <m:r>
              <m:t>x</m:t>
            </m:r>
          </m:e>
        </m:d>
      </m:oMath>
      <w:r>
        <w:t xml:space="preserve"> </w:t>
      </w:r>
      <w:r>
        <w:t xml:space="preserve">for a bandwidth</w:t>
      </w:r>
      <w:r>
        <w:t xml:space="preserve"> </w:t>
      </w:r>
      <m:oMath>
        <m:r>
          <m:t>c</m:t>
        </m:r>
      </m:oMath>
      <w:r>
        <w:t xml:space="preserve">.</w:t>
      </w:r>
    </w:p>
    <w:bookmarkEnd w:id="29"/>
    <w:bookmarkStart w:id="30" w:name="selectors"/>
    <w:p>
      <w:pPr>
        <w:pStyle w:val="Heading2"/>
      </w:pPr>
      <w:r>
        <w:rPr>
          <w:rStyle w:val="SectionNumber"/>
        </w:rPr>
        <w:t xml:space="preserve">3.3</w:t>
      </w:r>
      <w:r>
        <w:tab/>
      </w:r>
      <w:r>
        <w:t xml:space="preserve">Selectors</w:t>
      </w:r>
    </w:p>
    <w:p>
      <w:pPr>
        <w:pStyle w:val="FirstParagraph"/>
      </w:pPr>
      <w:r>
        <w:t xml:space="preserve">Table I lists the selectors. S2 is standard practice</w:t>
      </w:r>
      <w:r>
        <w:t xml:space="preserve"> </w:t>
      </w:r>
      <w:r>
        <w:t xml:space="preserve">[2]</w:t>
      </w:r>
      <w:r>
        <w:t xml:space="preserve">. S3 to S9</w:t>
      </w:r>
      <w:r>
        <w:t xml:space="preserve"> </w:t>
      </w:r>
      <w:r>
        <w:t xml:space="preserve">see the same</w:t>
      </w:r>
      <w:r>
        <w:t xml:space="preserve"> </w:t>
      </w:r>
      <m:oMath>
        <m:r>
          <m:t>d</m:t>
        </m:r>
      </m:oMath>
      <w:r>
        <w:t xml:space="preserve"> </w:t>
      </w:r>
      <w:r>
        <w:t xml:space="preserve">LDA features (S5 to S9 in standardized form), so differences among them come from the</w:t>
      </w:r>
      <w:r>
        <w:t xml:space="preserve"> </w:t>
      </w:r>
      <w:r>
        <w:t xml:space="preserve">similarity function alone. The second group tests whether the quantum kernel competes with retrievers a</w:t>
      </w:r>
      <w:r>
        <w:t xml:space="preserve"> </w:t>
      </w:r>
      <w:r>
        <w:t xml:space="preserve">practitioner would actually use. S10 is BM25 on the raw text (</w:t>
      </w:r>
      <m:oMath>
        <m:sSub>
          <m:e>
            <m:r>
              <m:t>k</m:t>
            </m:r>
          </m:e>
          <m:sub>
            <m:r>
              <m:t>1</m:t>
            </m:r>
          </m:sub>
        </m:sSub>
        <m:r>
          <m:rPr>
            <m:sty m:val="p"/>
          </m:rPr>
          <m:t>=</m:t>
        </m:r>
        <m:r>
          <m:t>1.5</m:t>
        </m:r>
      </m:oMath>
      <w:r>
        <w:t xml:space="preserve">,</w:t>
      </w:r>
      <w:r>
        <w:t xml:space="preserve"> </w:t>
      </w:r>
      <m:oMath>
        <m:r>
          <m:t>b</m:t>
        </m:r>
        <m:r>
          <m:rPr>
            <m:sty m:val="p"/>
          </m:rPr>
          <m:t>=</m:t>
        </m:r>
        <m:r>
          <m:t>0.75</m:t>
        </m:r>
      </m:oMath>
      <w:r>
        <w:t xml:space="preserve">)</w:t>
      </w:r>
      <w:r>
        <w:t xml:space="preserve"> </w:t>
      </w:r>
      <w:r>
        <w:t xml:space="preserve">[25]</w:t>
      </w:r>
      <w:r>
        <w:t xml:space="preserve">. S11 and S12 apply MMR</w:t>
      </w:r>
      <w:r>
        <w:t xml:space="preserve"> </w:t>
      </w:r>
      <w:r>
        <w:t xml:space="preserve">[26]</w:t>
      </w:r>
      <w:r>
        <w:t xml:space="preserve">, which adds the next example</w:t>
      </w:r>
      <w:r>
        <w:t xml:space="preserve"> </w:t>
      </w:r>
      <m:oMath>
        <m:r>
          <m:t>x</m:t>
        </m:r>
      </m:oMath>
      <w:r>
        <w:t xml:space="preserve"> </w:t>
      </w:r>
      <w:r>
        <w:t xml:space="preserve">maximizing</w:t>
      </w:r>
      <w:r>
        <w:t xml:space="preserve"> </w:t>
      </w:r>
      <m:oMath>
        <m:r>
          <m:t>λ</m:t>
        </m:r>
        <m:r>
          <m:t>s</m:t>
        </m:r>
        <m:d>
          <m:dPr>
            <m:begChr m:val="("/>
            <m:endChr m:val=")"/>
            <m:sepChr m:val=""/>
            <m:grow/>
          </m:dPr>
          <m:e>
            <m:r>
              <m:t>q</m:t>
            </m:r>
            <m:r>
              <m:rPr>
                <m:sty m:val="p"/>
              </m:rPr>
              <m:t>,</m:t>
            </m:r>
            <m:r>
              <m:t>x</m:t>
            </m:r>
          </m:e>
        </m:d>
        <m:r>
          <m:rPr>
            <m:sty m:val="p"/>
          </m:rPr>
          <m:t>−</m:t>
        </m:r>
        <m:d>
          <m:dPr>
            <m:begChr m:val="("/>
            <m:endChr m:val=")"/>
            <m:sepChr m:val=""/>
            <m:grow/>
          </m:dPr>
          <m:e>
            <m:r>
              <m:t>1</m:t>
            </m:r>
            <m:r>
              <m:rPr>
                <m:sty m:val="p"/>
              </m:rPr>
              <m:t>−</m:t>
            </m:r>
            <m:r>
              <m:t>λ</m:t>
            </m:r>
          </m:e>
        </m:d>
        <m:sSub>
          <m:e>
            <m:r>
              <m:rPr>
                <m:sty m:val="p"/>
              </m:rPr>
              <m:t>max</m:t>
            </m:r>
          </m:e>
          <m:sub>
            <m:r>
              <m:t>x</m:t>
            </m:r>
            <m:r>
              <m:rPr>
                <m:sty m:val="p"/>
              </m:rPr>
              <m:t>′</m:t>
            </m:r>
            <m:r>
              <m:rPr>
                <m:sty m:val="p"/>
              </m:rPr>
              <m:t>∈</m:t>
            </m:r>
            <m:r>
              <m:t>A</m:t>
            </m:r>
          </m:sub>
        </m:sSub>
        <m:r>
          <m:t>s</m:t>
        </m:r>
        <m:d>
          <m:dPr>
            <m:begChr m:val="("/>
            <m:endChr m:val=")"/>
            <m:sepChr m:val=""/>
            <m:grow/>
          </m:dPr>
          <m:e>
            <m:r>
              <m:t>x</m:t>
            </m:r>
            <m:r>
              <m:rPr>
                <m:sty m:val="p"/>
              </m:rPr>
              <m:t>,</m:t>
            </m:r>
            <m:r>
              <m:t>x</m:t>
            </m:r>
            <m:r>
              <m:rPr>
                <m:sty m:val="p"/>
              </m:rPr>
              <m:t>′</m:t>
            </m:r>
          </m:e>
        </m:d>
      </m:oMath>
      <w:r>
        <w:t xml:space="preserve">, with</w:t>
      </w:r>
      <w:r>
        <w:t xml:space="preserve"> </w:t>
      </w:r>
      <m:oMath>
        <m:r>
          <m:t>λ</m:t>
        </m:r>
        <m:r>
          <m:rPr>
            <m:sty m:val="p"/>
          </m:rPr>
          <m:t>=</m:t>
        </m:r>
        <m:r>
          <m:t>0.5</m:t>
        </m:r>
      </m:oMath>
      <w:r>
        <w:t xml:space="preserve"> </w:t>
      </w:r>
      <w:r>
        <w:t xml:space="preserve">fixed in advance, to</w:t>
      </w:r>
      <w:r>
        <w:t xml:space="preserve"> </w:t>
      </w:r>
      <w:r>
        <w:t xml:space="preserve">the cosine and IQP kernels respectively. S13 is a trained metric retriever: NCA fitted on the pool labels</w:t>
      </w:r>
      <w:r>
        <w:t xml:space="preserve"> </w:t>
      </w:r>
      <w:r>
        <w:t xml:space="preserve">of the full embedding to 64 dimensions, ranked by Euclidean distance. S15 fuses the cosine and IQP</w:t>
      </w:r>
      <w:r>
        <w:t xml:space="preserve"> </w:t>
      </w:r>
      <w:r>
        <w:t xml:space="preserve">rankings by reciprocal rank fusion,</w:t>
      </w:r>
      <w:r>
        <w:t xml:space="preserve"> </w:t>
      </w:r>
      <m:oMath>
        <m:r>
          <m:t>s</m:t>
        </m:r>
        <m:r>
          <m:rPr>
            <m:sty m:val="p"/>
          </m:rPr>
          <m:t>=</m:t>
        </m:r>
        <m:nary>
          <m:naryPr>
            <m:chr m:val="∑"/>
            <m:limLoc m:val="undOvr"/>
            <m:subHide m:val="off"/>
            <m:supHide m:val="on"/>
          </m:naryPr>
          <m:sub>
            <m:r>
              <m:t>r</m:t>
            </m:r>
          </m:sub>
          <m:sup>
            <m:r>
              <m:t>​</m:t>
            </m:r>
          </m:sup>
          <m:e>
            <m:r>
              <m:t>1</m:t>
            </m:r>
          </m:e>
        </m:nary>
        <m:r>
          <m:rPr>
            <m:sty m:val="p"/>
          </m:rPr>
          <m:t>/</m:t>
        </m:r>
        <m:d>
          <m:dPr>
            <m:begChr m:val="("/>
            <m:endChr m:val=")"/>
            <m:sepChr m:val=""/>
            <m:grow/>
          </m:dPr>
          <m:e>
            <m:r>
              <m:t>60</m:t>
            </m:r>
            <m:r>
              <m:rPr>
                <m:sty m:val="p"/>
              </m:rPr>
              <m:t>+</m:t>
            </m:r>
            <m:sSub>
              <m:e>
                <m:r>
                  <m:rPr>
                    <m:sty m:val="p"/>
                  </m:rPr>
                  <m:t>r</m:t>
                </m:r>
                <m:r>
                  <m:rPr>
                    <m:sty m:val="p"/>
                  </m:rPr>
                  <m:t>a</m:t>
                </m:r>
                <m:r>
                  <m:rPr>
                    <m:sty m:val="p"/>
                  </m:rPr>
                  <m:t>n</m:t>
                </m:r>
                <m:r>
                  <m:rPr>
                    <m:sty m:val="p"/>
                  </m:rPr>
                  <m:t>k</m:t>
                </m:r>
              </m:e>
              <m:sub>
                <m:r>
                  <m:t>r</m:t>
                </m:r>
              </m:sub>
            </m:sSub>
          </m:e>
        </m:d>
      </m:oMath>
      <w:r>
        <w:t xml:space="preserve"> </w:t>
      </w:r>
      <w:r>
        <w:t xml:space="preserve">[27]</w:t>
      </w:r>
      <w:r>
        <w:t xml:space="preserve">, and asks</w:t>
      </w:r>
      <w:r>
        <w:t xml:space="preserve"> </w:t>
      </w:r>
      <w:r>
        <w:t xml:space="preserve">whether the quantum ranking can</w:t>
      </w:r>
      <w:r>
        <w:t xml:space="preserve"> </w:t>
      </w:r>
      <w:r>
        <w:rPr>
          <w:iCs/>
          <w:i/>
        </w:rPr>
        <w:t xml:space="preserve">add</w:t>
      </w:r>
      <w:r>
        <w:t xml:space="preserve"> </w:t>
      </w:r>
      <w:r>
        <w:t xml:space="preserve">to the standard one. S14 is not a selector but an upper</w:t>
      </w:r>
      <w:r>
        <w:t xml:space="preserve"> </w:t>
      </w:r>
      <w:r>
        <w:t xml:space="preserve">bound: it takes the</w:t>
      </w:r>
      <w:r>
        <w:t xml:space="preserve"> </w:t>
      </w:r>
      <m:oMath>
        <m:r>
          <m:t>k</m:t>
        </m:r>
      </m:oMath>
      <w:r>
        <w:t xml:space="preserve"> </w:t>
      </w:r>
      <w:r>
        <w:t xml:space="preserve">most similar (cosine) pool items that carry the query’s gold label. The gap</w:t>
      </w:r>
      <w:r>
        <w:t xml:space="preserve"> </w:t>
      </w:r>
      <w:r>
        <w:t xml:space="preserve">between S14 and the best real selector is the headroom left for any similarity function.</w:t>
      </w:r>
    </w:p>
    <w:p>
      <w:pPr>
        <w:pStyle w:val="BodyText"/>
      </w:pPr>
      <w:r>
        <w:t xml:space="preserve">S16 and S17 answer the objection that a fixed quantum kernel is a straw man. Both learn one scale per</w:t>
      </w:r>
      <w:r>
        <w:t xml:space="preserve"> </w:t>
      </w:r>
      <w:r>
        <w:t xml:space="preserve">input feature,</w:t>
      </w:r>
      <w:r>
        <w:t xml:space="preserve"> </w:t>
      </w:r>
      <m:oMath>
        <m:r>
          <m:t>w</m:t>
        </m:r>
        <m:r>
          <m:rPr>
            <m:sty m:val="p"/>
          </m:rPr>
          <m:t>∈</m:t>
        </m:r>
        <m:sSubSup>
          <m:e>
            <m:r>
              <m:rPr>
                <m:sty m:val="p"/>
                <m:scr m:val="double-struck"/>
              </m:rPr>
              <m:t>R</m:t>
            </m:r>
          </m:e>
          <m:sub>
            <m:r>
              <m:rPr>
                <m:sty m:val="p"/>
              </m:rPr>
              <m:t>&gt;</m:t>
            </m:r>
            <m:r>
              <m:t>0</m:t>
            </m:r>
          </m:sub>
          <m:sup>
            <m:r>
              <m:t>d</m:t>
            </m:r>
          </m:sup>
        </m:sSubSup>
      </m:oMath>
      <w:r>
        <w:t xml:space="preserve">: S16 is the IQP kernel on</w:t>
      </w:r>
      <w:r>
        <w:t xml:space="preserve"> </w:t>
      </w:r>
      <m:oMath>
        <m:r>
          <m:t>w</m:t>
        </m:r>
        <m:r>
          <m:rPr>
            <m:sty m:val="p"/>
          </m:rPr>
          <m:t>⊙</m:t>
        </m:r>
        <m:acc>
          <m:accPr>
            <m:chr m:val="̃"/>
          </m:accPr>
          <m:e>
            <m:r>
              <m:t>z</m:t>
            </m:r>
          </m:e>
        </m:acc>
      </m:oMath>
      <w:r>
        <w:t xml:space="preserve">, and S17 is the RBF kernel</w:t>
      </w:r>
      <w:r>
        <w:t xml:space="preserve"> </w:t>
      </w:r>
      <m:oMath>
        <m:r>
          <m:rPr>
            <m:sty m:val="p"/>
          </m:rPr>
          <m:t>exp</m:t>
        </m:r>
        <m:d>
          <m:dPr>
            <m:begChr m:val="("/>
            <m:endChr m:val=")"/>
            <m:sepChr m:val=""/>
            <m:grow/>
          </m:dPr>
          <m:e>
            <m:r>
              <m:rPr>
                <m:sty m:val="p"/>
              </m:rPr>
              <m:t>−</m:t>
            </m:r>
            <m:nary>
              <m:naryPr>
                <m:chr m:val="∑"/>
                <m:limLoc m:val="undOvr"/>
                <m:subHide m:val="off"/>
                <m:supHide m:val="on"/>
              </m:naryPr>
              <m:sub>
                <m:r>
                  <m:t>j</m:t>
                </m:r>
              </m:sub>
              <m:sup>
                <m:r>
                  <m:t>​</m:t>
                </m:r>
              </m:sup>
              <m:e>
                <m:sSubSup>
                  <m:e>
                    <m:r>
                      <m:t>w</m:t>
                    </m:r>
                  </m:e>
                  <m:sub>
                    <m:r>
                      <m:t>j</m:t>
                    </m:r>
                  </m:sub>
                  <m:sup>
                    <m:r>
                      <m:t>2</m:t>
                    </m:r>
                  </m:sup>
                </m:sSubSup>
              </m:e>
            </m:nary>
            <m:sSup>
              <m:e>
                <m:d>
                  <m:dPr>
                    <m:begChr m:val="("/>
                    <m:endChr m:val=")"/>
                    <m:sepChr m:val=""/>
                    <m:grow/>
                  </m:dPr>
                  <m:e>
                    <m:sSub>
                      <m:e>
                        <m:acc>
                          <m:accPr>
                            <m:chr m:val="̃"/>
                          </m:accPr>
                          <m:e>
                            <m:r>
                              <m:t>z</m:t>
                            </m:r>
                          </m:e>
                        </m:acc>
                      </m:e>
                      <m:sub>
                        <m:r>
                          <m:t>j</m:t>
                        </m:r>
                      </m:sub>
                    </m:sSub>
                    <m:r>
                      <m:rPr>
                        <m:sty m:val="p"/>
                      </m:rPr>
                      <m:t>−</m:t>
                    </m:r>
                    <m:acc>
                      <m:accPr>
                        <m:chr m:val="̃"/>
                      </m:accPr>
                      <m:e>
                        <m:r>
                          <m:t>z</m:t>
                        </m:r>
                      </m:e>
                    </m:acc>
                    <m:sSub>
                      <m:e>
                        <m:r>
                          <m:rPr>
                            <m:sty m:val="p"/>
                          </m:rPr>
                          <m:t>′</m:t>
                        </m:r>
                      </m:e>
                      <m:sub>
                        <m:r>
                          <m:t>j</m:t>
                        </m:r>
                      </m:sub>
                    </m:sSub>
                  </m:e>
                </m:d>
              </m:e>
              <m:sup>
                <m:r>
                  <m:t>2</m:t>
                </m:r>
              </m:sup>
            </m:sSup>
          </m:e>
        </m:d>
      </m:oMath>
      <w:r>
        <w:t xml:space="preserve"> </w:t>
      </w:r>
      <w:r>
        <w:t xml:space="preserve">with automatic relevance determination. Both maximize the</w:t>
      </w:r>
      <w:r>
        <w:t xml:space="preserve"> </w:t>
      </w:r>
      <w:r>
        <w:t xml:space="preserve">centred kernel-target alignment</w:t>
      </w:r>
      <w:r>
        <w:t xml:space="preserve"> </w:t>
      </w:r>
      <w:r>
        <w:t xml:space="preserve">[34]</w:t>
      </w:r>
      <w:r>
        <w:t xml:space="preserve"> </w:t>
      </w:r>
      <w:r>
        <w:t xml:space="preserve">on 250 pool items with L-BFGS (at most 60</w:t>
      </w:r>
      <w:r>
        <w:t xml:space="preserve"> </w:t>
      </w:r>
      <w:r>
        <w:t xml:space="preserve">iterations, scales in</w:t>
      </w:r>
      <w:r>
        <w:t xml:space="preserve"> </w:t>
      </w:r>
      <m:oMath>
        <m:d>
          <m:dPr>
            <m:begChr m:val="["/>
            <m:endChr m:val="]"/>
            <m:sepChr m:val=""/>
            <m:grow/>
          </m:dPr>
          <m:e>
            <m:sSup>
              <m:e>
                <m:r>
                  <m:t>10</m:t>
                </m:r>
              </m:e>
              <m:sup>
                <m:r>
                  <m:rPr>
                    <m:sty m:val="p"/>
                  </m:rPr>
                  <m:t>−</m:t>
                </m:r>
                <m:r>
                  <m:t>3</m:t>
                </m:r>
              </m:sup>
            </m:sSup>
            <m:r>
              <m:rPr>
                <m:sty m:val="p"/>
              </m:rPr>
              <m:t>,</m:t>
            </m:r>
            <m:r>
              <m:t>10</m:t>
            </m:r>
          </m:e>
        </m:d>
      </m:oMath>
      <w:r>
        <w:t xml:space="preserve">), starting from the tuned</w:t>
      </w:r>
      <w:r>
        <w:t xml:space="preserve"> </w:t>
      </w:r>
      <m:oMath>
        <m:r>
          <m:t>c</m:t>
        </m:r>
      </m:oMath>
      <w:r>
        <w:t xml:space="preserve"> </w:t>
      </w:r>
      <w:r>
        <w:t xml:space="preserve">(S16) and the median-rule</w:t>
      </w:r>
      <w:r>
        <w:t xml:space="preserve"> </w:t>
      </w:r>
      <m:oMath>
        <m:r>
          <m:t>γ</m:t>
        </m:r>
      </m:oMath>
      <w:r>
        <w:t xml:space="preserve"> </w:t>
      </w:r>
      <w:r>
        <w:t xml:space="preserve">(S17). They use the same data, objective, optimizer and parameter count, so S16 against S17 compares the</w:t>
      </w:r>
      <w:r>
        <w:t xml:space="preserve"> </w:t>
      </w:r>
      <w:r>
        <w:t xml:space="preserve">two families at their best on equal terms, in the spirit of trained quantum embedding kernels</w:t>
      </w:r>
      <w:r>
        <w:t xml:space="preserve"> </w:t>
      </w:r>
      <w:r>
        <w:t xml:space="preserve">[35]</w:t>
      </w:r>
      <w:r>
        <w:t xml:space="preserve">.</w:t>
      </w:r>
    </w:p>
    <w:p>
      <w:pPr>
        <w:pStyle w:val="TableCaption"/>
      </w:pPr>
      <w:r>
        <w:t xml:space="preserve">TABLE I. Selectors. All use the same pool, prompt and LLM. S14 uses the gold label and only bounds what</w:t>
      </w:r>
      <w:r>
        <w:t xml:space="preserve"> </w:t>
      </w:r>
      <w:r>
        <w:t xml:space="preserve">selection can gain.</w:t>
      </w:r>
    </w:p>
    <w:tbl>
      <w:tblPr>
        <w:tblStyle w:val="Table"/>
        <w:tblW w:type="auto" w:w="0"/>
        <w:tblLook w:firstRow="1" w:lastRow="0" w:firstColumn="0" w:lastColumn="0" w:noHBand="0" w:noVBand="0" w:val="0020"/>
        <w:jc w:val="start"/>
        <w:tblCaption w:val="TABLE I. Selectors. All use the same pool, prompt and LLM. S14 uses the gold label and only bounds what selection can gain."/>
        <w:tblBorders>
          <w:top w:val="single" w:sz="12" w:color="000000"/>
          <w:bottom w:val="single" w:sz="12" w:color="000000"/>
        </w:tblBorders>
        <w:jc w:val="center"/>
      </w:tblPr>
      <w:tblGrid>
        <w:gridCol w:w="2640"/>
        <w:gridCol w:w="2640"/>
        <w:gridCol w:w="2640"/>
      </w:tblGrid>
      <w:tr>
        <w:trPr>
          <w:tblHeader w:val="true"/>
        </w:trPr>
        <w:tc>
          <w:tcPr>
            <w:tcBorders>
              <w:bottom w:val="single" w:sz="6" w:color="000000"/>
            </w:tcBorders>
          </w:tcPr>
          <w:p>
            <w:pPr>
              <w:pStyle w:val="Compact"/>
              <w:spacing w:after="0"/>
              <w:jc w:val="left"/>
            </w:pPr>
            <w:r>
              <w:rPr>
                <w:sz w:val="16"/>
              </w:rPr>
              <w:t xml:space="preserve">ID</w:t>
            </w:r>
          </w:p>
        </w:tc>
        <w:tc>
          <w:tcPr>
            <w:tcBorders>
              <w:bottom w:val="single" w:sz="6" w:color="000000"/>
            </w:tcBorders>
          </w:tcPr>
          <w:p>
            <w:pPr>
              <w:pStyle w:val="Compact"/>
              <w:spacing w:after="0"/>
              <w:jc w:val="left"/>
            </w:pPr>
            <w:r>
              <w:rPr>
                <w:sz w:val="16"/>
              </w:rPr>
              <w:t xml:space="preserve">Selector</w:t>
            </w:r>
          </w:p>
        </w:tc>
        <w:tc>
          <w:tcPr>
            <w:tcBorders>
              <w:bottom w:val="single" w:sz="6" w:color="000000"/>
            </w:tcBorders>
          </w:tcPr>
          <w:p>
            <w:pPr>
              <w:pStyle w:val="Compact"/>
              <w:spacing w:after="0"/>
              <w:jc w:val="left"/>
            </w:pPr>
            <w:r>
              <w:rPr>
                <w:sz w:val="16"/>
              </w:rPr>
              <w:t xml:space="preserve">Score or rule</w:t>
            </w:r>
          </w:p>
        </w:tc>
      </w:tr>
      <w:tr>
        <w:tc>
          <w:tcPr/>
          <w:p>
            <w:pPr>
              <w:pStyle w:val="Compact"/>
              <w:spacing w:after="0"/>
              <w:jc w:val="left"/>
            </w:pPr>
            <w:r>
              <w:rPr>
                <w:sz w:val="16"/>
              </w:rPr>
              <w:t xml:space="preserve">S1</w:t>
            </w:r>
          </w:p>
        </w:tc>
        <w:tc>
          <w:tcPr/>
          <w:p>
            <w:pPr>
              <w:pStyle w:val="Compact"/>
              <w:spacing w:after="0"/>
              <w:jc w:val="left"/>
            </w:pPr>
            <w:r>
              <w:rPr>
                <w:sz w:val="16"/>
              </w:rPr>
              <w:t xml:space="preserve">Random</w:t>
            </w:r>
          </w:p>
        </w:tc>
        <w:tc>
          <w:tcPr/>
          <w:p>
            <w:pPr>
              <w:pStyle w:val="Compact"/>
              <w:spacing w:after="0"/>
              <w:jc w:val="left"/>
            </w:pPr>
            <w:r>
              <w:rPr>
                <w:sz w:val="16"/>
              </w:rPr>
              <w:t xml:space="preserve">uniform random (fixed seed)</w:t>
            </w:r>
          </w:p>
        </w:tc>
      </w:tr>
      <w:tr>
        <w:tc>
          <w:tcPr/>
          <w:p>
            <w:pPr>
              <w:pStyle w:val="Compact"/>
              <w:spacing w:after="0"/>
              <w:jc w:val="left"/>
            </w:pPr>
            <w:r>
              <w:rPr>
                <w:sz w:val="16"/>
              </w:rPr>
              <w:t xml:space="preserve">S2</w:t>
            </w:r>
          </w:p>
        </w:tc>
        <w:tc>
          <w:tcPr/>
          <w:p>
            <w:pPr>
              <w:pStyle w:val="Compact"/>
              <w:spacing w:after="0"/>
              <w:jc w:val="left"/>
            </w:pPr>
            <w:r>
              <w:rPr>
                <w:sz w:val="16"/>
              </w:rPr>
              <w:t xml:space="preserve">Cosine, full embedding</w:t>
            </w:r>
          </w:p>
        </w:tc>
        <w:tc>
          <w:tcPr/>
          <w:p>
            <w:pPr>
              <w:pStyle w:val="Compact"/>
              <w:spacing w:after="0"/>
              <w:jc w:val="left"/>
            </w:pPr>
            <m:oMath>
              <m:r>
                <m:rPr>
                  <m:sty m:val="p"/>
                </m:rPr>
                <m:t>cos</m:t>
              </m:r>
              <m:d>
                <m:dPr>
                  <m:begChr m:val="("/>
                  <m:endChr m:val=")"/>
                  <m:sepChr m:val=""/>
                  <m:grow/>
                </m:dPr>
                <m:e>
                  <m:r>
                    <m:t>e</m:t>
                  </m:r>
                  <m:d>
                    <m:dPr>
                      <m:begChr m:val="("/>
                      <m:endChr m:val=")"/>
                      <m:sepChr m:val=""/>
                      <m:grow/>
                    </m:dPr>
                    <m:e>
                      <m:r>
                        <m:t>q</m:t>
                      </m:r>
                    </m:e>
                  </m:d>
                  <m:r>
                    <m:rPr>
                      <m:sty m:val="p"/>
                    </m:rPr>
                    <m:t>,</m:t>
                  </m:r>
                  <m:r>
                    <m:t>e</m:t>
                  </m:r>
                  <m:d>
                    <m:dPr>
                      <m:begChr m:val="("/>
                      <m:endChr m:val=")"/>
                      <m:sepChr m:val=""/>
                      <m:grow/>
                    </m:dPr>
                    <m:e>
                      <m:r>
                        <m:t>x</m:t>
                      </m:r>
                    </m:e>
                  </m:d>
                </m:e>
              </m:d>
            </m:oMath>
          </w:p>
        </w:tc>
      </w:tr>
      <w:tr>
        <w:tc>
          <w:tcPr/>
          <w:p>
            <w:pPr>
              <w:pStyle w:val="Compact"/>
              <w:spacing w:after="0"/>
              <w:jc w:val="left"/>
            </w:pPr>
            <w:r>
              <w:rPr>
                <w:sz w:val="16"/>
              </w:rPr>
              <w:t xml:space="preserve">S3</w:t>
            </w:r>
          </w:p>
        </w:tc>
        <w:tc>
          <w:tcPr/>
          <w:p>
            <w:pPr>
              <w:pStyle w:val="Compact"/>
              <w:spacing w:after="0"/>
              <w:jc w:val="left"/>
            </w:pPr>
            <w:r>
              <w:rPr>
                <w:sz w:val="16"/>
              </w:rPr>
              <w:t xml:space="preserve">Cosine, LDA</w:t>
            </w:r>
          </w:p>
        </w:tc>
        <w:tc>
          <w:tcPr/>
          <w:p>
            <w:pPr>
              <w:pStyle w:val="Compact"/>
              <w:spacing w:after="0"/>
              <w:jc w:val="left"/>
            </w:pPr>
            <m:oMath>
              <m:r>
                <m:rPr>
                  <m:sty m:val="p"/>
                </m:rPr>
                <m:t>cos</m:t>
              </m:r>
              <m:d>
                <m:dPr>
                  <m:begChr m:val="("/>
                  <m:endChr m:val=")"/>
                  <m:sepChr m:val=""/>
                  <m:grow/>
                </m:dPr>
                <m:e>
                  <m:r>
                    <m:t>z</m:t>
                  </m:r>
                  <m:d>
                    <m:dPr>
                      <m:begChr m:val="("/>
                      <m:endChr m:val=")"/>
                      <m:sepChr m:val=""/>
                      <m:grow/>
                    </m:dPr>
                    <m:e>
                      <m:r>
                        <m:t>q</m:t>
                      </m:r>
                    </m:e>
                  </m:d>
                  <m:r>
                    <m:rPr>
                      <m:sty m:val="p"/>
                    </m:rPr>
                    <m:t>,</m:t>
                  </m:r>
                  <m:r>
                    <m:t>z</m:t>
                  </m:r>
                  <m:d>
                    <m:dPr>
                      <m:begChr m:val="("/>
                      <m:endChr m:val=")"/>
                      <m:sepChr m:val=""/>
                      <m:grow/>
                    </m:dPr>
                    <m:e>
                      <m:r>
                        <m:t>x</m:t>
                      </m:r>
                    </m:e>
                  </m:d>
                </m:e>
              </m:d>
            </m:oMath>
          </w:p>
        </w:tc>
      </w:tr>
      <w:tr>
        <w:tc>
          <w:tcPr/>
          <w:p>
            <w:pPr>
              <w:pStyle w:val="Compact"/>
              <w:spacing w:after="0"/>
              <w:jc w:val="left"/>
            </w:pPr>
            <w:r>
              <w:rPr>
                <w:sz w:val="16"/>
              </w:rPr>
              <w:t xml:space="preserve">S4</w:t>
            </w:r>
          </w:p>
        </w:tc>
        <w:tc>
          <w:tcPr/>
          <w:p>
            <w:pPr>
              <w:pStyle w:val="Compact"/>
              <w:spacing w:after="0"/>
              <w:jc w:val="left"/>
            </w:pPr>
            <w:r>
              <w:rPr>
                <w:sz w:val="16"/>
              </w:rPr>
              <w:t xml:space="preserve">Euclidean, LDA</w:t>
            </w:r>
          </w:p>
        </w:tc>
        <w:tc>
          <w:tcPr/>
          <w:p>
            <w:pPr>
              <w:pStyle w:val="Compact"/>
              <w:spacing w:after="0"/>
              <w:jc w:val="left"/>
            </w:pPr>
            <m:oMath>
              <m:r>
                <m:rPr>
                  <m:sty m:val="p"/>
                </m:rPr>
                <m:t>−</m:t>
              </m:r>
              <m:r>
                <m:rPr>
                  <m:sty m:val="p"/>
                </m:rPr>
                <m:t>∥</m:t>
              </m:r>
              <m:r>
                <m:t>z</m:t>
              </m:r>
              <m:d>
                <m:dPr>
                  <m:begChr m:val="("/>
                  <m:endChr m:val=")"/>
                  <m:sepChr m:val=""/>
                  <m:grow/>
                </m:dPr>
                <m:e>
                  <m:r>
                    <m:t>q</m:t>
                  </m:r>
                </m:e>
              </m:d>
              <m:r>
                <m:rPr>
                  <m:sty m:val="p"/>
                </m:rPr>
                <m:t>−</m:t>
              </m:r>
              <m:r>
                <m:t>z</m:t>
              </m:r>
              <m:d>
                <m:dPr>
                  <m:begChr m:val="("/>
                  <m:endChr m:val=")"/>
                  <m:sepChr m:val=""/>
                  <m:grow/>
                </m:dPr>
                <m:e>
                  <m:r>
                    <m:t>x</m:t>
                  </m:r>
                </m:e>
              </m:d>
              <m:r>
                <m:rPr>
                  <m:sty m:val="p"/>
                </m:rPr>
                <m:t>∥</m:t>
              </m:r>
            </m:oMath>
          </w:p>
        </w:tc>
      </w:tr>
      <w:tr>
        <w:tc>
          <w:tcPr/>
          <w:p>
            <w:pPr>
              <w:pStyle w:val="Compact"/>
              <w:spacing w:after="0"/>
              <w:jc w:val="left"/>
            </w:pPr>
            <w:r>
              <w:rPr>
                <w:sz w:val="16"/>
              </w:rPr>
              <w:t xml:space="preserve">S5</w:t>
            </w:r>
          </w:p>
        </w:tc>
        <w:tc>
          <w:tcPr/>
          <w:p>
            <w:pPr>
              <w:pStyle w:val="Compact"/>
              <w:spacing w:after="0"/>
              <w:jc w:val="left"/>
            </w:pPr>
            <w:r>
              <w:rPr>
                <w:sz w:val="16"/>
              </w:rPr>
              <w:t xml:space="preserve">RBF, LDA</w:t>
            </w:r>
          </w:p>
        </w:tc>
        <w:tc>
          <w:tcPr/>
          <w:p>
            <w:pPr>
              <w:pStyle w:val="Compact"/>
              <w:spacing w:after="0"/>
              <w:jc w:val="left"/>
            </w:pPr>
            <m:oMath>
              <m:r>
                <m:rPr>
                  <m:sty m:val="p"/>
                </m:rPr>
                <m:t>exp</m:t>
              </m:r>
              <m:d>
                <m:dPr>
                  <m:begChr m:val="("/>
                  <m:endChr m:val=")"/>
                  <m:sepChr m:val=""/>
                  <m:grow/>
                </m:dPr>
                <m:e>
                  <m:r>
                    <m:rPr>
                      <m:sty m:val="p"/>
                    </m:rPr>
                    <m:t>−</m:t>
                  </m:r>
                  <m:r>
                    <m:t>γ</m:t>
                  </m:r>
                  <m:r>
                    <m:rPr>
                      <m:sty m:val="p"/>
                    </m:rPr>
                    <m:t>∥</m:t>
                  </m:r>
                  <m:acc>
                    <m:accPr>
                      <m:chr m:val="̃"/>
                    </m:accPr>
                    <m:e>
                      <m:r>
                        <m:t>z</m:t>
                      </m:r>
                    </m:e>
                  </m:acc>
                  <m:d>
                    <m:dPr>
                      <m:begChr m:val="("/>
                      <m:endChr m:val=")"/>
                      <m:sepChr m:val=""/>
                      <m:grow/>
                    </m:dPr>
                    <m:e>
                      <m:r>
                        <m:t>q</m:t>
                      </m:r>
                    </m:e>
                  </m:d>
                  <m:r>
                    <m:rPr>
                      <m:sty m:val="p"/>
                    </m:rPr>
                    <m:t>−</m:t>
                  </m:r>
                  <m:acc>
                    <m:accPr>
                      <m:chr m:val="̃"/>
                    </m:accPr>
                    <m:e>
                      <m:r>
                        <m:t>z</m:t>
                      </m:r>
                    </m:e>
                  </m:acc>
                  <m:d>
                    <m:dPr>
                      <m:begChr m:val="("/>
                      <m:endChr m:val=")"/>
                      <m:sepChr m:val=""/>
                      <m:grow/>
                    </m:dPr>
                    <m:e>
                      <m:r>
                        <m:t>x</m:t>
                      </m:r>
                    </m:e>
                  </m:d>
                  <m:sSup>
                    <m:e>
                      <m:r>
                        <m:rPr>
                          <m:sty m:val="p"/>
                        </m:rPr>
                        <m:t>∥</m:t>
                      </m:r>
                    </m:e>
                    <m:sup>
                      <m:r>
                        <m:t>2</m:t>
                      </m:r>
                    </m:sup>
                  </m:sSup>
                </m:e>
              </m:d>
            </m:oMath>
          </w:p>
        </w:tc>
      </w:tr>
      <w:tr>
        <w:tc>
          <w:tcPr/>
          <w:p>
            <w:pPr>
              <w:pStyle w:val="Compact"/>
              <w:spacing w:after="0"/>
              <w:jc w:val="left"/>
            </w:pPr>
            <w:r>
              <w:rPr>
                <w:sz w:val="16"/>
              </w:rPr>
              <w:t xml:space="preserve">S6</w:t>
            </w:r>
          </w:p>
        </w:tc>
        <w:tc>
          <w:tcPr/>
          <w:p>
            <w:pPr>
              <w:pStyle w:val="Compact"/>
              <w:spacing w:after="0"/>
              <w:jc w:val="left"/>
            </w:pPr>
            <w:r>
              <w:rPr>
                <w:sz w:val="16"/>
              </w:rPr>
              <w:t xml:space="preserve">Quantum angle</w:t>
            </w:r>
          </w:p>
        </w:tc>
        <w:tc>
          <w:tcPr/>
          <w:p>
            <w:pPr>
              <w:pStyle w:val="Compact"/>
              <w:spacing w:after="0"/>
              <w:jc w:val="left"/>
            </w:pPr>
            <m:oMath>
              <m:sSub>
                <m:e>
                  <m:r>
                    <m:t>K</m:t>
                  </m:r>
                </m:e>
                <m:sub>
                  <m:r>
                    <m:t>A</m:t>
                  </m:r>
                </m:sub>
              </m:sSub>
            </m:oMath>
            <w:r>
              <w:rPr>
                <w:sz w:val="16"/>
              </w:rPr>
              <w:t xml:space="preserve">, Eq. (2) (control)</w:t>
            </w:r>
          </w:p>
        </w:tc>
      </w:tr>
      <w:tr>
        <w:tc>
          <w:tcPr/>
          <w:p>
            <w:pPr>
              <w:pStyle w:val="Compact"/>
              <w:spacing w:after="0"/>
              <w:jc w:val="left"/>
            </w:pPr>
            <w:r>
              <w:rPr>
                <w:sz w:val="16"/>
              </w:rPr>
              <w:t xml:space="preserve">S7</w:t>
            </w:r>
          </w:p>
        </w:tc>
        <w:tc>
          <w:tcPr/>
          <w:p>
            <w:pPr>
              <w:pStyle w:val="Compact"/>
              <w:spacing w:after="0"/>
              <w:jc w:val="left"/>
            </w:pPr>
            <w:r>
              <w:rPr>
                <w:sz w:val="16"/>
              </w:rPr>
              <w:t xml:space="preserve">Quantum IQP</w:t>
            </w:r>
          </w:p>
        </w:tc>
        <w:tc>
          <w:tcPr/>
          <w:p>
            <w:pPr>
              <w:pStyle w:val="Compact"/>
              <w:spacing w:after="0"/>
              <w:jc w:val="left"/>
            </w:pPr>
            <m:oMath>
              <m:sSub>
                <m:e>
                  <m:r>
                    <m:t>K</m:t>
                  </m:r>
                </m:e>
                <m:sub>
                  <m:r>
                    <m:t>B</m:t>
                  </m:r>
                </m:sub>
              </m:sSub>
            </m:oMath>
            <w:r>
              <w:rPr>
                <w:sz w:val="16"/>
              </w:rPr>
              <w:t xml:space="preserve">, Eqs. (1), (3)</w:t>
            </w:r>
          </w:p>
        </w:tc>
      </w:tr>
      <w:tr>
        <w:tc>
          <w:tcPr/>
          <w:p>
            <w:pPr>
              <w:pStyle w:val="Compact"/>
              <w:spacing w:after="0"/>
              <w:jc w:val="left"/>
            </w:pPr>
            <w:r>
              <w:rPr>
                <w:sz w:val="16"/>
              </w:rPr>
              <w:t xml:space="preserve">S8</w:t>
            </w:r>
          </w:p>
        </w:tc>
        <w:tc>
          <w:tcPr/>
          <w:p>
            <w:pPr>
              <w:pStyle w:val="Compact"/>
              <w:spacing w:after="0"/>
              <w:jc w:val="left"/>
            </w:pPr>
            <w:r>
              <w:rPr>
                <w:sz w:val="16"/>
              </w:rPr>
              <w:t xml:space="preserve">Quantum projected</w:t>
            </w:r>
          </w:p>
        </w:tc>
        <w:tc>
          <w:tcPr/>
          <w:p>
            <w:pPr>
              <w:pStyle w:val="Compact"/>
              <w:spacing w:after="0"/>
              <w:jc w:val="left"/>
            </w:pPr>
            <m:oMath>
              <m:sSub>
                <m:e>
                  <m:r>
                    <m:t>K</m:t>
                  </m:r>
                </m:e>
                <m:sub>
                  <m:r>
                    <m:t>P</m:t>
                  </m:r>
                </m:sub>
              </m:sSub>
            </m:oMath>
            <w:r>
              <w:rPr>
                <w:sz w:val="16"/>
              </w:rPr>
              <w:t xml:space="preserve">, Eq. (4)</w:t>
            </w:r>
          </w:p>
        </w:tc>
      </w:tr>
      <w:tr>
        <w:tc>
          <w:tcPr/>
          <w:p>
            <w:pPr>
              <w:pStyle w:val="Compact"/>
              <w:spacing w:after="0"/>
              <w:jc w:val="left"/>
            </w:pPr>
            <w:r>
              <w:rPr>
                <w:sz w:val="16"/>
              </w:rPr>
              <w:t xml:space="preserve">S9</w:t>
            </w:r>
          </w:p>
        </w:tc>
        <w:tc>
          <w:tcPr/>
          <w:p>
            <w:pPr>
              <w:pStyle w:val="Compact"/>
              <w:spacing w:after="0"/>
              <w:jc w:val="left"/>
            </w:pPr>
            <w:r>
              <w:rPr>
                <w:sz w:val="16"/>
              </w:rPr>
              <w:t xml:space="preserve">Quantum IQP,</w:t>
            </w:r>
            <w:r>
              <w:rPr>
                <w:sz w:val="16"/>
              </w:rPr>
              <w:t xml:space="preserve"> </w:t>
            </w:r>
            <m:oMath>
              <m:r>
                <m:t>M</m:t>
              </m:r>
            </m:oMath>
            <w:r>
              <w:rPr>
                <w:sz w:val="16"/>
              </w:rPr>
              <w:t xml:space="preserve"> </w:t>
            </w:r>
            <w:r>
              <w:rPr>
                <w:sz w:val="16"/>
              </w:rPr>
              <w:t xml:space="preserve">shots</w:t>
            </w:r>
          </w:p>
        </w:tc>
        <w:tc>
          <w:tcPr/>
          <w:p>
            <w:pPr>
              <w:pStyle w:val="Compact"/>
              <w:spacing w:after="0"/>
              <w:jc w:val="left"/>
            </w:pPr>
            <m:oMath>
              <m:sSub>
                <m:e>
                  <m:acc>
                    <m:accPr>
                      <m:chr m:val="̂"/>
                    </m:accPr>
                    <m:e>
                      <m:r>
                        <m:t>K</m:t>
                      </m:r>
                    </m:e>
                  </m:acc>
                </m:e>
                <m:sub>
                  <m:r>
                    <m:t>B</m:t>
                  </m:r>
                </m:sub>
              </m:sSub>
            </m:oMath>
            <w:r>
              <w:rPr>
                <w:sz w:val="16"/>
              </w:rPr>
              <w:t xml:space="preserve">, Eq. (5) (robustness)</w:t>
            </w:r>
          </w:p>
        </w:tc>
      </w:tr>
      <w:tr>
        <w:tc>
          <w:tcPr/>
          <w:p>
            <w:pPr>
              <w:pStyle w:val="Compact"/>
              <w:spacing w:after="0"/>
              <w:jc w:val="left"/>
            </w:pPr>
            <w:r>
              <w:rPr>
                <w:sz w:val="16"/>
              </w:rPr>
              <w:t xml:space="preserve">S10</w:t>
            </w:r>
          </w:p>
        </w:tc>
        <w:tc>
          <w:tcPr/>
          <w:p>
            <w:pPr>
              <w:pStyle w:val="Compact"/>
              <w:spacing w:after="0"/>
              <w:jc w:val="left"/>
            </w:pPr>
            <w:r>
              <w:rPr>
                <w:sz w:val="16"/>
              </w:rPr>
              <w:t xml:space="preserve">BM25</w:t>
            </w:r>
          </w:p>
        </w:tc>
        <w:tc>
          <w:tcPr/>
          <w:p>
            <w:pPr>
              <w:pStyle w:val="Compact"/>
              <w:spacing w:after="0"/>
              <w:jc w:val="left"/>
            </w:pPr>
            <w:r>
              <w:rPr>
                <w:sz w:val="16"/>
              </w:rPr>
              <w:t xml:space="preserve">lexical score on raw text</w:t>
            </w:r>
          </w:p>
        </w:tc>
      </w:tr>
      <w:tr>
        <w:tc>
          <w:tcPr/>
          <w:p>
            <w:pPr>
              <w:pStyle w:val="Compact"/>
              <w:spacing w:after="0"/>
              <w:jc w:val="left"/>
            </w:pPr>
            <w:r>
              <w:rPr>
                <w:sz w:val="16"/>
              </w:rPr>
              <w:t xml:space="preserve">S11</w:t>
            </w:r>
          </w:p>
        </w:tc>
        <w:tc>
          <w:tcPr/>
          <w:p>
            <w:pPr>
              <w:pStyle w:val="Compact"/>
              <w:spacing w:after="0"/>
              <w:jc w:val="left"/>
            </w:pPr>
            <w:r>
              <w:rPr>
                <w:sz w:val="16"/>
              </w:rPr>
              <w:t xml:space="preserve">MMR, cosine</w:t>
            </w:r>
          </w:p>
        </w:tc>
        <w:tc>
          <w:tcPr/>
          <w:p>
            <w:pPr>
              <w:pStyle w:val="Compact"/>
              <w:spacing w:after="0"/>
              <w:jc w:val="left"/>
            </w:pPr>
            <w:r>
              <w:rPr>
                <w:sz w:val="16"/>
              </w:rPr>
              <w:t xml:space="preserve">S2 relevance,</w:t>
            </w:r>
            <w:r>
              <w:rPr>
                <w:sz w:val="16"/>
              </w:rPr>
              <w:t xml:space="preserve"> </w:t>
            </w:r>
            <m:oMath>
              <m:r>
                <m:t>λ</m:t>
              </m:r>
              <m:r>
                <m:rPr>
                  <m:sty m:val="p"/>
                </m:rPr>
                <m:t>=</m:t>
              </m:r>
              <m:r>
                <m:t>0.5</m:t>
              </m:r>
            </m:oMath>
          </w:p>
        </w:tc>
      </w:tr>
      <w:tr>
        <w:tc>
          <w:tcPr/>
          <w:p>
            <w:pPr>
              <w:pStyle w:val="Compact"/>
              <w:spacing w:after="0"/>
              <w:jc w:val="left"/>
            </w:pPr>
            <w:r>
              <w:rPr>
                <w:sz w:val="16"/>
              </w:rPr>
              <w:t xml:space="preserve">S12</w:t>
            </w:r>
          </w:p>
        </w:tc>
        <w:tc>
          <w:tcPr/>
          <w:p>
            <w:pPr>
              <w:pStyle w:val="Compact"/>
              <w:spacing w:after="0"/>
              <w:jc w:val="left"/>
            </w:pPr>
            <w:r>
              <w:rPr>
                <w:sz w:val="16"/>
              </w:rPr>
              <w:t xml:space="preserve">MMR, quantum IQP</w:t>
            </w:r>
          </w:p>
        </w:tc>
        <w:tc>
          <w:tcPr/>
          <w:p>
            <w:pPr>
              <w:pStyle w:val="Compact"/>
              <w:spacing w:after="0"/>
              <w:jc w:val="left"/>
            </w:pPr>
            <w:r>
              <w:rPr>
                <w:sz w:val="16"/>
              </w:rPr>
              <w:t xml:space="preserve">S7 relevance,</w:t>
            </w:r>
            <w:r>
              <w:rPr>
                <w:sz w:val="16"/>
              </w:rPr>
              <w:t xml:space="preserve"> </w:t>
            </w:r>
            <m:oMath>
              <m:r>
                <m:t>λ</m:t>
              </m:r>
              <m:r>
                <m:rPr>
                  <m:sty m:val="p"/>
                </m:rPr>
                <m:t>=</m:t>
              </m:r>
              <m:r>
                <m:t>0.5</m:t>
              </m:r>
            </m:oMath>
          </w:p>
        </w:tc>
      </w:tr>
      <w:tr>
        <w:tc>
          <w:tcPr/>
          <w:p>
            <w:pPr>
              <w:pStyle w:val="Compact"/>
              <w:spacing w:after="0"/>
              <w:jc w:val="left"/>
            </w:pPr>
            <w:r>
              <w:rPr>
                <w:sz w:val="16"/>
              </w:rPr>
              <w:t xml:space="preserve">S13</w:t>
            </w:r>
          </w:p>
        </w:tc>
        <w:tc>
          <w:tcPr/>
          <w:p>
            <w:pPr>
              <w:pStyle w:val="Compact"/>
              <w:spacing w:after="0"/>
              <w:jc w:val="left"/>
            </w:pPr>
            <w:r>
              <w:rPr>
                <w:sz w:val="16"/>
              </w:rPr>
              <w:t xml:space="preserve">NCA-64</w:t>
            </w:r>
          </w:p>
        </w:tc>
        <w:tc>
          <w:tcPr/>
          <w:p>
            <w:pPr>
              <w:pStyle w:val="Compact"/>
              <w:spacing w:after="0"/>
              <w:jc w:val="left"/>
            </w:pPr>
            <w:r>
              <w:rPr>
                <w:sz w:val="16"/>
              </w:rPr>
              <w:t xml:space="preserve">trained metric on</w:t>
            </w:r>
            <w:r>
              <w:rPr>
                <w:sz w:val="16"/>
              </w:rPr>
              <w:t xml:space="preserve"> </w:t>
            </w:r>
            <m:oMath>
              <m:r>
                <m:t>e</m:t>
              </m:r>
              <m:d>
                <m:dPr>
                  <m:begChr m:val="("/>
                  <m:endChr m:val=")"/>
                  <m:sepChr m:val=""/>
                  <m:grow/>
                </m:dPr>
                <m:e>
                  <m:r>
                    <m:t>x</m:t>
                  </m:r>
                </m:e>
              </m:d>
            </m:oMath>
          </w:p>
        </w:tc>
      </w:tr>
      <w:tr>
        <w:tc>
          <w:tcPr/>
          <w:p>
            <w:pPr>
              <w:pStyle w:val="Compact"/>
              <w:spacing w:after="0"/>
              <w:jc w:val="left"/>
            </w:pPr>
            <w:r>
              <w:rPr>
                <w:sz w:val="16"/>
              </w:rPr>
              <w:t xml:space="preserve">S14</w:t>
            </w:r>
          </w:p>
        </w:tc>
        <w:tc>
          <w:tcPr/>
          <w:p>
            <w:pPr>
              <w:pStyle w:val="Compact"/>
              <w:spacing w:after="0"/>
              <w:jc w:val="left"/>
            </w:pPr>
            <w:r>
              <w:rPr>
                <w:sz w:val="16"/>
              </w:rPr>
              <w:t xml:space="preserve">Label oracle</w:t>
            </w:r>
          </w:p>
        </w:tc>
        <w:tc>
          <w:tcPr/>
          <w:p>
            <w:pPr>
              <w:pStyle w:val="Compact"/>
              <w:spacing w:after="0"/>
              <w:jc w:val="left"/>
            </w:pPr>
            <w:r>
              <w:rPr>
                <w:sz w:val="16"/>
              </w:rPr>
              <w:t xml:space="preserve">gold-label neighbours (bound)</w:t>
            </w:r>
          </w:p>
        </w:tc>
      </w:tr>
      <w:tr>
        <w:tc>
          <w:tcPr/>
          <w:p>
            <w:pPr>
              <w:pStyle w:val="Compact"/>
              <w:spacing w:after="0"/>
              <w:jc w:val="left"/>
            </w:pPr>
            <w:r>
              <w:rPr>
                <w:sz w:val="16"/>
              </w:rPr>
              <w:t xml:space="preserve">S15</w:t>
            </w:r>
          </w:p>
        </w:tc>
        <w:tc>
          <w:tcPr/>
          <w:p>
            <w:pPr>
              <w:pStyle w:val="Compact"/>
              <w:spacing w:after="0"/>
              <w:jc w:val="left"/>
            </w:pPr>
            <w:r>
              <w:rPr>
                <w:sz w:val="16"/>
              </w:rPr>
              <w:t xml:space="preserve">Fusion</w:t>
            </w:r>
          </w:p>
        </w:tc>
        <w:tc>
          <w:tcPr/>
          <w:p>
            <w:pPr>
              <w:pStyle w:val="Compact"/>
              <w:spacing w:after="0"/>
              <w:jc w:val="left"/>
            </w:pPr>
            <w:r>
              <w:rPr>
                <w:sz w:val="16"/>
              </w:rPr>
              <w:t xml:space="preserve">RRF of S2 and S7</w:t>
            </w:r>
          </w:p>
        </w:tc>
      </w:tr>
      <w:tr>
        <w:tc>
          <w:tcPr/>
          <w:p>
            <w:pPr>
              <w:pStyle w:val="Compact"/>
              <w:spacing w:after="0"/>
              <w:jc w:val="left"/>
            </w:pPr>
            <w:r>
              <w:rPr>
                <w:sz w:val="16"/>
              </w:rPr>
              <w:t xml:space="preserve">S16</w:t>
            </w:r>
          </w:p>
        </w:tc>
        <w:tc>
          <w:tcPr/>
          <w:p>
            <w:pPr>
              <w:pStyle w:val="Compact"/>
              <w:spacing w:after="0"/>
              <w:jc w:val="left"/>
            </w:pPr>
            <w:r>
              <w:rPr>
                <w:sz w:val="16"/>
              </w:rPr>
              <w:t xml:space="preserve">Quantum IQP, trained</w:t>
            </w:r>
          </w:p>
        </w:tc>
        <w:tc>
          <w:tcPr/>
          <w:p>
            <w:pPr>
              <w:pStyle w:val="Compact"/>
              <w:spacing w:after="0"/>
              <w:jc w:val="left"/>
            </w:pPr>
            <m:oMath>
              <m:sSub>
                <m:e>
                  <m:r>
                    <m:t>K</m:t>
                  </m:r>
                </m:e>
                <m:sub>
                  <m:r>
                    <m:t>B</m:t>
                  </m:r>
                </m:sub>
              </m:sSub>
            </m:oMath>
            <w:r>
              <w:rPr>
                <w:sz w:val="16"/>
              </w:rPr>
              <w:t xml:space="preserve"> </w:t>
            </w:r>
            <w:r>
              <w:rPr>
                <w:sz w:val="16"/>
              </w:rPr>
              <w:t xml:space="preserve">on</w:t>
            </w:r>
            <w:r>
              <w:rPr>
                <w:sz w:val="16"/>
              </w:rPr>
              <w:t xml:space="preserve"> </w:t>
            </w:r>
            <m:oMath>
              <m:r>
                <m:t>w</m:t>
              </m:r>
              <m:r>
                <m:rPr>
                  <m:sty m:val="p"/>
                </m:rPr>
                <m:t>⊙</m:t>
              </m:r>
              <m:acc>
                <m:accPr>
                  <m:chr m:val="̃"/>
                </m:accPr>
                <m:e>
                  <m:r>
                    <m:t>z</m:t>
                  </m:r>
                </m:e>
              </m:acc>
            </m:oMath>
            <w:r>
              <w:rPr>
                <w:sz w:val="16"/>
              </w:rPr>
              <w:t xml:space="preserve">,</w:t>
            </w:r>
            <w:r>
              <w:rPr>
                <w:sz w:val="16"/>
              </w:rPr>
              <w:t xml:space="preserve"> </w:t>
            </w:r>
            <m:oMath>
              <m:r>
                <m:t>w</m:t>
              </m:r>
            </m:oMath>
            <w:r>
              <w:rPr>
                <w:sz w:val="16"/>
              </w:rPr>
              <w:t xml:space="preserve"> </w:t>
            </w:r>
            <w:r>
              <w:rPr>
                <w:sz w:val="16"/>
              </w:rPr>
              <w:t xml:space="preserve">trained</w:t>
            </w:r>
          </w:p>
        </w:tc>
      </w:tr>
      <w:tr>
        <w:tc>
          <w:tcPr/>
          <w:p>
            <w:pPr>
              <w:pStyle w:val="Compact"/>
              <w:spacing w:after="0"/>
              <w:jc w:val="left"/>
            </w:pPr>
            <w:r>
              <w:rPr>
                <w:sz w:val="16"/>
              </w:rPr>
              <w:t xml:space="preserve">S17</w:t>
            </w:r>
          </w:p>
        </w:tc>
        <w:tc>
          <w:tcPr/>
          <w:p>
            <w:pPr>
              <w:pStyle w:val="Compact"/>
              <w:spacing w:after="0"/>
              <w:jc w:val="left"/>
            </w:pPr>
            <w:r>
              <w:rPr>
                <w:sz w:val="16"/>
              </w:rPr>
              <w:t xml:space="preserve">RBF, trained</w:t>
            </w:r>
          </w:p>
        </w:tc>
        <w:tc>
          <w:tcPr/>
          <w:p>
            <w:pPr>
              <w:pStyle w:val="Compact"/>
              <w:spacing w:after="0"/>
              <w:jc w:val="left"/>
            </w:pPr>
            <w:r>
              <w:rPr>
                <w:sz w:val="16"/>
              </w:rPr>
              <w:t xml:space="preserve">ARD-RBF,</w:t>
            </w:r>
            <w:r>
              <w:rPr>
                <w:sz w:val="16"/>
              </w:rPr>
              <w:t xml:space="preserve"> </w:t>
            </w:r>
            <m:oMath>
              <m:r>
                <m:t>w</m:t>
              </m:r>
            </m:oMath>
            <w:r>
              <w:rPr>
                <w:sz w:val="16"/>
              </w:rPr>
              <w:t xml:space="preserve"> </w:t>
            </w:r>
            <w:r>
              <w:rPr>
                <w:sz w:val="16"/>
              </w:rPr>
              <w:t xml:space="preserve">trained</w:t>
            </w:r>
          </w:p>
        </w:tc>
      </w:tr>
    </w:tbl>
    <w:bookmarkEnd w:id="30"/>
    <w:bookmarkStart w:id="34" w:name="quantum-kernels"/>
    <w:p>
      <w:pPr>
        <w:pStyle w:val="Heading2"/>
      </w:pPr>
      <w:r>
        <w:rPr>
          <w:rStyle w:val="SectionNumber"/>
        </w:rPr>
        <w:t xml:space="preserve">3.4</w:t>
      </w:r>
      <w:r>
        <w:tab/>
      </w:r>
      <w:r>
        <w:t xml:space="preserve">Quantum kernels</w:t>
      </w:r>
    </w:p>
    <w:p>
      <w:pPr>
        <w:pStyle w:val="FirstParagraph"/>
      </w:pPr>
      <w:r>
        <w:t xml:space="preserve">In this subsection</w:t>
      </w:r>
      <w:r>
        <w:t xml:space="preserve"> </w:t>
      </w:r>
      <m:oMath>
        <m:r>
          <m:t>x</m:t>
        </m:r>
        <m:r>
          <m:rPr>
            <m:sty m:val="p"/>
          </m:rPr>
          <m:t>∈</m:t>
        </m:r>
        <m:sSup>
          <m:e>
            <m:r>
              <m:rPr>
                <m:sty m:val="p"/>
                <m:scr m:val="double-struck"/>
              </m:rPr>
              <m:t>R</m:t>
            </m:r>
          </m:e>
          <m:sup>
            <m:r>
              <m:t>d</m:t>
            </m:r>
          </m:sup>
        </m:sSup>
      </m:oMath>
      <w:r>
        <w:t xml:space="preserve"> </w:t>
      </w:r>
      <w:r>
        <w:t xml:space="preserve">denotes the encoded vector</w:t>
      </w:r>
      <w:r>
        <w:t xml:space="preserve"> </w:t>
      </w:r>
      <m:oMath>
        <m:r>
          <m:t>c</m:t>
        </m:r>
        <m:r>
          <m:t> </m:t>
        </m:r>
        <m:acc>
          <m:accPr>
            <m:chr m:val="̃"/>
          </m:accPr>
          <m:e>
            <m:r>
              <m:t>z</m:t>
            </m:r>
          </m:e>
        </m:acc>
        <m:d>
          <m:dPr>
            <m:begChr m:val="("/>
            <m:endChr m:val=")"/>
            <m:sepChr m:val=""/>
            <m:grow/>
          </m:dPr>
          <m:e>
            <m:r>
              <m:rPr>
                <m:sty m:val="p"/>
              </m:rPr>
              <m:t>⋅</m:t>
            </m:r>
          </m:e>
        </m:d>
      </m:oMath>
      <w:r>
        <w:t xml:space="preserve"> </w:t>
      </w:r>
      <w:r>
        <w:t xml:space="preserve">of a text. A feature</w:t>
      </w:r>
      <w:r>
        <w:t xml:space="preserve"> </w:t>
      </w:r>
      <w:r>
        <w:t xml:space="preserve">map</w:t>
      </w:r>
      <w:r>
        <w:t xml:space="preserve"> </w:t>
      </w:r>
      <m:oMath>
        <m:r>
          <m:t>U</m:t>
        </m:r>
        <m:d>
          <m:dPr>
            <m:begChr m:val="("/>
            <m:endChr m:val=")"/>
            <m:sepChr m:val=""/>
            <m:grow/>
          </m:dPr>
          <m:e>
            <m:r>
              <m:t>x</m:t>
            </m:r>
          </m:e>
        </m:d>
      </m:oMath>
      <w:r>
        <w:t xml:space="preserve"> </w:t>
      </w:r>
      <w:r>
        <w:t xml:space="preserve">on</w:t>
      </w:r>
      <w:r>
        <w:t xml:space="preserve"> </w:t>
      </w:r>
      <m:oMath>
        <m:r>
          <m:t>d</m:t>
        </m:r>
      </m:oMath>
      <w:r>
        <w:t xml:space="preserve"> </w:t>
      </w:r>
      <w:r>
        <w:t xml:space="preserve">qubits prepares</w:t>
      </w:r>
      <w:r>
        <w:t xml:space="preserve"> </w:t>
      </w:r>
      <m:oMath>
        <m:r>
          <m:rPr>
            <m:sty m:val="p"/>
          </m:rPr>
          <m:t>|</m:t>
        </m:r>
        <m:r>
          <m:t>ψ</m:t>
        </m:r>
        <m:d>
          <m:dPr>
            <m:begChr m:val="("/>
            <m:endChr m:val=")"/>
            <m:sepChr m:val=""/>
            <m:grow/>
          </m:dPr>
          <m:e>
            <m:r>
              <m:t>x</m:t>
            </m:r>
          </m:e>
        </m:d>
        <m:r>
          <m:rPr>
            <m:sty m:val="p"/>
          </m:rPr>
          <m:t>⟩</m:t>
        </m:r>
        <m:r>
          <m:rPr>
            <m:sty m:val="p"/>
          </m:rPr>
          <m:t>=</m:t>
        </m:r>
        <m:r>
          <m:t>U</m:t>
        </m:r>
        <m:d>
          <m:dPr>
            <m:begChr m:val="("/>
            <m:endChr m:val=")"/>
            <m:sepChr m:val=""/>
            <m:grow/>
          </m:dPr>
          <m:e>
            <m:r>
              <m:t>x</m:t>
            </m:r>
          </m:e>
        </m:d>
        <m:r>
          <m:rPr>
            <m:sty m:val="p"/>
          </m:rPr>
          <m:t>|</m:t>
        </m:r>
        <m:r>
          <m:t>0</m:t>
        </m:r>
        <m:sSup>
          <m:e>
            <m:r>
              <m:rPr>
                <m:sty m:val="p"/>
              </m:rPr>
              <m:t>⟩</m:t>
            </m:r>
          </m:e>
          <m:sup>
            <m:r>
              <m:rPr>
                <m:sty m:val="p"/>
              </m:rPr>
              <m:t>⊗</m:t>
            </m:r>
            <m:r>
              <m:t>d</m:t>
            </m:r>
          </m:sup>
        </m:sSup>
      </m:oMath>
      <w:r>
        <w:t xml:space="preserve">. The fidelity kernel is</w:t>
      </w:r>
    </w:p>
    <w:p>
      <w:pPr>
        <w:pStyle w:val="BodyText"/>
      </w:pPr>
      <m:oMathPara>
        <m:oMathParaPr>
          <m:jc m:val="center"/>
        </m:oMathParaPr>
        <m:oMath>
          <m:r>
            <m:t>K</m:t>
          </m:r>
          <m:d>
            <m:dPr>
              <m:begChr m:val="("/>
              <m:endChr m:val=")"/>
              <m:sepChr m:val=""/>
              <m:grow/>
            </m:dPr>
            <m:e>
              <m:r>
                <m:t>x</m:t>
              </m:r>
              <m:r>
                <m:rPr>
                  <m:sty m:val="p"/>
                </m:rPr>
                <m:t>,</m:t>
              </m:r>
              <m:r>
                <m:t>x</m:t>
              </m:r>
              <m:r>
                <m:rPr>
                  <m:sty m:val="p"/>
                </m:rPr>
                <m:t>′</m:t>
              </m:r>
            </m:e>
          </m:d>
          <m:r>
            <m:rPr>
              <m:sty m:val="p"/>
            </m:rPr>
            <m:t>=</m:t>
          </m:r>
          <m:sSup>
            <m:e>
              <m:d>
                <m:dPr>
                  <m:begChr m:val="|"/>
                  <m:endChr m:val="|"/>
                  <m:sepChr m:val=""/>
                  <m:grow/>
                </m:dPr>
                <m:e>
                  <m:r>
                    <m:rPr>
                      <m:sty m:val="p"/>
                    </m:rPr>
                    <m:t>⟨</m:t>
                  </m:r>
                  <m:r>
                    <m:t>ψ</m:t>
                  </m:r>
                  <m:d>
                    <m:dPr>
                      <m:begChr m:val="("/>
                      <m:endChr m:val=")"/>
                      <m:sepChr m:val=""/>
                      <m:grow/>
                    </m:dPr>
                    <m:e>
                      <m:r>
                        <m:t>x</m:t>
                      </m:r>
                    </m:e>
                  </m:d>
                  <m:r>
                    <m:rPr>
                      <m:sty m:val="p"/>
                    </m:rPr>
                    <m:t>|</m:t>
                  </m:r>
                  <m:r>
                    <m:t>ψ</m:t>
                  </m:r>
                  <m:d>
                    <m:dPr>
                      <m:begChr m:val="("/>
                      <m:endChr m:val=")"/>
                      <m:sepChr m:val=""/>
                      <m:grow/>
                    </m:dPr>
                    <m:e>
                      <m:r>
                        <m:t>x</m:t>
                      </m:r>
                      <m:r>
                        <m:rPr>
                          <m:sty m:val="p"/>
                        </m:rPr>
                        <m:t>′</m:t>
                      </m:r>
                    </m:e>
                  </m:d>
                  <m:r>
                    <m:rPr>
                      <m:sty m:val="p"/>
                    </m:rPr>
                    <m:t>⟩</m:t>
                  </m:r>
                </m:e>
              </m:d>
            </m:e>
            <m:sup>
              <m:r>
                <m:t>2</m:t>
              </m:r>
            </m:sup>
          </m:sSup>
          <m:r>
            <m:rPr>
              <m:sty m:val="p"/>
            </m:rPr>
            <m:t>.</m:t>
          </m:r>
          <m:r>
            <m:t>  </m:t>
          </m:r>
          <m:d>
            <m:dPr>
              <m:begChr m:val="("/>
              <m:endChr m:val=")"/>
              <m:sepChr m:val=""/>
              <m:grow/>
            </m:dPr>
            <m:e>
              <m:r>
                <m:t>1</m:t>
              </m:r>
            </m:e>
          </m:d>
        </m:oMath>
      </m:oMathPara>
    </w:p>
    <w:p>
      <w:pPr>
        <w:pStyle w:val="FirstParagraph"/>
      </w:pPr>
      <w:r>
        <w:rPr>
          <w:iCs/>
          <w:i/>
        </w:rPr>
        <w:t xml:space="preserve">Map A (angle encoding).</w:t>
      </w:r>
      <w:r>
        <w:t xml:space="preserve"> </w:t>
      </w:r>
      <m:oMath>
        <m:sSub>
          <m:e>
            <m:r>
              <m:t>U</m:t>
            </m:r>
          </m:e>
          <m:sub>
            <m:r>
              <m:t>A</m:t>
            </m:r>
          </m:sub>
        </m:sSub>
        <m:d>
          <m:dPr>
            <m:begChr m:val="("/>
            <m:endChr m:val=")"/>
            <m:sepChr m:val=""/>
            <m:grow/>
          </m:dPr>
          <m:e>
            <m:r>
              <m:t>x</m:t>
            </m:r>
          </m:e>
        </m:d>
        <m:r>
          <m:rPr>
            <m:sty m:val="p"/>
          </m:rPr>
          <m:t>=</m:t>
        </m:r>
        <m:sSubSup>
          <m:e>
            <m:r>
              <m:rPr>
                <m:sty m:val="p"/>
              </m:rPr>
              <m:t>⨂</m:t>
            </m:r>
          </m:e>
          <m:sub>
            <m:r>
              <m:t>j</m:t>
            </m:r>
            <m:r>
              <m:rPr>
                <m:sty m:val="p"/>
              </m:rPr>
              <m:t>=</m:t>
            </m:r>
            <m:r>
              <m:t>1</m:t>
            </m:r>
          </m:sub>
          <m:sup>
            <m:r>
              <m:t>d</m:t>
            </m:r>
          </m:sup>
        </m:sSubSup>
        <m:sSub>
          <m:e>
            <m:r>
              <m:t>R</m:t>
            </m:r>
          </m:e>
          <m:sub>
            <m:r>
              <m:t>Y</m:t>
            </m:r>
          </m:sub>
        </m:sSub>
        <m:d>
          <m:dPr>
            <m:begChr m:val="("/>
            <m:endChr m:val=")"/>
            <m:sepChr m:val=""/>
            <m:grow/>
          </m:dPr>
          <m:e>
            <m:sSub>
              <m:e>
                <m:r>
                  <m:t>x</m:t>
                </m:r>
              </m:e>
              <m:sub>
                <m:r>
                  <m:t>j</m:t>
                </m:r>
              </m:sub>
            </m:sSub>
          </m:e>
        </m:d>
      </m:oMath>
      <w:r>
        <w:t xml:space="preserve"> </w:t>
      </w:r>
      <w:r>
        <w:t xml:space="preserve">rotates each qubit independently</w:t>
      </w:r>
      <w:r>
        <w:t xml:space="preserve"> </w:t>
      </w:r>
      <w:r>
        <w:t xml:space="preserve">and creates no entanglement. It is widely used in hybrid NLP models</w:t>
      </w:r>
      <w:r>
        <w:t xml:space="preserve"> </w:t>
      </w:r>
      <w:r>
        <w:t xml:space="preserve">[16]</w:t>
      </w:r>
      <w:r>
        <w:t xml:space="preserve">.</w:t>
      </w:r>
    </w:p>
    <w:p>
      <w:pPr>
        <w:pStyle w:val="BodyText"/>
      </w:pPr>
      <w:r>
        <w:rPr>
          <w:bCs/>
          <w:b/>
        </w:rPr>
        <w:t xml:space="preserve">Proposition 1.</w:t>
      </w:r>
      <w:r>
        <w:t xml:space="preserve"> </w:t>
      </w:r>
      <w:r>
        <w:rPr>
          <w:iCs/>
          <w:i/>
        </w:rPr>
        <w:t xml:space="preserve">For Map A, the fidelity kernel equals</w:t>
      </w:r>
      <w:r>
        <w:rPr>
          <w:iCs/>
          <w:i/>
        </w:rPr>
        <w:t xml:space="preserve"> </w:t>
      </w:r>
      <m:oMathPara>
        <m:oMathParaPr>
          <m:jc m:val="center"/>
        </m:oMathParaPr>
        <m:oMath>
          <m:sSub>
            <m:e>
              <m:r>
                <m:t>K</m:t>
              </m:r>
            </m:e>
            <m:sub>
              <m:r>
                <m:t>A</m:t>
              </m:r>
            </m:sub>
          </m:sSub>
          <m:d>
            <m:dPr>
              <m:begChr m:val="("/>
              <m:endChr m:val=")"/>
              <m:sepChr m:val=""/>
              <m:grow/>
            </m:dPr>
            <m:e>
              <m:r>
                <m:t>x</m:t>
              </m:r>
              <m:r>
                <m:rPr>
                  <m:sty m:val="p"/>
                </m:rPr>
                <m:t>,</m:t>
              </m:r>
              <m:r>
                <m:t>x</m:t>
              </m:r>
              <m:r>
                <m:rPr>
                  <m:sty m:val="p"/>
                </m:rPr>
                <m:t>′</m:t>
              </m:r>
            </m:e>
          </m:d>
          <m:r>
            <m:rPr>
              <m:sty m:val="p"/>
            </m:rPr>
            <m:t>=</m:t>
          </m:r>
          <m:nary>
            <m:naryPr>
              <m:chr m:val="∏"/>
              <m:limLoc m:val="undOvr"/>
              <m:subHide m:val="off"/>
              <m:supHide m:val="off"/>
            </m:naryPr>
            <m:sub>
              <m:r>
                <m:t>j</m:t>
              </m:r>
              <m:r>
                <m:rPr>
                  <m:sty m:val="p"/>
                </m:rPr>
                <m:t>=</m:t>
              </m:r>
              <m:r>
                <m:t>1</m:t>
              </m:r>
            </m:sub>
            <m:sup>
              <m:r>
                <m:t>d</m:t>
              </m:r>
            </m:sup>
            <m:e>
              <m:sSup>
                <m:e>
                  <m:r>
                    <m:rPr>
                      <m:sty m:val="p"/>
                    </m:rPr>
                    <m:t>cos</m:t>
                  </m:r>
                </m:e>
                <m:sup>
                  <m:r>
                    <m:t>2</m:t>
                  </m:r>
                </m:sup>
              </m:sSup>
            </m:e>
          </m:nary>
          <m:r>
            <m:t>​</m:t>
          </m:r>
          <m:d>
            <m:dPr>
              <m:begChr m:val="("/>
              <m:endChr m:val=")"/>
              <m:sepChr m:val=""/>
              <m:grow/>
            </m:dPr>
            <m:e>
              <m:f>
                <m:fPr>
                  <m:type m:val="bar"/>
                </m:fPr>
                <m:num>
                  <m:sSub>
                    <m:e>
                      <m:r>
                        <m:t>x</m:t>
                      </m:r>
                    </m:e>
                    <m:sub>
                      <m:r>
                        <m:t>j</m:t>
                      </m:r>
                    </m:sub>
                  </m:sSub>
                  <m:r>
                    <m:rPr>
                      <m:sty m:val="p"/>
                    </m:rPr>
                    <m:t>−</m:t>
                  </m:r>
                  <m:r>
                    <m:t>x</m:t>
                  </m:r>
                  <m:sSub>
                    <m:e>
                      <m:r>
                        <m:rPr>
                          <m:sty m:val="p"/>
                        </m:rPr>
                        <m:t>′</m:t>
                      </m:r>
                    </m:e>
                    <m:sub>
                      <m:r>
                        <m:t>j</m:t>
                      </m:r>
                    </m:sub>
                  </m:sSub>
                </m:num>
                <m:den>
                  <m:r>
                    <m:t>2</m:t>
                  </m:r>
                </m:den>
              </m:f>
            </m:e>
          </m:d>
          <m:r>
            <m:rPr>
              <m:sty m:val="p"/>
            </m:rPr>
            <m:t>,</m:t>
          </m:r>
          <m:r>
            <m:t>  </m:t>
          </m:r>
          <m:d>
            <m:dPr>
              <m:begChr m:val="("/>
              <m:endChr m:val=")"/>
              <m:sepChr m:val=""/>
              <m:grow/>
            </m:dPr>
            <m:e>
              <m:r>
                <m:t>2</m:t>
              </m:r>
            </m:e>
          </m:d>
        </m:oMath>
      </m:oMathPara>
      <w:r>
        <w:rPr>
          <w:iCs/>
          <w:i/>
        </w:rPr>
        <w:t xml:space="preserve"> </w:t>
      </w:r>
      <w:r>
        <w:rPr>
          <w:iCs/>
          <w:i/>
        </w:rPr>
        <w:t xml:space="preserve">a product of shifted cosine kernels that a classical computer evaluates in</w:t>
      </w:r>
      <w:r>
        <w:rPr>
          <w:iCs/>
          <w:i/>
        </w:rPr>
        <w:t xml:space="preserve"> </w:t>
      </w:r>
      <m:oMath>
        <m:r>
          <m:t>O</m:t>
        </m:r>
        <m:d>
          <m:dPr>
            <m:begChr m:val="("/>
            <m:endChr m:val=")"/>
            <m:sepChr m:val=""/>
            <m:grow/>
          </m:dPr>
          <m:e>
            <m:r>
              <m:t>d</m:t>
            </m:r>
          </m:e>
        </m:d>
      </m:oMath>
      <w:r>
        <w:rPr>
          <w:iCs/>
          <w:i/>
        </w:rPr>
        <w:t xml:space="preserve"> </w:t>
      </w:r>
      <w:r>
        <w:rPr>
          <w:iCs/>
          <w:i/>
        </w:rPr>
        <w:t xml:space="preserve">time.</w:t>
      </w:r>
      <w:r>
        <w:t xml:space="preserve"> </w:t>
      </w:r>
      <w:r>
        <w:rPr>
          <w:iCs/>
          <w:i/>
        </w:rPr>
        <w:t xml:space="preserve">Proof.</w:t>
      </w:r>
      <w:r>
        <w:t xml:space="preserve"> </w:t>
      </w:r>
      <w:r>
        <w:t xml:space="preserve">The state is a product,</w:t>
      </w:r>
      <w:r>
        <w:t xml:space="preserve"> </w:t>
      </w:r>
      <m:oMath>
        <m:r>
          <m:rPr>
            <m:sty m:val="p"/>
          </m:rPr>
          <m:t>|</m:t>
        </m:r>
        <m:sSub>
          <m:e>
            <m:r>
              <m:t>ψ</m:t>
            </m:r>
          </m:e>
          <m:sub>
            <m:r>
              <m:t>A</m:t>
            </m:r>
          </m:sub>
        </m:sSub>
        <m:d>
          <m:dPr>
            <m:begChr m:val="("/>
            <m:endChr m:val=")"/>
            <m:sepChr m:val=""/>
            <m:grow/>
          </m:dPr>
          <m:e>
            <m:r>
              <m:t>x</m:t>
            </m:r>
          </m:e>
        </m:d>
        <m:r>
          <m:rPr>
            <m:sty m:val="p"/>
          </m:rPr>
          <m:t>⟩</m:t>
        </m:r>
        <m:r>
          <m:rPr>
            <m:sty m:val="p"/>
          </m:rPr>
          <m:t>=</m:t>
        </m:r>
        <m:sSub>
          <m:e>
            <m:r>
              <m:rPr>
                <m:sty m:val="p"/>
              </m:rPr>
              <m:t>⨂</m:t>
            </m:r>
          </m:e>
          <m:sub>
            <m:r>
              <m:t>j</m:t>
            </m:r>
          </m:sub>
        </m:sSub>
        <m:d>
          <m:dPr>
            <m:begChr m:val="("/>
            <m:endChr m:val=")"/>
            <m:sepChr m:val=""/>
            <m:grow/>
          </m:dPr>
          <m:e>
            <m:r>
              <m:rPr>
                <m:sty m:val="p"/>
              </m:rPr>
              <m:t>cos</m:t>
            </m:r>
            <m:f>
              <m:fPr>
                <m:type m:val="bar"/>
              </m:fPr>
              <m:num>
                <m:sSub>
                  <m:e>
                    <m:r>
                      <m:t>x</m:t>
                    </m:r>
                  </m:e>
                  <m:sub>
                    <m:r>
                      <m:t>j</m:t>
                    </m:r>
                  </m:sub>
                </m:sSub>
              </m:num>
              <m:den>
                <m:r>
                  <m:t>2</m:t>
                </m:r>
              </m:den>
            </m:f>
            <m:r>
              <m:rPr>
                <m:sty m:val="p"/>
              </m:rPr>
              <m:t>|</m:t>
            </m:r>
            <m:r>
              <m:t>0</m:t>
            </m:r>
            <m:r>
              <m:rPr>
                <m:sty m:val="p"/>
              </m:rPr>
              <m:t>⟩</m:t>
            </m:r>
            <m:r>
              <m:rPr>
                <m:sty m:val="p"/>
              </m:rPr>
              <m:t>+</m:t>
            </m:r>
            <m:r>
              <m:rPr>
                <m:sty m:val="p"/>
              </m:rPr>
              <m:t>sin</m:t>
            </m:r>
            <m:f>
              <m:fPr>
                <m:type m:val="bar"/>
              </m:fPr>
              <m:num>
                <m:sSub>
                  <m:e>
                    <m:r>
                      <m:t>x</m:t>
                    </m:r>
                  </m:e>
                  <m:sub>
                    <m:r>
                      <m:t>j</m:t>
                    </m:r>
                  </m:sub>
                </m:sSub>
              </m:num>
              <m:den>
                <m:r>
                  <m:t>2</m:t>
                </m:r>
              </m:den>
            </m:f>
            <m:r>
              <m:rPr>
                <m:sty m:val="p"/>
              </m:rPr>
              <m:t>|</m:t>
            </m:r>
            <m:r>
              <m:t>1</m:t>
            </m:r>
            <m:r>
              <m:rPr>
                <m:sty m:val="p"/>
              </m:rPr>
              <m:t>⟩</m:t>
            </m:r>
          </m:e>
        </m:d>
      </m:oMath>
      <w:r>
        <w:t xml:space="preserve">, so the</w:t>
      </w:r>
      <w:r>
        <w:t xml:space="preserve"> </w:t>
      </w:r>
      <w:r>
        <w:t xml:space="preserve">overlap factorizes into</w:t>
      </w:r>
      <w:r>
        <w:t xml:space="preserve"> </w:t>
      </w:r>
      <m:oMath>
        <m:nary>
          <m:naryPr>
            <m:chr m:val="∏"/>
            <m:limLoc m:val="undOvr"/>
            <m:subHide m:val="off"/>
            <m:supHide m:val="on"/>
          </m:naryPr>
          <m:sub>
            <m:r>
              <m:t>j</m:t>
            </m:r>
          </m:sub>
          <m:sup>
            <m:r>
              <m:t>​</m:t>
            </m:r>
          </m:sup>
          <m:e>
            <m:d>
              <m:dPr>
                <m:begChr m:val="("/>
                <m:endChr m:val=")"/>
                <m:sepChr m:val=""/>
                <m:grow/>
              </m:dPr>
              <m:e>
                <m:r>
                  <m:rPr>
                    <m:sty m:val="p"/>
                  </m:rPr>
                  <m:t>cos</m:t>
                </m:r>
                <m:f>
                  <m:fPr>
                    <m:type m:val="bar"/>
                  </m:fPr>
                  <m:num>
                    <m:sSub>
                      <m:e>
                        <m:r>
                          <m:t>x</m:t>
                        </m:r>
                      </m:e>
                      <m:sub>
                        <m:r>
                          <m:t>j</m:t>
                        </m:r>
                      </m:sub>
                    </m:sSub>
                  </m:num>
                  <m:den>
                    <m:r>
                      <m:t>2</m:t>
                    </m:r>
                  </m:den>
                </m:f>
                <m:r>
                  <m:rPr>
                    <m:sty m:val="p"/>
                  </m:rPr>
                  <m:t>cos</m:t>
                </m:r>
                <m:f>
                  <m:fPr>
                    <m:type m:val="bar"/>
                  </m:fPr>
                  <m:num>
                    <m:r>
                      <m:t>x</m:t>
                    </m:r>
                    <m:sSub>
                      <m:e>
                        <m:r>
                          <m:rPr>
                            <m:sty m:val="p"/>
                          </m:rPr>
                          <m:t>′</m:t>
                        </m:r>
                      </m:e>
                      <m:sub>
                        <m:r>
                          <m:t>j</m:t>
                        </m:r>
                      </m:sub>
                    </m:sSub>
                  </m:num>
                  <m:den>
                    <m:r>
                      <m:t>2</m:t>
                    </m:r>
                  </m:den>
                </m:f>
                <m:r>
                  <m:rPr>
                    <m:sty m:val="p"/>
                  </m:rPr>
                  <m:t>+</m:t>
                </m:r>
                <m:r>
                  <m:rPr>
                    <m:sty m:val="p"/>
                  </m:rPr>
                  <m:t>sin</m:t>
                </m:r>
                <m:f>
                  <m:fPr>
                    <m:type m:val="bar"/>
                  </m:fPr>
                  <m:num>
                    <m:sSub>
                      <m:e>
                        <m:r>
                          <m:t>x</m:t>
                        </m:r>
                      </m:e>
                      <m:sub>
                        <m:r>
                          <m:t>j</m:t>
                        </m:r>
                      </m:sub>
                    </m:sSub>
                  </m:num>
                  <m:den>
                    <m:r>
                      <m:t>2</m:t>
                    </m:r>
                  </m:den>
                </m:f>
                <m:r>
                  <m:rPr>
                    <m:sty m:val="p"/>
                  </m:rPr>
                  <m:t>sin</m:t>
                </m:r>
                <m:f>
                  <m:fPr>
                    <m:type m:val="bar"/>
                  </m:fPr>
                  <m:num>
                    <m:r>
                      <m:t>x</m:t>
                    </m:r>
                    <m:sSub>
                      <m:e>
                        <m:r>
                          <m:rPr>
                            <m:sty m:val="p"/>
                          </m:rPr>
                          <m:t>′</m:t>
                        </m:r>
                      </m:e>
                      <m:sub>
                        <m:r>
                          <m:t>j</m:t>
                        </m:r>
                      </m:sub>
                    </m:sSub>
                  </m:num>
                  <m:den>
                    <m:r>
                      <m:t>2</m:t>
                    </m:r>
                  </m:den>
                </m:f>
              </m:e>
            </m:d>
          </m:e>
        </m:nary>
        <m:r>
          <m:rPr>
            <m:sty m:val="p"/>
          </m:rPr>
          <m:t>=</m:t>
        </m:r>
        <m:nary>
          <m:naryPr>
            <m:chr m:val="∏"/>
            <m:limLoc m:val="undOvr"/>
            <m:subHide m:val="off"/>
            <m:supHide m:val="on"/>
          </m:naryPr>
          <m:sub>
            <m:r>
              <m:t>j</m:t>
            </m:r>
          </m:sub>
          <m:sup>
            <m:r>
              <m:t>​</m:t>
            </m:r>
          </m:sup>
          <m:e>
            <m:r>
              <m:rPr>
                <m:sty m:val="p"/>
              </m:rPr>
              <m:t>cos</m:t>
            </m:r>
          </m:e>
        </m:nary>
        <m:f>
          <m:fPr>
            <m:type m:val="bar"/>
          </m:fPr>
          <m:num>
            <m:sSub>
              <m:e>
                <m:r>
                  <m:t>x</m:t>
                </m:r>
              </m:e>
              <m:sub>
                <m:r>
                  <m:t>j</m:t>
                </m:r>
              </m:sub>
            </m:sSub>
            <m:r>
              <m:rPr>
                <m:sty m:val="p"/>
              </m:rPr>
              <m:t>−</m:t>
            </m:r>
            <m:r>
              <m:t>x</m:t>
            </m:r>
            <m:sSub>
              <m:e>
                <m:r>
                  <m:rPr>
                    <m:sty m:val="p"/>
                  </m:rPr>
                  <m:t>′</m:t>
                </m:r>
              </m:e>
              <m:sub>
                <m:r>
                  <m:t>j</m:t>
                </m:r>
              </m:sub>
            </m:sSub>
          </m:num>
          <m:den>
            <m:r>
              <m:t>2</m:t>
            </m:r>
          </m:den>
        </m:f>
      </m:oMath>
      <w:r>
        <w:t xml:space="preserve">. Squaring gives (2).</w:t>
      </w:r>
      <w:r>
        <w:t xml:space="preserve"> </w:t>
      </w:r>
      <m:oMath>
        <m:r>
          <m:rPr>
            <m:sty m:val="p"/>
          </m:rPr>
          <m:t>▫</m:t>
        </m:r>
      </m:oMath>
    </w:p>
    <w:p>
      <w:pPr>
        <w:pStyle w:val="FirstParagraph"/>
      </w:pPr>
      <w:r>
        <w:t xml:space="preserve">The observation is known and elementary; we state it for completeness because it matters for</w:t>
      </w:r>
      <w:r>
        <w:t xml:space="preserve"> </w:t>
      </w:r>
      <w:r>
        <w:t xml:space="preserve">interpretation: anything obtained with Map A is a classical result. Our unit tests check</w:t>
      </w:r>
      <w:r>
        <w:t xml:space="preserve"> </w:t>
      </w:r>
      <w:r>
        <w:t xml:space="preserve">(2) against the simulated circuit to</w:t>
      </w:r>
      <w:r>
        <w:t xml:space="preserve"> </w:t>
      </w:r>
      <m:oMath>
        <m:sSup>
          <m:e>
            <m:r>
              <m:t>10</m:t>
            </m:r>
          </m:e>
          <m:sup>
            <m:r>
              <m:rPr>
                <m:sty m:val="p"/>
              </m:rPr>
              <m:t>−</m:t>
            </m:r>
            <m:r>
              <m:t>9</m:t>
            </m:r>
          </m:sup>
        </m:sSup>
      </m:oMath>
      <w:r>
        <w:t xml:space="preserve">.</w:t>
      </w:r>
    </w:p>
    <w:p>
      <w:pPr>
        <w:pStyle w:val="BodyText"/>
      </w:pPr>
      <w:r>
        <w:rPr>
          <w:iCs/>
          <w:i/>
        </w:rPr>
        <w:t xml:space="preserve">Map B (IQP encoding).</w:t>
      </w:r>
      <w:r>
        <w:t xml:space="preserve"> </w:t>
      </w:r>
      <w:r>
        <w:t xml:space="preserve">In the spirit of Havlı́ček et al. </w:t>
      </w:r>
      <w:r>
        <w:t xml:space="preserve">[6]</w:t>
      </w:r>
      <w:r>
        <w:t xml:space="preserve"> </w:t>
      </w:r>
      <w:r>
        <w:t xml:space="preserve">and the</w:t>
      </w:r>
      <w:r>
        <w:t xml:space="preserve"> </w:t>
      </w:r>
      <w:r>
        <w:t xml:space="preserve">instantaneous quantum polynomial circuits of</w:t>
      </w:r>
      <w:r>
        <w:t xml:space="preserve"> </w:t>
      </w:r>
      <w:r>
        <w:t xml:space="preserve">[45]</w:t>
      </w:r>
      <w:r>
        <w:t xml:space="preserve">, we use the</w:t>
      </w:r>
      <w:r>
        <w:t xml:space="preserve"> </w:t>
      </w:r>
      <w:r>
        <w:rPr>
          <w:rStyle w:val="VerbatimChar"/>
        </w:rPr>
        <w:t xml:space="preserve">IQPEmbedding</w:t>
      </w:r>
      <w:r>
        <w:t xml:space="preserve"> </w:t>
      </w:r>
      <w:r>
        <w:t xml:space="preserve">of PennyLane, whose pair terms use</w:t>
      </w:r>
      <w:r>
        <w:t xml:space="preserve"> </w:t>
      </w:r>
      <m:oMath>
        <m:sSub>
          <m:e>
            <m:r>
              <m:t>x</m:t>
            </m:r>
          </m:e>
          <m:sub>
            <m:r>
              <m:t>j</m:t>
            </m:r>
          </m:sub>
        </m:sSub>
        <m:sSub>
          <m:e>
            <m:r>
              <m:t>x</m:t>
            </m:r>
          </m:e>
          <m:sub>
            <m:r>
              <m:t>l</m:t>
            </m:r>
          </m:sub>
        </m:sSub>
      </m:oMath>
      <w:r>
        <w:t xml:space="preserve"> </w:t>
      </w:r>
      <w:r>
        <w:t xml:space="preserve">instead of the</w:t>
      </w:r>
      <w:r>
        <w:t xml:space="preserve"> </w:t>
      </w:r>
      <m:oMath>
        <m:d>
          <m:dPr>
            <m:begChr m:val="("/>
            <m:endChr m:val=")"/>
            <m:sepChr m:val=""/>
            <m:grow/>
          </m:dPr>
          <m:e>
            <m:r>
              <m:t>π</m:t>
            </m:r>
            <m:r>
              <m:rPr>
                <m:sty m:val="p"/>
              </m:rPr>
              <m:t>−</m:t>
            </m:r>
            <m:sSub>
              <m:e>
                <m:r>
                  <m:t>x</m:t>
                </m:r>
              </m:e>
              <m:sub>
                <m:r>
                  <m:t>j</m:t>
                </m:r>
              </m:sub>
            </m:sSub>
          </m:e>
        </m:d>
        <m:d>
          <m:dPr>
            <m:begChr m:val="("/>
            <m:endChr m:val=")"/>
            <m:sepChr m:val=""/>
            <m:grow/>
          </m:dPr>
          <m:e>
            <m:r>
              <m:t>π</m:t>
            </m:r>
            <m:r>
              <m:rPr>
                <m:sty m:val="p"/>
              </m:rPr>
              <m:t>−</m:t>
            </m:r>
            <m:sSub>
              <m:e>
                <m:r>
                  <m:t>x</m:t>
                </m:r>
              </m:e>
              <m:sub>
                <m:r>
                  <m:t>l</m:t>
                </m:r>
              </m:sub>
            </m:sSub>
          </m:e>
        </m:d>
      </m:oMath>
      <w:r>
        <w:t xml:space="preserve"> </w:t>
      </w:r>
      <w:r>
        <w:t xml:space="preserve">of</w:t>
      </w:r>
      <w:r>
        <w:t xml:space="preserve"> </w:t>
      </w:r>
      <w:r>
        <w:t xml:space="preserve">[6]</w:t>
      </w:r>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r>
                      <m:t>U</m:t>
                    </m:r>
                  </m:e>
                  <m:sub>
                    <m:r>
                      <m:t>B</m:t>
                    </m:r>
                  </m:sub>
                </m:sSub>
                <m:d>
                  <m:dPr>
                    <m:begChr m:val="("/>
                    <m:endChr m:val=")"/>
                    <m:sepChr m:val=""/>
                    <m:grow/>
                  </m:dPr>
                  <m:e>
                    <m:r>
                      <m:t>x</m:t>
                    </m:r>
                  </m:e>
                </m:d>
              </m:e>
              <m:e>
                <m:r>
                  <m:rPr>
                    <m:sty m:val="p"/>
                  </m:rPr>
                  <m:t>=</m:t>
                </m:r>
                <m:sSup>
                  <m:e>
                    <m:d>
                      <m:dPr>
                        <m:begChr m:val="["/>
                        <m:endChr m:val="]"/>
                        <m:sepChr m:val=""/>
                        <m:grow/>
                      </m:dPr>
                      <m:e>
                        <m:sSub>
                          <m:e>
                            <m:r>
                              <m:t>U</m:t>
                            </m:r>
                          </m:e>
                          <m:sub>
                            <m:r>
                              <m:t>Z</m:t>
                            </m:r>
                          </m:sub>
                        </m:sSub>
                        <m:d>
                          <m:dPr>
                            <m:begChr m:val="("/>
                            <m:endChr m:val=")"/>
                            <m:sepChr m:val=""/>
                            <m:grow/>
                          </m:dPr>
                          <m:e>
                            <m:r>
                              <m:t>x</m:t>
                            </m:r>
                          </m:e>
                        </m:d>
                        <m:r>
                          <m:t> </m:t>
                        </m:r>
                        <m:sSup>
                          <m:e>
                            <m:r>
                              <m:t>H</m:t>
                            </m:r>
                          </m:e>
                          <m:sup>
                            <m:r>
                              <m:rPr>
                                <m:sty m:val="p"/>
                              </m:rPr>
                              <m:t>⊗</m:t>
                            </m:r>
                            <m:r>
                              <m:t>d</m:t>
                            </m:r>
                          </m:sup>
                        </m:sSup>
                      </m:e>
                    </m:d>
                  </m:e>
                  <m:sup>
                    <m:r>
                      <m:t>2</m:t>
                    </m:r>
                  </m:sup>
                </m:sSup>
                <m:r>
                  <m:rPr>
                    <m:sty m:val="p"/>
                  </m:rPr>
                  <m:t>,</m:t>
                </m:r>
              </m:e>
            </m:mr>
            <m:mr>
              <m:e>
                <m:sSub>
                  <m:e>
                    <m:r>
                      <m:t>U</m:t>
                    </m:r>
                  </m:e>
                  <m:sub>
                    <m:r>
                      <m:t>Z</m:t>
                    </m:r>
                  </m:sub>
                </m:sSub>
                <m:d>
                  <m:dPr>
                    <m:begChr m:val="("/>
                    <m:endChr m:val=")"/>
                    <m:sepChr m:val=""/>
                    <m:grow/>
                  </m:dPr>
                  <m:e>
                    <m:r>
                      <m:t>x</m:t>
                    </m:r>
                  </m:e>
                </m:d>
              </m:e>
              <m:e>
                <m:r>
                  <m:rPr>
                    <m:sty m:val="p"/>
                  </m:rPr>
                  <m:t>=</m:t>
                </m:r>
                <m:nary>
                  <m:naryPr>
                    <m:chr m:val="∏"/>
                    <m:limLoc m:val="undOvr"/>
                    <m:subHide m:val="off"/>
                    <m:supHide m:val="on"/>
                  </m:naryPr>
                  <m:sub>
                    <m:r>
                      <m:t>j</m:t>
                    </m:r>
                  </m:sub>
                  <m:sup>
                    <m:r>
                      <m:t>​</m:t>
                    </m:r>
                  </m:sup>
                  <m:e>
                    <m:sSub>
                      <m:e>
                        <m:r>
                          <m:t>R</m:t>
                        </m:r>
                      </m:e>
                      <m:sub>
                        <m:r>
                          <m:t>Z</m:t>
                        </m:r>
                      </m:sub>
                    </m:sSub>
                  </m:e>
                </m:nary>
                <m:d>
                  <m:dPr>
                    <m:begChr m:val="("/>
                    <m:endChr m:val=")"/>
                    <m:sepChr m:val=""/>
                    <m:grow/>
                  </m:dPr>
                  <m:e>
                    <m:sSub>
                      <m:e>
                        <m:r>
                          <m:t>x</m:t>
                        </m:r>
                      </m:e>
                      <m:sub>
                        <m:r>
                          <m:t>j</m:t>
                        </m:r>
                      </m:sub>
                    </m:sSub>
                  </m:e>
                </m:d>
                <m:nary>
                  <m:naryPr>
                    <m:chr m:val="∏"/>
                    <m:limLoc m:val="undOvr"/>
                    <m:subHide m:val="off"/>
                    <m:supHide m:val="on"/>
                  </m:naryPr>
                  <m:sub>
                    <m:r>
                      <m:t>j</m:t>
                    </m:r>
                    <m:r>
                      <m:rPr>
                        <m:sty m:val="p"/>
                      </m:rPr>
                      <m:t>&lt;</m:t>
                    </m:r>
                    <m:r>
                      <m:t>l</m:t>
                    </m:r>
                  </m:sub>
                  <m:sup>
                    <m:r>
                      <m:t>​</m:t>
                    </m:r>
                  </m:sup>
                  <m:e>
                    <m:sSub>
                      <m:e>
                        <m:r>
                          <m:t>R</m:t>
                        </m:r>
                      </m:e>
                      <m:sub>
                        <m:r>
                          <m:t>Z</m:t>
                        </m:r>
                        <m:r>
                          <m:t>Z</m:t>
                        </m:r>
                      </m:sub>
                    </m:sSub>
                  </m:e>
                </m:nary>
                <m:d>
                  <m:dPr>
                    <m:begChr m:val="("/>
                    <m:endChr m:val=")"/>
                    <m:sepChr m:val=""/>
                    <m:grow/>
                  </m:dPr>
                  <m:e>
                    <m:sSub>
                      <m:e>
                        <m:r>
                          <m:t>x</m:t>
                        </m:r>
                      </m:e>
                      <m:sub>
                        <m:r>
                          <m:t>j</m:t>
                        </m:r>
                      </m:sub>
                    </m:sSub>
                    <m:sSub>
                      <m:e>
                        <m:r>
                          <m:t>x</m:t>
                        </m:r>
                      </m:e>
                      <m:sub>
                        <m:r>
                          <m:t>l</m:t>
                        </m:r>
                      </m:sub>
                    </m:sSub>
                  </m:e>
                </m:d>
                <m:r>
                  <m:rPr>
                    <m:sty m:val="p"/>
                  </m:rPr>
                  <m:t>,</m:t>
                </m:r>
              </m:e>
            </m:mr>
          </m:m>
          <m:r>
            <m:t>  </m:t>
          </m:r>
          <m:d>
            <m:dPr>
              <m:begChr m:val="("/>
              <m:endChr m:val=")"/>
              <m:sepChr m:val=""/>
              <m:grow/>
            </m:dPr>
            <m:e>
              <m:r>
                <m:t>3</m:t>
              </m:r>
            </m:e>
          </m:d>
        </m:oMath>
      </m:oMathPara>
    </w:p>
    <w:p>
      <w:pPr>
        <w:pStyle w:val="FirstParagraph"/>
      </w:pPr>
      <w:r>
        <w:t xml:space="preserve">with</w:t>
      </w:r>
      <w:r>
        <w:t xml:space="preserve"> </w:t>
      </w:r>
      <m:oMath>
        <m:sSub>
          <m:e>
            <m:r>
              <m:t>R</m:t>
            </m:r>
          </m:e>
          <m:sub>
            <m:r>
              <m:t>Z</m:t>
            </m:r>
          </m:sub>
        </m:sSub>
        <m:d>
          <m:dPr>
            <m:begChr m:val="("/>
            <m:endChr m:val=")"/>
            <m:sepChr m:val=""/>
            <m:grow/>
          </m:dPr>
          <m:e>
            <m:r>
              <m:t>θ</m:t>
            </m:r>
          </m:e>
        </m:d>
        <m:r>
          <m:rPr>
            <m:sty m:val="p"/>
          </m:rPr>
          <m:t>=</m:t>
        </m:r>
        <m:sSup>
          <m:e>
            <m:r>
              <m:t>e</m:t>
            </m:r>
          </m:e>
          <m:sup>
            <m:r>
              <m:rPr>
                <m:sty m:val="p"/>
              </m:rPr>
              <m:t>−</m:t>
            </m:r>
            <m:r>
              <m:t>i</m:t>
            </m:r>
            <m:r>
              <m:t>θ</m:t>
            </m:r>
            <m:r>
              <m:t>Z</m:t>
            </m:r>
            <m:r>
              <m:rPr>
                <m:sty m:val="p"/>
              </m:rPr>
              <m:t>/</m:t>
            </m:r>
            <m:r>
              <m:t>2</m:t>
            </m:r>
          </m:sup>
        </m:sSup>
      </m:oMath>
      <w:r>
        <w:t xml:space="preserve"> </w:t>
      </w:r>
      <w:r>
        <w:t xml:space="preserve">and</w:t>
      </w:r>
      <w:r>
        <w:t xml:space="preserve"> </w:t>
      </w:r>
      <m:oMath>
        <m:sSub>
          <m:e>
            <m:r>
              <m:t>R</m:t>
            </m:r>
          </m:e>
          <m:sub>
            <m:r>
              <m:t>Z</m:t>
            </m:r>
            <m:r>
              <m:t>Z</m:t>
            </m:r>
          </m:sub>
        </m:sSub>
        <m:d>
          <m:dPr>
            <m:begChr m:val="("/>
            <m:endChr m:val=")"/>
            <m:sepChr m:val=""/>
            <m:grow/>
          </m:dPr>
          <m:e>
            <m:r>
              <m:t>θ</m:t>
            </m:r>
          </m:e>
        </m:d>
        <m:r>
          <m:rPr>
            <m:sty m:val="p"/>
          </m:rPr>
          <m:t>=</m:t>
        </m:r>
        <m:sSup>
          <m:e>
            <m:r>
              <m:t>e</m:t>
            </m:r>
          </m:e>
          <m:sup>
            <m:r>
              <m:rPr>
                <m:sty m:val="p"/>
              </m:rPr>
              <m:t>−</m:t>
            </m:r>
            <m:r>
              <m:t>i</m:t>
            </m:r>
            <m:r>
              <m:t>θ</m:t>
            </m:r>
            <m:sSub>
              <m:e>
                <m:r>
                  <m:t>Z</m:t>
                </m:r>
              </m:e>
              <m:sub>
                <m:r>
                  <m:t>j</m:t>
                </m:r>
              </m:sub>
            </m:sSub>
            <m:sSub>
              <m:e>
                <m:r>
                  <m:t>Z</m:t>
                </m:r>
              </m:e>
              <m:sub>
                <m:r>
                  <m:t>l</m:t>
                </m:r>
              </m:sub>
            </m:sSub>
            <m:r>
              <m:rPr>
                <m:sty m:val="p"/>
              </m:rPr>
              <m:t>/</m:t>
            </m:r>
            <m:r>
              <m:t>2</m:t>
            </m:r>
          </m:sup>
        </m:sSup>
      </m:oMath>
      <w:r>
        <w:t xml:space="preserve"> </w:t>
      </w:r>
      <w:r>
        <w:t xml:space="preserve">on every pair of qubits</w:t>
      </w:r>
      <w:r>
        <w:t xml:space="preserve"> </w:t>
      </w:r>
      <w:r>
        <w:t xml:space="preserve">(Fig. 2). The pairwise terms entangle the register, and the resulting kernel</w:t>
      </w:r>
      <w:r>
        <w:t xml:space="preserve"> </w:t>
      </w:r>
      <m:oMath>
        <m:sSub>
          <m:e>
            <m:r>
              <m:t>K</m:t>
            </m:r>
          </m:e>
          <m:sub>
            <m:r>
              <m:t>B</m:t>
            </m:r>
          </m:sub>
        </m:sSub>
      </m:oMath>
      <w:r>
        <w:t xml:space="preserve"> </w:t>
      </w:r>
      <w:r>
        <w:t xml:space="preserve">has</w:t>
      </w:r>
      <w:r>
        <w:t xml:space="preserve"> </w:t>
      </w:r>
      <w:r>
        <w:t xml:space="preserve">no known product form.</w:t>
      </w:r>
    </w:p>
    <w:p>
      <w:pPr>
        <w:pStyle w:val="BodyText"/>
      </w:pPr>
      <w:r>
        <w:rPr>
          <w:iCs/>
          <w:i/>
        </w:rPr>
        <w:t xml:space="preserve">Projected kernel.</w:t>
      </w:r>
      <w:r>
        <w:t xml:space="preserve"> </w:t>
      </w:r>
      <w:r>
        <w:t xml:space="preserve">To reduce concentration, Huang et al. </w:t>
      </w:r>
      <w:r>
        <w:t xml:space="preserve">[9]</w:t>
      </w:r>
      <w:r>
        <w:t xml:space="preserve"> </w:t>
      </w:r>
      <w:r>
        <w:t xml:space="preserve">compare the</w:t>
      </w:r>
      <w:r>
        <w:t xml:space="preserve"> </w:t>
      </w:r>
      <w:r>
        <w:t xml:space="preserve">one-qubit reduced states</w:t>
      </w:r>
      <w:r>
        <w:t xml:space="preserve"> </w:t>
      </w:r>
      <m:oMath>
        <m:sSub>
          <m:e>
            <m:r>
              <m:t>ρ</m:t>
            </m:r>
          </m:e>
          <m:sub>
            <m:r>
              <m:t>j</m:t>
            </m:r>
          </m:sub>
        </m:sSub>
        <m:d>
          <m:dPr>
            <m:begChr m:val="("/>
            <m:endChr m:val=")"/>
            <m:sepChr m:val=""/>
            <m:grow/>
          </m:dPr>
          <m:e>
            <m:r>
              <m:t>x</m:t>
            </m:r>
          </m:e>
        </m:d>
      </m:oMath>
      <w:r>
        <w:t xml:space="preserve"> </w:t>
      </w:r>
      <w:r>
        <w:t xml:space="preserve">instead of the full state. We use their Bloch vectors</w:t>
      </w:r>
      <w:r>
        <w:t xml:space="preserve"> </w:t>
      </w:r>
      <m:oMath>
        <m:sSub>
          <m:e>
            <m:r>
              <m:t>b</m:t>
            </m:r>
          </m:e>
          <m:sub>
            <m:r>
              <m:t>j</m:t>
            </m:r>
          </m:sub>
        </m:sSub>
        <m:d>
          <m:dPr>
            <m:begChr m:val="("/>
            <m:endChr m:val=")"/>
            <m:sepChr m:val=""/>
            <m:grow/>
          </m:dPr>
          <m:e>
            <m:r>
              <m:t>x</m:t>
            </m:r>
          </m:e>
        </m:d>
        <m:r>
          <m:rPr>
            <m:sty m:val="p"/>
          </m:rPr>
          <m:t>=</m:t>
        </m:r>
        <m:d>
          <m:dPr>
            <m:begChr m:val="("/>
            <m:endChr m:val=")"/>
            <m:sepChr m:val=""/>
            <m:grow/>
          </m:dPr>
          <m:e>
            <m:r>
              <m:rPr>
                <m:sty m:val="p"/>
              </m:rPr>
              <m:t>⟨</m:t>
            </m:r>
            <m:sSub>
              <m:e>
                <m:r>
                  <m:t>X</m:t>
                </m:r>
              </m:e>
              <m:sub>
                <m:r>
                  <m:t>j</m:t>
                </m:r>
              </m:sub>
            </m:sSub>
            <m:r>
              <m:rPr>
                <m:sty m:val="p"/>
              </m:rPr>
              <m:t>⟩</m:t>
            </m:r>
            <m:r>
              <m:rPr>
                <m:sty m:val="p"/>
              </m:rPr>
              <m:t>,</m:t>
            </m:r>
            <m:r>
              <m:rPr>
                <m:sty m:val="p"/>
              </m:rPr>
              <m:t>⟨</m:t>
            </m:r>
            <m:sSub>
              <m:e>
                <m:r>
                  <m:t>Y</m:t>
                </m:r>
              </m:e>
              <m:sub>
                <m:r>
                  <m:t>j</m:t>
                </m:r>
              </m:sub>
            </m:sSub>
            <m:r>
              <m:rPr>
                <m:sty m:val="p"/>
              </m:rPr>
              <m:t>⟩</m:t>
            </m:r>
            <m:r>
              <m:rPr>
                <m:sty m:val="p"/>
              </m:rPr>
              <m:t>,</m:t>
            </m:r>
            <m:r>
              <m:rPr>
                <m:sty m:val="p"/>
              </m:rPr>
              <m:t>⟨</m:t>
            </m:r>
            <m:sSub>
              <m:e>
                <m:r>
                  <m:t>Z</m:t>
                </m:r>
              </m:e>
              <m:sub>
                <m:r>
                  <m:t>j</m:t>
                </m:r>
              </m:sub>
            </m:sSub>
            <m:r>
              <m:rPr>
                <m:sty m:val="p"/>
              </m:rPr>
              <m:t>⟩</m:t>
            </m:r>
          </m:e>
        </m:d>
      </m:oMath>
      <w:r>
        <w:t xml:space="preserve"> </w:t>
      </w:r>
      <w:r>
        <w:t xml:space="preserve">from Map B and define</w:t>
      </w:r>
    </w:p>
    <w:p>
      <w:pPr>
        <w:pStyle w:val="BodyText"/>
      </w:pPr>
      <m:oMathPara>
        <m:oMathParaPr>
          <m:jc m:val="center"/>
        </m:oMathParaPr>
        <m:oMath>
          <m:sSub>
            <m:e>
              <m:r>
                <m:t>K</m:t>
              </m:r>
            </m:e>
            <m:sub>
              <m:r>
                <m:t>P</m:t>
              </m:r>
            </m:sub>
          </m:sSub>
          <m:d>
            <m:dPr>
              <m:begChr m:val="("/>
              <m:endChr m:val=")"/>
              <m:sepChr m:val=""/>
              <m:grow/>
            </m:dPr>
            <m:e>
              <m:r>
                <m:t>x</m:t>
              </m:r>
              <m:r>
                <m:rPr>
                  <m:sty m:val="p"/>
                </m:rPr>
                <m:t>,</m:t>
              </m:r>
              <m:r>
                <m:t>x</m:t>
              </m:r>
              <m:r>
                <m:rPr>
                  <m:sty m:val="p"/>
                </m:rPr>
                <m:t>′</m:t>
              </m:r>
            </m:e>
          </m:d>
          <m:r>
            <m:rPr>
              <m:sty m:val="p"/>
            </m:rPr>
            <m:t>=</m:t>
          </m:r>
          <m:r>
            <m:rPr>
              <m:sty m:val="p"/>
            </m:rPr>
            <m:t>exp</m:t>
          </m:r>
          <m:d>
            <m:dPr>
              <m:begChr m:val="("/>
              <m:endChr m:val=")"/>
              <m:sepChr m:val=""/>
              <m:grow/>
            </m:dPr>
            <m:e>
              <m:r>
                <m:rPr>
                  <m:sty m:val="p"/>
                </m:rPr>
                <m:t>−</m:t>
              </m:r>
              <m:sSub>
                <m:e>
                  <m:r>
                    <m:t>γ</m:t>
                  </m:r>
                </m:e>
                <m:sub>
                  <m:r>
                    <m:t>P</m:t>
                  </m:r>
                </m:sub>
              </m:sSub>
              <m:nary>
                <m:naryPr>
                  <m:chr m:val="∑"/>
                  <m:limLoc m:val="undOvr"/>
                  <m:subHide m:val="off"/>
                  <m:supHide m:val="off"/>
                </m:naryPr>
                <m:sub>
                  <m:r>
                    <m:t>j</m:t>
                  </m:r>
                  <m:r>
                    <m:rPr>
                      <m:sty m:val="p"/>
                    </m:rPr>
                    <m:t>=</m:t>
                  </m:r>
                  <m:r>
                    <m:t>1</m:t>
                  </m:r>
                </m:sub>
                <m:sup>
                  <m:r>
                    <m:t>d</m:t>
                  </m:r>
                </m:sup>
                <m:e>
                  <m:r>
                    <m:rPr>
                      <m:sty m:val="p"/>
                    </m:rPr>
                    <m:t>∥</m:t>
                  </m:r>
                </m:e>
              </m:nary>
              <m:sSub>
                <m:e>
                  <m:r>
                    <m:t>b</m:t>
                  </m:r>
                </m:e>
                <m:sub>
                  <m:r>
                    <m:t>j</m:t>
                  </m:r>
                </m:sub>
              </m:sSub>
              <m:d>
                <m:dPr>
                  <m:begChr m:val="("/>
                  <m:endChr m:val=")"/>
                  <m:sepChr m:val=""/>
                  <m:grow/>
                </m:dPr>
                <m:e>
                  <m:r>
                    <m:t>x</m:t>
                  </m:r>
                </m:e>
              </m:d>
              <m:r>
                <m:rPr>
                  <m:sty m:val="p"/>
                </m:rPr>
                <m:t>−</m:t>
              </m:r>
              <m:sSub>
                <m:e>
                  <m:r>
                    <m:t>b</m:t>
                  </m:r>
                </m:e>
                <m:sub>
                  <m:r>
                    <m:t>j</m:t>
                  </m:r>
                </m:sub>
              </m:sSub>
              <m:d>
                <m:dPr>
                  <m:begChr m:val="("/>
                  <m:endChr m:val=")"/>
                  <m:sepChr m:val=""/>
                  <m:grow/>
                </m:dPr>
                <m:e>
                  <m:r>
                    <m:t>x</m:t>
                  </m:r>
                  <m:r>
                    <m:rPr>
                      <m:sty m:val="p"/>
                    </m:rPr>
                    <m:t>′</m:t>
                  </m:r>
                </m:e>
              </m:d>
              <m:sSup>
                <m:e>
                  <m:r>
                    <m:rPr>
                      <m:sty m:val="p"/>
                    </m:rPr>
                    <m:t>∥</m:t>
                  </m:r>
                </m:e>
                <m:sup>
                  <m:r>
                    <m:t>2</m:t>
                  </m:r>
                </m:sup>
              </m:sSup>
            </m:e>
          </m:d>
          <m:r>
            <m:rPr>
              <m:sty m:val="p"/>
            </m:rPr>
            <m:t>.</m:t>
          </m:r>
          <m:r>
            <m:t>  </m:t>
          </m:r>
          <m:d>
            <m:dPr>
              <m:begChr m:val="("/>
              <m:endChr m:val=")"/>
              <m:sepChr m:val=""/>
              <m:grow/>
            </m:dPr>
            <m:e>
              <m:r>
                <m:t>4</m:t>
              </m:r>
            </m:e>
          </m:d>
        </m:oMath>
      </m:oMathPara>
    </w:p>
    <w:p>
      <w:pPr>
        <w:pStyle w:val="FirstParagraph"/>
      </w:pPr>
      <w:r>
        <w:t xml:space="preserve">Since</w:t>
      </w:r>
      <w:r>
        <w:t xml:space="preserve"> </w:t>
      </w:r>
      <m:oMath>
        <m:r>
          <m:rPr>
            <m:sty m:val="p"/>
          </m:rPr>
          <m:t>∥</m:t>
        </m:r>
        <m:sSub>
          <m:e>
            <m:r>
              <m:t>ρ</m:t>
            </m:r>
          </m:e>
          <m:sub>
            <m:r>
              <m:t>j</m:t>
            </m:r>
          </m:sub>
        </m:sSub>
        <m:r>
          <m:rPr>
            <m:sty m:val="p"/>
          </m:rPr>
          <m:t>−</m:t>
        </m:r>
        <m:r>
          <m:t>ρ</m:t>
        </m:r>
        <m:sSub>
          <m:e>
            <m:r>
              <m:rPr>
                <m:sty m:val="p"/>
              </m:rPr>
              <m:t>′</m:t>
            </m:r>
          </m:e>
          <m:sub>
            <m:r>
              <m:t>j</m:t>
            </m:r>
          </m:sub>
        </m:sSub>
        <m:sSubSup>
          <m:e>
            <m:r>
              <m:rPr>
                <m:sty m:val="p"/>
              </m:rPr>
              <m:t>∥</m:t>
            </m:r>
          </m:e>
          <m:sub>
            <m:r>
              <m:t>F</m:t>
            </m:r>
          </m:sub>
          <m:sup>
            <m:r>
              <m:t>2</m:t>
            </m:r>
          </m:sup>
        </m:sSubSup>
        <m:r>
          <m:rPr>
            <m:sty m:val="p"/>
          </m:rPr>
          <m:t>=</m:t>
        </m:r>
        <m:f>
          <m:fPr>
            <m:type m:val="lin"/>
          </m:fPr>
          <m:num>
            <m:r>
              <m:t>1</m:t>
            </m:r>
          </m:num>
          <m:den>
            <m:r>
              <m:t>2</m:t>
            </m:r>
          </m:den>
        </m:f>
        <m:r>
          <m:rPr>
            <m:sty m:val="p"/>
          </m:rPr>
          <m:t>∥</m:t>
        </m:r>
        <m:sSub>
          <m:e>
            <m:r>
              <m:t>b</m:t>
            </m:r>
          </m:e>
          <m:sub>
            <m:r>
              <m:t>j</m:t>
            </m:r>
          </m:sub>
        </m:sSub>
        <m:r>
          <m:rPr>
            <m:sty m:val="p"/>
          </m:rPr>
          <m:t>−</m:t>
        </m:r>
        <m:r>
          <m:t>b</m:t>
        </m:r>
        <m:sSub>
          <m:e>
            <m:r>
              <m:rPr>
                <m:sty m:val="p"/>
              </m:rPr>
              <m:t>′</m:t>
            </m:r>
          </m:e>
          <m:sub>
            <m:r>
              <m:t>j</m:t>
            </m:r>
          </m:sub>
        </m:sSub>
        <m:sSup>
          <m:e>
            <m:r>
              <m:rPr>
                <m:sty m:val="p"/>
              </m:rPr>
              <m:t>∥</m:t>
            </m:r>
          </m:e>
          <m:sup>
            <m:r>
              <m:t>2</m:t>
            </m:r>
          </m:sup>
        </m:sSup>
      </m:oMath>
      <w:r>
        <w:t xml:space="preserve">, this matches their definition up</w:t>
      </w:r>
      <w:r>
        <w:t xml:space="preserve"> </w:t>
      </w:r>
      <w:r>
        <w:t xml:space="preserve">to a constant absorbed in</w:t>
      </w:r>
      <w:r>
        <w:t xml:space="preserve"> </w:t>
      </w:r>
      <m:oMath>
        <m:sSub>
          <m:e>
            <m:r>
              <m:t>γ</m:t>
            </m:r>
          </m:e>
          <m:sub>
            <m:r>
              <m:t>P</m:t>
            </m:r>
          </m:sub>
        </m:sSub>
      </m:oMath>
      <w:r>
        <w:t xml:space="preserve">.</w:t>
      </w:r>
    </w:p>
    <w:p>
      <w:pPr>
        <w:pStyle w:val="BodyText"/>
      </w:pPr>
      <w:r>
        <w:rPr>
          <w:iCs/>
          <w:i/>
        </w:rPr>
        <w:t xml:space="preserve">Finite shots.</w:t>
      </w:r>
      <w:r>
        <w:t xml:space="preserve"> </w:t>
      </w:r>
      <w:r>
        <w:t xml:space="preserve">On hardware,</w:t>
      </w:r>
      <w:r>
        <w:t xml:space="preserve"> </w:t>
      </w:r>
      <m:oMath>
        <m:sSub>
          <m:e>
            <m:r>
              <m:t>K</m:t>
            </m:r>
          </m:e>
          <m:sub>
            <m:r>
              <m:t>B</m:t>
            </m:r>
          </m:sub>
        </m:sSub>
        <m:d>
          <m:dPr>
            <m:begChr m:val="("/>
            <m:endChr m:val=")"/>
            <m:sepChr m:val=""/>
            <m:grow/>
          </m:dPr>
          <m:e>
            <m:r>
              <m:t>x</m:t>
            </m:r>
            <m:r>
              <m:rPr>
                <m:sty m:val="p"/>
              </m:rPr>
              <m:t>,</m:t>
            </m:r>
            <m:r>
              <m:t>x</m:t>
            </m:r>
            <m:r>
              <m:rPr>
                <m:sty m:val="p"/>
              </m:rPr>
              <m:t>′</m:t>
            </m:r>
          </m:e>
        </m:d>
      </m:oMath>
      <w:r>
        <w:t xml:space="preserve"> </w:t>
      </w:r>
      <w:r>
        <w:t xml:space="preserve">is the probability of reading all zeros after</w:t>
      </w:r>
      <w:r>
        <w:t xml:space="preserve"> </w:t>
      </w:r>
      <m:oMath>
        <m:sSub>
          <m:e>
            <m:r>
              <m:t>U</m:t>
            </m:r>
          </m:e>
          <m:sub>
            <m:r>
              <m:t>B</m:t>
            </m:r>
          </m:sub>
        </m:sSub>
        <m:sSup>
          <m:e>
            <m:d>
              <m:dPr>
                <m:begChr m:val="("/>
                <m:endChr m:val=")"/>
                <m:sepChr m:val=""/>
                <m:grow/>
              </m:dPr>
              <m:e>
                <m:r>
                  <m:t>x</m:t>
                </m:r>
                <m:r>
                  <m:rPr>
                    <m:sty m:val="p"/>
                  </m:rPr>
                  <m:t>′</m:t>
                </m:r>
              </m:e>
            </m:d>
          </m:e>
          <m:sup>
            <m:r>
              <m:rPr>
                <m:sty m:val="p"/>
              </m:rPr>
              <m:t>†</m:t>
            </m:r>
          </m:sup>
        </m:sSup>
        <m:sSub>
          <m:e>
            <m:r>
              <m:t>U</m:t>
            </m:r>
          </m:e>
          <m:sub>
            <m:r>
              <m:t>B</m:t>
            </m:r>
          </m:sub>
        </m:sSub>
        <m:d>
          <m:dPr>
            <m:begChr m:val="("/>
            <m:endChr m:val=")"/>
            <m:sepChr m:val=""/>
            <m:grow/>
          </m:dPr>
          <m:e>
            <m:r>
              <m:t>x</m:t>
            </m:r>
          </m:e>
        </m:d>
      </m:oMath>
      <w:r>
        <w:t xml:space="preserve"> </w:t>
      </w:r>
      <w:r>
        <w:t xml:space="preserve">(Fig. 2c). With</w:t>
      </w:r>
      <w:r>
        <w:t xml:space="preserve"> </w:t>
      </w:r>
      <m:oMath>
        <m:r>
          <m:t>M</m:t>
        </m:r>
      </m:oMath>
      <w:r>
        <w:t xml:space="preserve"> </w:t>
      </w:r>
      <w:r>
        <w:t xml:space="preserve">shots the estimate is binomial,</w:t>
      </w:r>
    </w:p>
    <w:p>
      <w:pPr>
        <w:pStyle w:val="BodyText"/>
      </w:pPr>
      <m:oMathPara>
        <m:oMathParaPr>
          <m:jc m:val="center"/>
        </m:oMathParaPr>
        <m:oMath>
          <m:sSub>
            <m:e>
              <m:acc>
                <m:accPr>
                  <m:chr m:val="̂"/>
                </m:accPr>
                <m:e>
                  <m:r>
                    <m:t>K</m:t>
                  </m:r>
                </m:e>
              </m:acc>
            </m:e>
            <m:sub>
              <m:r>
                <m:t>B</m:t>
              </m:r>
            </m:sub>
          </m:sSub>
          <m:d>
            <m:dPr>
              <m:begChr m:val="("/>
              <m:endChr m:val=")"/>
              <m:sepChr m:val=""/>
              <m:grow/>
            </m:dPr>
            <m:e>
              <m:r>
                <m:t>x</m:t>
              </m:r>
              <m:r>
                <m:rPr>
                  <m:sty m:val="p"/>
                </m:rPr>
                <m:t>,</m:t>
              </m:r>
              <m:r>
                <m:t>x</m:t>
              </m:r>
              <m:r>
                <m:rPr>
                  <m:sty m:val="p"/>
                </m:rPr>
                <m:t>′</m:t>
              </m:r>
            </m:e>
          </m:d>
          <m:r>
            <m:rPr>
              <m:sty m:val="p"/>
            </m:rPr>
            <m:t>=</m:t>
          </m:r>
          <m:r>
            <m:t>B</m:t>
          </m:r>
          <m:r>
            <m:rPr>
              <m:sty m:val="p"/>
            </m:rPr>
            <m:t>/</m:t>
          </m:r>
          <m:r>
            <m:t>M</m:t>
          </m:r>
          <m:r>
            <m:rPr>
              <m:sty m:val="p"/>
            </m:rPr>
            <m:t>,</m:t>
          </m:r>
          <m:r>
            <m:t>  </m:t>
          </m:r>
          <m:r>
            <m:t>B</m:t>
          </m:r>
          <m:r>
            <m:rPr>
              <m:sty m:val="p"/>
            </m:rPr>
            <m:t>∼</m:t>
          </m:r>
          <m:r>
            <m:rPr>
              <m:sty m:val="p"/>
            </m:rPr>
            <m:t>B</m:t>
          </m:r>
          <m:r>
            <m:rPr>
              <m:sty m:val="p"/>
            </m:rPr>
            <m:t>i</m:t>
          </m:r>
          <m:r>
            <m:rPr>
              <m:sty m:val="p"/>
            </m:rPr>
            <m:t>n</m:t>
          </m:r>
          <m:r>
            <m:rPr>
              <m:sty m:val="p"/>
            </m:rPr>
            <m:t>o</m:t>
          </m:r>
          <m:r>
            <m:rPr>
              <m:sty m:val="p"/>
            </m:rPr>
            <m:t>m</m:t>
          </m:r>
          <m:r>
            <m:rPr>
              <m:sty m:val="p"/>
            </m:rPr>
            <m:t>i</m:t>
          </m:r>
          <m:r>
            <m:rPr>
              <m:sty m:val="p"/>
            </m:rPr>
            <m:t>a</m:t>
          </m:r>
          <m:r>
            <m:rPr>
              <m:sty m:val="p"/>
            </m:rPr>
            <m:t>l</m:t>
          </m:r>
          <m:d>
            <m:dPr>
              <m:begChr m:val="("/>
              <m:endChr m:val=")"/>
              <m:sepChr m:val=""/>
              <m:grow/>
            </m:dPr>
            <m:e>
              <m:r>
                <m:t>M</m:t>
              </m:r>
              <m:r>
                <m:rPr>
                  <m:sty m:val="p"/>
                </m:rPr>
                <m:t>,</m:t>
              </m:r>
              <m:sSub>
                <m:e>
                  <m:r>
                    <m:t>K</m:t>
                  </m:r>
                </m:e>
                <m:sub>
                  <m:r>
                    <m:t>B</m:t>
                  </m:r>
                </m:sub>
              </m:sSub>
              <m:d>
                <m:dPr>
                  <m:begChr m:val="("/>
                  <m:endChr m:val=")"/>
                  <m:sepChr m:val=""/>
                  <m:grow/>
                </m:dPr>
                <m:e>
                  <m:r>
                    <m:t>x</m:t>
                  </m:r>
                  <m:r>
                    <m:rPr>
                      <m:sty m:val="p"/>
                    </m:rPr>
                    <m:t>,</m:t>
                  </m:r>
                  <m:r>
                    <m:t>x</m:t>
                  </m:r>
                  <m:r>
                    <m:rPr>
                      <m:sty m:val="p"/>
                    </m:rPr>
                    <m:t>′</m:t>
                  </m:r>
                </m:e>
              </m:d>
            </m:e>
          </m:d>
          <m:r>
            <m:rPr>
              <m:sty m:val="p"/>
            </m:rPr>
            <m:t>,</m:t>
          </m:r>
          <m:r>
            <m:t>  </m:t>
          </m:r>
          <m:d>
            <m:dPr>
              <m:begChr m:val="("/>
              <m:endChr m:val=")"/>
              <m:sepChr m:val=""/>
              <m:grow/>
            </m:dPr>
            <m:e>
              <m:r>
                <m:t>5</m:t>
              </m:r>
            </m:e>
          </m:d>
        </m:oMath>
      </m:oMathPara>
    </w:p>
    <w:p>
      <w:pPr>
        <w:pStyle w:val="FirstParagraph"/>
      </w:pPr>
      <w:r>
        <w:t xml:space="preserve">and S9 uses</w:t>
      </w:r>
      <w:r>
        <w:t xml:space="preserve"> </w:t>
      </w:r>
      <m:oMath>
        <m:r>
          <m:t>M</m:t>
        </m:r>
        <m:r>
          <m:rPr>
            <m:sty m:val="p"/>
          </m:rPr>
          <m:t>=</m:t>
        </m:r>
        <m:r>
          <m:t>1</m:t>
        </m:r>
        <m:r>
          <m:rPr>
            <m:sty m:val="p"/>
          </m:rPr>
          <m:t>,</m:t>
        </m:r>
        <m:r>
          <m:t>024</m:t>
        </m:r>
      </m:oMath>
      <w:r>
        <w:t xml:space="preserve">. It models shot noise only; gate noise is treated in Section 3.9.</w:t>
      </w:r>
    </w:p>
    <w:p>
      <w:pPr>
        <w:pStyle w:val="CaptionedFigure"/>
        <w:jc w:val="center"/>
      </w:pPr>
      <w:r>
        <w:drawing>
          <wp:inline>
            <wp:extent cx="3017520" cy="2138602"/>
            <wp:effectExtent b="0" l="0" r="0" t="0"/>
            <wp:docPr descr="" title="" id="32" name="Picture"/>
            <a:graphic>
              <a:graphicData uri="http://schemas.openxmlformats.org/drawingml/2006/picture">
                <pic:pic>
                  <pic:nvPicPr>
                    <pic:cNvPr descr="word/fig_circuits.png" id="33" name="Picture"/>
                    <pic:cNvPicPr>
                      <a:picLocks noChangeArrowheads="1" noChangeAspect="1"/>
                    </pic:cNvPicPr>
                  </pic:nvPicPr>
                  <pic:blipFill>
                    <a:blip r:embed="rId31"/>
                    <a:stretch>
                      <a:fillRect/>
                    </a:stretch>
                  </pic:blipFill>
                  <pic:spPr bwMode="auto">
                    <a:xfrm>
                      <a:off x="0" y="0"/>
                      <a:ext cx="3017520" cy="2138602"/>
                    </a:xfrm>
                    <a:prstGeom prst="rect">
                      <a:avLst/>
                    </a:prstGeom>
                    <a:noFill/>
                    <a:ln w="9525">
                      <a:noFill/>
                      <a:headEnd/>
                      <a:tailEnd/>
                    </a:ln>
                  </pic:spPr>
                </pic:pic>
              </a:graphicData>
            </a:graphic>
          </wp:inline>
        </w:drawing>
      </w:r>
    </w:p>
    <w:p>
      <w:pPr>
        <w:pStyle w:val="ImageCaption"/>
      </w:pPr>
      <w:r>
        <w:t xml:space="preserve">Fig. 2. Circuits for</w:t>
      </w:r>
      <w:r>
        <w:t xml:space="preserve"> </w:t>
      </w:r>
      <m:oMath>
        <m:r>
          <m:t>d</m:t>
        </m:r>
        <m:r>
          <m:rPr>
            <m:sty m:val="p"/>
          </m:rPr>
          <m:t>=</m:t>
        </m:r>
        <m:r>
          <m:t>3</m:t>
        </m:r>
      </m:oMath>
      <w:r>
        <w:t xml:space="preserve">. (a) Map A, no entangling gates. (b) One layer of Map B; the layer is</w:t>
      </w:r>
      <w:r>
        <w:t xml:space="preserve"> </w:t>
      </w:r>
      <w:r>
        <w:t xml:space="preserve">applied twice. (c) Kernel estimation on hardware: the probability of the all-zero outcome equals</w:t>
      </w:r>
      <w:r>
        <w:t xml:space="preserve"> </w:t>
      </w:r>
      <m:oMath>
        <m:r>
          <m:t>K</m:t>
        </m:r>
        <m:d>
          <m:dPr>
            <m:begChr m:val="("/>
            <m:endChr m:val=")"/>
            <m:sepChr m:val=""/>
            <m:grow/>
          </m:dPr>
          <m:e>
            <m:r>
              <m:t>x</m:t>
            </m:r>
            <m:r>
              <m:rPr>
                <m:sty m:val="p"/>
              </m:rPr>
              <m:t>,</m:t>
            </m:r>
            <m:r>
              <m:t>x</m:t>
            </m:r>
            <m:r>
              <m:rPr>
                <m:sty m:val="p"/>
              </m:rPr>
              <m:t>′</m:t>
            </m:r>
          </m:e>
        </m:d>
      </m:oMath>
      <w:r>
        <w:t xml:space="preserve">.</w:t>
      </w:r>
    </w:p>
    <w:bookmarkEnd w:id="34"/>
    <w:bookmarkStart w:id="35" w:name="what-retrieval-can-see-of-a-kernel"/>
    <w:p>
      <w:pPr>
        <w:pStyle w:val="Heading2"/>
      </w:pPr>
      <w:r>
        <w:rPr>
          <w:rStyle w:val="SectionNumber"/>
        </w:rPr>
        <w:t xml:space="preserve">3.5</w:t>
      </w:r>
      <w:r>
        <w:tab/>
      </w:r>
      <w:r>
        <w:t xml:space="preserve">What retrieval can see of a kernel</w:t>
      </w:r>
    </w:p>
    <w:p>
      <w:pPr>
        <w:pStyle w:val="FirstParagraph"/>
      </w:pPr>
      <w:r>
        <w:t xml:space="preserve">A selector keeps the</w:t>
      </w:r>
      <w:r>
        <w:t xml:space="preserve"> </w:t>
      </w:r>
      <m:oMath>
        <m:r>
          <m:t>k</m:t>
        </m:r>
      </m:oMath>
      <w:r>
        <w:t xml:space="preserve"> </w:t>
      </w:r>
      <w:r>
        <w:t xml:space="preserve">highest scores of each query and discards the values. This simple fact shapes</w:t>
      </w:r>
      <w:r>
        <w:t xml:space="preserve"> </w:t>
      </w:r>
      <w:r>
        <w:t xml:space="preserve">the whole study.</w:t>
      </w:r>
    </w:p>
    <w:p>
      <w:pPr>
        <w:pStyle w:val="BodyText"/>
      </w:pPr>
      <w:r>
        <w:rPr>
          <w:bCs/>
          <w:b/>
        </w:rPr>
        <w:t xml:space="preserve">Proposition 2.</w:t>
      </w:r>
      <w:r>
        <w:t xml:space="preserve"> </w:t>
      </w:r>
      <w:r>
        <w:rPr>
          <w:iCs/>
          <w:i/>
        </w:rPr>
        <w:t xml:space="preserve">Let</w:t>
      </w:r>
      <w:r>
        <w:rPr>
          <w:iCs/>
          <w:i/>
        </w:rPr>
        <w:t xml:space="preserve"> </w:t>
      </w:r>
      <m:oMath>
        <m:sSub>
          <m:e>
            <m:r>
              <m:t>f</m:t>
            </m:r>
          </m:e>
          <m:sub>
            <m:r>
              <m:t>q</m:t>
            </m:r>
          </m:sub>
        </m:sSub>
        <m:r>
          <m:rPr>
            <m:sty m:val="p"/>
          </m:rPr>
          <m:t>:</m:t>
        </m:r>
        <m:r>
          <m:rPr>
            <m:sty m:val="p"/>
            <m:scr m:val="double-struck"/>
          </m:rPr>
          <m:t>R</m:t>
        </m:r>
        <m:r>
          <m:rPr>
            <m:sty m:val="p"/>
          </m:rPr>
          <m:t>→</m:t>
        </m:r>
        <m:r>
          <m:rPr>
            <m:sty m:val="p"/>
            <m:scr m:val="double-struck"/>
          </m:rPr>
          <m:t>R</m:t>
        </m:r>
      </m:oMath>
      <w:r>
        <w:rPr>
          <w:iCs/>
          <w:i/>
        </w:rPr>
        <w:t xml:space="preserve"> </w:t>
      </w:r>
      <w:r>
        <w:rPr>
          <w:iCs/>
          <w:i/>
        </w:rPr>
        <w:t xml:space="preserve">be strictly increasing for every query</w:t>
      </w:r>
      <w:r>
        <w:rPr>
          <w:iCs/>
          <w:i/>
        </w:rPr>
        <w:t xml:space="preserve"> </w:t>
      </w:r>
      <m:oMath>
        <m:r>
          <m:t>q</m:t>
        </m:r>
      </m:oMath>
      <w:r>
        <w:rPr>
          <w:iCs/>
          <w:i/>
        </w:rPr>
        <w:t xml:space="preserve">. The scores</w:t>
      </w:r>
      <w:r>
        <w:rPr>
          <w:iCs/>
          <w:i/>
        </w:rPr>
        <w:t xml:space="preserve"> </w:t>
      </w:r>
      <m:oMath>
        <m:r>
          <m:t>s</m:t>
        </m:r>
        <m:d>
          <m:dPr>
            <m:begChr m:val="("/>
            <m:endChr m:val=")"/>
            <m:sepChr m:val=""/>
            <m:grow/>
          </m:dPr>
          <m:e>
            <m:r>
              <m:t>q</m:t>
            </m:r>
            <m:r>
              <m:rPr>
                <m:sty m:val="p"/>
              </m:rPr>
              <m:t>,</m:t>
            </m:r>
            <m:r>
              <m:t>x</m:t>
            </m:r>
          </m:e>
        </m:d>
      </m:oMath>
      <w:r>
        <w:rPr>
          <w:iCs/>
          <w:i/>
        </w:rPr>
        <w:t xml:space="preserve"> </w:t>
      </w:r>
      <w:r>
        <w:rPr>
          <w:iCs/>
          <w:i/>
        </w:rPr>
        <w:t xml:space="preserve">and</w:t>
      </w:r>
      <w:r>
        <w:rPr>
          <w:iCs/>
          <w:i/>
        </w:rPr>
        <w:t xml:space="preserve"> </w:t>
      </w:r>
      <m:oMath>
        <m:sSub>
          <m:e>
            <m:r>
              <m:t>f</m:t>
            </m:r>
          </m:e>
          <m:sub>
            <m:r>
              <m:t>q</m:t>
            </m:r>
          </m:sub>
        </m:sSub>
        <m:d>
          <m:dPr>
            <m:begChr m:val="("/>
            <m:endChr m:val=")"/>
            <m:sepChr m:val=""/>
            <m:grow/>
          </m:dPr>
          <m:e>
            <m:r>
              <m:t>s</m:t>
            </m:r>
            <m:d>
              <m:dPr>
                <m:begChr m:val="("/>
                <m:endChr m:val=")"/>
                <m:sepChr m:val=""/>
                <m:grow/>
              </m:dPr>
              <m:e>
                <m:r>
                  <m:t>q</m:t>
                </m:r>
                <m:r>
                  <m:rPr>
                    <m:sty m:val="p"/>
                  </m:rPr>
                  <m:t>,</m:t>
                </m:r>
                <m:r>
                  <m:t>x</m:t>
                </m:r>
              </m:e>
            </m:d>
          </m:e>
        </m:d>
      </m:oMath>
      <w:r>
        <w:rPr>
          <w:iCs/>
          <w:i/>
        </w:rPr>
        <w:t xml:space="preserve"> </w:t>
      </w:r>
      <w:r>
        <w:rPr>
          <w:iCs/>
          <w:i/>
        </w:rPr>
        <w:t xml:space="preserve">retrieve the same set</w:t>
      </w:r>
      <w:r>
        <w:rPr>
          <w:iCs/>
          <w:i/>
        </w:rPr>
        <w:t xml:space="preserve"> </w:t>
      </w:r>
      <m:oMath>
        <m:sSub>
          <m:e>
            <m:r>
              <m:t>A</m:t>
            </m:r>
          </m:e>
          <m:sub>
            <m:r>
              <m:t>k</m:t>
            </m:r>
          </m:sub>
        </m:sSub>
        <m:d>
          <m:dPr>
            <m:begChr m:val="("/>
            <m:endChr m:val=")"/>
            <m:sepChr m:val=""/>
            <m:grow/>
          </m:dPr>
          <m:e>
            <m:r>
              <m:t>q</m:t>
            </m:r>
          </m:e>
        </m:d>
      </m:oMath>
      <w:r>
        <w:rPr>
          <w:iCs/>
          <w:i/>
        </w:rPr>
        <w:t xml:space="preserve"> </w:t>
      </w:r>
      <w:r>
        <w:rPr>
          <w:iCs/>
          <w:i/>
        </w:rPr>
        <w:t xml:space="preserve">for every</w:t>
      </w:r>
      <w:r>
        <w:rPr>
          <w:iCs/>
          <w:i/>
        </w:rPr>
        <w:t xml:space="preserve"> </w:t>
      </w:r>
      <m:oMath>
        <m:r>
          <m:t>q</m:t>
        </m:r>
      </m:oMath>
      <w:r>
        <w:rPr>
          <w:iCs/>
          <w:i/>
        </w:rPr>
        <w:t xml:space="preserve"> </w:t>
      </w:r>
      <w:r>
        <w:rPr>
          <w:iCs/>
          <w:i/>
        </w:rPr>
        <w:t xml:space="preserve">(with the same tie-breaking). In particular: (a) the RBF</w:t>
      </w:r>
      <w:r>
        <w:rPr>
          <w:iCs/>
          <w:i/>
        </w:rPr>
        <w:t xml:space="preserve"> </w:t>
      </w:r>
      <w:r>
        <w:rPr>
          <w:iCs/>
          <w:i/>
        </w:rPr>
        <w:t xml:space="preserve">kernel retrieves the same items for every</w:t>
      </w:r>
      <w:r>
        <w:rPr>
          <w:iCs/>
          <w:i/>
        </w:rPr>
        <w:t xml:space="preserve"> </w:t>
      </w:r>
      <m:oMath>
        <m:r>
          <m:t>γ</m:t>
        </m:r>
        <m:r>
          <m:rPr>
            <m:sty m:val="p"/>
          </m:rPr>
          <m:t>&gt;</m:t>
        </m:r>
        <m:r>
          <m:t>0</m:t>
        </m:r>
      </m:oMath>
      <w:r>
        <w:rPr>
          <w:iCs/>
          <w:i/>
        </w:rPr>
        <w:t xml:space="preserve">; (b) for fixed</w:t>
      </w:r>
      <w:r>
        <w:rPr>
          <w:iCs/>
          <w:i/>
        </w:rPr>
        <w:t xml:space="preserve"> </w:t>
      </w:r>
      <m:oMath>
        <m:r>
          <m:t>c</m:t>
        </m:r>
      </m:oMath>
      <w:r>
        <w:rPr>
          <w:iCs/>
          <w:i/>
        </w:rPr>
        <w:t xml:space="preserve">, the projected kernel retrieves</w:t>
      </w:r>
      <w:r>
        <w:rPr>
          <w:iCs/>
          <w:i/>
        </w:rPr>
        <w:t xml:space="preserve"> </w:t>
      </w:r>
      <w:r>
        <w:rPr>
          <w:iCs/>
          <w:i/>
        </w:rPr>
        <w:t xml:space="preserve">the same items for every</w:t>
      </w:r>
      <w:r>
        <w:rPr>
          <w:iCs/>
          <w:i/>
        </w:rPr>
        <w:t xml:space="preserve"> </w:t>
      </w:r>
      <m:oMath>
        <m:sSub>
          <m:e>
            <m:r>
              <m:t>γ</m:t>
            </m:r>
          </m:e>
          <m:sub>
            <m:r>
              <m:t>P</m:t>
            </m:r>
          </m:sub>
        </m:sSub>
        <m:r>
          <m:rPr>
            <m:sty m:val="p"/>
          </m:rPr>
          <m:t>&gt;</m:t>
        </m:r>
        <m:r>
          <m:t>0</m:t>
        </m:r>
      </m:oMath>
      <w:r>
        <w:rPr>
          <w:iCs/>
          <w:i/>
        </w:rPr>
        <w:t xml:space="preserve">; (c) global depolarizing noise of any strength</w:t>
      </w:r>
      <w:r>
        <w:rPr>
          <w:iCs/>
          <w:i/>
        </w:rPr>
        <w:t xml:space="preserve"> </w:t>
      </w:r>
      <m:oMath>
        <m:r>
          <m:t>p</m:t>
        </m:r>
        <m:r>
          <m:rPr>
            <m:sty m:val="p"/>
          </m:rPr>
          <m:t>&lt;</m:t>
        </m:r>
        <m:r>
          <m:t>1</m:t>
        </m:r>
      </m:oMath>
      <w:r>
        <w:rPr>
          <w:iCs/>
          <w:i/>
        </w:rPr>
        <w:t xml:space="preserve"> </w:t>
      </w:r>
      <w:r>
        <w:rPr>
          <w:iCs/>
          <w:i/>
        </w:rPr>
        <w:t xml:space="preserve">applied to the</w:t>
      </w:r>
      <w:r>
        <w:rPr>
          <w:iCs/>
          <w:i/>
        </w:rPr>
        <w:t xml:space="preserve"> </w:t>
      </w:r>
      <w:r>
        <w:rPr>
          <w:iCs/>
          <w:i/>
        </w:rPr>
        <w:t xml:space="preserve">encoded states,</w:t>
      </w:r>
      <w:r>
        <w:rPr>
          <w:iCs/>
          <w:i/>
        </w:rPr>
        <w:t xml:space="preserve"> </w:t>
      </w:r>
      <m:oMath>
        <m:r>
          <m:t>ρ</m:t>
        </m:r>
        <m:r>
          <m:rPr>
            <m:sty m:val="p"/>
          </m:rPr>
          <m:t>↦</m:t>
        </m:r>
        <m:d>
          <m:dPr>
            <m:begChr m:val="("/>
            <m:endChr m:val=")"/>
            <m:sepChr m:val=""/>
            <m:grow/>
          </m:dPr>
          <m:e>
            <m:r>
              <m:t>1</m:t>
            </m:r>
            <m:r>
              <m:rPr>
                <m:sty m:val="p"/>
              </m:rPr>
              <m:t>−</m:t>
            </m:r>
            <m:r>
              <m:t>p</m:t>
            </m:r>
          </m:e>
        </m:d>
        <m:r>
          <m:t>ρ</m:t>
        </m:r>
        <m:r>
          <m:rPr>
            <m:sty m:val="p"/>
          </m:rPr>
          <m:t>+</m:t>
        </m:r>
        <m:r>
          <m:t>p</m:t>
        </m:r>
        <m:r>
          <m:t> </m:t>
        </m:r>
        <m:r>
          <m:t>I</m:t>
        </m:r>
        <m:r>
          <m:rPr>
            <m:sty m:val="p"/>
          </m:rPr>
          <m:t>/</m:t>
        </m:r>
        <m:sSup>
          <m:e>
            <m:r>
              <m:t>2</m:t>
            </m:r>
          </m:e>
          <m:sup>
            <m:r>
              <m:t>d</m:t>
            </m:r>
          </m:sup>
        </m:sSup>
      </m:oMath>
      <w:r>
        <w:rPr>
          <w:iCs/>
          <w:i/>
        </w:rPr>
        <w:t xml:space="preserve">, does not change the items retrieved by the fidelity</w:t>
      </w:r>
      <w:r>
        <w:rPr>
          <w:iCs/>
          <w:i/>
        </w:rPr>
        <w:t xml:space="preserve"> </w:t>
      </w:r>
      <w:r>
        <w:rPr>
          <w:iCs/>
          <w:i/>
        </w:rPr>
        <w:t xml:space="preserve">kernel.</w:t>
      </w:r>
      <w:r>
        <w:t xml:space="preserve"> </w:t>
      </w:r>
      <w:r>
        <w:rPr>
          <w:iCs/>
          <w:i/>
        </w:rPr>
        <w:t xml:space="preserve">Proof.</w:t>
      </w:r>
      <w:r>
        <w:t xml:space="preserve"> </w:t>
      </w:r>
      <w:r>
        <w:t xml:space="preserve">A strictly increasing map preserves the order of each row of scores, and</w:t>
      </w:r>
      <w:r>
        <w:t xml:space="preserve"> </w:t>
      </w:r>
      <m:oMath>
        <m:sSub>
          <m:e>
            <m:r>
              <m:t>A</m:t>
            </m:r>
          </m:e>
          <m:sub>
            <m:r>
              <m:t>k</m:t>
            </m:r>
          </m:sub>
        </m:sSub>
        <m:d>
          <m:dPr>
            <m:begChr m:val="("/>
            <m:endChr m:val=")"/>
            <m:sepChr m:val=""/>
            <m:grow/>
          </m:dPr>
          <m:e>
            <m:r>
              <m:t>q</m:t>
            </m:r>
          </m:e>
        </m:d>
      </m:oMath>
      <w:r>
        <w:t xml:space="preserve"> </w:t>
      </w:r>
      <w:r>
        <w:t xml:space="preserve">depends on that order</w:t>
      </w:r>
      <w:r>
        <w:t xml:space="preserve"> </w:t>
      </w:r>
      <w:r>
        <w:t xml:space="preserve">only. (a)</w:t>
      </w:r>
      <w:r>
        <w:t xml:space="preserve"> </w:t>
      </w:r>
      <m:oMath>
        <m:sSup>
          <m:e>
            <m:r>
              <m:t>e</m:t>
            </m:r>
          </m:e>
          <m:sup>
            <m:r>
              <m:rPr>
                <m:sty m:val="p"/>
              </m:rPr>
              <m:t>−</m:t>
            </m:r>
            <m:r>
              <m:t>γ</m:t>
            </m:r>
            <m:r>
              <m:t>u</m:t>
            </m:r>
          </m:sup>
        </m:sSup>
      </m:oMath>
      <w:r>
        <w:t xml:space="preserve"> </w:t>
      </w:r>
      <w:r>
        <w:t xml:space="preserve">is decreasing in the squared distance</w:t>
      </w:r>
      <w:r>
        <w:t xml:space="preserve"> </w:t>
      </w:r>
      <m:oMath>
        <m:r>
          <m:t>u</m:t>
        </m:r>
      </m:oMath>
      <w:r>
        <w:t xml:space="preserve"> </w:t>
      </w:r>
      <w:r>
        <w:t xml:space="preserve">for any</w:t>
      </w:r>
      <w:r>
        <w:t xml:space="preserve"> </w:t>
      </w:r>
      <m:oMath>
        <m:r>
          <m:t>γ</m:t>
        </m:r>
        <m:r>
          <m:rPr>
            <m:sty m:val="p"/>
          </m:rPr>
          <m:t>&gt;</m:t>
        </m:r>
        <m:r>
          <m:t>0</m:t>
        </m:r>
      </m:oMath>
      <w:r>
        <w:t xml:space="preserve">, so every</w:t>
      </w:r>
      <w:r>
        <w:t xml:space="preserve"> </w:t>
      </w:r>
      <m:oMath>
        <m:r>
          <m:t>γ</m:t>
        </m:r>
      </m:oMath>
      <w:r>
        <w:t xml:space="preserve"> </w:t>
      </w:r>
      <w:r>
        <w:t xml:space="preserve">induces the same order. (b) is the same argument on Bloch-vector distances. (c) For noisy states the</w:t>
      </w:r>
      <w:r>
        <w:t xml:space="preserve"> </w:t>
      </w:r>
      <w:r>
        <w:t xml:space="preserve">swap test measures</w:t>
      </w:r>
      <w:r>
        <w:t xml:space="preserve"> </w:t>
      </w:r>
      <m:oMath>
        <m:r>
          <m:rPr>
            <m:sty m:val="p"/>
          </m:rPr>
          <m:t>Tr</m:t>
        </m:r>
        <m:d>
          <m:dPr>
            <m:begChr m:val="("/>
            <m:endChr m:val=")"/>
            <m:sepChr m:val=""/>
            <m:grow/>
          </m:dPr>
          <m:e>
            <m:acc>
              <m:accPr>
                <m:chr m:val="̃"/>
              </m:accPr>
              <m:e>
                <m:r>
                  <m:t>ρ</m:t>
                </m:r>
              </m:e>
            </m:acc>
            <m:acc>
              <m:accPr>
                <m:chr m:val="̃"/>
              </m:accPr>
              <m:e>
                <m:r>
                  <m:t>ρ</m:t>
                </m:r>
              </m:e>
            </m:acc>
            <m:r>
              <m:rPr>
                <m:sty m:val="p"/>
              </m:rPr>
              <m:t>′</m:t>
            </m:r>
          </m:e>
        </m:d>
        <m:r>
          <m:rPr>
            <m:sty m:val="p"/>
          </m:rPr>
          <m:t>=</m:t>
        </m:r>
        <m:sSup>
          <m:e>
            <m:d>
              <m:dPr>
                <m:begChr m:val="("/>
                <m:endChr m:val=")"/>
                <m:sepChr m:val=""/>
                <m:grow/>
              </m:dPr>
              <m:e>
                <m:r>
                  <m:t>1</m:t>
                </m:r>
                <m:r>
                  <m:rPr>
                    <m:sty m:val="p"/>
                  </m:rPr>
                  <m:t>−</m:t>
                </m:r>
                <m:r>
                  <m:t>p</m:t>
                </m:r>
              </m:e>
            </m:d>
          </m:e>
          <m:sup>
            <m:r>
              <m:t>2</m:t>
            </m:r>
          </m:sup>
        </m:sSup>
        <m:r>
          <m:t>K</m:t>
        </m:r>
        <m:r>
          <m:rPr>
            <m:sty m:val="p"/>
          </m:rPr>
          <m:t>+</m:t>
        </m:r>
        <m:d>
          <m:dPr>
            <m:begChr m:val="("/>
            <m:endChr m:val=")"/>
            <m:sepChr m:val=""/>
            <m:grow/>
          </m:dPr>
          <m:e>
            <m:r>
              <m:t>1</m:t>
            </m:r>
            <m:r>
              <m:rPr>
                <m:sty m:val="p"/>
              </m:rPr>
              <m:t>−</m:t>
            </m:r>
            <m:sSup>
              <m:e>
                <m:d>
                  <m:dPr>
                    <m:begChr m:val="("/>
                    <m:endChr m:val=")"/>
                    <m:sepChr m:val=""/>
                    <m:grow/>
                  </m:dPr>
                  <m:e>
                    <m:r>
                      <m:t>1</m:t>
                    </m:r>
                    <m:r>
                      <m:rPr>
                        <m:sty m:val="p"/>
                      </m:rPr>
                      <m:t>−</m:t>
                    </m:r>
                    <m:r>
                      <m:t>p</m:t>
                    </m:r>
                  </m:e>
                </m:d>
              </m:e>
              <m:sup>
                <m:r>
                  <m:t>2</m:t>
                </m:r>
              </m:sup>
            </m:sSup>
          </m:e>
        </m:d>
        <m:r>
          <m:rPr>
            <m:sty m:val="p"/>
          </m:rPr>
          <m:t>/</m:t>
        </m:r>
        <m:sSup>
          <m:e>
            <m:r>
              <m:t>2</m:t>
            </m:r>
          </m:e>
          <m:sup>
            <m:r>
              <m:t>d</m:t>
            </m:r>
          </m:sup>
        </m:sSup>
      </m:oMath>
      <w:r>
        <w:t xml:space="preserve">, and the</w:t>
      </w:r>
      <w:r>
        <w:t xml:space="preserve"> </w:t>
      </w:r>
      <w:r>
        <w:t xml:space="preserve">compute-uncompute circuit with a final global channel gives</w:t>
      </w:r>
      <w:r>
        <w:t xml:space="preserve"> </w:t>
      </w:r>
      <m:oMath>
        <m:d>
          <m:dPr>
            <m:begChr m:val="("/>
            <m:endChr m:val=")"/>
            <m:sepChr m:val=""/>
            <m:grow/>
          </m:dPr>
          <m:e>
            <m:r>
              <m:t>1</m:t>
            </m:r>
            <m:r>
              <m:rPr>
                <m:sty m:val="p"/>
              </m:rPr>
              <m:t>−</m:t>
            </m:r>
            <m:r>
              <m:t>p</m:t>
            </m:r>
          </m:e>
        </m:d>
        <m:r>
          <m:t>K</m:t>
        </m:r>
        <m:r>
          <m:rPr>
            <m:sty m:val="p"/>
          </m:rPr>
          <m:t>+</m:t>
        </m:r>
        <m:r>
          <m:t>p</m:t>
        </m:r>
        <m:r>
          <m:rPr>
            <m:sty m:val="p"/>
          </m:rPr>
          <m:t>/</m:t>
        </m:r>
        <m:sSup>
          <m:e>
            <m:r>
              <m:t>2</m:t>
            </m:r>
          </m:e>
          <m:sup>
            <m:r>
              <m:t>d</m:t>
            </m:r>
          </m:sup>
        </m:sSup>
      </m:oMath>
      <w:r>
        <w:t xml:space="preserve">; both are affine in</w:t>
      </w:r>
      <w:r>
        <w:t xml:space="preserve"> </w:t>
      </w:r>
      <m:oMath>
        <m:r>
          <m:t>K</m:t>
        </m:r>
      </m:oMath>
      <w:r>
        <w:t xml:space="preserve"> </w:t>
      </w:r>
      <w:r>
        <w:t xml:space="preserve">with positive slope.</w:t>
      </w:r>
      <w:r>
        <w:t xml:space="preserve"> </w:t>
      </w:r>
      <m:oMath>
        <m:r>
          <m:rPr>
            <m:sty m:val="p"/>
          </m:rPr>
          <m:t>▫</m:t>
        </m:r>
      </m:oMath>
    </w:p>
    <w:p>
      <w:pPr>
        <w:pStyle w:val="BodyText"/>
      </w:pPr>
      <w:r>
        <w:t xml:space="preserve">The proposition covers selectors that rank one score per item. MMR (S11, S12) mixes kernel values, so</w:t>
      </w:r>
      <w:r>
        <w:t xml:space="preserve"> </w:t>
      </w:r>
      <w:r>
        <w:t xml:space="preserve">it is invariant only under positive affine maps, which still include case (c). Three consequences follow. The RBF and projected bandwidths need no tuning for retrieval; they affect</w:t>
      </w:r>
      <w:r>
        <w:t xml:space="preserve"> </w:t>
      </w:r>
      <w:r>
        <w:t xml:space="preserve">only diagnostics computed from kernel values. Hardware noise can only harm a quantum selector through</w:t>
      </w:r>
      <w:r>
        <w:t xml:space="preserve"> </w:t>
      </w:r>
      <w:r>
        <w:t xml:space="preserve">noise that is</w:t>
      </w:r>
      <w:r>
        <w:t xml:space="preserve"> </w:t>
      </w:r>
      <w:r>
        <w:rPr>
          <w:iCs/>
          <w:i/>
        </w:rPr>
        <w:t xml:space="preserve">not</w:t>
      </w:r>
      <w:r>
        <w:t xml:space="preserve"> </w:t>
      </w:r>
      <w:r>
        <w:t xml:space="preserve">a global affine map of the kernel: local gate errors, which act differently on</w:t>
      </w:r>
      <w:r>
        <w:t xml:space="preserve"> </w:t>
      </w:r>
      <w:r>
        <w:t xml:space="preserve">different inputs, and finite sampling. And the geometric difference</w:t>
      </w:r>
      <w:r>
        <w:t xml:space="preserve"> </w:t>
      </w:r>
      <m:oMath>
        <m:r>
          <m:t>g</m:t>
        </m:r>
      </m:oMath>
      <w:r>
        <w:t xml:space="preserve"> </w:t>
      </w:r>
      <w:r>
        <w:t xml:space="preserve">[9]</w:t>
      </w:r>
      <w:r>
        <w:t xml:space="preserve">, designed</w:t>
      </w:r>
      <w:r>
        <w:t xml:space="preserve"> </w:t>
      </w:r>
      <w:r>
        <w:t xml:space="preserve">for kernel regression, is not invariant under such transforms, so it can report a difference that</w:t>
      </w:r>
      <w:r>
        <w:t xml:space="preserve"> </w:t>
      </w:r>
      <w:r>
        <w:t xml:space="preserve">retrieval never sees. We therefore add a diagnostic that is: the</w:t>
      </w:r>
      <w:r>
        <w:t xml:space="preserve"> </w:t>
      </w:r>
      <w:r>
        <w:rPr>
          <w:iCs/>
          <w:i/>
        </w:rPr>
        <w:t xml:space="preserve">rank agreement</w:t>
      </w:r>
      <w:r>
        <w:t xml:space="preserve"> </w:t>
      </w:r>
      <m:oMath>
        <m:acc>
          <m:accPr>
            <m:chr m:val="‾"/>
          </m:accPr>
          <m:e>
            <m:r>
              <m:t>ρ</m:t>
            </m:r>
          </m:e>
        </m:acc>
        <m:d>
          <m:dPr>
            <m:begChr m:val="("/>
            <m:endChr m:val=")"/>
            <m:sepChr m:val=""/>
            <m:grow/>
          </m:dPr>
          <m:e>
            <m:r>
              <m:t>K</m:t>
            </m:r>
            <m:r>
              <m:rPr>
                <m:sty m:val="p"/>
              </m:rPr>
              <m:t>,</m:t>
            </m:r>
            <m:r>
              <m:t>K</m:t>
            </m:r>
            <m:r>
              <m:rPr>
                <m:sty m:val="p"/>
              </m:rPr>
              <m:t>′</m:t>
            </m:r>
          </m:e>
        </m:d>
        <m:r>
          <m:rPr>
            <m:sty m:val="p"/>
          </m:rPr>
          <m:t>=</m:t>
        </m:r>
        <m:f>
          <m:fPr>
            <m:type m:val="bar"/>
          </m:fPr>
          <m:num>
            <m:r>
              <m:t>1</m:t>
            </m:r>
          </m:num>
          <m:den>
            <m:d>
              <m:dPr>
                <m:begChr m:val="|"/>
                <m:endChr m:val="|"/>
                <m:sepChr m:val=""/>
                <m:grow/>
              </m:dPr>
              <m:e>
                <m:r>
                  <m:t>Q</m:t>
                </m:r>
              </m:e>
            </m:d>
          </m:den>
        </m:f>
        <m:nary>
          <m:naryPr>
            <m:chr m:val="∑"/>
            <m:limLoc m:val="undOvr"/>
            <m:subHide m:val="off"/>
            <m:supHide m:val="on"/>
          </m:naryPr>
          <m:sub>
            <m:r>
              <m:t>q</m:t>
            </m:r>
          </m:sub>
          <m:sup>
            <m:r>
              <m:t>​</m:t>
            </m:r>
          </m:sup>
          <m:e>
            <m:r>
              <m:rPr>
                <m:sty m:val="p"/>
              </m:rPr>
              <m:t>S</m:t>
            </m:r>
            <m:r>
              <m:rPr>
                <m:sty m:val="p"/>
              </m:rPr>
              <m:t>p</m:t>
            </m:r>
            <m:r>
              <m:rPr>
                <m:sty m:val="p"/>
              </m:rPr>
              <m:t>e</m:t>
            </m:r>
            <m:r>
              <m:rPr>
                <m:sty m:val="p"/>
              </m:rPr>
              <m:t>a</m:t>
            </m:r>
            <m:r>
              <m:rPr>
                <m:sty m:val="p"/>
              </m:rPr>
              <m:t>r</m:t>
            </m:r>
            <m:r>
              <m:rPr>
                <m:sty m:val="p"/>
              </m:rPr>
              <m:t>m</m:t>
            </m:r>
            <m:r>
              <m:rPr>
                <m:sty m:val="p"/>
              </m:rPr>
              <m:t>a</m:t>
            </m:r>
            <m:r>
              <m:rPr>
                <m:sty m:val="p"/>
              </m:rPr>
              <m:t>n</m:t>
            </m:r>
          </m:e>
        </m:nary>
        <m:d>
          <m:dPr>
            <m:begChr m:val="("/>
            <m:endChr m:val=")"/>
            <m:sepChr m:val=""/>
            <m:grow/>
          </m:dPr>
          <m:e>
            <m:r>
              <m:t>K</m:t>
            </m:r>
            <m:d>
              <m:dPr>
                <m:begChr m:val="("/>
                <m:endChr m:val=")"/>
                <m:sepChr m:val=""/>
                <m:grow/>
              </m:dPr>
              <m:e>
                <m:r>
                  <m:t>q</m:t>
                </m:r>
                <m:r>
                  <m:rPr>
                    <m:sty m:val="p"/>
                  </m:rPr>
                  <m:t>,</m:t>
                </m:r>
                <m:r>
                  <m:rPr>
                    <m:sty m:val="p"/>
                  </m:rPr>
                  <m:t>⋅</m:t>
                </m:r>
              </m:e>
            </m:d>
            <m:r>
              <m:rPr>
                <m:sty m:val="p"/>
              </m:rPr>
              <m:t>,</m:t>
            </m:r>
            <m:r>
              <m:t>K</m:t>
            </m:r>
            <m:r>
              <m:rPr>
                <m:sty m:val="p"/>
              </m:rPr>
              <m:t>′</m:t>
            </m:r>
            <m:d>
              <m:dPr>
                <m:begChr m:val="("/>
                <m:endChr m:val=")"/>
                <m:sepChr m:val=""/>
                <m:grow/>
              </m:dPr>
              <m:e>
                <m:r>
                  <m:t>q</m:t>
                </m:r>
                <m:r>
                  <m:rPr>
                    <m:sty m:val="p"/>
                  </m:rPr>
                  <m:t>,</m:t>
                </m:r>
                <m:r>
                  <m:rPr>
                    <m:sty m:val="p"/>
                  </m:rPr>
                  <m:t>⋅</m:t>
                </m:r>
              </m:e>
            </m:d>
          </m:e>
        </m:d>
      </m:oMath>
      <w:r>
        <w:t xml:space="preserve">, the mean per-query</w:t>
      </w:r>
      <w:r>
        <w:t xml:space="preserve"> </w:t>
      </w:r>
      <w:r>
        <w:t xml:space="preserve">rank correlation of two kernels over the pool. Two selectors with</w:t>
      </w:r>
      <w:r>
        <w:t xml:space="preserve"> </w:t>
      </w:r>
      <m:oMath>
        <m:acc>
          <m:accPr>
            <m:chr m:val="‾"/>
          </m:accPr>
          <m:e>
            <m:r>
              <m:t>ρ</m:t>
            </m:r>
          </m:e>
        </m:acc>
      </m:oMath>
      <w:r>
        <w:t xml:space="preserve"> </w:t>
      </w:r>
      <w:r>
        <w:t xml:space="preserve">close to one build nearly the</w:t>
      </w:r>
      <w:r>
        <w:t xml:space="preserve"> </w:t>
      </w:r>
      <w:r>
        <w:t xml:space="preserve">same prompts whatever their values look like.</w:t>
      </w:r>
    </w:p>
    <w:bookmarkEnd w:id="35"/>
    <w:bookmarkStart w:id="36" w:name="tuning"/>
    <w:p>
      <w:pPr>
        <w:pStyle w:val="Heading2"/>
      </w:pPr>
      <w:r>
        <w:rPr>
          <w:rStyle w:val="SectionNumber"/>
        </w:rPr>
        <w:t xml:space="preserve">3.6</w:t>
      </w:r>
      <w:r>
        <w:tab/>
      </w:r>
      <w:r>
        <w:t xml:space="preserve">Tuning</w:t>
      </w:r>
    </w:p>
    <w:p>
      <w:pPr>
        <w:pStyle w:val="FirstParagraph"/>
      </w:pPr>
      <w:r>
        <w:t xml:space="preserve">Quantum kernels are sensitive to input scaling</w:t>
      </w:r>
      <w:r>
        <w:t xml:space="preserve"> </w:t>
      </w:r>
      <w:r>
        <w:t xml:space="preserve">[11, 30]</w:t>
      </w:r>
      <w:r>
        <w:t xml:space="preserve">, so</w:t>
      </w:r>
      <w:r>
        <w:t xml:space="preserve"> </w:t>
      </w:r>
      <w:r>
        <w:t xml:space="preserve">we tune the bandwidth</w:t>
      </w:r>
      <w:r>
        <w:t xml:space="preserve"> </w:t>
      </w:r>
      <m:oMath>
        <m:r>
          <m:t>c</m:t>
        </m:r>
        <m:r>
          <m:rPr>
            <m:sty m:val="p"/>
          </m:rPr>
          <m:t>∈</m:t>
        </m:r>
        <m:r>
          <m:rPr>
            <m:sty m:val="p"/>
          </m:rPr>
          <m:t>{</m:t>
        </m:r>
        <m:r>
          <m:t>0.1</m:t>
        </m:r>
        <m:r>
          <m:rPr>
            <m:sty m:val="p"/>
          </m:rPr>
          <m:t>,</m:t>
        </m:r>
        <m:r>
          <m:t>0.25</m:t>
        </m:r>
        <m:r>
          <m:rPr>
            <m:sty m:val="p"/>
          </m:rPr>
          <m:t>,</m:t>
        </m:r>
        <m:r>
          <m:t>0.5</m:t>
        </m:r>
        <m:r>
          <m:rPr>
            <m:sty m:val="p"/>
          </m:rPr>
          <m:t>,</m:t>
        </m:r>
        <m:r>
          <m:t>1</m:t>
        </m:r>
        <m:r>
          <m:rPr>
            <m:sty m:val="p"/>
          </m:rPr>
          <m:t>}</m:t>
        </m:r>
      </m:oMath>
      <w:r>
        <w:t xml:space="preserve"> </w:t>
      </w:r>
      <w:r>
        <w:t xml:space="preserve">once per seed and dimension. The criterion is the</w:t>
      </w:r>
      <w:r>
        <w:t xml:space="preserve"> </w:t>
      </w:r>
      <w:r>
        <w:t xml:space="preserve">accuracy of a</w:t>
      </w:r>
      <w:r>
        <w:t xml:space="preserve"> </w:t>
      </w:r>
      <m:oMath>
        <m:r>
          <m:t>k</m:t>
        </m:r>
      </m:oMath>
      <w:r>
        <w:t xml:space="preserve">-nearest-neighbour vote with the IQP kernel on a validation set of 100 training items</w:t>
      </w:r>
      <w:r>
        <w:t xml:space="preserve"> </w:t>
      </w:r>
      <w:r>
        <w:t xml:space="preserve">disjoint from the pool; ties go to the smaller value, and S6 to S9 and S12 share the chosen</w:t>
      </w:r>
      <w:r>
        <w:t xml:space="preserve"> </w:t>
      </w:r>
      <m:oMath>
        <m:r>
          <m:t>c</m:t>
        </m:r>
      </m:oMath>
      <w:r>
        <w:t xml:space="preserve">. Neither the</w:t>
      </w:r>
      <w:r>
        <w:t xml:space="preserve"> </w:t>
      </w:r>
      <w:r>
        <w:t xml:space="preserve">LLM nor any test item is involved. By Proposition 2 the classical kernels need no</w:t>
      </w:r>
      <w:r>
        <w:t xml:space="preserve"> </w:t>
      </w:r>
      <w:r>
        <w:t xml:space="preserve">counterpart. The RBF parameter matters only for</w:t>
      </w:r>
      <w:r>
        <w:t xml:space="preserve"> </w:t>
      </w:r>
      <m:oMath>
        <m:r>
          <m:t>g</m:t>
        </m:r>
      </m:oMath>
      <w:r>
        <w:t xml:space="preserve">, where we give the classical side the benefit of</w:t>
      </w:r>
      <w:r>
        <w:t xml:space="preserve"> </w:t>
      </w:r>
      <w:r>
        <w:t xml:space="preserve">the doubt and report the smallest</w:t>
      </w:r>
      <w:r>
        <w:t xml:space="preserve"> </w:t>
      </w:r>
      <m:oMath>
        <m:r>
          <m:t>g</m:t>
        </m:r>
      </m:oMath>
      <w:r>
        <w:t xml:space="preserve"> </w:t>
      </w:r>
      <w:r>
        <w:t xml:space="preserve">over</w:t>
      </w:r>
      <w:r>
        <w:t xml:space="preserve"> </w:t>
      </w:r>
      <m:oMath>
        <m:r>
          <m:t>γ</m:t>
        </m:r>
        <m:r>
          <m:rPr>
            <m:sty m:val="p"/>
          </m:rPr>
          <m:t>=</m:t>
        </m:r>
        <m:r>
          <m:t>m</m:t>
        </m:r>
        <m:sSub>
          <m:e>
            <m:r>
              <m:t>γ</m:t>
            </m:r>
          </m:e>
          <m:sub>
            <m:r>
              <m:t>0</m:t>
            </m:r>
          </m:sub>
        </m:sSub>
      </m:oMath>
      <w:r>
        <w:t xml:space="preserve">,</w:t>
      </w:r>
      <w:r>
        <w:t xml:space="preserve"> </w:t>
      </w:r>
      <m:oMath>
        <m:r>
          <m:t>m</m:t>
        </m:r>
        <m:r>
          <m:rPr>
            <m:sty m:val="p"/>
          </m:rPr>
          <m:t>∈</m:t>
        </m:r>
        <m:r>
          <m:rPr>
            <m:sty m:val="p"/>
          </m:rPr>
          <m:t>{</m:t>
        </m:r>
        <m:r>
          <m:t>0.25</m:t>
        </m:r>
        <m:r>
          <m:rPr>
            <m:sty m:val="p"/>
          </m:rPr>
          <m:t>,</m:t>
        </m:r>
        <m:r>
          <m:t>0.5</m:t>
        </m:r>
        <m:r>
          <m:rPr>
            <m:sty m:val="p"/>
          </m:rPr>
          <m:t>,</m:t>
        </m:r>
        <m:r>
          <m:t>1</m:t>
        </m:r>
        <m:r>
          <m:rPr>
            <m:sty m:val="p"/>
          </m:rPr>
          <m:t>,</m:t>
        </m:r>
        <m:r>
          <m:t>2</m:t>
        </m:r>
        <m:r>
          <m:rPr>
            <m:sty m:val="p"/>
          </m:rPr>
          <m:t>}</m:t>
        </m:r>
      </m:oMath>
      <w:r>
        <w:t xml:space="preserve">, with</w:t>
      </w:r>
      <w:r>
        <w:t xml:space="preserve"> </w:t>
      </w:r>
      <m:oMath>
        <m:sSub>
          <m:e>
            <m:r>
              <m:t>γ</m:t>
            </m:r>
          </m:e>
          <m:sub>
            <m:r>
              <m:t>0</m:t>
            </m:r>
          </m:sub>
        </m:sSub>
      </m:oMath>
      <w:r>
        <w:t xml:space="preserve"> </w:t>
      </w:r>
      <w:r>
        <w:t xml:space="preserve">the</w:t>
      </w:r>
      <w:r>
        <w:t xml:space="preserve"> </w:t>
      </w:r>
      <w:r>
        <w:t xml:space="preserve">inverse median squared pairwise distance on the pool (</w:t>
      </w:r>
      <m:oMath>
        <m:sSub>
          <m:e>
            <m:r>
              <m:t>γ</m:t>
            </m:r>
          </m:e>
          <m:sub>
            <m:r>
              <m:t>P</m:t>
            </m:r>
          </m:sub>
        </m:sSub>
      </m:oMath>
      <w:r>
        <w:t xml:space="preserve"> </w:t>
      </w:r>
      <w:r>
        <w:t xml:space="preserve">uses the same median rule on Bloch</w:t>
      </w:r>
      <w:r>
        <w:t xml:space="preserve"> </w:t>
      </w:r>
      <w:r>
        <w:t xml:space="preserve">vectors). If anything, this protocol favours the quantum side, which gets four validated candidates for</w:t>
      </w:r>
      <w:r>
        <w:t xml:space="preserve"> </w:t>
      </w:r>
      <w:r>
        <w:t xml:space="preserve">its only parameter that changes retrieval. Because the vote is only a proxy for what the LLM needs, a</w:t>
      </w:r>
      <w:r>
        <w:t xml:space="preserve"> </w:t>
      </w:r>
      <w:r>
        <w:t xml:space="preserve">separate study (Section 3.9) re-tunes</w:t>
      </w:r>
      <w:r>
        <w:t xml:space="preserve"> </w:t>
      </w:r>
      <m:oMath>
        <m:r>
          <m:t>c</m:t>
        </m:r>
      </m:oMath>
      <w:r>
        <w:t xml:space="preserve"> </w:t>
      </w:r>
      <w:r>
        <w:t xml:space="preserve">with the LLM itself.</w:t>
      </w:r>
    </w:p>
    <w:bookmarkEnd w:id="36"/>
    <w:bookmarkStart w:id="37" w:name="prompting-and-inference"/>
    <w:p>
      <w:pPr>
        <w:pStyle w:val="Heading2"/>
      </w:pPr>
      <w:r>
        <w:rPr>
          <w:rStyle w:val="SectionNumber"/>
        </w:rPr>
        <w:t xml:space="preserve">3.7</w:t>
      </w:r>
      <w:r>
        <w:tab/>
      </w:r>
      <w:r>
        <w:t xml:space="preserve">Prompting and inference</w:t>
      </w:r>
    </w:p>
    <w:p>
      <w:pPr>
        <w:pStyle w:val="FirstParagraph"/>
      </w:pPr>
      <w:r>
        <w:t xml:space="preserve">Every selector uses one template per dataset: a one-line instruction listing the label words, the</w:t>
      </w:r>
      <w:r>
        <w:t xml:space="preserve"> </w:t>
      </w:r>
      <m:oMath>
        <m:r>
          <m:t>k</m:t>
        </m:r>
      </m:oMath>
      <w:r>
        <w:t xml:space="preserve"> </w:t>
      </w:r>
      <w:r>
        <w:t xml:space="preserve">demonstrations as</w:t>
      </w:r>
      <w:r>
        <w:t xml:space="preserve"> </w:t>
      </w:r>
      <w:r>
        <w:t xml:space="preserve">“</w:t>
      </w:r>
      <w:r>
        <w:t xml:space="preserve">Question:/Answer:</w:t>
      </w:r>
      <w:r>
        <w:t xml:space="preserve">”</w:t>
      </w:r>
      <w:r>
        <w:t xml:space="preserve"> </w:t>
      </w:r>
      <w:r>
        <w:t xml:space="preserve">pairs (</w:t>
      </w:r>
      <w:r>
        <w:t xml:space="preserve">“</w:t>
      </w:r>
      <w:r>
        <w:t xml:space="preserve">Text:</w:t>
      </w:r>
      <w:r>
        <w:t xml:space="preserve">”</w:t>
      </w:r>
      <w:r>
        <w:t xml:space="preserve"> </w:t>
      </w:r>
      <w:r>
        <w:t xml:space="preserve">for Emotion and DBpedia-14,</w:t>
      </w:r>
      <w:r>
        <w:t xml:space="preserve"> </w:t>
      </w:r>
      <w:r>
        <w:t xml:space="preserve">“</w:t>
      </w:r>
      <w:r>
        <w:t xml:space="preserve">Query:</w:t>
      </w:r>
      <w:r>
        <w:t xml:space="preserve">”</w:t>
      </w:r>
      <w:r>
        <w:t xml:space="preserve"> </w:t>
      </w:r>
      <w:r>
        <w:t xml:space="preserve">for</w:t>
      </w:r>
      <w:r>
        <w:t xml:space="preserve"> </w:t>
      </w:r>
      <w:r>
        <w:t xml:space="preserve">Banking77), and the query.</w:t>
      </w:r>
      <w:r>
        <w:t xml:space="preserve"> </w:t>
      </w:r>
      <w:r>
        <w:t xml:space="preserve">Demonstrations are printed from least to most similar, so the nearest one sits directly above the query</w:t>
      </w:r>
      <w:r>
        <w:t xml:space="preserve"> </w:t>
      </w:r>
      <w:r>
        <w:t xml:space="preserve">(MMR keeps its selection order, most relevant last). We decode greedily with at most 24 new tokens,</w:t>
      </w:r>
      <w:r>
        <w:t xml:space="preserve"> </w:t>
      </w:r>
      <w:r>
        <w:t xml:space="preserve">keep the first line of the reply, lowercase it and strip surrounding punctuation; spaces and hyphens may</w:t>
      </w:r>
      <w:r>
        <w:t xml:space="preserve"> </w:t>
      </w:r>
      <w:r>
        <w:t xml:space="preserve">also be read as underscores (Banking77 intent names). A reply counts as a label if it equals it, if it</w:t>
      </w:r>
      <w:r>
        <w:t xml:space="preserve"> </w:t>
      </w:r>
      <w:r>
        <w:t xml:space="preserve">starts with it followed by a non-letter (the longest such label wins), or, when at least ten characters</w:t>
      </w:r>
      <w:r>
        <w:t xml:space="preserve"> </w:t>
      </w:r>
      <w:r>
        <w:t xml:space="preserve">long, if it is a prefix of exactly one label (a name cut off by the token limit); anything else counts as</w:t>
      </w:r>
      <w:r>
        <w:t xml:space="preserve"> </w:t>
      </w:r>
      <w:r>
        <w:t xml:space="preserve">wrong. Answers are cached by the exact prompt, so two selectors that pick</w:t>
      </w:r>
      <w:r>
        <w:t xml:space="preserve"> </w:t>
      </w:r>
      <w:r>
        <w:t xml:space="preserve">the same demonstrations in the same order receive the same answer.</w:t>
      </w:r>
    </w:p>
    <w:p>
      <w:pPr>
        <w:pStyle w:val="BodyText"/>
      </w:pPr>
      <w:r>
        <w:t xml:space="preserve">We use three LLMs. The main model is Claude Haiku 4.5 (</w:t>
      </w:r>
      <w:r>
        <w:rPr>
          <w:rStyle w:val="VerbatimChar"/>
        </w:rPr>
        <w:t xml:space="preserve">claude-haiku-4-5-20251001</w:t>
      </w:r>
      <w:r>
        <w:t xml:space="preserve">, Anthropic API, accessed</w:t>
      </w:r>
      <w:r>
        <w:t xml:space="preserve"> </w:t>
      </w:r>
      <w:r>
        <w:rPr>
          <w:bCs/>
          <w:b/>
          <w:highlight w:val="yellow"/>
        </w:rPr>
        <w:t xml:space="preserve">[FILL: dates are read from the LLM cache]</w:t>
      </w:r>
      <w:r>
        <w:t xml:space="preserve">), queried through its API at temperature 0. The second</w:t>
      </w:r>
      <w:r>
        <w:t xml:space="preserve"> </w:t>
      </w:r>
      <w:r>
        <w:t xml:space="preserve">is Qwen2.5-1.5B-Instruct</w:t>
      </w:r>
      <w:r>
        <w:t xml:space="preserve"> </w:t>
      </w:r>
      <w:r>
        <w:t xml:space="preserve">[46]</w:t>
      </w:r>
      <w:r>
        <w:t xml:space="preserve">, an open-weight model run locally, and the third is</w:t>
      </w:r>
      <w:r>
        <w:t xml:space="preserve"> </w:t>
      </w:r>
      <w:r>
        <w:t xml:space="preserve">Qwen2.5-7B-Instruct, run locally with 4-bit NF4 quantization</w:t>
      </w:r>
      <w:r>
        <w:t xml:space="preserve"> </w:t>
      </w:r>
      <w:r>
        <w:t xml:space="preserve">[47]</w:t>
      </w:r>
      <w:r>
        <w:t xml:space="preserve">. For the 1.5B model we also</w:t>
      </w:r>
      <w:r>
        <w:t xml:space="preserve"> </w:t>
      </w:r>
      <w:r>
        <w:t xml:space="preserve">compute a probability for every label (seed 0, datasets with at most 20 labels),</w:t>
      </w:r>
      <w:r>
        <w:t xml:space="preserve"> </w:t>
      </w:r>
      <m:oMath>
        <m:r>
          <m:t>p</m:t>
        </m:r>
        <m:d>
          <m:dPr>
            <m:begChr m:val="("/>
            <m:endChr m:val=")"/>
            <m:sepChr m:val=""/>
            <m:grow/>
          </m:dPr>
          <m:e>
            <m:r>
              <m:t>y</m:t>
            </m:r>
            <m:r>
              <m:rPr>
                <m:sty m:val="p"/>
              </m:rPr>
              <m:t>∣</m:t>
            </m:r>
            <m:r>
              <m:rPr>
                <m:nor/>
                <m:sty m:val="p"/>
              </m:rPr>
              <m:t>prompt</m:t>
            </m:r>
          </m:e>
        </m:d>
        <m:r>
          <m:rPr>
            <m:sty m:val="p"/>
          </m:rPr>
          <m:t>∝</m:t>
        </m:r>
        <m:nary>
          <m:naryPr>
            <m:chr m:val="∑"/>
            <m:limLoc m:val="undOvr"/>
            <m:subHide m:val="off"/>
            <m:supHide m:val="on"/>
          </m:naryPr>
          <m:sub>
            <m:r>
              <m:t>v</m:t>
            </m:r>
            <m:r>
              <m:rPr>
                <m:sty m:val="p"/>
              </m:rPr>
              <m:t>∈</m:t>
            </m:r>
            <m:r>
              <m:t>V</m:t>
            </m:r>
            <m:d>
              <m:dPr>
                <m:begChr m:val="("/>
                <m:endChr m:val=")"/>
                <m:sepChr m:val=""/>
                <m:grow/>
              </m:dPr>
              <m:e>
                <m:r>
                  <m:t>y</m:t>
                </m:r>
              </m:e>
            </m:d>
          </m:sub>
          <m:sup>
            <m:r>
              <m:t>​</m:t>
            </m:r>
          </m:sup>
          <m:e>
            <m:r>
              <m:rPr>
                <m:sty m:val="p"/>
              </m:rPr>
              <m:t>exp</m:t>
            </m:r>
          </m:e>
        </m:nary>
        <m:r>
          <m:rPr>
            <m:sty m:val="p"/>
          </m:rPr>
          <m:t>log</m:t>
        </m:r>
        <m:r>
          <m:t>p</m:t>
        </m:r>
        <m:d>
          <m:dPr>
            <m:begChr m:val="("/>
            <m:endChr m:val=")"/>
            <m:sepChr m:val=""/>
            <m:grow/>
          </m:dPr>
          <m:e>
            <m:r>
              <m:t>v</m:t>
            </m:r>
            <m:r>
              <m:rPr>
                <m:sty m:val="p"/>
              </m:rPr>
              <m:t>∣</m:t>
            </m:r>
            <m:r>
              <m:rPr>
                <m:nor/>
                <m:sty m:val="p"/>
              </m:rPr>
              <m:t>prompt</m:t>
            </m:r>
          </m:e>
        </m:d>
      </m:oMath>
      <w:r>
        <w:t xml:space="preserve">, where</w:t>
      </w:r>
      <w:r>
        <w:t xml:space="preserve"> </w:t>
      </w:r>
      <m:oMath>
        <m:r>
          <m:t>V</m:t>
        </m:r>
        <m:d>
          <m:dPr>
            <m:begChr m:val="("/>
            <m:endChr m:val=")"/>
            <m:sepChr m:val=""/>
            <m:grow/>
          </m:dPr>
          <m:e>
            <m:r>
              <m:t>y</m:t>
            </m:r>
          </m:e>
        </m:d>
      </m:oMath>
      <w:r>
        <w:t xml:space="preserve"> </w:t>
      </w:r>
      <w:r>
        <w:t xml:space="preserve">holds the</w:t>
      </w:r>
      <w:r>
        <w:t xml:space="preserve"> </w:t>
      </w:r>
      <w:r>
        <w:t xml:space="preserve">lower-case and capitalized spellings of the label word and</w:t>
      </w:r>
      <w:r>
        <w:t xml:space="preserve"> </w:t>
      </w:r>
      <m:oMath>
        <m:r>
          <m:rPr>
            <m:sty m:val="p"/>
          </m:rPr>
          <m:t>log</m:t>
        </m:r>
        <m:r>
          <m:t>p</m:t>
        </m:r>
        <m:d>
          <m:dPr>
            <m:begChr m:val="("/>
            <m:endChr m:val=")"/>
            <m:sepChr m:val=""/>
            <m:grow/>
          </m:dPr>
          <m:e>
            <m:r>
              <m:t>v</m:t>
            </m:r>
            <m:r>
              <m:rPr>
                <m:sty m:val="p"/>
              </m:rPr>
              <m:t>∣</m:t>
            </m:r>
            <m:r>
              <m:rPr>
                <m:sty m:val="p"/>
              </m:rPr>
              <m:t>⋅</m:t>
            </m:r>
          </m:e>
        </m:d>
      </m:oMath>
      <w:r>
        <w:t xml:space="preserve"> </w:t>
      </w:r>
      <w:r>
        <w:t xml:space="preserve">sums the token</w:t>
      </w:r>
      <w:r>
        <w:t xml:space="preserve"> </w:t>
      </w:r>
      <w:r>
        <w:t xml:space="preserve">log-probabilities. These probabilities give LLM-level AUROC and calibration.</w:t>
      </w:r>
    </w:p>
    <w:bookmarkEnd w:id="37"/>
    <w:bookmarkStart w:id="38" w:name="diagnostics-before-the-llm"/>
    <w:p>
      <w:pPr>
        <w:pStyle w:val="Heading2"/>
      </w:pPr>
      <w:r>
        <w:rPr>
          <w:rStyle w:val="SectionNumber"/>
        </w:rPr>
        <w:t xml:space="preserve">3.8</w:t>
      </w:r>
      <w:r>
        <w:tab/>
      </w:r>
      <w:r>
        <w:t xml:space="preserve">Diagnostics before the LLM</w:t>
      </w:r>
    </w:p>
    <w:p>
      <w:pPr>
        <w:pStyle w:val="FirstParagraph"/>
      </w:pPr>
      <w:r>
        <w:rPr>
          <w:iCs/>
          <w:i/>
        </w:rPr>
        <w:t xml:space="preserve">Overlap.</w:t>
      </w:r>
      <w:r>
        <w:t xml:space="preserve"> </w:t>
      </w:r>
      <w:r>
        <w:t xml:space="preserve">The mean Jaccard index between the sets retrieved by two selectors,</w:t>
      </w:r>
      <w:r>
        <w:t xml:space="preserve"> </w:t>
      </w:r>
      <m:oMath>
        <m:r>
          <m:t>J</m:t>
        </m:r>
        <m:d>
          <m:dPr>
            <m:begChr m:val="("/>
            <m:endChr m:val=")"/>
            <m:sepChr m:val=""/>
            <m:grow/>
          </m:dPr>
          <m:e>
            <m:r>
              <m:t>A</m:t>
            </m:r>
            <m:r>
              <m:rPr>
                <m:sty m:val="p"/>
              </m:rPr>
              <m:t>,</m:t>
            </m:r>
            <m:r>
              <m:t>B</m:t>
            </m:r>
          </m:e>
        </m:d>
        <m:r>
          <m:rPr>
            <m:sty m:val="p"/>
          </m:rPr>
          <m:t>=</m:t>
        </m:r>
        <m:f>
          <m:fPr>
            <m:type m:val="bar"/>
          </m:fPr>
          <m:num>
            <m:r>
              <m:t>1</m:t>
            </m:r>
          </m:num>
          <m:den>
            <m:d>
              <m:dPr>
                <m:begChr m:val="|"/>
                <m:endChr m:val="|"/>
                <m:sepChr m:val=""/>
                <m:grow/>
              </m:dPr>
              <m:e>
                <m:r>
                  <m:t>Q</m:t>
                </m:r>
              </m:e>
            </m:d>
          </m:den>
        </m:f>
        <m:nary>
          <m:naryPr>
            <m:chr m:val="∑"/>
            <m:limLoc m:val="undOvr"/>
            <m:subHide m:val="off"/>
            <m:supHide m:val="on"/>
          </m:naryPr>
          <m:sub>
            <m:r>
              <m:t>q</m:t>
            </m:r>
          </m:sub>
          <m:sup>
            <m:r>
              <m:t>​</m:t>
            </m:r>
          </m:sup>
          <m:e>
            <m:d>
              <m:dPr>
                <m:begChr m:val="|"/>
                <m:endChr m:val="|"/>
                <m:sepChr m:val=""/>
                <m:grow/>
              </m:dPr>
              <m:e>
                <m:sSub>
                  <m:e>
                    <m:r>
                      <m:t>A</m:t>
                    </m:r>
                  </m:e>
                  <m:sub>
                    <m:r>
                      <m:t>k</m:t>
                    </m:r>
                  </m:sub>
                </m:sSub>
                <m:d>
                  <m:dPr>
                    <m:begChr m:val="("/>
                    <m:endChr m:val=")"/>
                    <m:sepChr m:val=""/>
                    <m:grow/>
                  </m:dPr>
                  <m:e>
                    <m:r>
                      <m:t>q</m:t>
                    </m:r>
                  </m:e>
                </m:d>
                <m:r>
                  <m:rPr>
                    <m:sty m:val="p"/>
                  </m:rPr>
                  <m:t>∩</m:t>
                </m:r>
                <m:sSub>
                  <m:e>
                    <m:r>
                      <m:t>B</m:t>
                    </m:r>
                  </m:e>
                  <m:sub>
                    <m:r>
                      <m:t>k</m:t>
                    </m:r>
                  </m:sub>
                </m:sSub>
                <m:d>
                  <m:dPr>
                    <m:begChr m:val="("/>
                    <m:endChr m:val=")"/>
                    <m:sepChr m:val=""/>
                    <m:grow/>
                  </m:dPr>
                  <m:e>
                    <m:r>
                      <m:t>q</m:t>
                    </m:r>
                  </m:e>
                </m:d>
              </m:e>
            </m:d>
          </m:e>
        </m:nary>
        <m:r>
          <m:rPr>
            <m:sty m:val="p"/>
          </m:rPr>
          <m:t>/</m:t>
        </m:r>
        <m:d>
          <m:dPr>
            <m:begChr m:val="|"/>
            <m:endChr m:val="|"/>
            <m:sepChr m:val=""/>
            <m:grow/>
          </m:dPr>
          <m:e>
            <m:sSub>
              <m:e>
                <m:r>
                  <m:t>A</m:t>
                </m:r>
              </m:e>
              <m:sub>
                <m:r>
                  <m:t>k</m:t>
                </m:r>
              </m:sub>
            </m:sSub>
            <m:d>
              <m:dPr>
                <m:begChr m:val="("/>
                <m:endChr m:val=")"/>
                <m:sepChr m:val=""/>
                <m:grow/>
              </m:dPr>
              <m:e>
                <m:r>
                  <m:t>q</m:t>
                </m:r>
              </m:e>
            </m:d>
            <m:r>
              <m:rPr>
                <m:sty m:val="p"/>
              </m:rPr>
              <m:t>∪</m:t>
            </m:r>
            <m:sSub>
              <m:e>
                <m:r>
                  <m:t>B</m:t>
                </m:r>
              </m:e>
              <m:sub>
                <m:r>
                  <m:t>k</m:t>
                </m:r>
              </m:sub>
            </m:sSub>
            <m:d>
              <m:dPr>
                <m:begChr m:val="("/>
                <m:endChr m:val=")"/>
                <m:sepChr m:val=""/>
                <m:grow/>
              </m:dPr>
              <m:e>
                <m:r>
                  <m:t>q</m:t>
                </m:r>
              </m:e>
            </m:d>
          </m:e>
        </m:d>
      </m:oMath>
      <w:r>
        <w:t xml:space="preserve">.</w:t>
      </w:r>
      <w:r>
        <w:t xml:space="preserve"> </w:t>
      </w:r>
      <w:r>
        <w:t xml:space="preserve">With</w:t>
      </w:r>
      <w:r>
        <w:t xml:space="preserve"> </w:t>
      </w:r>
      <m:oMath>
        <m:r>
          <m:t>J</m:t>
        </m:r>
        <m:r>
          <m:rPr>
            <m:sty m:val="p"/>
          </m:rPr>
          <m:t>≈</m:t>
        </m:r>
        <m:r>
          <m:t>1</m:t>
        </m:r>
      </m:oMath>
      <w:r>
        <w:t xml:space="preserve"> </w:t>
      </w:r>
      <w:r>
        <w:t xml:space="preserve">two selectors build nearly identical prompts.</w:t>
      </w:r>
    </w:p>
    <w:p>
      <w:pPr>
        <w:pStyle w:val="BodyText"/>
      </w:pPr>
      <w:r>
        <w:rPr>
          <w:iCs/>
          <w:i/>
        </w:rPr>
        <w:t xml:space="preserve">Geometric difference.</w:t>
      </w:r>
      <w:r>
        <w:t xml:space="preserve"> </w:t>
      </w:r>
      <w:r>
        <w:t xml:space="preserve">Following Huang et al. </w:t>
      </w:r>
      <w:r>
        <w:t xml:space="preserve">[9]</w:t>
      </w:r>
      <w:r>
        <w:t xml:space="preserve">, with both pool Gram</w:t>
      </w:r>
      <w:r>
        <w:t xml:space="preserve"> </w:t>
      </w:r>
      <w:r>
        <w:t xml:space="preserve">matrices scaled to trace</w:t>
      </w:r>
      <w:r>
        <w:t xml:space="preserve"> </w:t>
      </w:r>
      <m:oMath>
        <m:r>
          <m:t>N</m:t>
        </m:r>
      </m:oMath>
      <w:r>
        <w:t xml:space="preserve">,</w:t>
      </w:r>
    </w:p>
    <w:p>
      <w:pPr>
        <w:pStyle w:val="BodyText"/>
      </w:pPr>
      <m:oMathPara>
        <m:oMathParaPr>
          <m:jc m:val="center"/>
        </m:oMathParaPr>
        <m:oMath>
          <m:r>
            <m:t>g</m:t>
          </m:r>
          <m:d>
            <m:dPr>
              <m:begChr m:val="("/>
              <m:endChr m:val=")"/>
              <m:sepChr m:val=""/>
              <m:grow/>
            </m:dPr>
            <m:e>
              <m:sSub>
                <m:e>
                  <m:r>
                    <m:t>K</m:t>
                  </m:r>
                </m:e>
                <m:sub>
                  <m:r>
                    <m:t>C</m:t>
                  </m:r>
                </m:sub>
              </m:sSub>
              <m:r>
                <m:t> </m:t>
              </m:r>
              <m:r>
                <m:rPr>
                  <m:sty m:val="p"/>
                </m:rPr>
                <m:t>∥</m:t>
              </m:r>
              <m:r>
                <m:t> </m:t>
              </m:r>
              <m:sSub>
                <m:e>
                  <m:r>
                    <m:t>K</m:t>
                  </m:r>
                </m:e>
                <m:sub>
                  <m:r>
                    <m:t>Q</m:t>
                  </m:r>
                </m:sub>
              </m:sSub>
            </m:e>
          </m:d>
          <m:r>
            <m:rPr>
              <m:sty m:val="p"/>
            </m:rPr>
            <m:t>=</m:t>
          </m:r>
          <m:rad>
            <m:radPr>
              <m:degHide m:val="on"/>
            </m:radPr>
            <m:deg/>
            <m:e>
              <m:sSub>
                <m:e>
                  <m:r>
                    <m:t>λ</m:t>
                  </m:r>
                </m:e>
                <m:sub>
                  <m:r>
                    <m:rPr>
                      <m:sty m:val="p"/>
                    </m:rPr>
                    <m:t>max</m:t>
                  </m:r>
                </m:sub>
              </m:sSub>
              <m:r>
                <m:t>​</m:t>
              </m:r>
              <m:d>
                <m:dPr>
                  <m:begChr m:val="("/>
                  <m:endChr m:val=")"/>
                  <m:sepChr m:val=""/>
                  <m:grow/>
                </m:dPr>
                <m:e>
                  <m:sSubSup>
                    <m:e>
                      <m:r>
                        <m:t>K</m:t>
                      </m:r>
                    </m:e>
                    <m:sub>
                      <m:r>
                        <m:t>Q</m:t>
                      </m:r>
                    </m:sub>
                    <m:sup>
                      <m:r>
                        <m:t>1</m:t>
                      </m:r>
                      <m:r>
                        <m:rPr>
                          <m:sty m:val="p"/>
                        </m:rPr>
                        <m:t>/</m:t>
                      </m:r>
                      <m:r>
                        <m:t>2</m:t>
                      </m:r>
                    </m:sup>
                  </m:sSubSup>
                  <m:sSup>
                    <m:e>
                      <m:d>
                        <m:dPr>
                          <m:begChr m:val="("/>
                          <m:endChr m:val=")"/>
                          <m:sepChr m:val=""/>
                          <m:grow/>
                        </m:dPr>
                        <m:e>
                          <m:sSub>
                            <m:e>
                              <m:r>
                                <m:t>K</m:t>
                              </m:r>
                            </m:e>
                            <m:sub>
                              <m:r>
                                <m:t>C</m:t>
                              </m:r>
                            </m:sub>
                          </m:sSub>
                          <m:r>
                            <m:rPr>
                              <m:sty m:val="p"/>
                            </m:rPr>
                            <m:t>+</m:t>
                          </m:r>
                          <m:r>
                            <m:t>λ</m:t>
                          </m:r>
                          <m:r>
                            <m:t>I</m:t>
                          </m:r>
                        </m:e>
                      </m:d>
                    </m:e>
                    <m:sup>
                      <m:r>
                        <m:rPr>
                          <m:sty m:val="p"/>
                        </m:rPr>
                        <m:t>−</m:t>
                      </m:r>
                      <m:r>
                        <m:t>1</m:t>
                      </m:r>
                    </m:sup>
                  </m:sSup>
                  <m:sSubSup>
                    <m:e>
                      <m:r>
                        <m:t>K</m:t>
                      </m:r>
                    </m:e>
                    <m:sub>
                      <m:r>
                        <m:t>Q</m:t>
                      </m:r>
                    </m:sub>
                    <m:sup>
                      <m:r>
                        <m:t>1</m:t>
                      </m:r>
                      <m:r>
                        <m:rPr>
                          <m:sty m:val="p"/>
                        </m:rPr>
                        <m:t>/</m:t>
                      </m:r>
                      <m:r>
                        <m:t>2</m:t>
                      </m:r>
                    </m:sup>
                  </m:sSubSup>
                </m:e>
              </m:d>
            </m:e>
          </m:rad>
          <m:r>
            <m:rPr>
              <m:sty m:val="p"/>
            </m:rPr>
            <m:t>,</m:t>
          </m:r>
          <m:r>
            <m:t>  </m:t>
          </m:r>
          <m:d>
            <m:dPr>
              <m:begChr m:val="("/>
              <m:endChr m:val=")"/>
              <m:sepChr m:val=""/>
              <m:grow/>
            </m:dPr>
            <m:e>
              <m:r>
                <m:t>6</m:t>
              </m:r>
            </m:e>
          </m:d>
        </m:oMath>
      </m:oMathPara>
    </w:p>
    <w:p>
      <w:pPr>
        <w:pStyle w:val="FirstParagraph"/>
      </w:pPr>
      <w:r>
        <w:t xml:space="preserve">with</w:t>
      </w:r>
      <w:r>
        <w:t xml:space="preserve"> </w:t>
      </w:r>
      <m:oMath>
        <m:r>
          <m:t>λ</m:t>
        </m:r>
        <m:r>
          <m:rPr>
            <m:sty m:val="p"/>
          </m:rPr>
          <m:t>=</m:t>
        </m:r>
        <m:sSup>
          <m:e>
            <m:r>
              <m:t>10</m:t>
            </m:r>
          </m:e>
          <m:sup>
            <m:r>
              <m:rPr>
                <m:sty m:val="p"/>
              </m:rPr>
              <m:t>−</m:t>
            </m:r>
            <m:r>
              <m:t>3</m:t>
            </m:r>
          </m:sup>
        </m:sSup>
      </m:oMath>
      <w:r>
        <w:t xml:space="preserve">. Values near one mean that the classical kernel</w:t>
      </w:r>
      <w:r>
        <w:t xml:space="preserve"> </w:t>
      </w:r>
      <m:oMath>
        <m:sSub>
          <m:e>
            <m:r>
              <m:t>K</m:t>
            </m:r>
          </m:e>
          <m:sub>
            <m:r>
              <m:t>C</m:t>
            </m:r>
          </m:sub>
        </m:sSub>
      </m:oMath>
      <w:r>
        <w:t xml:space="preserve"> </w:t>
      </w:r>
      <w:r>
        <w:t xml:space="preserve">can already express what</w:t>
      </w:r>
      <w:r>
        <w:t xml:space="preserve"> </w:t>
      </w:r>
      <w:r>
        <w:t xml:space="preserve">the quantum kernel</w:t>
      </w:r>
      <w:r>
        <w:t xml:space="preserve"> </w:t>
      </w:r>
      <m:oMath>
        <m:sSub>
          <m:e>
            <m:r>
              <m:t>K</m:t>
            </m:r>
          </m:e>
          <m:sub>
            <m:r>
              <m:t>Q</m:t>
            </m:r>
          </m:sub>
        </m:sSub>
      </m:oMath>
      <w:r>
        <w:t xml:space="preserve"> </w:t>
      </w:r>
      <w:r>
        <w:t xml:space="preserve">expresses on this pool. Besides RBF we use the cosine kernel</w:t>
      </w:r>
      <w:r>
        <w:t xml:space="preserve"> </w:t>
      </w:r>
      <m:oMath>
        <m:sSup>
          <m:e>
            <m:r>
              <m:rPr>
                <m:sty m:val="p"/>
              </m:rPr>
              <m:t>cos</m:t>
            </m:r>
          </m:e>
          <m:sup>
            <m:r>
              <m:t>2</m:t>
            </m:r>
          </m:sup>
        </m:sSup>
      </m:oMath>
      <w:r>
        <w:t xml:space="preserve"> </w:t>
      </w:r>
      <w:r>
        <w:t xml:space="preserve">on LDA features (positive semidefinite) as</w:t>
      </w:r>
      <w:r>
        <w:t xml:space="preserve"> </w:t>
      </w:r>
      <m:oMath>
        <m:sSub>
          <m:e>
            <m:r>
              <m:t>K</m:t>
            </m:r>
          </m:e>
          <m:sub>
            <m:r>
              <m:t>C</m:t>
            </m:r>
          </m:sub>
        </m:sSub>
      </m:oMath>
      <w:r>
        <w:t xml:space="preserve">.</w:t>
      </w:r>
    </w:p>
    <w:p>
      <w:pPr>
        <w:pStyle w:val="BodyText"/>
      </w:pPr>
      <w:r>
        <w:rPr>
          <w:iCs/>
          <w:i/>
        </w:rPr>
        <w:t xml:space="preserve">Rank agreement</w:t>
      </w:r>
      <w:r>
        <w:t xml:space="preserve"> </w:t>
      </w:r>
      <m:oMath>
        <m:acc>
          <m:accPr>
            <m:chr m:val="‾"/>
          </m:accPr>
          <m:e>
            <m:r>
              <m:t>ρ</m:t>
            </m:r>
          </m:e>
        </m:acc>
      </m:oMath>
      <w:r>
        <w:t xml:space="preserve">, defined in Section 3.5, and</w:t>
      </w:r>
      <w:r>
        <w:t xml:space="preserve"> </w:t>
      </w:r>
      <w:r>
        <w:rPr>
          <w:iCs/>
          <w:i/>
        </w:rPr>
        <w:t xml:space="preserve">kernel-target alignment</w:t>
      </w:r>
      <w:r>
        <w:t xml:space="preserve"> </w:t>
      </w:r>
      <w:r>
        <w:t xml:space="preserve">[33]</w:t>
      </w:r>
      <w:r>
        <w:t xml:space="preserve">,</w:t>
      </w:r>
      <w:r>
        <w:t xml:space="preserve"> </w:t>
      </w:r>
      <m:oMath>
        <m:r>
          <m:rPr>
            <m:sty m:val="p"/>
          </m:rPr>
          <m:t>K</m:t>
        </m:r>
        <m:r>
          <m:rPr>
            <m:sty m:val="p"/>
          </m:rPr>
          <m:t>T</m:t>
        </m:r>
        <m:r>
          <m:rPr>
            <m:sty m:val="p"/>
          </m:rPr>
          <m:t>A</m:t>
        </m:r>
        <m:d>
          <m:dPr>
            <m:begChr m:val="("/>
            <m:endChr m:val=")"/>
            <m:sepChr m:val=""/>
            <m:grow/>
          </m:dPr>
          <m:e>
            <m:r>
              <m:t>K</m:t>
            </m:r>
          </m:e>
        </m:d>
        <m:r>
          <m:rPr>
            <m:sty m:val="p"/>
          </m:rPr>
          <m:t>=</m:t>
        </m:r>
        <m:r>
          <m:rPr>
            <m:sty m:val="p"/>
          </m:rPr>
          <m:t>⟨</m:t>
        </m:r>
        <m:r>
          <m:t>K</m:t>
        </m:r>
        <m:r>
          <m:rPr>
            <m:sty m:val="p"/>
          </m:rPr>
          <m:t>,</m:t>
        </m:r>
        <m:r>
          <m:t>Y</m:t>
        </m:r>
        <m:sSub>
          <m:e>
            <m:r>
              <m:rPr>
                <m:sty m:val="p"/>
              </m:rPr>
              <m:t>⟩</m:t>
            </m:r>
          </m:e>
          <m:sub>
            <m:r>
              <m:t>F</m:t>
            </m:r>
          </m:sub>
        </m:sSub>
        <m:r>
          <m:rPr>
            <m:sty m:val="p"/>
          </m:rPr>
          <m:t>/</m:t>
        </m:r>
        <m:d>
          <m:dPr>
            <m:begChr m:val="("/>
            <m:endChr m:val=")"/>
            <m:sepChr m:val=""/>
            <m:grow/>
          </m:dPr>
          <m:e>
            <m:r>
              <m:rPr>
                <m:sty m:val="p"/>
              </m:rPr>
              <m:t>∥</m:t>
            </m:r>
            <m:r>
              <m:t>K</m:t>
            </m:r>
            <m:sSub>
              <m:e>
                <m:r>
                  <m:rPr>
                    <m:sty m:val="p"/>
                  </m:rPr>
                  <m:t>∥</m:t>
                </m:r>
              </m:e>
              <m:sub>
                <m:r>
                  <m:t>F</m:t>
                </m:r>
              </m:sub>
            </m:sSub>
            <m:r>
              <m:rPr>
                <m:sty m:val="p"/>
              </m:rPr>
              <m:t>∥</m:t>
            </m:r>
            <m:r>
              <m:t>Y</m:t>
            </m:r>
            <m:sSub>
              <m:e>
                <m:r>
                  <m:rPr>
                    <m:sty m:val="p"/>
                  </m:rPr>
                  <m:t>∥</m:t>
                </m:r>
              </m:e>
              <m:sub>
                <m:r>
                  <m:t>F</m:t>
                </m:r>
              </m:sub>
            </m:sSub>
          </m:e>
        </m:d>
      </m:oMath>
      <w:r>
        <w:t xml:space="preserve"> </w:t>
      </w:r>
      <w:r>
        <w:t xml:space="preserve">with</w:t>
      </w:r>
      <w:r>
        <w:t xml:space="preserve"> </w:t>
      </w:r>
      <m:oMath>
        <m:sSub>
          <m:e>
            <m:r>
              <m:t>Y</m:t>
            </m:r>
          </m:e>
          <m:sub>
            <m:r>
              <m:t>i</m:t>
            </m:r>
            <m:r>
              <m:t>j</m:t>
            </m:r>
          </m:sub>
        </m:sSub>
        <m:r>
          <m:rPr>
            <m:sty m:val="p"/>
          </m:rPr>
          <m:t>=</m:t>
        </m:r>
        <m:r>
          <m:rPr>
            <m:sty m:val="p"/>
            <m:scr m:val="double-struck"/>
          </m:rPr>
          <m:t>1</m:t>
        </m:r>
        <m:d>
          <m:dPr>
            <m:begChr m:val="["/>
            <m:endChr m:val="]"/>
            <m:sepChr m:val=""/>
            <m:grow/>
          </m:dPr>
          <m:e>
            <m:sSub>
              <m:e>
                <m:r>
                  <m:t>y</m:t>
                </m:r>
              </m:e>
              <m:sub>
                <m:r>
                  <m:t>i</m:t>
                </m:r>
              </m:sub>
            </m:sSub>
            <m:r>
              <m:rPr>
                <m:sty m:val="p"/>
              </m:rPr>
              <m:t>=</m:t>
            </m:r>
            <m:sSub>
              <m:e>
                <m:r>
                  <m:t>y</m:t>
                </m:r>
              </m:e>
              <m:sub>
                <m:r>
                  <m:t>j</m:t>
                </m:r>
              </m:sub>
            </m:sSub>
          </m:e>
        </m:d>
      </m:oMath>
      <w:r>
        <w:t xml:space="preserve">, computed on the pool Gram matrix as in the original definition.</w:t>
      </w:r>
      <w:r>
        <w:t xml:space="preserve"> </w:t>
      </w:r>
      <w:r>
        <w:t xml:space="preserve">KTA measures how well a kernel’s geometry matches the labels without any learner; like</w:t>
      </w:r>
      <w:r>
        <w:t xml:space="preserve"> </w:t>
      </w:r>
      <m:oMath>
        <m:r>
          <m:t>g</m:t>
        </m:r>
      </m:oMath>
      <w:r>
        <w:t xml:space="preserve">, it depends</w:t>
      </w:r>
      <w:r>
        <w:t xml:space="preserve"> </w:t>
      </w:r>
      <w:r>
        <w:t xml:space="preserve">on kernel values and is not invariant under the transforms of Proposition 2. For RBF it uses</w:t>
      </w:r>
      <w:r>
        <w:t xml:space="preserve"> </w:t>
      </w:r>
      <w:r>
        <w:t xml:space="preserve">the</w:t>
      </w:r>
      <w:r>
        <w:t xml:space="preserve"> </w:t>
      </w:r>
      <m:oMath>
        <m:r>
          <m:t>γ</m:t>
        </m:r>
      </m:oMath>
      <w:r>
        <w:t xml:space="preserve"> </w:t>
      </w:r>
      <w:r>
        <w:t xml:space="preserve">that gives the smallest</w:t>
      </w:r>
      <w:r>
        <w:t xml:space="preserve"> </w:t>
      </w:r>
      <m:oMath>
        <m:r>
          <m:t>g</m:t>
        </m:r>
      </m:oMath>
      <w:r>
        <w:t xml:space="preserve"> </w:t>
      </w:r>
      <w:r>
        <w:t xml:space="preserve">(Section 3.6); in the scaling study, the median rule</w:t>
      </w:r>
      <w:r>
        <w:t xml:space="preserve"> </w:t>
      </w:r>
      <m:oMath>
        <m:sSub>
          <m:e>
            <m:r>
              <m:t>γ</m:t>
            </m:r>
          </m:e>
          <m:sub>
            <m:r>
              <m:t>0</m:t>
            </m:r>
          </m:sub>
        </m:sSub>
      </m:oMath>
      <w:r>
        <w:t xml:space="preserve">.</w:t>
      </w:r>
      <w:r>
        <w:t xml:space="preserve"> </w:t>
      </w:r>
      <w:r>
        <w:t xml:space="preserve">On the LDA settings, rank agreement is computed on the 100 validation queries; in the scaling study, on</w:t>
      </w:r>
      <w:r>
        <w:t xml:space="preserve"> </w:t>
      </w:r>
      <w:r>
        <w:t xml:space="preserve">the test queries. The table of geometric differences reports</w:t>
      </w:r>
      <w:r>
        <w:t xml:space="preserve"> </w:t>
      </w:r>
      <m:oMath>
        <m:r>
          <m:t>g</m:t>
        </m:r>
      </m:oMath>
      <w:r>
        <w:t xml:space="preserve"> </w:t>
      </w:r>
      <w:r>
        <w:t xml:space="preserve">both at the minimizing</w:t>
      </w:r>
      <w:r>
        <w:t xml:space="preserve"> </w:t>
      </w:r>
      <m:oMath>
        <m:r>
          <m:t>γ</m:t>
        </m:r>
      </m:oMath>
      <w:r>
        <w:t xml:space="preserve"> </w:t>
      </w:r>
      <w:r>
        <w:t xml:space="preserve">and at the</w:t>
      </w:r>
      <w:r>
        <w:t xml:space="preserve"> </w:t>
      </w:r>
      <w:r>
        <w:t xml:space="preserve">median rule</w:t>
      </w:r>
      <w:r>
        <w:t xml:space="preserve"> </w:t>
      </w:r>
      <m:oMath>
        <m:sSub>
          <m:e>
            <m:r>
              <m:t>γ</m:t>
            </m:r>
          </m:e>
          <m:sub>
            <m:r>
              <m:t>0</m:t>
            </m:r>
          </m:sub>
        </m:sSub>
      </m:oMath>
      <w:r>
        <w:t xml:space="preserve">, since the minimum favours the conclusion that the kernels do not differ.</w:t>
      </w:r>
    </w:p>
    <w:p>
      <w:pPr>
        <w:pStyle w:val="BodyText"/>
      </w:pPr>
      <w:r>
        <w:rPr>
          <w:iCs/>
          <w:i/>
        </w:rPr>
        <w:t xml:space="preserve">Label precision.</w:t>
      </w:r>
      <w:r>
        <w:t xml:space="preserve"> </w:t>
      </w:r>
      <m:oMath>
        <m:r>
          <m:rPr>
            <m:sty m:val="p"/>
          </m:rPr>
          <m:t>P</m:t>
        </m:r>
        <m:r>
          <m:rPr>
            <m:sty m:val="p"/>
          </m:rPr>
          <m:t>r</m:t>
        </m:r>
        <m:r>
          <m:rPr>
            <m:sty m:val="p"/>
          </m:rPr>
          <m:t>e</m:t>
        </m:r>
        <m:r>
          <m:rPr>
            <m:sty m:val="p"/>
          </m:rPr>
          <m:t>c</m:t>
        </m:r>
        <m:r>
          <m:rPr>
            <m:sty m:val="p"/>
          </m:rPr>
          <m:t>@</m:t>
        </m:r>
        <m:r>
          <m:t>k</m:t>
        </m:r>
        <m:d>
          <m:dPr>
            <m:begChr m:val="("/>
            <m:endChr m:val=")"/>
            <m:sepChr m:val=""/>
            <m:grow/>
          </m:dPr>
          <m:e>
            <m:r>
              <m:t>q</m:t>
            </m:r>
          </m:e>
        </m:d>
        <m:r>
          <m:rPr>
            <m:sty m:val="p"/>
          </m:rPr>
          <m:t>=</m:t>
        </m:r>
        <m:f>
          <m:fPr>
            <m:type m:val="bar"/>
          </m:fPr>
          <m:num>
            <m:r>
              <m:t>1</m:t>
            </m:r>
          </m:num>
          <m:den>
            <m:r>
              <m:t>k</m:t>
            </m:r>
          </m:den>
        </m:f>
        <m:nary>
          <m:naryPr>
            <m:chr m:val="∑"/>
            <m:limLoc m:val="undOvr"/>
            <m:subHide m:val="off"/>
            <m:supHide m:val="on"/>
          </m:naryPr>
          <m:sub>
            <m:sSub>
              <m:e>
                <m:r>
                  <m:t>x</m:t>
                </m:r>
              </m:e>
              <m:sub>
                <m:r>
                  <m:t>i</m:t>
                </m:r>
              </m:sub>
            </m:sSub>
            <m:r>
              <m:rPr>
                <m:sty m:val="p"/>
              </m:rPr>
              <m:t>∈</m:t>
            </m:r>
            <m:sSub>
              <m:e>
                <m:r>
                  <m:t>A</m:t>
                </m:r>
              </m:e>
              <m:sub>
                <m:r>
                  <m:t>k</m:t>
                </m:r>
              </m:sub>
            </m:sSub>
            <m:d>
              <m:dPr>
                <m:begChr m:val="("/>
                <m:endChr m:val=")"/>
                <m:sepChr m:val=""/>
                <m:grow/>
              </m:dPr>
              <m:e>
                <m:r>
                  <m:t>q</m:t>
                </m:r>
              </m:e>
            </m:d>
          </m:sub>
          <m:sup>
            <m:r>
              <m:t>​</m:t>
            </m:r>
          </m:sup>
          <m:e>
            <m:r>
              <m:rPr>
                <m:sty m:val="p"/>
                <m:scr m:val="double-struck"/>
              </m:rPr>
              <m:t>1</m:t>
            </m:r>
          </m:e>
        </m:nary>
        <m:d>
          <m:dPr>
            <m:begChr m:val="["/>
            <m:endChr m:val="]"/>
            <m:sepChr m:val=""/>
            <m:grow/>
          </m:dPr>
          <m:e>
            <m:sSub>
              <m:e>
                <m:r>
                  <m:t>y</m:t>
                </m:r>
              </m:e>
              <m:sub>
                <m:r>
                  <m:t>i</m:t>
                </m:r>
              </m:sub>
            </m:sSub>
            <m:r>
              <m:rPr>
                <m:sty m:val="p"/>
              </m:rPr>
              <m:t>=</m:t>
            </m:r>
            <m:r>
              <m:t>y</m:t>
            </m:r>
            <m:d>
              <m:dPr>
                <m:begChr m:val="("/>
                <m:endChr m:val=")"/>
                <m:sepChr m:val=""/>
                <m:grow/>
              </m:dPr>
              <m:e>
                <m:r>
                  <m:t>q</m:t>
                </m:r>
              </m:e>
            </m:d>
          </m:e>
        </m:d>
      </m:oMath>
      <w:r>
        <w:t xml:space="preserve">, the share of</w:t>
      </w:r>
      <w:r>
        <w:t xml:space="preserve"> </w:t>
      </w:r>
      <w:r>
        <w:t xml:space="preserve">retrieved demonstrations that carry the query’s true label.</w:t>
      </w:r>
    </w:p>
    <w:p>
      <w:pPr>
        <w:pStyle w:val="BodyText"/>
      </w:pPr>
      <w:r>
        <w:rPr>
          <w:iCs/>
          <w:i/>
        </w:rPr>
        <w:t xml:space="preserve">Retrieval AUROC.</w:t>
      </w:r>
      <w:r>
        <w:t xml:space="preserve"> </w:t>
      </w:r>
      <w:r>
        <w:t xml:space="preserve">For each query, the probability that a random same-label pool item is scored</w:t>
      </w:r>
      <w:r>
        <w:t xml:space="preserve"> </w:t>
      </w:r>
      <w:r>
        <w:t xml:space="preserve">above a random different-label item (ties count one half),</w:t>
      </w:r>
    </w:p>
    <w:p>
      <w:pPr>
        <w:pStyle w:val="BodyText"/>
      </w:pPr>
      <m:oMathPara>
        <m:oMathParaPr>
          <m:jc m:val="center"/>
        </m:oMathParaPr>
        <m:oMath>
          <m:sSub>
            <m:e>
              <m:r>
                <m:rPr>
                  <m:sty m:val="p"/>
                </m:rPr>
                <m:t>A</m:t>
              </m:r>
              <m:r>
                <m:rPr>
                  <m:sty m:val="p"/>
                </m:rPr>
                <m:t>U</m:t>
              </m:r>
              <m:r>
                <m:rPr>
                  <m:sty m:val="p"/>
                </m:rPr>
                <m:t>R</m:t>
              </m:r>
              <m:r>
                <m:rPr>
                  <m:sty m:val="p"/>
                </m:rPr>
                <m:t>O</m:t>
              </m:r>
              <m:r>
                <m:rPr>
                  <m:sty m:val="p"/>
                </m:rPr>
                <m:t>C</m:t>
              </m:r>
            </m:e>
            <m:sub>
              <m:r>
                <m:rPr>
                  <m:sty m:val="p"/>
                </m:rPr>
                <m:t>r</m:t>
              </m:r>
              <m:r>
                <m:rPr>
                  <m:sty m:val="p"/>
                </m:rPr>
                <m:t>e</m:t>
              </m:r>
              <m:r>
                <m:rPr>
                  <m:sty m:val="p"/>
                </m:rPr>
                <m:t>t</m:t>
              </m:r>
            </m:sub>
          </m:sSub>
          <m:d>
            <m:dPr>
              <m:begChr m:val="("/>
              <m:endChr m:val=")"/>
              <m:sepChr m:val=""/>
              <m:grow/>
            </m:dPr>
            <m:e>
              <m:r>
                <m:t>q</m:t>
              </m:r>
            </m:e>
          </m:d>
          <m:r>
            <m:rPr>
              <m:sty m:val="p"/>
            </m:rPr>
            <m:t>=</m:t>
          </m:r>
          <m:r>
            <m:rPr>
              <m:sty m:val="p"/>
            </m:rPr>
            <m:t>Pr</m:t>
          </m:r>
          <m:d>
            <m:dPr>
              <m:begChr m:val="["/>
              <m:endChr m:val="]"/>
              <m:sepChr m:val=""/>
              <m:grow/>
            </m:dPr>
            <m:e>
              <m:r>
                <m:t>s</m:t>
              </m:r>
              <m:d>
                <m:dPr>
                  <m:begChr m:val="("/>
                  <m:endChr m:val=")"/>
                  <m:sepChr m:val=""/>
                  <m:grow/>
                </m:dPr>
                <m:e>
                  <m:r>
                    <m:t>q</m:t>
                  </m:r>
                  <m:r>
                    <m:rPr>
                      <m:sty m:val="p"/>
                    </m:rPr>
                    <m:t>,</m:t>
                  </m:r>
                  <m:sSup>
                    <m:e>
                      <m:r>
                        <m:t>x</m:t>
                      </m:r>
                    </m:e>
                    <m:sup>
                      <m:r>
                        <m:rPr>
                          <m:sty m:val="p"/>
                        </m:rPr>
                        <m:t>+</m:t>
                      </m:r>
                    </m:sup>
                  </m:sSup>
                </m:e>
              </m:d>
              <m:r>
                <m:rPr>
                  <m:sty m:val="p"/>
                </m:rPr>
                <m:t>&gt;</m:t>
              </m:r>
              <m:r>
                <m:t>s</m:t>
              </m:r>
              <m:d>
                <m:dPr>
                  <m:begChr m:val="("/>
                  <m:endChr m:val=")"/>
                  <m:sepChr m:val=""/>
                  <m:grow/>
                </m:dPr>
                <m:e>
                  <m:r>
                    <m:t>q</m:t>
                  </m:r>
                  <m:r>
                    <m:rPr>
                      <m:sty m:val="p"/>
                    </m:rPr>
                    <m:t>,</m:t>
                  </m:r>
                  <m:sSup>
                    <m:e>
                      <m:r>
                        <m:t>x</m:t>
                      </m:r>
                    </m:e>
                    <m:sup>
                      <m:r>
                        <m:rPr>
                          <m:sty m:val="p"/>
                        </m:rPr>
                        <m:t>−</m:t>
                      </m:r>
                    </m:sup>
                  </m:sSup>
                </m:e>
              </m:d>
            </m:e>
          </m:d>
          <m:r>
            <m:rPr>
              <m:sty m:val="p"/>
            </m:rPr>
            <m:t>,</m:t>
          </m:r>
          <m:r>
            <m:t>  </m:t>
          </m:r>
          <m:d>
            <m:dPr>
              <m:begChr m:val="("/>
              <m:endChr m:val=")"/>
              <m:sepChr m:val=""/>
              <m:grow/>
            </m:dPr>
            <m:e>
              <m:r>
                <m:t>7</m:t>
              </m:r>
            </m:e>
          </m:d>
        </m:oMath>
      </m:oMathPara>
    </w:p>
    <w:p>
      <w:pPr>
        <w:pStyle w:val="FirstParagraph"/>
      </w:pPr>
      <w:r>
        <w:t xml:space="preserve">averaged over queries</w:t>
      </w:r>
      <w:r>
        <w:t xml:space="preserve"> </w:t>
      </w:r>
      <w:r>
        <w:t xml:space="preserve">[48]</w:t>
      </w:r>
      <w:r>
        <w:t xml:space="preserve">. Unlike precision at</w:t>
      </w:r>
      <w:r>
        <w:t xml:space="preserve"> </w:t>
      </w:r>
      <m:oMath>
        <m:r>
          <m:t>k</m:t>
        </m:r>
      </m:oMath>
      <w:r>
        <w:t xml:space="preserve">, it reflects the full ranking.</w:t>
      </w:r>
      <w:r>
        <w:t xml:space="preserve"> </w:t>
      </w:r>
      <w:r>
        <w:t xml:space="preserve">Rule-based selectors (S11, S12, S14) produce no single score per item and have no AUROC</w:t>
      </w:r>
      <m:oMath>
        <m:sSub>
          <m:e>
            <m:r>
              <m:t>​</m:t>
            </m:r>
          </m:e>
          <m:sub>
            <m:r>
              <m:rPr>
                <m:sty m:val="p"/>
              </m:rPr>
              <m:t>r</m:t>
            </m:r>
            <m:r>
              <m:rPr>
                <m:sty m:val="p"/>
              </m:rPr>
              <m:t>e</m:t>
            </m:r>
            <m:r>
              <m:rPr>
                <m:sty m:val="p"/>
              </m:rPr>
              <m:t>t</m:t>
            </m:r>
          </m:sub>
        </m:sSub>
      </m:oMath>
      <w:r>
        <w:t xml:space="preserve">.</w:t>
      </w:r>
    </w:p>
    <w:bookmarkEnd w:id="38"/>
    <w:bookmarkStart w:id="39" w:name="mechanism-studies"/>
    <w:p>
      <w:pPr>
        <w:pStyle w:val="Heading2"/>
      </w:pPr>
      <w:r>
        <w:rPr>
          <w:rStyle w:val="SectionNumber"/>
        </w:rPr>
        <w:t xml:space="preserve">3.9</w:t>
      </w:r>
      <w:r>
        <w:tab/>
      </w:r>
      <w:r>
        <w:t xml:space="preserve">Mechanism studies</w:t>
      </w:r>
    </w:p>
    <w:p>
      <w:pPr>
        <w:pStyle w:val="FirstParagraph"/>
      </w:pPr>
      <w:r>
        <w:rPr>
          <w:iCs/>
          <w:i/>
        </w:rPr>
        <w:t xml:space="preserve">Qubit scaling.</w:t>
      </w:r>
      <w:r>
        <w:t xml:space="preserve"> </w:t>
      </w:r>
      <w:r>
        <w:t xml:space="preserve">LDA caps</w:t>
      </w:r>
      <w:r>
        <w:t xml:space="preserve"> </w:t>
      </w:r>
      <m:oMath>
        <m:r>
          <m:t>d</m:t>
        </m:r>
      </m:oMath>
      <w:r>
        <w:t xml:space="preserve"> </w:t>
      </w:r>
      <w:r>
        <w:t xml:space="preserve">at</w:t>
      </w:r>
      <w:r>
        <w:t xml:space="preserve"> </w:t>
      </w:r>
      <m:oMath>
        <m:d>
          <m:dPr>
            <m:begChr m:val="|"/>
            <m:endChr m:val="|"/>
            <m:sepChr m:val=""/>
            <m:grow/>
          </m:dPr>
          <m:e>
            <m:r>
              <m:rPr>
                <m:sty m:val="p"/>
                <m:scr m:val="script"/>
              </m:rPr>
              <m:t>Y</m:t>
            </m:r>
          </m:e>
        </m:d>
        <m:r>
          <m:rPr>
            <m:sty m:val="p"/>
          </m:rPr>
          <m:t>−</m:t>
        </m:r>
        <m:r>
          <m:t>1</m:t>
        </m:r>
      </m:oMath>
      <w:r>
        <w:t xml:space="preserve">, so the scaling study uses NCA fitted on the pool</w:t>
      </w:r>
      <w:r>
        <w:t xml:space="preserve"> </w:t>
      </w:r>
      <w:r>
        <w:t xml:space="preserve">for</w:t>
      </w:r>
      <w:r>
        <w:t xml:space="preserve"> </w:t>
      </w:r>
      <m:oMath>
        <m:r>
          <m:t>d</m:t>
        </m:r>
        <m:r>
          <m:rPr>
            <m:sty m:val="p"/>
          </m:rPr>
          <m:t>∈</m:t>
        </m:r>
        <m:r>
          <m:rPr>
            <m:sty m:val="p"/>
          </m:rPr>
          <m:t>{</m:t>
        </m:r>
        <m:r>
          <m:t>2</m:t>
        </m:r>
        <m:r>
          <m:rPr>
            <m:sty m:val="p"/>
          </m:rPr>
          <m:t>,</m:t>
        </m:r>
        <m:r>
          <m:t>3</m:t>
        </m:r>
        <m:r>
          <m:rPr>
            <m:sty m:val="p"/>
          </m:rPr>
          <m:t>,</m:t>
        </m:r>
        <m:r>
          <m:t>4</m:t>
        </m:r>
        <m:r>
          <m:rPr>
            <m:sty m:val="p"/>
          </m:rPr>
          <m:t>,</m:t>
        </m:r>
        <m:r>
          <m:t>5</m:t>
        </m:r>
        <m:r>
          <m:rPr>
            <m:sty m:val="p"/>
          </m:rPr>
          <m:t>,</m:t>
        </m:r>
        <m:r>
          <m:t>6</m:t>
        </m:r>
        <m:r>
          <m:rPr>
            <m:sty m:val="p"/>
          </m:rPr>
          <m:t>,</m:t>
        </m:r>
        <m:r>
          <m:t>8</m:t>
        </m:r>
        <m:r>
          <m:rPr>
            <m:sty m:val="p"/>
          </m:rPr>
          <m:t>,</m:t>
        </m:r>
        <m:r>
          <m:t>10</m:t>
        </m:r>
        <m:r>
          <m:rPr>
            <m:sty m:val="p"/>
          </m:rPr>
          <m:t>,</m:t>
        </m:r>
        <m:r>
          <m:t>12</m:t>
        </m:r>
        <m:r>
          <m:rPr>
            <m:sty m:val="p"/>
          </m:rPr>
          <m:t>}</m:t>
        </m:r>
      </m:oMath>
      <w:r>
        <w:t xml:space="preserve">. For each</w:t>
      </w:r>
      <w:r>
        <w:t xml:space="preserve"> </w:t>
      </w:r>
      <m:oMath>
        <m:r>
          <m:t>d</m:t>
        </m:r>
      </m:oMath>
      <w:r>
        <w:t xml:space="preserve"> </w:t>
      </w:r>
      <w:r>
        <w:t xml:space="preserve">we tune</w:t>
      </w:r>
      <w:r>
        <w:t xml:space="preserve"> </w:t>
      </w:r>
      <m:oMath>
        <m:r>
          <m:t>c</m:t>
        </m:r>
      </m:oMath>
      <w:r>
        <w:t xml:space="preserve"> </w:t>
      </w:r>
      <w:r>
        <w:t xml:space="preserve">on the validation set exactly as in the main</w:t>
      </w:r>
      <w:r>
        <w:t xml:space="preserve"> </w:t>
      </w:r>
      <w:r>
        <w:t xml:space="preserve">runs and record, on the test queries,</w:t>
      </w:r>
      <w:r>
        <w:t xml:space="preserve"> </w:t>
      </w:r>
      <m:oMath>
        <m:acc>
          <m:accPr>
            <m:chr m:val="‾"/>
          </m:accPr>
          <m:e>
            <m:r>
              <m:t>ρ</m:t>
            </m:r>
          </m:e>
        </m:acc>
      </m:oMath>
      <w:r>
        <w:t xml:space="preserve"> </w:t>
      </w:r>
      <w:r>
        <w:t xml:space="preserve">and</w:t>
      </w:r>
      <w:r>
        <w:t xml:space="preserve"> </w:t>
      </w:r>
      <m:oMath>
        <m:r>
          <m:t>J</m:t>
        </m:r>
      </m:oMath>
      <w:r>
        <w:t xml:space="preserve"> </w:t>
      </w:r>
      <w:r>
        <w:t xml:space="preserve">between IQP and RBF, the smallest</w:t>
      </w:r>
      <w:r>
        <w:t xml:space="preserve"> </w:t>
      </w:r>
      <m:oMath>
        <m:r>
          <m:t>g</m:t>
        </m:r>
      </m:oMath>
      <w:r>
        <w:t xml:space="preserve">, the spread</w:t>
      </w:r>
      <w:r>
        <w:t xml:space="preserve"> </w:t>
      </w:r>
      <w:r>
        <w:t xml:space="preserve">(standard deviation) of off-diagonal IQP values on the pool at the tuned</w:t>
      </w:r>
      <w:r>
        <w:t xml:space="preserve"> </w:t>
      </w:r>
      <m:oMath>
        <m:r>
          <m:t>c</m:t>
        </m:r>
      </m:oMath>
      <w:r>
        <w:t xml:space="preserve"> </w:t>
      </w:r>
      <w:r>
        <w:t xml:space="preserve">and at</w:t>
      </w:r>
      <w:r>
        <w:t xml:space="preserve"> </w:t>
      </w:r>
      <m:oMath>
        <m:r>
          <m:t>c</m:t>
        </m:r>
        <m:r>
          <m:rPr>
            <m:sty m:val="p"/>
          </m:rPr>
          <m:t>=</m:t>
        </m:r>
        <m:r>
          <m:t>1</m:t>
        </m:r>
      </m:oMath>
      <w:r>
        <w:t xml:space="preserve">, KTA, retrieval</w:t>
      </w:r>
      <w:r>
        <w:t xml:space="preserve"> </w:t>
      </w:r>
      <w:r>
        <w:t xml:space="preserve">AUROC and label precision. No LLM is involved.</w:t>
      </w:r>
    </w:p>
    <w:p>
      <w:pPr>
        <w:pStyle w:val="BodyText"/>
      </w:pPr>
      <w:r>
        <w:rPr>
          <w:iCs/>
          <w:i/>
        </w:rPr>
        <w:t xml:space="preserve">Gate noise.</w:t>
      </w:r>
    </w:p>
    <w:p>
      <w:pPr>
        <w:pStyle w:val="BodyText"/>
      </w:pPr>
      <w:r>
        <w:t xml:space="preserve">For</w:t>
      </w:r>
      <w:r>
        <w:t xml:space="preserve"> </w:t>
      </w:r>
      <m:oMath>
        <m:r>
          <m:t>d</m:t>
        </m:r>
        <m:r>
          <m:rPr>
            <m:sty m:val="p"/>
          </m:rPr>
          <m:t>=</m:t>
        </m:r>
        <m:r>
          <m:t>5</m:t>
        </m:r>
      </m:oMath>
      <w:r>
        <w:t xml:space="preserve"> </w:t>
      </w:r>
      <w:r>
        <w:t xml:space="preserve">we simulate density matrices of Map B with local depolarizing channels</w:t>
      </w:r>
      <w:r>
        <w:t xml:space="preserve"> </w:t>
      </w:r>
      <w:r>
        <w:t xml:space="preserve">[49]</w:t>
      </w:r>
      <w:r>
        <w:t xml:space="preserve">: after each Hadamard layer every qubit receives one-qubit noise</w:t>
      </w:r>
      <w:r>
        <w:t xml:space="preserve"> </w:t>
      </w:r>
      <m:oMath>
        <m:sSub>
          <m:e>
            <m:r>
              <m:t>p</m:t>
            </m:r>
          </m:e>
          <m:sub>
            <m:r>
              <m:t>1</m:t>
            </m:r>
          </m:sub>
        </m:sSub>
      </m:oMath>
      <w:r>
        <w:t xml:space="preserve">, and after</w:t>
      </w:r>
      <w:r>
        <w:t xml:space="preserve"> </w:t>
      </w:r>
      <w:r>
        <w:t xml:space="preserve">each phase layer every qubit receives</w:t>
      </w:r>
      <w:r>
        <w:t xml:space="preserve"> </w:t>
      </w:r>
      <m:oMath>
        <m:sSub>
          <m:e>
            <m:r>
              <m:t>p</m:t>
            </m:r>
          </m:e>
          <m:sub>
            <m:r>
              <m:t>1</m:t>
            </m:r>
          </m:sub>
        </m:sSub>
        <m:r>
          <m:rPr>
            <m:sty m:val="p"/>
          </m:rPr>
          <m:t>+</m:t>
        </m:r>
        <m:d>
          <m:dPr>
            <m:begChr m:val="("/>
            <m:endChr m:val=")"/>
            <m:sepChr m:val=""/>
            <m:grow/>
          </m:dPr>
          <m:e>
            <m:r>
              <m:t>d</m:t>
            </m:r>
            <m:r>
              <m:rPr>
                <m:sty m:val="p"/>
              </m:rPr>
              <m:t>−</m:t>
            </m:r>
            <m:r>
              <m:t>1</m:t>
            </m:r>
          </m:e>
        </m:d>
        <m:sSub>
          <m:e>
            <m:r>
              <m:t>p</m:t>
            </m:r>
          </m:e>
          <m:sub>
            <m:r>
              <m:t>2</m:t>
            </m:r>
          </m:sub>
        </m:sSub>
      </m:oMath>
      <w:r>
        <w:t xml:space="preserve">, a first-order account of its one</w:t>
      </w:r>
      <w:r>
        <w:t xml:space="preserve"> </w:t>
      </w:r>
      <m:oMath>
        <m:sSub>
          <m:e>
            <m:r>
              <m:t>R</m:t>
            </m:r>
          </m:e>
          <m:sub>
            <m:r>
              <m:t>Z</m:t>
            </m:r>
          </m:sub>
        </m:sSub>
      </m:oMath>
      <w:r>
        <w:t xml:space="preserve"> </w:t>
      </w:r>
      <w:r>
        <w:t xml:space="preserve">and</w:t>
      </w:r>
      <w:r>
        <w:t xml:space="preserve"> </w:t>
      </w:r>
      <m:oMath>
        <m:r>
          <m:t>d</m:t>
        </m:r>
        <m:r>
          <m:rPr>
            <m:sty m:val="p"/>
          </m:rPr>
          <m:t>−</m:t>
        </m:r>
        <m:r>
          <m:t>1</m:t>
        </m:r>
      </m:oMath>
      <w:r>
        <w:t xml:space="preserve"> </w:t>
      </w:r>
      <w:r>
        <w:t xml:space="preserve">two-qubit gates, with</w:t>
      </w:r>
      <w:r>
        <w:t xml:space="preserve"> </w:t>
      </w:r>
      <m:oMath>
        <m:sSub>
          <m:e>
            <m:r>
              <m:t>p</m:t>
            </m:r>
          </m:e>
          <m:sub>
            <m:r>
              <m:t>1</m:t>
            </m:r>
          </m:sub>
        </m:sSub>
        <m:r>
          <m:rPr>
            <m:sty m:val="p"/>
          </m:rPr>
          <m:t>=</m:t>
        </m:r>
        <m:sSub>
          <m:e>
            <m:r>
              <m:t>p</m:t>
            </m:r>
          </m:e>
          <m:sub>
            <m:r>
              <m:t>2</m:t>
            </m:r>
          </m:sub>
        </m:sSub>
        <m:r>
          <m:rPr>
            <m:sty m:val="p"/>
          </m:rPr>
          <m:t>/</m:t>
        </m:r>
        <m:r>
          <m:t>10</m:t>
        </m:r>
      </m:oMath>
      <w:r>
        <w:t xml:space="preserve"> </w:t>
      </w:r>
      <w:r>
        <w:t xml:space="preserve">and</w:t>
      </w:r>
      <w:r>
        <w:t xml:space="preserve"> </w:t>
      </w:r>
      <m:oMath>
        <m:sSub>
          <m:e>
            <m:r>
              <m:t>p</m:t>
            </m:r>
          </m:e>
          <m:sub>
            <m:r>
              <m:t>2</m:t>
            </m:r>
          </m:sub>
        </m:sSub>
        <m:r>
          <m:rPr>
            <m:sty m:val="p"/>
          </m:rPr>
          <m:t>∈</m:t>
        </m:r>
        <m:r>
          <m:rPr>
            <m:sty m:val="p"/>
          </m:rPr>
          <m:t>{</m:t>
        </m:r>
        <m:r>
          <m:t>0</m:t>
        </m:r>
        <m:r>
          <m:rPr>
            <m:sty m:val="p"/>
          </m:rPr>
          <m:t>,</m:t>
        </m:r>
        <m:sSup>
          <m:e>
            <m:r>
              <m:t>10</m:t>
            </m:r>
          </m:e>
          <m:sup>
            <m:r>
              <m:rPr>
                <m:sty m:val="p"/>
              </m:rPr>
              <m:t>−</m:t>
            </m:r>
            <m:r>
              <m:t>3</m:t>
            </m:r>
          </m:sup>
        </m:sSup>
        <m:r>
          <m:rPr>
            <m:sty m:val="p"/>
          </m:rPr>
          <m:t>,</m:t>
        </m:r>
        <m:r>
          <m:t>3</m:t>
        </m:r>
        <m:r>
          <m:rPr>
            <m:sty m:val="p"/>
          </m:rPr>
          <m:t>⋅</m:t>
        </m:r>
        <m:sSup>
          <m:e>
            <m:r>
              <m:t>10</m:t>
            </m:r>
          </m:e>
          <m:sup>
            <m:r>
              <m:rPr>
                <m:sty m:val="p"/>
              </m:rPr>
              <m:t>−</m:t>
            </m:r>
            <m:r>
              <m:t>3</m:t>
            </m:r>
          </m:sup>
        </m:sSup>
        <m:r>
          <m:rPr>
            <m:sty m:val="p"/>
          </m:rPr>
          <m:t>,</m:t>
        </m:r>
        <m:sSup>
          <m:e>
            <m:r>
              <m:t>10</m:t>
            </m:r>
          </m:e>
          <m:sup>
            <m:r>
              <m:rPr>
                <m:sty m:val="p"/>
              </m:rPr>
              <m:t>−</m:t>
            </m:r>
            <m:r>
              <m:t>2</m:t>
            </m:r>
          </m:sup>
        </m:sSup>
        <m:r>
          <m:rPr>
            <m:sty m:val="p"/>
          </m:rPr>
          <m:t>,</m:t>
        </m:r>
        <m:r>
          <m:t>3</m:t>
        </m:r>
        <m:r>
          <m:rPr>
            <m:sty m:val="p"/>
          </m:rPr>
          <m:t>⋅</m:t>
        </m:r>
        <m:sSup>
          <m:e>
            <m:r>
              <m:t>10</m:t>
            </m:r>
          </m:e>
          <m:sup>
            <m:r>
              <m:rPr>
                <m:sty m:val="p"/>
              </m:rPr>
              <m:t>−</m:t>
            </m:r>
            <m:r>
              <m:t>2</m:t>
            </m:r>
          </m:sup>
        </m:sSup>
        <m:r>
          <m:rPr>
            <m:sty m:val="p"/>
          </m:rPr>
          <m:t>}</m:t>
        </m:r>
      </m:oMath>
      <w:r>
        <w:t xml:space="preserve">. The</w:t>
      </w:r>
      <w:r>
        <w:t xml:space="preserve"> </w:t>
      </w:r>
      <w:r>
        <w:t xml:space="preserve">kernel is</w:t>
      </w:r>
      <w:r>
        <w:t xml:space="preserve"> </w:t>
      </w:r>
      <m:oMath>
        <m:r>
          <m:rPr>
            <m:sty m:val="p"/>
          </m:rPr>
          <m:t>Tr</m:t>
        </m:r>
        <m:d>
          <m:dPr>
            <m:begChr m:val="("/>
            <m:endChr m:val=")"/>
            <m:sepChr m:val=""/>
            <m:grow/>
          </m:dPr>
          <m:e>
            <m:r>
              <m:t>ρ</m:t>
            </m:r>
            <m:r>
              <m:t>ρ</m:t>
            </m:r>
            <m:r>
              <m:rPr>
                <m:sty m:val="p"/>
              </m:rPr>
              <m:t>′</m:t>
            </m:r>
          </m:e>
        </m:d>
      </m:oMath>
      <w:r>
        <w:t xml:space="preserve">, as a swap test measures it; we use exact probabilities and</w:t>
      </w:r>
      <w:r>
        <w:t xml:space="preserve"> </w:t>
      </w:r>
      <m:oMath>
        <m:r>
          <m:t>1</m:t>
        </m:r>
        <m:r>
          <m:rPr>
            <m:sty m:val="p"/>
          </m:rPr>
          <m:t>,</m:t>
        </m:r>
        <m:r>
          <m:t>024</m:t>
        </m:r>
      </m:oMath>
      <w:r>
        <w:t xml:space="preserve"> </w:t>
      </w:r>
      <w:r>
        <w:t xml:space="preserve">swap-test</w:t>
      </w:r>
      <w:r>
        <w:t xml:space="preserve"> </w:t>
      </w:r>
      <w:r>
        <w:t xml:space="preserve">shots, where the all-zero ancilla probability is</w:t>
      </w:r>
      <w:r>
        <w:t xml:space="preserve"> </w:t>
      </w:r>
      <m:oMath>
        <m:d>
          <m:dPr>
            <m:begChr m:val="("/>
            <m:endChr m:val=")"/>
            <m:sepChr m:val=""/>
            <m:grow/>
          </m:dPr>
          <m:e>
            <m:r>
              <m:t>1</m:t>
            </m:r>
            <m:r>
              <m:rPr>
                <m:sty m:val="p"/>
              </m:rPr>
              <m:t>+</m:t>
            </m:r>
            <m:r>
              <m:rPr>
                <m:sty m:val="p"/>
              </m:rPr>
              <m:t>Tr</m:t>
            </m:r>
            <m:r>
              <m:t>ρ</m:t>
            </m:r>
            <m:r>
              <m:t>ρ</m:t>
            </m:r>
            <m:r>
              <m:rPr>
                <m:sty m:val="p"/>
              </m:rPr>
              <m:t>′</m:t>
            </m:r>
          </m:e>
        </m:d>
        <m:r>
          <m:rPr>
            <m:sty m:val="p"/>
          </m:rPr>
          <m:t>/</m:t>
        </m:r>
        <m:r>
          <m:t>2</m:t>
        </m:r>
      </m:oMath>
      <w:r>
        <w:t xml:space="preserve">. As a check of</w:t>
      </w:r>
      <w:r>
        <w:t xml:space="preserve"> </w:t>
      </w:r>
      <w:r>
        <w:t xml:space="preserve">Proposition 2(c) we also apply global depolarizing noise, which must leave every pick</w:t>
      </w:r>
      <w:r>
        <w:t xml:space="preserve"> </w:t>
      </w:r>
      <w:r>
        <w:t xml:space="preserve">unchanged.</w:t>
      </w:r>
    </w:p>
    <w:p>
      <w:pPr>
        <w:pStyle w:val="BodyText"/>
      </w:pPr>
      <w:r>
        <w:rPr>
          <w:iCs/>
          <w:i/>
        </w:rPr>
        <w:t xml:space="preserve">Bandwidth with the LLM.</w:t>
      </w:r>
    </w:p>
    <w:p>
      <w:pPr>
        <w:pStyle w:val="BodyText"/>
      </w:pPr>
      <w:r>
        <w:t xml:space="preserve">For seed 0 and every</w:t>
      </w:r>
      <w:r>
        <w:t xml:space="preserve"> </w:t>
      </w:r>
      <m:oMath>
        <m:r>
          <m:t>d</m:t>
        </m:r>
      </m:oMath>
      <w:r>
        <w:t xml:space="preserve">, the open 1.5B model answers the 100 validation queries and the test queries with</w:t>
      </w:r>
      <w:r>
        <w:t xml:space="preserve"> </w:t>
      </w:r>
      <w:r>
        <w:t xml:space="preserve">S7 and S8 at every candidate</w:t>
      </w:r>
      <w:r>
        <w:t xml:space="preserve"> </w:t>
      </w:r>
      <m:oMath>
        <m:r>
          <m:t>c</m:t>
        </m:r>
      </m:oMath>
      <w:r>
        <w:t xml:space="preserve">; we choose</w:t>
      </w:r>
      <w:r>
        <w:t xml:space="preserve"> </w:t>
      </w:r>
      <m:oMath>
        <m:r>
          <m:t>c</m:t>
        </m:r>
      </m:oMath>
      <w:r>
        <w:t xml:space="preserve"> </w:t>
      </w:r>
      <w:r>
        <w:t xml:space="preserve">by the validation accuracy of S7 and report the test</w:t>
      </w:r>
      <w:r>
        <w:t xml:space="preserve"> </w:t>
      </w:r>
      <w:r>
        <w:t xml:space="preserve">accuracy at every</w:t>
      </w:r>
      <w:r>
        <w:t xml:space="preserve"> </w:t>
      </w:r>
      <m:oMath>
        <m:r>
          <m:t>c</m:t>
        </m:r>
      </m:oMath>
      <w:r>
        <w:t xml:space="preserve">, so the reader can see the IQP-minus-RBF gap under any choice. RBF needs no counterpart (Proposition 2).</w:t>
      </w:r>
    </w:p>
    <w:bookmarkEnd w:id="39"/>
    <w:bookmarkEnd w:id="40"/>
    <w:bookmarkStart w:id="45" w:name="experimental-setup"/>
    <w:p>
      <w:pPr>
        <w:pStyle w:val="Heading1"/>
      </w:pPr>
      <w:r>
        <w:rPr>
          <w:rStyle w:val="SectionNumber"/>
        </w:rPr>
        <w:t xml:space="preserve">4</w:t>
      </w:r>
      <w:r>
        <w:tab/>
      </w:r>
      <w:r>
        <w:t xml:space="preserve">Experimental Setup</w:t>
      </w:r>
    </w:p>
    <w:bookmarkStart w:id="41" w:name="datasets-and-runs"/>
    <w:p>
      <w:pPr>
        <w:pStyle w:val="Heading2"/>
      </w:pPr>
      <w:r>
        <w:rPr>
          <w:rStyle w:val="SectionNumber"/>
        </w:rPr>
        <w:t xml:space="preserve">4.1</w:t>
      </w:r>
      <w:r>
        <w:tab/>
      </w:r>
      <w:r>
        <w:t xml:space="preserve">Datasets and runs</w:t>
      </w:r>
    </w:p>
    <w:p>
      <w:pPr>
        <w:pStyle w:val="FirstParagraph"/>
      </w:pPr>
      <w:r>
        <w:t xml:space="preserve">TREC</w:t>
      </w:r>
      <w:r>
        <w:t xml:space="preserve"> </w:t>
      </w:r>
      <w:r>
        <w:t xml:space="preserve">[50]</w:t>
      </w:r>
      <w:r>
        <w:t xml:space="preserve"> </w:t>
      </w:r>
      <w:r>
        <w:t xml:space="preserve">(6 question types, 5</w:t>
      </w:r>
      <w:r>
        <w:t xml:space="preserve">,</w:t>
      </w:r>
      <w:r>
        <w:t xml:space="preserve">452 training and 500 test questions) is our main</w:t>
      </w:r>
      <w:r>
        <w:t xml:space="preserve"> </w:t>
      </w:r>
      <w:r>
        <w:t xml:space="preserve">dataset. Emotion</w:t>
      </w:r>
      <w:r>
        <w:t xml:space="preserve"> </w:t>
      </w:r>
      <w:r>
        <w:t xml:space="preserve">[51]</w:t>
      </w:r>
      <w:r>
        <w:t xml:space="preserve"> </w:t>
      </w:r>
      <w:r>
        <w:t xml:space="preserve">contains short, noisy tweets with six emotions. DBpedia-14</w:t>
      </w:r>
      <w:r>
        <w:t xml:space="preserve"> </w:t>
      </w:r>
      <w:r>
        <w:t xml:space="preserve">[52]</w:t>
      </w:r>
      <w:r>
        <w:t xml:space="preserve"> </w:t>
      </w:r>
      <w:r>
        <w:t xml:space="preserve">has fourteen topics, more classes than qubits, which tests whether a few</w:t>
      </w:r>
      <w:r>
        <w:t xml:space="preserve"> </w:t>
      </w:r>
      <w:r>
        <w:t xml:space="preserve">qubits can separate many labels. Banking77</w:t>
      </w:r>
      <w:r>
        <w:t xml:space="preserve"> </w:t>
      </w:r>
      <w:r>
        <w:t xml:space="preserve">[53]</w:t>
      </w:r>
      <w:r>
        <w:t xml:space="preserve"> </w:t>
      </w:r>
      <w:r>
        <w:t xml:space="preserve">has 77 fine-grained customer</w:t>
      </w:r>
      <w:r>
        <w:t xml:space="preserve"> </w:t>
      </w:r>
      <w:r>
        <w:t xml:space="preserve">intents (10</w:t>
      </w:r>
      <w:r>
        <w:t xml:space="preserve">,</w:t>
      </w:r>
      <w:r>
        <w:t xml:space="preserve">003 training and 3</w:t>
      </w:r>
      <w:r>
        <w:t xml:space="preserve">,</w:t>
      </w:r>
      <w:r>
        <w:t xml:space="preserve">080 test queries); it is the harder task, where five supervised</w:t>
      </w:r>
      <w:r>
        <w:t xml:space="preserve"> </w:t>
      </w:r>
      <w:r>
        <w:t xml:space="preserve">features are unlikely to separate the classes and a similarity function may have more room to matter. For the three larger</w:t>
      </w:r>
      <w:r>
        <w:t xml:space="preserve"> </w:t>
      </w:r>
      <w:r>
        <w:t xml:space="preserve">datasets we draw stratified samples of at most 6</w:t>
      </w:r>
      <w:r>
        <w:t xml:space="preserve">,</w:t>
      </w:r>
      <w:r>
        <w:t xml:space="preserve">000 training and 500 test items; DBpedia texts are the</w:t>
      </w:r>
      <w:r>
        <w:t xml:space="preserve"> </w:t>
      </w:r>
      <w:r>
        <w:t xml:space="preserve">title plus the first 300 characters of the abstract. For every dataset and seed we draw one</w:t>
      </w:r>
      <w:r>
        <w:t xml:space="preserve"> </w:t>
      </w:r>
      <w:r>
        <w:t xml:space="preserve">label-stratified sample of 600 training items and split it at random into the pool (500) and the</w:t>
      </w:r>
      <w:r>
        <w:t xml:space="preserve"> </w:t>
      </w:r>
      <w:r>
        <w:t xml:space="preserve">validation set (100); no test item is ever used for fitting or tuning.</w:t>
      </w:r>
    </w:p>
    <w:p>
      <w:pPr>
        <w:pStyle w:val="BodyText"/>
      </w:pPr>
      <w:r>
        <w:t xml:space="preserve">The main setting uses</w:t>
      </w:r>
      <w:r>
        <w:t xml:space="preserve"> </w:t>
      </w:r>
      <m:oMath>
        <m:r>
          <m:t>k</m:t>
        </m:r>
        <m:r>
          <m:rPr>
            <m:sty m:val="p"/>
          </m:rPr>
          <m:t>=</m:t>
        </m:r>
        <m:r>
          <m:t>4</m:t>
        </m:r>
      </m:oMath>
      <w:r>
        <w:t xml:space="preserve"> </w:t>
      </w:r>
      <w:r>
        <w:t xml:space="preserve">and</w:t>
      </w:r>
      <w:r>
        <w:t xml:space="preserve"> </w:t>
      </w:r>
      <m:oMath>
        <m:r>
          <m:t>d</m:t>
        </m:r>
        <m:r>
          <m:rPr>
            <m:sty m:val="p"/>
          </m:rPr>
          <m:t>∈</m:t>
        </m:r>
        <m:r>
          <m:rPr>
            <m:sty m:val="p"/>
          </m:rPr>
          <m:t>{</m:t>
        </m:r>
        <m:r>
          <m:t>2</m:t>
        </m:r>
        <m:r>
          <m:rPr>
            <m:sty m:val="p"/>
          </m:rPr>
          <m:t>,</m:t>
        </m:r>
        <m:r>
          <m:t>3</m:t>
        </m:r>
        <m:r>
          <m:rPr>
            <m:sty m:val="p"/>
          </m:rPr>
          <m:t>,</m:t>
        </m:r>
        <m:r>
          <m:t>4</m:t>
        </m:r>
        <m:r>
          <m:rPr>
            <m:sty m:val="p"/>
          </m:rPr>
          <m:t>,</m:t>
        </m:r>
        <m:r>
          <m:t>5</m:t>
        </m:r>
        <m:r>
          <m:rPr>
            <m:sty m:val="p"/>
          </m:rPr>
          <m:t>}</m:t>
        </m:r>
      </m:oMath>
      <w:r>
        <w:t xml:space="preserve"> </w:t>
      </w:r>
      <w:r>
        <w:t xml:space="preserve">(LDA). The main LLM runs three pool seeds on TREC and</w:t>
      </w:r>
      <w:r>
        <w:t xml:space="preserve"> </w:t>
      </w:r>
      <w:r>
        <w:t xml:space="preserve">one on Emotion and DBpedia-14; the 1.5B model runs three seeds on these three datasets and seed 0 on</w:t>
      </w:r>
      <w:r>
        <w:t xml:space="preserve"> </w:t>
      </w:r>
      <w:r>
        <w:t xml:space="preserve">Banking77; the 7B model runs seed 0 at</w:t>
      </w:r>
      <w:r>
        <w:t xml:space="preserve"> </w:t>
      </w:r>
      <m:oMath>
        <m:r>
          <m:t>d</m:t>
        </m:r>
        <m:r>
          <m:rPr>
            <m:sty m:val="p"/>
          </m:rPr>
          <m:t>=</m:t>
        </m:r>
        <m:r>
          <m:t>5</m:t>
        </m:r>
      </m:oMath>
      <w:r>
        <w:t xml:space="preserve">. With seed 0 and the 1.5B model we further run NCA features</w:t>
      </w:r>
      <w:r>
        <w:t xml:space="preserve"> </w:t>
      </w:r>
      <w:r>
        <w:t xml:space="preserve">with</w:t>
      </w:r>
      <w:r>
        <w:t xml:space="preserve"> </w:t>
      </w:r>
      <m:oMath>
        <m:r>
          <m:t>d</m:t>
        </m:r>
        <m:r>
          <m:rPr>
            <m:sty m:val="p"/>
          </m:rPr>
          <m:t>∈</m:t>
        </m:r>
        <m:r>
          <m:rPr>
            <m:sty m:val="p"/>
          </m:rPr>
          <m:t>{</m:t>
        </m:r>
        <m:r>
          <m:t>6</m:t>
        </m:r>
        <m:r>
          <m:rPr>
            <m:sty m:val="p"/>
          </m:rPr>
          <m:t>,</m:t>
        </m:r>
        <m:r>
          <m:t>8</m:t>
        </m:r>
        <m:r>
          <m:rPr>
            <m:sty m:val="p"/>
          </m:rPr>
          <m:t>,</m:t>
        </m:r>
        <m:r>
          <m:t>10</m:t>
        </m:r>
        <m:r>
          <m:rPr>
            <m:sty m:val="p"/>
          </m:rPr>
          <m:t>,</m:t>
        </m:r>
        <m:r>
          <m:t>12</m:t>
        </m:r>
        <m:r>
          <m:rPr>
            <m:sty m:val="p"/>
          </m:rPr>
          <m:t>}</m:t>
        </m:r>
      </m:oMath>
      <w:r>
        <w:t xml:space="preserve"> </w:t>
      </w:r>
      <w:r>
        <w:t xml:space="preserve">on all four datasets, vary</w:t>
      </w:r>
      <w:r>
        <w:t xml:space="preserve"> </w:t>
      </w:r>
      <m:oMath>
        <m:r>
          <m:t>k</m:t>
        </m:r>
        <m:r>
          <m:rPr>
            <m:sty m:val="p"/>
          </m:rPr>
          <m:t>∈</m:t>
        </m:r>
        <m:r>
          <m:rPr>
            <m:sty m:val="p"/>
          </m:rPr>
          <m:t>{</m:t>
        </m:r>
        <m:r>
          <m:t>2</m:t>
        </m:r>
        <m:r>
          <m:rPr>
            <m:sty m:val="p"/>
          </m:rPr>
          <m:t>,</m:t>
        </m:r>
        <m:r>
          <m:t>4</m:t>
        </m:r>
        <m:r>
          <m:rPr>
            <m:sty m:val="p"/>
          </m:rPr>
          <m:t>,</m:t>
        </m:r>
        <m:r>
          <m:t>8</m:t>
        </m:r>
        <m:r>
          <m:rPr>
            <m:sty m:val="p"/>
          </m:rPr>
          <m:t>,</m:t>
        </m:r>
        <m:r>
          <m:t>16</m:t>
        </m:r>
        <m:r>
          <m:rPr>
            <m:sty m:val="p"/>
          </m:rPr>
          <m:t>}</m:t>
        </m:r>
      </m:oMath>
      <w:r>
        <w:t xml:space="preserve">, replace MiniLM by MPNet on TREC,</w:t>
      </w:r>
      <w:r>
        <w:t xml:space="preserve"> </w:t>
      </w:r>
      <w:r>
        <w:t xml:space="preserve">reorder the demonstrations, run the bandwidth study, and repeat the main setting on 2</w:t>
      </w:r>
      <w:r>
        <w:t xml:space="preserve">,</w:t>
      </w:r>
      <w:r>
        <w:t xml:space="preserve">000 test items for</w:t>
      </w:r>
      <w:r>
        <w:t xml:space="preserve"> </w:t>
      </w:r>
      <w:r>
        <w:t xml:space="preserve">Emotion, DBpedia-14 and Banking77 (TREC’s official test set has 500 items). The main LLM additionally runs</w:t>
      </w:r>
      <w:r>
        <w:t xml:space="preserve"> </w:t>
      </w:r>
      <w:r>
        <w:t xml:space="preserve">S9 against S7 and NCA features with</w:t>
      </w:r>
      <w:r>
        <w:t xml:space="preserve"> </w:t>
      </w:r>
      <m:oMath>
        <m:r>
          <m:t>d</m:t>
        </m:r>
        <m:r>
          <m:rPr>
            <m:sty m:val="p"/>
          </m:rPr>
          <m:t>∈</m:t>
        </m:r>
        <m:r>
          <m:rPr>
            <m:sty m:val="p"/>
          </m:rPr>
          <m:t>{</m:t>
        </m:r>
        <m:r>
          <m:t>6</m:t>
        </m:r>
        <m:r>
          <m:rPr>
            <m:sty m:val="p"/>
          </m:rPr>
          <m:t>,</m:t>
        </m:r>
        <m:r>
          <m:t>8</m:t>
        </m:r>
        <m:r>
          <m:rPr>
            <m:sty m:val="p"/>
          </m:rPr>
          <m:t>}</m:t>
        </m:r>
      </m:oMath>
      <w:r>
        <w:t xml:space="preserve"> </w:t>
      </w:r>
      <w:r>
        <w:t xml:space="preserve">on TREC.</w:t>
      </w:r>
    </w:p>
    <w:bookmarkEnd w:id="41"/>
    <w:bookmarkStart w:id="42" w:name="metrics-and-statistics"/>
    <w:p>
      <w:pPr>
        <w:pStyle w:val="Heading2"/>
      </w:pPr>
      <w:r>
        <w:rPr>
          <w:rStyle w:val="SectionNumber"/>
        </w:rPr>
        <w:t xml:space="preserve">4.2</w:t>
      </w:r>
      <w:r>
        <w:tab/>
      </w:r>
      <w:r>
        <w:t xml:space="preserve">Metrics and statistics</w:t>
      </w:r>
    </w:p>
    <w:p>
      <w:pPr>
        <w:pStyle w:val="FirstParagraph"/>
      </w:pPr>
      <w:r>
        <w:t xml:space="preserve">We report accuracy and macro-F1, retrieval AUROC (Eq. 7), label precision, and the</w:t>
      </w:r>
      <w:r>
        <w:t xml:space="preserve"> </w:t>
      </w:r>
      <w:r>
        <w:t xml:space="preserve">accuracy of a majority vote over the retrieved labels (ties go to the nearest), which shows how much the</w:t>
      </w:r>
      <w:r>
        <w:t xml:space="preserve"> </w:t>
      </w:r>
      <w:r>
        <w:t xml:space="preserve">LLM adds beyond the labels themselves. For the 1.5B model we add one-vs-rest macro AUROC</w:t>
      </w:r>
      <w:r>
        <w:t xml:space="preserve"> </w:t>
      </w:r>
      <w:r>
        <w:t xml:space="preserve">[48]</w:t>
      </w:r>
      <w:r>
        <w:t xml:space="preserve"> </w:t>
      </w:r>
      <w:r>
        <w:t xml:space="preserve">and expected calibration error (ECE, ten bins)</w:t>
      </w:r>
      <w:r>
        <w:t xml:space="preserve"> </w:t>
      </w:r>
      <w:r>
        <w:t xml:space="preserve">[54]</w:t>
      </w:r>
      <w:r>
        <w:t xml:space="preserve">.</w:t>
      </w:r>
    </w:p>
    <w:p>
      <w:pPr>
        <w:pStyle w:val="BodyText"/>
      </w:pPr>
      <w:r>
        <w:rPr>
          <w:iCs/>
          <w:i/>
        </w:rPr>
        <w:t xml:space="preserve">Per setting.</w:t>
      </w:r>
      <w:r>
        <w:t xml:space="preserve"> </w:t>
      </w:r>
      <w:r>
        <w:t xml:space="preserve">For each seed and dimension we compute the accuracy gap with a 95% paired bootstrap</w:t>
      </w:r>
      <w:r>
        <w:t xml:space="preserve"> </w:t>
      </w:r>
      <w:r>
        <w:t xml:space="preserve">interval over queries (1</w:t>
      </w:r>
      <w:r>
        <w:t xml:space="preserve">,</w:t>
      </w:r>
      <w:r>
        <w:t xml:space="preserve">000 resamples) and an exact McNemar test</w:t>
      </w:r>
      <w:r>
        <w:t xml:space="preserve"> </w:t>
      </w:r>
      <w:r>
        <w:t xml:space="preserve">[55]</w:t>
      </w:r>
      <w:r>
        <w:t xml:space="preserve">. Comparisons</w:t>
      </w:r>
      <w:r>
        <w:t xml:space="preserve"> </w:t>
      </w:r>
      <w:r>
        <w:t xml:space="preserve">fall into three preregistered families, each corrected separately with Holm’s method</w:t>
      </w:r>
      <w:r>
        <w:t xml:space="preserve"> </w:t>
      </w:r>
      <w:r>
        <w:t xml:space="preserve">[56]</w:t>
      </w:r>
      <w:r>
        <w:t xml:space="preserve"> </w:t>
      </w:r>
      <w:r>
        <w:t xml:space="preserve">over all its tests and settings</w:t>
      </w:r>
      <w:r>
        <w:t xml:space="preserve"> </w:t>
      </w:r>
      <w:r>
        <w:t xml:space="preserve">[57]</w:t>
      </w:r>
      <w:r>
        <w:t xml:space="preserve">:</w:t>
      </w:r>
      <w:r>
        <w:t xml:space="preserve"> </w:t>
      </w:r>
      <w:r>
        <w:rPr>
          <w:iCs/>
          <w:i/>
        </w:rPr>
        <w:t xml:space="preserve">primary</w:t>
      </w:r>
      <w:r>
        <w:t xml:space="preserve">, S7 against S5 and against S3;</w:t>
      </w:r>
      <w:r>
        <w:t xml:space="preserve"> </w:t>
      </w:r>
      <w:r>
        <w:rPr>
          <w:iCs/>
          <w:i/>
        </w:rPr>
        <w:t xml:space="preserve">secondary</w:t>
      </w:r>
      <w:r>
        <w:t xml:space="preserve">, S7 against the strongest classical retrievers, S2 and S13; and</w:t>
      </w:r>
      <w:r>
        <w:t xml:space="preserve"> </w:t>
      </w:r>
      <w:r>
        <w:rPr>
          <w:iCs/>
          <w:i/>
        </w:rPr>
        <w:t xml:space="preserve">exploratory</w:t>
      </w:r>
      <w:r>
        <w:t xml:space="preserve">, S8</w:t>
      </w:r>
      <w:r>
        <w:t xml:space="preserve"> </w:t>
      </w:r>
      <w:r>
        <w:t xml:space="preserve">against S5, S12 against S11, S15 against S2, S16 against S17 and S16 against S7. Every other analysis</w:t>
      </w:r>
      <w:r>
        <w:t xml:space="preserve"> </w:t>
      </w:r>
      <w:r>
        <w:t xml:space="preserve">(more qubits, Banking77, the larger test sets, the</w:t>
      </w:r>
      <w:r>
        <w:t xml:space="preserve"> </w:t>
      </w:r>
      <m:oMath>
        <m:r>
          <m:t>k</m:t>
        </m:r>
      </m:oMath>
      <w:r>
        <w:t xml:space="preserve"> </w:t>
      </w:r>
      <w:r>
        <w:t xml:space="preserve">sweep, order, bandwidth, robustness and difficulty</w:t>
      </w:r>
      <w:r>
        <w:t xml:space="preserve"> </w:t>
      </w:r>
      <w:r>
        <w:t xml:space="preserve">strata) is exploratory, reported without correction and marked as such.</w:t>
      </w:r>
    </w:p>
    <w:p>
      <w:pPr>
        <w:pStyle w:val="BodyText"/>
      </w:pPr>
      <w:r>
        <w:rPr>
          <w:iCs/>
          <w:i/>
        </w:rPr>
        <w:t xml:space="preserve">Pooled.</w:t>
      </w:r>
      <w:r>
        <w:t xml:space="preserve"> </w:t>
      </w:r>
      <w:r>
        <w:t xml:space="preserve">Each query’s gap is first averaged over all its seeds and sizes, and the interval comes from a</w:t>
      </w:r>
      <w:r>
        <w:t xml:space="preserve"> </w:t>
      </w:r>
      <w:r>
        <w:t xml:space="preserve">cluster bootstrap over queries, so the same query never counts as independent evidence twice. A</w:t>
      </w:r>
      <w:r>
        <w:t xml:space="preserve"> </w:t>
      </w:r>
      <w:r>
        <w:t xml:space="preserve">non-significant difference is not evidence of no difference, so we add a two one-sided tests (TOST)</w:t>
      </w:r>
      <w:r>
        <w:t xml:space="preserve"> </w:t>
      </w:r>
      <w:r>
        <w:t xml:space="preserve">equivalence test</w:t>
      </w:r>
      <w:r>
        <w:t xml:space="preserve"> </w:t>
      </w:r>
      <w:r>
        <w:t xml:space="preserve">[58, 59]</w:t>
      </w:r>
      <w:r>
        <w:t xml:space="preserve"> </w:t>
      </w:r>
      <w:r>
        <w:t xml:space="preserve">with the preregistered margin of</w:t>
      </w:r>
      <w:r>
        <w:t xml:space="preserve"> </w:t>
      </w:r>
      <m:oMath>
        <m:r>
          <m:rPr>
            <m:sty m:val="p"/>
          </m:rPr>
          <m:t>±</m:t>
        </m:r>
        <m:r>
          <m:t>2</m:t>
        </m:r>
      </m:oMath>
      <w:r>
        <w:t xml:space="preserve"> </w:t>
      </w:r>
      <w:r>
        <w:t xml:space="preserve">points: the gap is</w:t>
      </w:r>
      <w:r>
        <w:t xml:space="preserve"> </w:t>
      </w:r>
      <w:r>
        <w:rPr>
          <w:iCs/>
          <w:i/>
        </w:rPr>
        <w:t xml:space="preserve">equivalent to zero</w:t>
      </w:r>
      <w:r>
        <w:t xml:space="preserve"> </w:t>
      </w:r>
      <w:r>
        <w:t xml:space="preserve">when the 90% bootstrap interval lies inside</w:t>
      </w:r>
      <w:r>
        <w:t xml:space="preserve"> </w:t>
      </w:r>
      <w:r>
        <w:t xml:space="preserve">the margin (</w:t>
      </w:r>
      <m:oMath>
        <m:r>
          <m:t>α</m:t>
        </m:r>
        <m:r>
          <m:rPr>
            <m:sty m:val="p"/>
          </m:rPr>
          <m:t>=</m:t>
        </m:r>
        <m:r>
          <m:t>0.05</m:t>
        </m:r>
      </m:oMath>
      <w:r>
        <w:t xml:space="preserve">). We chose the margin before any LLM run as the smallest gain a practitioner</w:t>
      </w:r>
      <w:r>
        <w:t xml:space="preserve"> </w:t>
      </w:r>
      <w:r>
        <w:t xml:space="preserve">would trade a quantum circuit for: prompt format, example order and the random draw of examples move</w:t>
      </w:r>
      <w:r>
        <w:t xml:space="preserve"> </w:t>
      </w:r>
      <w:r>
        <w:t xml:space="preserve">few-shot accuracy by several points and often far more</w:t>
      </w:r>
      <w:r>
        <w:t xml:space="preserve"> </w:t>
      </w:r>
      <w:r>
        <w:t xml:space="preserve">[23, 60]</w:t>
      </w:r>
      <w:r>
        <w:t xml:space="preserve">, so a</w:t>
      </w:r>
      <w:r>
        <w:t xml:space="preserve"> </w:t>
      </w:r>
      <w:r>
        <w:t xml:space="preserve">smaller effect could not be acted on.</w:t>
      </w:r>
      <w:r>
        <w:t xml:space="preserve"> </w:t>
      </w:r>
      <w:r>
        <w:rPr>
          <w:bCs/>
          <w:b/>
          <w:highlight w:val="yellow"/>
        </w:rPr>
        <w:t xml:space="preserve">[FILL: written by the code from your results]</w:t>
      </w:r>
      <w:r>
        <w:t xml:space="preserve"> </w:t>
      </w:r>
      <w:r>
        <w:t xml:space="preserve">We also report the minimum detectable effect (MDE) at 80%</w:t>
      </w:r>
      <w:r>
        <w:t xml:space="preserve"> </w:t>
      </w:r>
      <w:r>
        <w:t xml:space="preserve">power,</w:t>
      </w:r>
      <w:r>
        <w:t xml:space="preserve"> </w:t>
      </w:r>
      <m:oMath>
        <m:d>
          <m:dPr>
            <m:begChr m:val="("/>
            <m:endChr m:val=")"/>
            <m:sepChr m:val=""/>
            <m:grow/>
          </m:dPr>
          <m:e>
            <m:sSub>
              <m:e>
                <m:r>
                  <m:t>z</m:t>
                </m:r>
              </m:e>
              <m:sub>
                <m:r>
                  <m:t>0.975</m:t>
                </m:r>
              </m:sub>
            </m:sSub>
            <m:r>
              <m:rPr>
                <m:sty m:val="p"/>
              </m:rPr>
              <m:t>+</m:t>
            </m:r>
            <m:sSub>
              <m:e>
                <m:r>
                  <m:t>z</m:t>
                </m:r>
              </m:e>
              <m:sub>
                <m:r>
                  <m:t>0.8</m:t>
                </m:r>
              </m:sub>
            </m:sSub>
          </m:e>
        </m:d>
        <m:r>
          <m:t> </m:t>
        </m:r>
        <m:acc>
          <m:accPr>
            <m:chr m:val="̂"/>
          </m:accPr>
          <m:e>
            <m:r>
              <m:t>σ</m:t>
            </m:r>
          </m:e>
        </m:acc>
        <m:r>
          <m:rPr>
            <m:sty m:val="p"/>
          </m:rPr>
          <m:t>/</m:t>
        </m:r>
        <m:rad>
          <m:radPr>
            <m:degHide m:val="on"/>
          </m:radPr>
          <m:deg/>
          <m:e>
            <m:r>
              <m:t>n</m:t>
            </m:r>
          </m:e>
        </m:rad>
      </m:oMath>
      <w:r>
        <w:t xml:space="preserve"> </w:t>
      </w:r>
      <w:r>
        <w:t xml:space="preserve">over the per-query gaps, so the reader can judge what the</w:t>
      </w:r>
      <w:r>
        <w:t xml:space="preserve"> </w:t>
      </w:r>
      <w:r>
        <w:t xml:space="preserve">study could have found</w:t>
      </w:r>
      <w:r>
        <w:t xml:space="preserve"> </w:t>
      </w:r>
      <w:r>
        <w:t xml:space="preserve">[61]</w:t>
      </w:r>
      <w:r>
        <w:t xml:space="preserve">; the 2</w:t>
      </w:r>
      <w:r>
        <w:t xml:space="preserve">,</w:t>
      </w:r>
      <w:r>
        <w:t xml:space="preserve">000-item test sets exist to bring the MDE below the</w:t>
      </w:r>
      <w:r>
        <w:t xml:space="preserve"> </w:t>
      </w:r>
      <w:r>
        <w:t xml:space="preserve">margin. Finally, we split the test queries into terciles of difficulty and report the IQP-minus-RBF gap</w:t>
      </w:r>
      <w:r>
        <w:t xml:space="preserve"> </w:t>
      </w:r>
      <w:r>
        <w:t xml:space="preserve">per tercile. Difficulty is the retrieval AUROC of cosine on the full embedding, a selector outside the</w:t>
      </w:r>
      <w:r>
        <w:t xml:space="preserve"> </w:t>
      </w:r>
      <w:r>
        <w:t xml:space="preserve">comparison; defining it by RBF itself would favour IQP on the hard tercile through regression to the mean.</w:t>
      </w:r>
    </w:p>
    <w:bookmarkEnd w:id="42"/>
    <w:bookmarkStart w:id="43" w:name="decision-rules"/>
    <w:p>
      <w:pPr>
        <w:pStyle w:val="Heading2"/>
      </w:pPr>
      <w:r>
        <w:rPr>
          <w:rStyle w:val="SectionNumber"/>
        </w:rPr>
        <w:t xml:space="preserve">4.3</w:t>
      </w:r>
      <w:r>
        <w:tab/>
      </w:r>
      <w:r>
        <w:t xml:space="preserve">Decision rules</w:t>
      </w:r>
    </w:p>
    <w:p>
      <w:pPr>
        <w:pStyle w:val="FirstParagraph"/>
      </w:pPr>
      <w:r>
        <w:t xml:space="preserve">Before the main run we froze the following rules in a dated file. We conclude that the quantum kernel</w:t>
      </w:r>
      <w:r>
        <w:t xml:space="preserve"> </w:t>
      </w:r>
      <w:r>
        <w:rPr>
          <w:iCs/>
          <w:i/>
        </w:rPr>
        <w:t xml:space="preserve">did better</w:t>
      </w:r>
      <w:r>
        <w:t xml:space="preserve"> </w:t>
      </w:r>
      <w:r>
        <w:t xml:space="preserve">only if (i) the interval for S7 minus S5 lies above zero and the Holm-corrected</w:t>
      </w:r>
      <w:r>
        <w:t xml:space="preserve"> </w:t>
      </w:r>
      <m:oMath>
        <m:r>
          <m:t>p</m:t>
        </m:r>
        <m:r>
          <m:rPr>
            <m:sty m:val="p"/>
          </m:rPr>
          <m:t>&lt;</m:t>
        </m:r>
        <m:r>
          <m:t>0.05</m:t>
        </m:r>
      </m:oMath>
      <w:r>
        <w:t xml:space="preserve">; (ii) the gap is at least 2 points; (iii) (i) and (ii) hold in at least two of three seeds</w:t>
      </w:r>
      <w:r>
        <w:t xml:space="preserve"> </w:t>
      </w:r>
      <w:r>
        <w:t xml:space="preserve">(one of one for single-seed runs) and in at least three of four dimensions; (iv) S7 beats random</w:t>
      </w:r>
      <w:r>
        <w:t xml:space="preserve"> </w:t>
      </w:r>
      <w:r>
        <w:t xml:space="preserve">selection and the LLM beats the label vote with S7; and (v)</w:t>
      </w:r>
      <w:r>
        <w:t xml:space="preserve"> </w:t>
      </w:r>
      <m:oMath>
        <m:r>
          <m:t>J</m:t>
        </m:r>
        <m:d>
          <m:dPr>
            <m:begChr m:val="("/>
            <m:endChr m:val=")"/>
            <m:sepChr m:val=""/>
            <m:grow/>
          </m:dPr>
          <m:e>
            <m:r>
              <m:rPr>
                <m:sty m:val="p"/>
              </m:rPr>
              <m:t>S</m:t>
            </m:r>
            <m:r>
              <m:rPr>
                <m:sty m:val="p"/>
              </m:rPr>
              <m:t>5</m:t>
            </m:r>
            <m:r>
              <m:rPr>
                <m:sty m:val="p"/>
              </m:rPr>
              <m:t>,</m:t>
            </m:r>
            <m:r>
              <m:rPr>
                <m:sty m:val="p"/>
              </m:rPr>
              <m:t>S</m:t>
            </m:r>
            <m:r>
              <m:rPr>
                <m:sty m:val="p"/>
              </m:rPr>
              <m:t>7</m:t>
            </m:r>
          </m:e>
        </m:d>
        <m:r>
          <m:rPr>
            <m:sty m:val="p"/>
          </m:rPr>
          <m:t>&lt;</m:t>
        </m:r>
        <m:r>
          <m:t>0.9</m:t>
        </m:r>
      </m:oMath>
      <w:r>
        <w:t xml:space="preserve"> </w:t>
      </w:r>
      <w:r>
        <w:t xml:space="preserve">and</w:t>
      </w:r>
      <w:r>
        <w:t xml:space="preserve"> </w:t>
      </w:r>
      <m:oMath>
        <m:r>
          <m:t>g</m:t>
        </m:r>
        <m:r>
          <m:rPr>
            <m:sty m:val="p"/>
          </m:rPr>
          <m:t>&gt;</m:t>
        </m:r>
        <m:r>
          <m:t>1</m:t>
        </m:r>
      </m:oMath>
      <w:r>
        <w:t xml:space="preserve">.</w:t>
      </w:r>
      <w:r>
        <w:t xml:space="preserve"> </w:t>
      </w:r>
      <w:r>
        <w:t xml:space="preserve">Conditions (iv) use accuracies averaged over settings, and (v) must hold in every setting. Using the</w:t>
      </w:r>
      <w:r>
        <w:t xml:space="preserve"> </w:t>
      </w:r>
      <w:r>
        <w:t xml:space="preserve">same count as in (iii), we call the result</w:t>
      </w:r>
      <w:r>
        <w:t xml:space="preserve"> </w:t>
      </w:r>
      <w:r>
        <w:rPr>
          <w:iCs/>
          <w:i/>
        </w:rPr>
        <w:t xml:space="preserve">no practical difference</w:t>
      </w:r>
      <w:r>
        <w:t xml:space="preserve"> </w:t>
      </w:r>
      <w:r>
        <w:t xml:space="preserve">when the whole interval lies</w:t>
      </w:r>
      <w:r>
        <w:t xml:space="preserve"> </w:t>
      </w:r>
      <w:r>
        <w:t xml:space="preserve">within</w:t>
      </w:r>
      <w:r>
        <w:t xml:space="preserve"> </w:t>
      </w:r>
      <m:oMath>
        <m:r>
          <m:rPr>
            <m:sty m:val="p"/>
          </m:rPr>
          <m:t>±</m:t>
        </m:r>
        <m:r>
          <m:t>2</m:t>
        </m:r>
      </m:oMath>
      <w:r>
        <w:t xml:space="preserve"> </w:t>
      </w:r>
      <w:r>
        <w:t xml:space="preserve">points,</w:t>
      </w:r>
      <w:r>
        <w:t xml:space="preserve"> </w:t>
      </w:r>
      <w:r>
        <w:rPr>
          <w:iCs/>
          <w:i/>
        </w:rPr>
        <w:t xml:space="preserve">quantum worse</w:t>
      </w:r>
      <w:r>
        <w:t xml:space="preserve"> </w:t>
      </w:r>
      <w:r>
        <w:t xml:space="preserve">when it lies below zero with a gap of at least 2 points and</w:t>
      </w:r>
      <w:r>
        <w:t xml:space="preserve"> </w:t>
      </w:r>
      <w:r>
        <w:t xml:space="preserve">Holm-corrected</w:t>
      </w:r>
      <w:r>
        <w:t xml:space="preserve"> </w:t>
      </w:r>
      <m:oMath>
        <m:r>
          <m:t>p</m:t>
        </m:r>
        <m:r>
          <m:rPr>
            <m:sty m:val="p"/>
          </m:rPr>
          <m:t>&lt;</m:t>
        </m:r>
        <m:r>
          <m:t>0.05</m:t>
        </m:r>
      </m:oMath>
      <w:r>
        <w:t xml:space="preserve">, and</w:t>
      </w:r>
      <w:r>
        <w:t xml:space="preserve"> </w:t>
      </w:r>
      <w:r>
        <w:rPr>
          <w:iCs/>
          <w:i/>
        </w:rPr>
        <w:t xml:space="preserve">mixed</w:t>
      </w:r>
      <w:r>
        <w:t xml:space="preserve"> </w:t>
      </w:r>
      <w:r>
        <w:t xml:space="preserve">otherwise. A general claim requires the same verdict on at least</w:t>
      </w:r>
      <w:r>
        <w:t xml:space="preserve"> </w:t>
      </w:r>
      <w:r>
        <w:t xml:space="preserve">two of the three main datasets. The pooled TOST result is reported next to the verdict; it does not</w:t>
      </w:r>
      <w:r>
        <w:t xml:space="preserve"> </w:t>
      </w:r>
      <w:r>
        <w:t xml:space="preserve">replace it.</w:t>
      </w:r>
    </w:p>
    <w:bookmarkEnd w:id="43"/>
    <w:bookmarkStart w:id="44" w:name="implementation"/>
    <w:p>
      <w:pPr>
        <w:pStyle w:val="Heading2"/>
      </w:pPr>
      <w:r>
        <w:rPr>
          <w:rStyle w:val="SectionNumber"/>
        </w:rPr>
        <w:t xml:space="preserve">4.4</w:t>
      </w:r>
      <w:r>
        <w:tab/>
      </w:r>
      <w:r>
        <w:t xml:space="preserve">Implementation</w:t>
      </w:r>
    </w:p>
    <w:p>
      <w:pPr>
        <w:pStyle w:val="FirstParagraph"/>
      </w:pPr>
      <w:r>
        <w:t xml:space="preserve">Circuits are simulated as exact state vectors with PennyLane</w:t>
      </w:r>
      <w:r>
        <w:t xml:space="preserve"> </w:t>
      </w:r>
      <w:r>
        <w:t xml:space="preserve">[62]</w:t>
      </w:r>
      <w:r>
        <w:t xml:space="preserve"> </w:t>
      </w:r>
      <w:r>
        <w:t xml:space="preserve">and</w:t>
      </w:r>
      <w:r>
        <w:t xml:space="preserve"> </w:t>
      </w:r>
      <w:r>
        <w:t xml:space="preserve">cross-checked against an independent NumPy implementation, which also runs the density-matrix noise</w:t>
      </w:r>
      <w:r>
        <w:t xml:space="preserve"> </w:t>
      </w:r>
      <w:r>
        <w:t xml:space="preserve">model, the scaling study and the training of S16. Each state is computed once, so a</w:t>
      </w:r>
      <w:r>
        <w:t xml:space="preserve"> </w:t>
      </w:r>
      <m:oMath>
        <m:r>
          <m:t>500</m:t>
        </m:r>
        <m:r>
          <m:rPr>
            <m:sty m:val="p"/>
          </m:rPr>
          <m:t>×</m:t>
        </m:r>
        <m:r>
          <m:t>500</m:t>
        </m:r>
      </m:oMath>
      <w:r>
        <w:t xml:space="preserve"> </w:t>
      </w:r>
      <w:r>
        <w:t xml:space="preserve">kernel needs 1</w:t>
      </w:r>
      <w:r>
        <w:t xml:space="preserve">,</w:t>
      </w:r>
      <w:r>
        <w:t xml:space="preserve">000 circuit evaluations. The open LLMs ran on one NVIDIA T4 GPU.</w:t>
      </w:r>
      <w:r>
        <w:t xml:space="preserve"> </w:t>
      </w:r>
      <w:r>
        <w:rPr>
          <w:bCs/>
          <w:b/>
          <w:highlight w:val="yellow"/>
        </w:rPr>
        <w:t xml:space="preserve">[FILL: written by the code from your results]</w:t>
      </w:r>
    </w:p>
    <w:bookmarkEnd w:id="44"/>
    <w:bookmarkEnd w:id="45"/>
    <w:bookmarkStart w:id="76" w:name="results"/>
    <w:p>
      <w:pPr>
        <w:pStyle w:val="Heading1"/>
      </w:pPr>
      <w:r>
        <w:rPr>
          <w:rStyle w:val="SectionNumber"/>
        </w:rPr>
        <w:t xml:space="preserve">5</w:t>
      </w:r>
      <w:r>
        <w:tab/>
      </w:r>
      <w:r>
        <w:t xml:space="preserve">Results</w:t>
      </w:r>
    </w:p>
    <w:bookmarkStart w:id="46" w:name="main-comparison-rq1"/>
    <w:p>
      <w:pPr>
        <w:pStyle w:val="Heading2"/>
      </w:pPr>
      <w:r>
        <w:rPr>
          <w:rStyle w:val="SectionNumber"/>
        </w:rPr>
        <w:t xml:space="preserve">5.1</w:t>
      </w:r>
      <w:r>
        <w:tab/>
      </w:r>
      <w:r>
        <w:t xml:space="preserve">Main comparison (RQ1)</w:t>
      </w:r>
    </w:p>
    <w:p>
      <w:pPr>
        <w:pStyle w:val="TableCaption"/>
      </w:pPr>
      <w:r>
        <w:t xml:space="preserve">TABLE II. LLM accuracy and macro-F1 (%) with the main LLM,</w:t>
      </w:r>
      <w:r>
        <w:t xml:space="preserve"> </w:t>
      </w:r>
      <m:oMath>
        <m:r>
          <m:t>k</m:t>
        </m:r>
        <m:r>
          <m:rPr>
            <m:sty m:val="p"/>
          </m:rPr>
          <m:t>=</m:t>
        </m:r>
        <m:r>
          <m:t>4</m:t>
        </m:r>
      </m:oMath>
      <w:r>
        <w:t xml:space="preserve">, averaged over</w:t>
      </w:r>
      <w:r>
        <w:t xml:space="preserve"> </w:t>
      </w:r>
      <m:oMath>
        <m:r>
          <m:t>d</m:t>
        </m:r>
        <m:r>
          <m:rPr>
            <m:sty m:val="p"/>
          </m:rPr>
          <m:t>∈</m:t>
        </m:r>
        <m:r>
          <m:rPr>
            <m:sty m:val="p"/>
          </m:rPr>
          <m:t>{</m:t>
        </m:r>
        <m:r>
          <m:t>2</m:t>
        </m:r>
        <m:r>
          <m:rPr>
            <m:sty m:val="p"/>
          </m:rPr>
          <m:t>,</m:t>
        </m:r>
        <m:r>
          <m:rPr>
            <m:sty m:val="p"/>
          </m:rPr>
          <m:t>…</m:t>
        </m:r>
        <m:r>
          <m:rPr>
            <m:sty m:val="p"/>
          </m:rPr>
          <m:t>,</m:t>
        </m:r>
        <m:r>
          <m:t>5</m:t>
        </m:r>
        <m:r>
          <m:rPr>
            <m:sty m:val="p"/>
          </m:rPr>
          <m:t>}</m:t>
        </m:r>
      </m:oMath>
      <w:r>
        <w:t xml:space="preserve">.</w:t>
      </w:r>
      <w:r>
        <w:t xml:space="preserve"> </w:t>
      </w:r>
      <w:r>
        <w:t xml:space="preserve">TREC shows mean</w:t>
      </w:r>
      <m:oMath>
        <m:r>
          <m:rPr>
            <m:sty m:val="p"/>
          </m:rPr>
          <m:t>±</m:t>
        </m:r>
      </m:oMath>
      <w:r>
        <w:t xml:space="preserve">std over three seeds; the other datasets use seed 0. AUROC</w:t>
      </w:r>
      <m:oMath>
        <m:sSub>
          <m:e>
            <m:r>
              <m:t>​</m:t>
            </m:r>
          </m:e>
          <m:sub>
            <m:r>
              <m:rPr>
                <m:sty m:val="p"/>
              </m:rPr>
              <m:t>r</m:t>
            </m:r>
            <m:r>
              <m:rPr>
                <m:sty m:val="p"/>
              </m:rPr>
              <m:t>e</m:t>
            </m:r>
            <m:r>
              <m:rPr>
                <m:sty m:val="p"/>
              </m:rPr>
              <m:t>t</m:t>
            </m:r>
          </m:sub>
        </m:sSub>
      </m:oMath>
      <w:r>
        <w:t xml:space="preserve"> </w:t>
      </w:r>
      <w:r>
        <w:t xml:space="preserve">is the</w:t>
      </w:r>
      <w:r>
        <w:t xml:space="preserve"> </w:t>
      </w:r>
      <w:r>
        <w:t xml:space="preserve">retrieval AUROC of Eq. (7) (</w:t>
      </w:r>
      <m:oMath>
        <m:r>
          <m:rPr>
            <m:sty m:val="p"/>
          </m:rPr>
          <m:t>×</m:t>
        </m:r>
        <m:r>
          <m:t>100</m:t>
        </m:r>
      </m:oMath>
      <w:r>
        <w:t xml:space="preserve">). Best value per column in bold.</w:t>
      </w:r>
    </w:p>
    <w:tbl>
      <w:tblPr>
        <w:tblStyle w:val="Table"/>
        <w:tblW w:type="auto" w:w="0"/>
        <w:tblLook w:firstRow="0" w:lastRow="0" w:firstColumn="0" w:lastColumn="0" w:noHBand="0" w:noVBand="0" w:val="0000"/>
        <w:jc w:val="start"/>
        <w:tblCaption w:val="TABLE II. LLM accuracy and macro-F1 (%) with the main LLM, k=4, averaged over d\in\{2,\dots,5\}. TREC shows mean\pmstd over three seeds; the other datasets use seed 0. AUROC_\mathrm{ret} is the retrieval AUROC of Eq. (7) (\times100). Best value per column in bold."/>
        <w:tblBorders>
          <w:top w:val="single" w:sz="12" w:color="000000"/>
          <w:bottom w:val="single" w:sz="12" w:color="000000"/>
        </w:tblBorders>
        <w:jc w:val="center"/>
      </w:tblPr>
      <w:tblGrid>
        <w:gridCol w:w="990"/>
        <w:gridCol w:w="990"/>
        <w:gridCol w:w="990"/>
        <w:gridCol w:w="990"/>
        <w:gridCol w:w="990"/>
        <w:gridCol w:w="990"/>
        <w:gridCol w:w="990"/>
        <w:gridCol w:w="990"/>
      </w:tblGrid>
      <w:tr>
        <w:tc>
          <w:tcPr>
            <w:tcBorders>
              <w:bottom w:val="single" w:sz="6" w:color="000000"/>
            </w:tcBorders>
          </w:tcPr>
          <w:p>
            <w:pPr>
              <w:pStyle w:val="Compact"/>
              <w:spacing w:after="0"/>
            </w:pPr>
          </w:p>
        </w:tc>
        <w:tc>
          <w:tcPr>
            <w:gridSpan w:val="3"/>
            <w:tcBorders>
              <w:bottom w:val="single" w:sz="6" w:color="000000"/>
            </w:tcBorders>
            <w:tcBorders>
              <w:bottom w:val="single" w:sz="6" w:color="000000"/>
            </w:tcBorders>
            <w:tcBorders>
              <w:bottom w:val="single" w:sz="6" w:color="000000"/>
            </w:tcBorders>
          </w:tcPr>
          <w:p>
            <w:pPr>
              <w:pStyle w:val="Compact"/>
              <w:spacing w:after="0"/>
              <w:jc w:val="center"/>
            </w:pPr>
            <w:r>
              <w:rPr>
                <w:sz w:val="16"/>
              </w:rPr>
              <w:t xml:space="preserve">TREC (3 seeds)</w:t>
            </w:r>
          </w:p>
        </w:tc>
        <w:tc>
          <w:tcPr>
            <w:gridSpan w:val="2"/>
            <w:tcBorders>
              <w:bottom w:val="single" w:sz="6" w:color="000000"/>
            </w:tcBorders>
            <w:tcBorders>
              <w:bottom w:val="single" w:sz="6" w:color="000000"/>
            </w:tcBorders>
          </w:tcPr>
          <w:p>
            <w:pPr>
              <w:pStyle w:val="Compact"/>
              <w:spacing w:after="0"/>
              <w:jc w:val="center"/>
            </w:pPr>
            <w:r>
              <w:rPr>
                <w:sz w:val="16"/>
              </w:rPr>
              <w:t xml:space="preserve">Emotion</w:t>
            </w:r>
          </w:p>
        </w:tc>
        <w:tc>
          <w:tcPr>
            <w:gridSpan w:val="2"/>
            <w:tcBorders>
              <w:bottom w:val="single" w:sz="6" w:color="000000"/>
            </w:tcBorders>
            <w:tcBorders>
              <w:bottom w:val="single" w:sz="6" w:color="000000"/>
            </w:tcBorders>
          </w:tcPr>
          <w:p>
            <w:pPr>
              <w:pStyle w:val="Compact"/>
              <w:spacing w:after="0"/>
              <w:jc w:val="center"/>
            </w:pPr>
            <w:r>
              <w:rPr>
                <w:sz w:val="16"/>
              </w:rPr>
              <w:t xml:space="preserve">DBpedia-14</w:t>
            </w:r>
          </w:p>
        </w:tc>
      </w:tr>
      <w:tr>
        <w:tc>
          <w:tcPr/>
          <w:p>
            <w:pPr>
              <w:pStyle w:val="Compact"/>
              <w:spacing w:after="0"/>
              <w:jc w:val="left"/>
            </w:pPr>
            <w:r>
              <w:rPr>
                <w:sz w:val="16"/>
              </w:rPr>
              <w:t xml:space="preserve">Selector</w:t>
            </w:r>
          </w:p>
        </w:tc>
        <w:tc>
          <w:tcPr/>
          <w:p>
            <w:pPr>
              <w:pStyle w:val="Compact"/>
              <w:spacing w:after="0"/>
              <w:jc w:val="center"/>
            </w:pPr>
            <w:r>
              <w:rPr>
                <w:sz w:val="16"/>
              </w:rPr>
              <w:t xml:space="preserve">Acc</w:t>
            </w:r>
          </w:p>
        </w:tc>
        <w:tc>
          <w:tcPr/>
          <w:p>
            <w:pPr>
              <w:pStyle w:val="Compact"/>
              <w:spacing w:after="0"/>
              <w:jc w:val="center"/>
            </w:pPr>
            <w:r>
              <w:rPr>
                <w:sz w:val="16"/>
              </w:rPr>
              <w:t xml:space="preserve">Macro-F1</w:t>
            </w:r>
          </w:p>
        </w:tc>
        <w:tc>
          <w:tcPr/>
          <w:p>
            <w:pPr>
              <w:pStyle w:val="Compact"/>
              <w:spacing w:after="0"/>
              <w:jc w:val="center"/>
            </w:pPr>
            <w:r>
              <w:rPr>
                <w:sz w:val="16"/>
              </w:rPr>
              <w:t xml:space="preserve">AUROC</w:t>
            </w:r>
            <m:oMath>
              <m:sSub>
                <m:e>
                  <m:r>
                    <m:t>​</m:t>
                  </m:r>
                </m:e>
                <m:sub>
                  <m:r>
                    <m:rPr>
                      <m:sty m:val="p"/>
                    </m:rPr>
                    <m:t>r</m:t>
                  </m:r>
                  <m:r>
                    <m:rPr>
                      <m:sty m:val="p"/>
                    </m:rPr>
                    <m:t>e</m:t>
                  </m:r>
                  <m:r>
                    <m:rPr>
                      <m:sty m:val="p"/>
                    </m:rPr>
                    <m:t>t</m:t>
                  </m:r>
                </m:sub>
              </m:sSub>
            </m:oMath>
          </w:p>
        </w:tc>
        <w:tc>
          <w:tcPr/>
          <w:p>
            <w:pPr>
              <w:pStyle w:val="Compact"/>
              <w:spacing w:after="0"/>
              <w:jc w:val="center"/>
            </w:pPr>
            <w:r>
              <w:rPr>
                <w:sz w:val="16"/>
              </w:rPr>
              <w:t xml:space="preserve">Acc</w:t>
            </w:r>
          </w:p>
        </w:tc>
        <w:tc>
          <w:tcPr/>
          <w:p>
            <w:pPr>
              <w:pStyle w:val="Compact"/>
              <w:spacing w:after="0"/>
              <w:jc w:val="center"/>
            </w:pPr>
            <w:r>
              <w:rPr>
                <w:sz w:val="16"/>
              </w:rPr>
              <w:t xml:space="preserve">Macro-F1</w:t>
            </w:r>
          </w:p>
        </w:tc>
        <w:tc>
          <w:tcPr/>
          <w:p>
            <w:pPr>
              <w:pStyle w:val="Compact"/>
              <w:spacing w:after="0"/>
              <w:jc w:val="center"/>
            </w:pPr>
            <w:r>
              <w:rPr>
                <w:sz w:val="16"/>
              </w:rPr>
              <w:t xml:space="preserve">Acc</w:t>
            </w:r>
          </w:p>
        </w:tc>
        <w:tc>
          <w:tcPr/>
          <w:p>
            <w:pPr>
              <w:pStyle w:val="Compact"/>
              <w:spacing w:after="0"/>
              <w:jc w:val="center"/>
            </w:pPr>
            <w:r>
              <w:rPr>
                <w:sz w:val="16"/>
              </w:rPr>
              <w:t xml:space="preserve">Macro-F1</w:t>
            </w:r>
          </w:p>
        </w:tc>
      </w:tr>
      <w:tr>
        <w:tc>
          <w:tcPr/>
          <w:p>
            <w:pPr>
              <w:pStyle w:val="Compact"/>
              <w:spacing w:after="0"/>
              <w:jc w:val="left"/>
            </w:pPr>
            <w:r>
              <w:rPr>
                <w:sz w:val="16"/>
              </w:rPr>
              <w:t xml:space="preserve">Zero-shot (</w:t>
            </w:r>
            <m:oMath>
              <m:r>
                <m:t>k</m:t>
              </m:r>
              <m:r>
                <m:rPr>
                  <m:sty m:val="p"/>
                </m:rPr>
                <m:t>=</m:t>
              </m:r>
              <m:r>
                <m:t>0</m:t>
              </m:r>
            </m:oMath>
            <w:r>
              <w:rPr>
                <w:sz w:val="16"/>
              </w:rPr>
              <w:t xml:space="preserve">)</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rPr>
              <w:t xml:space="preserve">–</w:t>
            </w:r>
          </w:p>
        </w:tc>
        <w:tc>
          <w:tcPr/>
          <w:p>
            <w:pPr>
              <w:pStyle w:val="Compact"/>
              <w:spacing w:after="0"/>
              <w:jc w:val="center"/>
            </w:pPr>
            <w:r>
              <w:rPr>
                <w:sz w:val="16"/>
              </w:rPr>
              <w:t xml:space="preserve">–</w:t>
            </w:r>
          </w:p>
        </w:tc>
        <w:tc>
          <w:tcPr/>
          <w:p>
            <w:pPr>
              <w:pStyle w:val="Compact"/>
              <w:spacing w:after="0"/>
              <w:jc w:val="center"/>
            </w:pPr>
            <w:r>
              <w:rPr>
                <w:sz w:val="16"/>
              </w:rPr>
              <w:t xml:space="preserve">–</w:t>
            </w:r>
          </w:p>
        </w:tc>
        <w:tc>
          <w:tcPr/>
          <w:p>
            <w:pPr>
              <w:pStyle w:val="Compact"/>
              <w:spacing w:after="0"/>
              <w:jc w:val="center"/>
            </w:pPr>
            <w:r>
              <w:rPr>
                <w:sz w:val="16"/>
              </w:rPr>
              <w:t xml:space="preserve">–</w:t>
            </w:r>
          </w:p>
        </w:tc>
        <w:tc>
          <w:tcPr/>
          <w:p>
            <w:pPr>
              <w:pStyle w:val="Compact"/>
              <w:spacing w:after="0"/>
              <w:jc w:val="center"/>
            </w:pPr>
            <w:r>
              <w:rPr>
                <w:sz w:val="16"/>
              </w:rPr>
              <w:t xml:space="preserve">–</w:t>
            </w:r>
          </w:p>
        </w:tc>
      </w:tr>
      <w:tr>
        <w:tc>
          <w:tcPr/>
          <w:p>
            <w:pPr>
              <w:pStyle w:val="Compact"/>
              <w:spacing w:after="0"/>
              <w:jc w:val="left"/>
            </w:pPr>
            <w:r>
              <w:rPr>
                <w:sz w:val="16"/>
              </w:rPr>
              <w:t xml:space="preserve">Random</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w:r>
              <w:rPr>
                <w:sz w:val="16"/>
              </w:rPr>
              <w:t xml:space="preserve">Cosine, 384-d</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w:r>
              <w:rPr>
                <w:sz w:val="16"/>
              </w:rPr>
              <w:t xml:space="preserve">Cosine, LDA</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w:r>
              <w:rPr>
                <w:sz w:val="16"/>
              </w:rPr>
              <w:t xml:space="preserve">Euclidean, LDA</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w:r>
              <w:rPr>
                <w:sz w:val="16"/>
              </w:rPr>
              <w:t xml:space="preserve">RBF, LDA</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w:r>
              <w:rPr>
                <w:sz w:val="16"/>
              </w:rPr>
              <w:t xml:space="preserve">Quantum angle</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w:r>
              <w:rPr>
                <w:sz w:val="16"/>
              </w:rPr>
              <w:t xml:space="preserve">Quantum IQP</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w:r>
              <w:rPr>
                <w:sz w:val="16"/>
              </w:rPr>
              <w:t xml:space="preserve">Quantum projected</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bl>
    <w:p>
      <w:pPr>
        <w:pStyle w:val="BodyText"/>
      </w:pPr>
      <w:r>
        <w:t xml:space="preserve">Table II lists the accuracy of the selectors that share the LDA features, with random and</w:t>
      </w:r>
      <w:r>
        <w:t xml:space="preserve"> </w:t>
      </w:r>
      <w:r>
        <w:t xml:space="preserve">full-embedding cosine for reference. On TREC, random demonstrations reached</w:t>
      </w:r>
      <w:r>
        <w:t xml:space="preserve"> </w:t>
      </w:r>
      <w:r>
        <w:rPr>
          <w:bCs/>
          <w:b/>
          <w:highlight w:val="yellow"/>
        </w:rPr>
        <w:t xml:space="preserve">XYZ</w:t>
      </w:r>
      <w:r>
        <w:t xml:space="preserve">% against</w:t>
      </w:r>
      <w:r>
        <w:t xml:space="preserve"> </w:t>
      </w:r>
      <w:r>
        <w:rPr>
          <w:bCs/>
          <w:b/>
          <w:highlight w:val="yellow"/>
        </w:rPr>
        <w:t xml:space="preserve">XYZ</w:t>
      </w:r>
      <w:r>
        <w:t xml:space="preserve">% for cosine on the full embedding, and zero-shot prompting reached</w:t>
      </w:r>
      <w:r>
        <w:t xml:space="preserve"> </w:t>
      </w:r>
      <w:r>
        <w:rPr>
          <w:bCs/>
          <w:b/>
          <w:highlight w:val="yellow"/>
        </w:rPr>
        <w:t xml:space="preserve">XYZ</w:t>
      </w:r>
      <w:r>
        <w:t xml:space="preserve">%. The</w:t>
      </w:r>
      <w:r>
        <w:t xml:space="preserve"> </w:t>
      </w:r>
      <w:r>
        <w:t xml:space="preserve">quantum IQP selector reached</w:t>
      </w:r>
      <w:r>
        <w:t xml:space="preserve"> </w:t>
      </w:r>
      <w:r>
        <w:rPr>
          <w:bCs/>
          <w:b/>
          <w:highlight w:val="yellow"/>
        </w:rPr>
        <w:t xml:space="preserve">XYZ</w:t>
      </w:r>
      <w:r>
        <w:t xml:space="preserve">%, compared with</w:t>
      </w:r>
      <w:r>
        <w:t xml:space="preserve"> </w:t>
      </w:r>
      <w:r>
        <w:rPr>
          <w:bCs/>
          <w:b/>
          <w:highlight w:val="yellow"/>
        </w:rPr>
        <w:t xml:space="preserve">XYZ</w:t>
      </w:r>
      <w:r>
        <w:t xml:space="preserve">% for the RBF kernel and</w:t>
      </w:r>
      <w:r>
        <w:t xml:space="preserve"> </w:t>
      </w:r>
      <w:r>
        <w:rPr>
          <w:bCs/>
          <w:b/>
          <w:highlight w:val="yellow"/>
        </w:rPr>
        <w:t xml:space="preserve">XYZ</w:t>
      </w:r>
      <w:r>
        <w:t xml:space="preserve">% for cosine on the same LDA features.</w:t>
      </w:r>
      <w:r>
        <w:t xml:space="preserve"> </w:t>
      </w:r>
      <w:r>
        <w:rPr>
          <w:bCs/>
          <w:b/>
          <w:highlight w:val="yellow"/>
        </w:rPr>
        <w:t xml:space="preserve">[FILL: written by the code from your results]</w:t>
      </w:r>
    </w:p>
    <w:p>
      <w:pPr>
        <w:pStyle w:val="TableCaption"/>
      </w:pPr>
      <w:r>
        <w:t xml:space="preserve">TABLE III. Accuracy gaps in points, pooled over seeds, dimensions and queries, with 95% cluster bootstrap</w:t>
      </w:r>
      <w:r>
        <w:t xml:space="preserve"> </w:t>
      </w:r>
      <w:r>
        <w:t xml:space="preserve">intervals. B/E/W/U counts the settings (seed</w:t>
      </w:r>
      <w:r>
        <w:t xml:space="preserve"> </w:t>
      </w:r>
      <m:oMath>
        <m:r>
          <m:rPr>
            <m:sty m:val="p"/>
          </m:rPr>
          <m:t>×</m:t>
        </m:r>
      </m:oMath>
      <w:r>
        <w:t xml:space="preserve"> </w:t>
      </w:r>
      <m:oMath>
        <m:r>
          <m:t>d</m:t>
        </m:r>
      </m:oMath>
      <w:r>
        <w:t xml:space="preserve">) that the per-setting rule judged better,</w:t>
      </w:r>
      <w:r>
        <w:t xml:space="preserve"> </w:t>
      </w:r>
      <w:r>
        <w:t xml:space="preserve">equivalent (95% interval within</w:t>
      </w:r>
      <w:r>
        <w:t xml:space="preserve"> </w:t>
      </w:r>
      <m:oMath>
        <m:r>
          <m:rPr>
            <m:sty m:val="p"/>
          </m:rPr>
          <m:t>±</m:t>
        </m:r>
        <m:r>
          <m:t>2</m:t>
        </m:r>
      </m:oMath>
      <w:r>
        <w:t xml:space="preserve"> </w:t>
      </w:r>
      <w:r>
        <w:t xml:space="preserve">points), worse or unclear for IQP vs. RBF.</w:t>
      </w:r>
      <w:r>
        <w:t xml:space="preserve"> </w:t>
      </w:r>
      <w:r>
        <w:t xml:space="preserve">Verdicts follow the preregistered rules.</w:t>
      </w:r>
    </w:p>
    <w:tbl>
      <w:tblPr>
        <w:tblStyle w:val="Table"/>
        <w:tblW w:type="auto" w:w="0"/>
        <w:tblLook w:firstRow="1" w:lastRow="0" w:firstColumn="0" w:lastColumn="0" w:noHBand="0" w:noVBand="0" w:val="0020"/>
        <w:jc w:val="start"/>
        <w:tblCaption w:val="TABLE III. Accuracy gaps in points, pooled over seeds, dimensions and queries, with 95% cluster bootstrap intervals. B/E/W/U counts the settings (seed \times d) that the per-setting rule judged better, equivalent (95% interval within \pm2 points), worse or unclear for IQP vs. RBF. Verdicts follow the preregistered rules."/>
        <w:tblBorders>
          <w:top w:val="single" w:sz="12" w:color="000000"/>
          <w:bottom w:val="single" w:sz="12" w:color="000000"/>
        </w:tblBorders>
        <w:jc w:val="center"/>
      </w:tblPr>
      <w:tblGrid>
        <w:gridCol w:w="1131"/>
        <w:gridCol w:w="1131"/>
        <w:gridCol w:w="1131"/>
        <w:gridCol w:w="1131"/>
        <w:gridCol w:w="1131"/>
        <w:gridCol w:w="1131"/>
        <w:gridCol w:w="1131"/>
      </w:tblGrid>
      <w:tr>
        <w:trPr>
          <w:tblHeader w:val="true"/>
        </w:trPr>
        <w:tc>
          <w:tcPr>
            <w:tcBorders>
              <w:bottom w:val="single" w:sz="6" w:color="000000"/>
            </w:tcBorders>
          </w:tcPr>
          <w:p>
            <w:pPr>
              <w:pStyle w:val="Compact"/>
              <w:spacing w:after="0"/>
              <w:jc w:val="left"/>
            </w:pPr>
            <w:r>
              <w:rPr>
                <w:sz w:val="16"/>
              </w:rPr>
              <w:t xml:space="preserve">Data</w:t>
            </w:r>
          </w:p>
        </w:tc>
        <w:tc>
          <w:tcPr>
            <w:tcBorders>
              <w:bottom w:val="single" w:sz="6" w:color="000000"/>
            </w:tcBorders>
          </w:tcPr>
          <w:p>
            <w:pPr>
              <w:pStyle w:val="Compact"/>
              <w:spacing w:after="0"/>
              <w:jc w:val="left"/>
            </w:pPr>
            <w:r>
              <w:rPr>
                <w:sz w:val="16"/>
              </w:rPr>
              <w:t xml:space="preserve">LLM</w:t>
            </w:r>
          </w:p>
        </w:tc>
        <w:tc>
          <w:tcPr>
            <w:tcBorders>
              <w:bottom w:val="single" w:sz="6" w:color="000000"/>
            </w:tcBorders>
          </w:tcPr>
          <w:p>
            <w:pPr>
              <w:pStyle w:val="Compact"/>
              <w:spacing w:after="0"/>
              <w:jc w:val="center"/>
            </w:pPr>
            <w:r>
              <w:rPr>
                <w:sz w:val="16"/>
              </w:rPr>
              <w:t xml:space="preserve">IQP</w:t>
            </w:r>
            <m:oMath>
              <m:r>
                <m:rPr>
                  <m:sty m:val="p"/>
                </m:rPr>
                <m:t>−</m:t>
              </m:r>
            </m:oMath>
            <w:r>
              <w:rPr>
                <w:sz w:val="16"/>
              </w:rPr>
              <w:t xml:space="preserve">RBF</w:t>
            </w:r>
          </w:p>
        </w:tc>
        <w:tc>
          <w:tcPr>
            <w:tcBorders>
              <w:bottom w:val="single" w:sz="6" w:color="000000"/>
            </w:tcBorders>
          </w:tcPr>
          <w:p>
            <w:pPr>
              <w:pStyle w:val="Compact"/>
              <w:spacing w:after="0"/>
              <w:jc w:val="center"/>
            </w:pPr>
            <w:r>
              <w:rPr>
                <w:sz w:val="16"/>
              </w:rPr>
              <w:t xml:space="preserve">IQP</w:t>
            </w:r>
            <m:oMath>
              <m:r>
                <m:rPr>
                  <m:sty m:val="p"/>
                </m:rPr>
                <m:t>−</m:t>
              </m:r>
            </m:oMath>
            <w:r>
              <w:rPr>
                <w:sz w:val="16"/>
              </w:rPr>
              <w:t xml:space="preserve">Cos(LDA)</w:t>
            </w:r>
          </w:p>
        </w:tc>
        <w:tc>
          <w:tcPr>
            <w:tcBorders>
              <w:bottom w:val="single" w:sz="6" w:color="000000"/>
            </w:tcBorders>
          </w:tcPr>
          <w:p>
            <w:pPr>
              <w:pStyle w:val="Compact"/>
              <w:spacing w:after="0"/>
              <w:jc w:val="center"/>
            </w:pPr>
            <w:r>
              <w:rPr>
                <w:sz w:val="16"/>
              </w:rPr>
              <w:t xml:space="preserve">Proj.</w:t>
            </w:r>
            <m:oMath>
              <m:r>
                <m:rPr>
                  <m:sty m:val="p"/>
                </m:rPr>
                <m:t>−</m:t>
              </m:r>
            </m:oMath>
            <w:r>
              <w:rPr>
                <w:sz w:val="16"/>
              </w:rPr>
              <w:t xml:space="preserve">RBF</w:t>
            </w:r>
          </w:p>
        </w:tc>
        <w:tc>
          <w:tcPr>
            <w:tcBorders>
              <w:bottom w:val="single" w:sz="6" w:color="000000"/>
            </w:tcBorders>
          </w:tcPr>
          <w:p>
            <w:pPr>
              <w:pStyle w:val="Compact"/>
              <w:spacing w:after="0"/>
              <w:jc w:val="center"/>
            </w:pPr>
            <w:r>
              <w:rPr>
                <w:sz w:val="16"/>
              </w:rPr>
              <w:t xml:space="preserve">B/E/W/U</w:t>
            </w:r>
          </w:p>
        </w:tc>
        <w:tc>
          <w:tcPr>
            <w:tcBorders>
              <w:bottom w:val="single" w:sz="6" w:color="000000"/>
            </w:tcBorders>
          </w:tcPr>
          <w:p>
            <w:pPr>
              <w:pStyle w:val="Compact"/>
              <w:spacing w:after="0"/>
              <w:jc w:val="center"/>
            </w:pPr>
            <w:r>
              <w:rPr>
                <w:sz w:val="16"/>
              </w:rPr>
              <w:t xml:space="preserve">Verdict</w:t>
            </w:r>
          </w:p>
        </w:tc>
      </w:tr>
      <w:tr>
        <w:tc>
          <w:tcPr/>
          <w:p>
            <w:pPr>
              <w:pStyle w:val="Compact"/>
              <w:spacing w:after="0"/>
              <w:jc w:val="left"/>
            </w:pPr>
            <w:r>
              <w:rPr>
                <w:sz w:val="16"/>
              </w:rPr>
              <w:t xml:space="preserve">TREC</w:t>
            </w:r>
          </w:p>
        </w:tc>
        <w:tc>
          <w:tcPr/>
          <w:p>
            <w:pPr>
              <w:pStyle w:val="Compact"/>
              <w:spacing w:after="0"/>
              <w:jc w:val="left"/>
            </w:pPr>
            <w:r>
              <w:rPr>
                <w:sz w:val="16"/>
              </w:rPr>
              <w:t xml:space="preserve">main LLM</w:t>
            </w:r>
          </w:p>
        </w:tc>
        <w:tc>
          <w:tcPr/>
          <w:p>
            <w:pPr>
              <w:pStyle w:val="Compact"/>
              <w:spacing w:after="0"/>
              <w:jc w:val="center"/>
            </w:pPr>
            <w:r>
              <w:rPr>
                <w:sz w:val="16"/>
                <w:highlight w:val="yellow"/>
              </w:rPr>
              <w:t xml:space="preserve">XYZ XYZ</w:t>
            </w:r>
          </w:p>
        </w:tc>
        <w:tc>
          <w:tcPr/>
          <w:p>
            <w:pPr>
              <w:pStyle w:val="Compact"/>
              <w:spacing w:after="0"/>
              <w:jc w:val="center"/>
            </w:pPr>
            <w:r>
              <w:rPr>
                <w:sz w:val="16"/>
                <w:highlight w:val="yellow"/>
              </w:rPr>
              <w:t xml:space="preserve">XYZ XYZ</w:t>
            </w:r>
          </w:p>
        </w:tc>
        <w:tc>
          <w:tcPr/>
          <w:p>
            <w:pPr>
              <w:pStyle w:val="Compact"/>
              <w:spacing w:after="0"/>
              <w:jc w:val="center"/>
            </w:pPr>
            <w:r>
              <w:rPr>
                <w:sz w:val="16"/>
                <w:highlight w:val="yellow"/>
              </w:rPr>
              <w:t xml:space="preserve">XYZ 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w:r>
              <w:rPr>
                <w:sz w:val="16"/>
              </w:rPr>
              <w:t xml:space="preserve">Emotion</w:t>
            </w:r>
          </w:p>
        </w:tc>
        <w:tc>
          <w:tcPr/>
          <w:p>
            <w:pPr>
              <w:pStyle w:val="Compact"/>
              <w:spacing w:after="0"/>
            </w:pPr>
          </w:p>
        </w:tc>
        <w:tc>
          <w:tcPr/>
          <w:p>
            <w:pPr>
              <w:pStyle w:val="Compact"/>
              <w:spacing w:after="0"/>
              <w:jc w:val="center"/>
            </w:pPr>
            <w:r>
              <w:rPr>
                <w:sz w:val="16"/>
                <w:highlight w:val="yellow"/>
              </w:rPr>
              <w:t xml:space="preserve">XYZ XYZ</w:t>
            </w:r>
          </w:p>
        </w:tc>
        <w:tc>
          <w:tcPr/>
          <w:p>
            <w:pPr>
              <w:pStyle w:val="Compact"/>
              <w:spacing w:after="0"/>
              <w:jc w:val="center"/>
            </w:pPr>
            <w:r>
              <w:rPr>
                <w:sz w:val="16"/>
                <w:highlight w:val="yellow"/>
              </w:rPr>
              <w:t xml:space="preserve">XYZ XYZ</w:t>
            </w:r>
          </w:p>
        </w:tc>
        <w:tc>
          <w:tcPr/>
          <w:p>
            <w:pPr>
              <w:pStyle w:val="Compact"/>
              <w:spacing w:after="0"/>
              <w:jc w:val="center"/>
            </w:pPr>
            <w:r>
              <w:rPr>
                <w:sz w:val="16"/>
                <w:highlight w:val="yellow"/>
              </w:rPr>
              <w:t xml:space="preserve">XYZ 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w:r>
              <w:rPr>
                <w:sz w:val="16"/>
              </w:rPr>
              <w:t xml:space="preserve">DBpedia-14</w:t>
            </w:r>
          </w:p>
        </w:tc>
        <w:tc>
          <w:tcPr/>
          <w:p>
            <w:pPr>
              <w:pStyle w:val="Compact"/>
              <w:spacing w:after="0"/>
            </w:pPr>
          </w:p>
        </w:tc>
        <w:tc>
          <w:tcPr/>
          <w:p>
            <w:pPr>
              <w:pStyle w:val="Compact"/>
              <w:spacing w:after="0"/>
              <w:jc w:val="center"/>
            </w:pPr>
            <w:r>
              <w:rPr>
                <w:sz w:val="16"/>
                <w:highlight w:val="yellow"/>
              </w:rPr>
              <w:t xml:space="preserve">XYZ XYZ</w:t>
            </w:r>
          </w:p>
        </w:tc>
        <w:tc>
          <w:tcPr/>
          <w:p>
            <w:pPr>
              <w:pStyle w:val="Compact"/>
              <w:spacing w:after="0"/>
              <w:jc w:val="center"/>
            </w:pPr>
            <w:r>
              <w:rPr>
                <w:sz w:val="16"/>
                <w:highlight w:val="yellow"/>
              </w:rPr>
              <w:t xml:space="preserve">XYZ XYZ</w:t>
            </w:r>
          </w:p>
        </w:tc>
        <w:tc>
          <w:tcPr/>
          <w:p>
            <w:pPr>
              <w:pStyle w:val="Compact"/>
              <w:spacing w:after="0"/>
              <w:jc w:val="center"/>
            </w:pPr>
            <w:r>
              <w:rPr>
                <w:sz w:val="16"/>
                <w:highlight w:val="yellow"/>
              </w:rPr>
              <w:t xml:space="preserve">XYZ 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w:r>
              <w:rPr>
                <w:sz w:val="16"/>
              </w:rPr>
              <w:t xml:space="preserve">TREC</w:t>
            </w:r>
          </w:p>
        </w:tc>
        <w:tc>
          <w:tcPr/>
          <w:p>
            <w:pPr>
              <w:pStyle w:val="Compact"/>
              <w:spacing w:after="0"/>
              <w:jc w:val="left"/>
            </w:pPr>
            <w:r>
              <w:rPr>
                <w:sz w:val="16"/>
              </w:rPr>
              <w:t xml:space="preserve">Qwen2.5-1.5B</w:t>
            </w:r>
          </w:p>
        </w:tc>
        <w:tc>
          <w:tcPr/>
          <w:p>
            <w:pPr>
              <w:pStyle w:val="Compact"/>
              <w:spacing w:after="0"/>
              <w:jc w:val="center"/>
            </w:pPr>
            <w:r>
              <w:rPr>
                <w:sz w:val="16"/>
                <w:highlight w:val="yellow"/>
              </w:rPr>
              <w:t xml:space="preserve">XYZ XYZ</w:t>
            </w:r>
          </w:p>
        </w:tc>
        <w:tc>
          <w:tcPr/>
          <w:p>
            <w:pPr>
              <w:pStyle w:val="Compact"/>
              <w:spacing w:after="0"/>
              <w:jc w:val="center"/>
            </w:pPr>
            <w:r>
              <w:rPr>
                <w:sz w:val="16"/>
                <w:highlight w:val="yellow"/>
              </w:rPr>
              <w:t xml:space="preserve">XYZ XYZ</w:t>
            </w:r>
          </w:p>
        </w:tc>
        <w:tc>
          <w:tcPr/>
          <w:p>
            <w:pPr>
              <w:pStyle w:val="Compact"/>
              <w:spacing w:after="0"/>
              <w:jc w:val="center"/>
            </w:pPr>
            <w:r>
              <w:rPr>
                <w:sz w:val="16"/>
                <w:highlight w:val="yellow"/>
              </w:rPr>
              <w:t xml:space="preserve">XYZ 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w:r>
              <w:rPr>
                <w:sz w:val="16"/>
              </w:rPr>
              <w:t xml:space="preserve">Emotion</w:t>
            </w:r>
          </w:p>
        </w:tc>
        <w:tc>
          <w:tcPr/>
          <w:p>
            <w:pPr>
              <w:pStyle w:val="Compact"/>
              <w:spacing w:after="0"/>
            </w:pPr>
          </w:p>
        </w:tc>
        <w:tc>
          <w:tcPr/>
          <w:p>
            <w:pPr>
              <w:pStyle w:val="Compact"/>
              <w:spacing w:after="0"/>
              <w:jc w:val="center"/>
            </w:pPr>
            <w:r>
              <w:rPr>
                <w:sz w:val="16"/>
                <w:highlight w:val="yellow"/>
              </w:rPr>
              <w:t xml:space="preserve">XYZ XYZ</w:t>
            </w:r>
          </w:p>
        </w:tc>
        <w:tc>
          <w:tcPr/>
          <w:p>
            <w:pPr>
              <w:pStyle w:val="Compact"/>
              <w:spacing w:after="0"/>
              <w:jc w:val="center"/>
            </w:pPr>
            <w:r>
              <w:rPr>
                <w:sz w:val="16"/>
                <w:highlight w:val="yellow"/>
              </w:rPr>
              <w:t xml:space="preserve">XYZ XYZ</w:t>
            </w:r>
          </w:p>
        </w:tc>
        <w:tc>
          <w:tcPr/>
          <w:p>
            <w:pPr>
              <w:pStyle w:val="Compact"/>
              <w:spacing w:after="0"/>
              <w:jc w:val="center"/>
            </w:pPr>
            <w:r>
              <w:rPr>
                <w:sz w:val="16"/>
                <w:highlight w:val="yellow"/>
              </w:rPr>
              <w:t xml:space="preserve">XYZ 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w:r>
              <w:rPr>
                <w:sz w:val="16"/>
              </w:rPr>
              <w:t xml:space="preserve">DBpedia-14</w:t>
            </w:r>
          </w:p>
        </w:tc>
        <w:tc>
          <w:tcPr/>
          <w:p>
            <w:pPr>
              <w:pStyle w:val="Compact"/>
              <w:spacing w:after="0"/>
            </w:pPr>
          </w:p>
        </w:tc>
        <w:tc>
          <w:tcPr/>
          <w:p>
            <w:pPr>
              <w:pStyle w:val="Compact"/>
              <w:spacing w:after="0"/>
              <w:jc w:val="center"/>
            </w:pPr>
            <w:r>
              <w:rPr>
                <w:sz w:val="16"/>
                <w:highlight w:val="yellow"/>
              </w:rPr>
              <w:t xml:space="preserve">XYZ XYZ</w:t>
            </w:r>
          </w:p>
        </w:tc>
        <w:tc>
          <w:tcPr/>
          <w:p>
            <w:pPr>
              <w:pStyle w:val="Compact"/>
              <w:spacing w:after="0"/>
              <w:jc w:val="center"/>
            </w:pPr>
            <w:r>
              <w:rPr>
                <w:sz w:val="16"/>
                <w:highlight w:val="yellow"/>
              </w:rPr>
              <w:t xml:space="preserve">XYZ XYZ</w:t>
            </w:r>
          </w:p>
        </w:tc>
        <w:tc>
          <w:tcPr/>
          <w:p>
            <w:pPr>
              <w:pStyle w:val="Compact"/>
              <w:spacing w:after="0"/>
              <w:jc w:val="center"/>
            </w:pPr>
            <w:r>
              <w:rPr>
                <w:sz w:val="16"/>
                <w:highlight w:val="yellow"/>
              </w:rPr>
              <w:t xml:space="preserve">XYZ 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bl>
    <w:p>
      <w:pPr>
        <w:pStyle w:val="BodyText"/>
      </w:pPr>
      <w:r>
        <w:t xml:space="preserve">Table III gives the paired comparisons. With the main LLM, the IQP-minus-RBF gap was</w:t>
      </w:r>
      <w:r>
        <w:t xml:space="preserve"> </w:t>
      </w:r>
      <w:r>
        <w:rPr>
          <w:bCs/>
          <w:b/>
          <w:highlight w:val="yellow"/>
        </w:rPr>
        <w:t xml:space="preserve">XYZ</w:t>
      </w:r>
      <w:r>
        <w:t xml:space="preserve"> </w:t>
      </w:r>
      <w:r>
        <w:t xml:space="preserve">points on TREC (</w:t>
      </w:r>
      <w:r>
        <w:rPr>
          <w:bCs/>
          <w:b/>
          <w:highlight w:val="yellow"/>
        </w:rPr>
        <w:t xml:space="preserve">XYZ</w:t>
      </w:r>
      <w:r>
        <w:t xml:space="preserve">),</w:t>
      </w:r>
      <w:r>
        <w:t xml:space="preserve"> </w:t>
      </w:r>
      <w:r>
        <w:rPr>
          <w:bCs/>
          <w:b/>
          <w:highlight w:val="yellow"/>
        </w:rPr>
        <w:t xml:space="preserve">XYZ</w:t>
      </w:r>
      <w:r>
        <w:t xml:space="preserve"> </w:t>
      </w:r>
      <w:r>
        <w:t xml:space="preserve">on Emotion (</w:t>
      </w:r>
      <w:r>
        <w:rPr>
          <w:bCs/>
          <w:b/>
          <w:highlight w:val="yellow"/>
        </w:rPr>
        <w:t xml:space="preserve">XYZ</w:t>
      </w:r>
      <w:r>
        <w:t xml:space="preserve">) and</w:t>
      </w:r>
      <w:r>
        <w:t xml:space="preserve"> </w:t>
      </w:r>
      <w:r>
        <w:rPr>
          <w:bCs/>
          <w:b/>
          <w:highlight w:val="yellow"/>
        </w:rPr>
        <w:t xml:space="preserve">XYZ</w:t>
      </w:r>
      <w:r>
        <w:t xml:space="preserve"> </w:t>
      </w:r>
      <w:r>
        <w:t xml:space="preserve">on DBpedia-14 (</w:t>
      </w:r>
      <w:r>
        <w:rPr>
          <w:bCs/>
          <w:b/>
          <w:highlight w:val="yellow"/>
        </w:rPr>
        <w:t xml:space="preserve">XYZ</w:t>
      </w:r>
      <w:r>
        <w:t xml:space="preserve">). The verdicts were</w:t>
      </w:r>
      <w:r>
        <w:t xml:space="preserve"> </w:t>
      </w:r>
      <w:r>
        <w:rPr>
          <w:bCs/>
          <w:b/>
          <w:iCs/>
          <w:i/>
          <w:highlight w:val="yellow"/>
        </w:rPr>
        <w:t xml:space="preserve">XYZ</w:t>
      </w:r>
      <w:r>
        <w:t xml:space="preserve">,</w:t>
      </w:r>
      <w:r>
        <w:t xml:space="preserve"> </w:t>
      </w:r>
      <w:r>
        <w:rPr>
          <w:bCs/>
          <w:b/>
          <w:iCs/>
          <w:i/>
          <w:highlight w:val="yellow"/>
        </w:rPr>
        <w:t xml:space="preserve">XYZ</w:t>
      </w:r>
      <w:r>
        <w:t xml:space="preserve"> </w:t>
      </w:r>
      <w:r>
        <w:t xml:space="preserve">and</w:t>
      </w:r>
      <w:r>
        <w:t xml:space="preserve"> </w:t>
      </w:r>
      <w:r>
        <w:rPr>
          <w:bCs/>
          <w:b/>
          <w:iCs/>
          <w:i/>
          <w:highlight w:val="yellow"/>
        </w:rPr>
        <w:t xml:space="preserve">XYZ</w:t>
      </w:r>
      <w:r>
        <w:t xml:space="preserve">, respectively. With the open LLM the gaps</w:t>
      </w:r>
      <w:r>
        <w:t xml:space="preserve"> </w:t>
      </w:r>
      <w:r>
        <w:t xml:space="preserve">were</w:t>
      </w:r>
      <w:r>
        <w:t xml:space="preserve"> </w:t>
      </w:r>
      <w:r>
        <w:rPr>
          <w:bCs/>
          <w:b/>
          <w:highlight w:val="yellow"/>
        </w:rPr>
        <w:t xml:space="preserve">XYZ</w:t>
      </w:r>
      <w:r>
        <w:t xml:space="preserve">,</w:t>
      </w:r>
      <w:r>
        <w:t xml:space="preserve"> </w:t>
      </w:r>
      <w:r>
        <w:rPr>
          <w:bCs/>
          <w:b/>
          <w:highlight w:val="yellow"/>
        </w:rPr>
        <w:t xml:space="preserve">XYZ</w:t>
      </w:r>
      <w:r>
        <w:t xml:space="preserve"> </w:t>
      </w:r>
      <w:r>
        <w:t xml:space="preserve">and</w:t>
      </w:r>
      <w:r>
        <w:t xml:space="preserve"> </w:t>
      </w:r>
      <w:r>
        <w:rPr>
          <w:bCs/>
          <w:b/>
          <w:highlight w:val="yellow"/>
        </w:rPr>
        <w:t xml:space="preserve">XYZ</w:t>
      </w:r>
      <w:r>
        <w:t xml:space="preserve"> </w:t>
      </w:r>
      <w:r>
        <w:t xml:space="preserve">points.</w:t>
      </w:r>
      <w:r>
        <w:t xml:space="preserve"> </w:t>
      </w:r>
      <w:r>
        <w:rPr>
          <w:bCs/>
          <w:b/>
          <w:highlight w:val="yellow"/>
        </w:rPr>
        <w:t xml:space="preserve">[FILL: written by the code from your results]</w:t>
      </w:r>
    </w:p>
    <w:p>
      <w:pPr>
        <w:pStyle w:val="TableCaption"/>
      </w:pPr>
      <w:r>
        <w:t xml:space="preserve">TABLE IV. Pooled gaps (points, main LLM) for every preregistered contrast, with the TOST equivalence</w:t>
      </w:r>
      <w:r>
        <w:t xml:space="preserve"> </w:t>
      </w:r>
      <m:oMath>
        <m:r>
          <m:t>p</m:t>
        </m:r>
      </m:oMath>
      <w:r>
        <w:t xml:space="preserve">-value for a margin of</w:t>
      </w:r>
      <w:r>
        <w:t xml:space="preserve"> </w:t>
      </w:r>
      <m:oMath>
        <m:r>
          <m:rPr>
            <m:sty m:val="p"/>
          </m:rPr>
          <m:t>±</m:t>
        </m:r>
        <m:r>
          <m:t>2</m:t>
        </m:r>
      </m:oMath>
      <w:r>
        <w:t xml:space="preserve"> </w:t>
      </w:r>
      <w:r>
        <w:t xml:space="preserve">points (</w:t>
      </w:r>
      <m:oMath>
        <m:sSup>
          <m:e>
            <m:r>
              <m:t>​</m:t>
            </m:r>
          </m:e>
          <m:sup>
            <m:r>
              <m:rPr>
                <m:sty m:val="p"/>
              </m:rPr>
              <m:t>*</m:t>
            </m:r>
          </m:sup>
        </m:sSup>
      </m:oMath>
      <w:r>
        <w:t xml:space="preserve">: equivalent at</w:t>
      </w:r>
      <w:r>
        <w:t xml:space="preserve"> </w:t>
      </w:r>
      <m:oMath>
        <m:r>
          <m:t>α</m:t>
        </m:r>
        <m:r>
          <m:rPr>
            <m:sty m:val="p"/>
          </m:rPr>
          <m:t>=</m:t>
        </m:r>
        <m:r>
          <m:t>0.05</m:t>
        </m:r>
      </m:oMath>
      <w:r>
        <w:t xml:space="preserve">) and the minimum</w:t>
      </w:r>
      <w:r>
        <w:t xml:space="preserve"> </w:t>
      </w:r>
      <w:r>
        <w:t xml:space="preserve">detectable effect at 80% power. Families are Holm-corrected separately in the per-setting tests.</w:t>
      </w:r>
    </w:p>
    <w:tbl>
      <w:tblPr>
        <w:tblStyle w:val="Table"/>
        <w:tblW w:type="auto" w:w="0"/>
        <w:tblLook w:firstRow="0" w:lastRow="0" w:firstColumn="0" w:lastColumn="0" w:noHBand="0" w:noVBand="0" w:val="0000"/>
        <w:jc w:val="start"/>
        <w:tblCaption w:val="TABLE IV. Pooled gaps (points, main LLM) for every preregistered contrast, with the TOST equivalence p-value for a margin of \pm2 points (^\ast: equivalent at \alpha=0.05) and the minimum detectable effect at 80% power. Families are Holm-corrected separately in the per-setting tests."/>
        <w:tblBorders>
          <w:top w:val="single" w:sz="12" w:color="000000"/>
          <w:bottom w:val="single" w:sz="12" w:color="000000"/>
        </w:tblBorders>
        <w:jc w:val="center"/>
      </w:tblPr>
      <w:tblGrid>
        <w:gridCol w:w="720"/>
        <w:gridCol w:w="720"/>
        <w:gridCol w:w="720"/>
        <w:gridCol w:w="720"/>
        <w:gridCol w:w="720"/>
        <w:gridCol w:w="720"/>
        <w:gridCol w:w="720"/>
        <w:gridCol w:w="720"/>
        <w:gridCol w:w="720"/>
        <w:gridCol w:w="720"/>
        <w:gridCol w:w="720"/>
      </w:tblGrid>
      <w:tr>
        <w:tc>
          <w:tcPr>
            <w:tcBorders>
              <w:bottom w:val="single" w:sz="6" w:color="000000"/>
            </w:tcBorders>
          </w:tcPr>
          <w:p>
            <w:pPr>
              <w:pStyle w:val="Compact"/>
              <w:spacing w:after="0"/>
            </w:pPr>
          </w:p>
        </w:tc>
        <w:tc>
          <w:tcPr>
            <w:tcBorders>
              <w:bottom w:val="single" w:sz="6" w:color="000000"/>
            </w:tcBorders>
          </w:tcPr>
          <w:p>
            <w:pPr>
              <w:pStyle w:val="Compact"/>
              <w:spacing w:after="0"/>
            </w:pPr>
          </w:p>
        </w:tc>
        <w:tc>
          <w:tcPr>
            <w:gridSpan w:val="3"/>
            <w:tcBorders>
              <w:bottom w:val="single" w:sz="6" w:color="000000"/>
            </w:tcBorders>
            <w:tcBorders>
              <w:bottom w:val="single" w:sz="6" w:color="000000"/>
            </w:tcBorders>
            <w:tcBorders>
              <w:bottom w:val="single" w:sz="6" w:color="000000"/>
            </w:tcBorders>
          </w:tcPr>
          <w:p>
            <w:pPr>
              <w:pStyle w:val="Compact"/>
              <w:spacing w:after="0"/>
              <w:jc w:val="center"/>
            </w:pPr>
            <w:r>
              <w:rPr>
                <w:sz w:val="16"/>
              </w:rPr>
              <w:t xml:space="preserve">TREC</w:t>
            </w:r>
          </w:p>
        </w:tc>
        <w:tc>
          <w:tcPr>
            <w:gridSpan w:val="3"/>
            <w:tcBorders>
              <w:bottom w:val="single" w:sz="6" w:color="000000"/>
            </w:tcBorders>
            <w:tcBorders>
              <w:bottom w:val="single" w:sz="6" w:color="000000"/>
            </w:tcBorders>
            <w:tcBorders>
              <w:bottom w:val="single" w:sz="6" w:color="000000"/>
            </w:tcBorders>
          </w:tcPr>
          <w:p>
            <w:pPr>
              <w:pStyle w:val="Compact"/>
              <w:spacing w:after="0"/>
              <w:jc w:val="center"/>
            </w:pPr>
            <w:r>
              <w:rPr>
                <w:sz w:val="16"/>
              </w:rPr>
              <w:t xml:space="preserve">Emotion</w:t>
            </w:r>
          </w:p>
        </w:tc>
        <w:tc>
          <w:tcPr>
            <w:gridSpan w:val="3"/>
            <w:tcBorders>
              <w:bottom w:val="single" w:sz="6" w:color="000000"/>
            </w:tcBorders>
            <w:tcBorders>
              <w:bottom w:val="single" w:sz="6" w:color="000000"/>
            </w:tcBorders>
            <w:tcBorders>
              <w:bottom w:val="single" w:sz="6" w:color="000000"/>
            </w:tcBorders>
          </w:tcPr>
          <w:p>
            <w:pPr>
              <w:pStyle w:val="Compact"/>
              <w:spacing w:after="0"/>
              <w:jc w:val="center"/>
            </w:pPr>
            <w:r>
              <w:rPr>
                <w:sz w:val="16"/>
              </w:rPr>
              <w:t xml:space="preserve">DBpedia-14</w:t>
            </w:r>
          </w:p>
        </w:tc>
      </w:tr>
      <w:tr>
        <w:tc>
          <w:tcPr/>
          <w:p>
            <w:pPr>
              <w:pStyle w:val="Compact"/>
              <w:spacing w:after="0"/>
              <w:jc w:val="left"/>
            </w:pPr>
            <w:r>
              <w:rPr>
                <w:sz w:val="16"/>
              </w:rPr>
              <w:t xml:space="preserve">Family</w:t>
            </w:r>
          </w:p>
        </w:tc>
        <w:tc>
          <w:tcPr/>
          <w:p>
            <w:pPr>
              <w:pStyle w:val="Compact"/>
              <w:spacing w:after="0"/>
              <w:jc w:val="left"/>
            </w:pPr>
            <w:r>
              <w:rPr>
                <w:sz w:val="16"/>
              </w:rPr>
              <w:t xml:space="preserve">Contrast</w:t>
            </w:r>
          </w:p>
        </w:tc>
        <w:tc>
          <w:tcPr/>
          <w:p>
            <w:pPr>
              <w:pStyle w:val="Compact"/>
              <w:spacing w:after="0"/>
              <w:jc w:val="center"/>
            </w:pPr>
            <w:r>
              <w:rPr>
                <w:sz w:val="16"/>
              </w:rPr>
              <w:t xml:space="preserve">Gap [95% CI]</w:t>
            </w:r>
          </w:p>
        </w:tc>
        <w:tc>
          <w:tcPr/>
          <w:p>
            <w:pPr>
              <w:pStyle w:val="Compact"/>
              <w:spacing w:after="0"/>
              <w:jc w:val="center"/>
            </w:pPr>
            <m:oMath>
              <m:sSub>
                <m:e>
                  <m:r>
                    <m:t>p</m:t>
                  </m:r>
                </m:e>
                <m:sub>
                  <m:r>
                    <m:rPr>
                      <m:sty m:val="p"/>
                    </m:rPr>
                    <m:t>T</m:t>
                  </m:r>
                  <m:r>
                    <m:rPr>
                      <m:sty m:val="p"/>
                    </m:rPr>
                    <m:t>O</m:t>
                  </m:r>
                  <m:r>
                    <m:rPr>
                      <m:sty m:val="p"/>
                    </m:rPr>
                    <m:t>S</m:t>
                  </m:r>
                  <m:r>
                    <m:rPr>
                      <m:sty m:val="p"/>
                    </m:rPr>
                    <m:t>T</m:t>
                  </m:r>
                </m:sub>
              </m:sSub>
            </m:oMath>
          </w:p>
        </w:tc>
        <w:tc>
          <w:tcPr/>
          <w:p>
            <w:pPr>
              <w:pStyle w:val="Compact"/>
              <w:spacing w:after="0"/>
              <w:jc w:val="center"/>
            </w:pPr>
            <w:r>
              <w:rPr>
                <w:sz w:val="16"/>
              </w:rPr>
              <w:t xml:space="preserve">MDE</w:t>
            </w:r>
          </w:p>
        </w:tc>
        <w:tc>
          <w:tcPr/>
          <w:p>
            <w:pPr>
              <w:pStyle w:val="Compact"/>
              <w:spacing w:after="0"/>
              <w:jc w:val="center"/>
            </w:pPr>
            <w:r>
              <w:rPr>
                <w:sz w:val="16"/>
              </w:rPr>
              <w:t xml:space="preserve">Gap [95% CI]</w:t>
            </w:r>
          </w:p>
        </w:tc>
        <w:tc>
          <w:tcPr/>
          <w:p>
            <w:pPr>
              <w:pStyle w:val="Compact"/>
              <w:spacing w:after="0"/>
              <w:jc w:val="center"/>
            </w:pPr>
            <m:oMath>
              <m:sSub>
                <m:e>
                  <m:r>
                    <m:t>p</m:t>
                  </m:r>
                </m:e>
                <m:sub>
                  <m:r>
                    <m:rPr>
                      <m:sty m:val="p"/>
                    </m:rPr>
                    <m:t>T</m:t>
                  </m:r>
                  <m:r>
                    <m:rPr>
                      <m:sty m:val="p"/>
                    </m:rPr>
                    <m:t>O</m:t>
                  </m:r>
                  <m:r>
                    <m:rPr>
                      <m:sty m:val="p"/>
                    </m:rPr>
                    <m:t>S</m:t>
                  </m:r>
                  <m:r>
                    <m:rPr>
                      <m:sty m:val="p"/>
                    </m:rPr>
                    <m:t>T</m:t>
                  </m:r>
                </m:sub>
              </m:sSub>
            </m:oMath>
          </w:p>
        </w:tc>
        <w:tc>
          <w:tcPr/>
          <w:p>
            <w:pPr>
              <w:pStyle w:val="Compact"/>
              <w:spacing w:after="0"/>
              <w:jc w:val="center"/>
            </w:pPr>
            <w:r>
              <w:rPr>
                <w:sz w:val="16"/>
              </w:rPr>
              <w:t xml:space="preserve">MDE</w:t>
            </w:r>
          </w:p>
        </w:tc>
        <w:tc>
          <w:tcPr/>
          <w:p>
            <w:pPr>
              <w:pStyle w:val="Compact"/>
              <w:spacing w:after="0"/>
              <w:jc w:val="center"/>
            </w:pPr>
            <w:r>
              <w:rPr>
                <w:sz w:val="16"/>
              </w:rPr>
              <w:t xml:space="preserve">Gap [95% CI]</w:t>
            </w:r>
          </w:p>
        </w:tc>
        <w:tc>
          <w:tcPr/>
          <w:p>
            <w:pPr>
              <w:pStyle w:val="Compact"/>
              <w:spacing w:after="0"/>
              <w:jc w:val="center"/>
            </w:pPr>
            <m:oMath>
              <m:sSub>
                <m:e>
                  <m:r>
                    <m:t>p</m:t>
                  </m:r>
                </m:e>
                <m:sub>
                  <m:r>
                    <m:rPr>
                      <m:sty m:val="p"/>
                    </m:rPr>
                    <m:t>T</m:t>
                  </m:r>
                  <m:r>
                    <m:rPr>
                      <m:sty m:val="p"/>
                    </m:rPr>
                    <m:t>O</m:t>
                  </m:r>
                  <m:r>
                    <m:rPr>
                      <m:sty m:val="p"/>
                    </m:rPr>
                    <m:t>S</m:t>
                  </m:r>
                  <m:r>
                    <m:rPr>
                      <m:sty m:val="p"/>
                    </m:rPr>
                    <m:t>T</m:t>
                  </m:r>
                </m:sub>
              </m:sSub>
            </m:oMath>
          </w:p>
        </w:tc>
        <w:tc>
          <w:tcPr/>
          <w:p>
            <w:pPr>
              <w:pStyle w:val="Compact"/>
              <w:spacing w:after="0"/>
              <w:jc w:val="center"/>
            </w:pPr>
            <w:r>
              <w:rPr>
                <w:sz w:val="16"/>
              </w:rPr>
              <w:t xml:space="preserve">MDE</w:t>
            </w:r>
          </w:p>
        </w:tc>
      </w:tr>
      <w:tr>
        <w:tc>
          <w:tcPr/>
          <w:p>
            <w:pPr>
              <w:pStyle w:val="Compact"/>
              <w:spacing w:after="0"/>
              <w:jc w:val="left"/>
            </w:pPr>
            <w:r>
              <w:rPr>
                <w:sz w:val="16"/>
              </w:rPr>
              <w:t xml:space="preserve">Primary</w:t>
            </w:r>
          </w:p>
        </w:tc>
        <w:tc>
          <w:tcPr/>
          <w:p>
            <w:pPr>
              <w:pStyle w:val="Compact"/>
              <w:spacing w:after="0"/>
              <w:jc w:val="left"/>
            </w:pPr>
            <w:r>
              <w:rPr>
                <w:sz w:val="16"/>
              </w:rPr>
              <w:t xml:space="preserve">IQP</w:t>
            </w:r>
            <w:r>
              <w:rPr>
                <w:sz w:val="16"/>
              </w:rPr>
              <w:t xml:space="preserve"> </w:t>
            </w:r>
            <m:oMath>
              <m:r>
                <m:rPr>
                  <m:sty m:val="p"/>
                </m:rPr>
                <m:t>−</m:t>
              </m:r>
            </m:oMath>
            <w:r>
              <w:rPr>
                <w:sz w:val="16"/>
              </w:rPr>
              <w:t xml:space="preserve"> </w:t>
            </w:r>
            <w:r>
              <w:rPr>
                <w:sz w:val="16"/>
              </w:rPr>
              <w:t xml:space="preserve">RBF</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w:r>
              <w:rPr>
                <w:sz w:val="16"/>
              </w:rPr>
              <w:t xml:space="preserve">Primary</w:t>
            </w:r>
          </w:p>
        </w:tc>
        <w:tc>
          <w:tcPr/>
          <w:p>
            <w:pPr>
              <w:pStyle w:val="Compact"/>
              <w:spacing w:after="0"/>
              <w:jc w:val="left"/>
            </w:pPr>
            <w:r>
              <w:rPr>
                <w:sz w:val="16"/>
              </w:rPr>
              <w:t xml:space="preserve">IQP</w:t>
            </w:r>
            <w:r>
              <w:rPr>
                <w:sz w:val="16"/>
              </w:rPr>
              <w:t xml:space="preserve"> </w:t>
            </w:r>
            <m:oMath>
              <m:r>
                <m:rPr>
                  <m:sty m:val="p"/>
                </m:rPr>
                <m:t>−</m:t>
              </m:r>
            </m:oMath>
            <w:r>
              <w:rPr>
                <w:sz w:val="16"/>
              </w:rPr>
              <w:t xml:space="preserve"> </w:t>
            </w:r>
            <w:r>
              <w:rPr>
                <w:sz w:val="16"/>
              </w:rPr>
              <w:t xml:space="preserve">Cos (LDA)</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w:r>
              <w:rPr>
                <w:sz w:val="16"/>
              </w:rPr>
              <w:t xml:space="preserve">Secondary</w:t>
            </w:r>
          </w:p>
        </w:tc>
        <w:tc>
          <w:tcPr/>
          <w:p>
            <w:pPr>
              <w:pStyle w:val="Compact"/>
              <w:spacing w:after="0"/>
              <w:jc w:val="left"/>
            </w:pPr>
            <w:r>
              <w:rPr>
                <w:sz w:val="16"/>
              </w:rPr>
              <w:t xml:space="preserve">IQP</w:t>
            </w:r>
            <w:r>
              <w:rPr>
                <w:sz w:val="16"/>
              </w:rPr>
              <w:t xml:space="preserve"> </w:t>
            </w:r>
            <m:oMath>
              <m:r>
                <m:rPr>
                  <m:sty m:val="p"/>
                </m:rPr>
                <m:t>−</m:t>
              </m:r>
            </m:oMath>
            <w:r>
              <w:rPr>
                <w:sz w:val="16"/>
              </w:rPr>
              <w:t xml:space="preserve"> </w:t>
            </w:r>
            <w:r>
              <w:rPr>
                <w:sz w:val="16"/>
              </w:rPr>
              <w:t xml:space="preserve">Cos (384-d)</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w:r>
              <w:rPr>
                <w:sz w:val="16"/>
              </w:rPr>
              <w:t xml:space="preserve">Secondary</w:t>
            </w:r>
          </w:p>
        </w:tc>
        <w:tc>
          <w:tcPr/>
          <w:p>
            <w:pPr>
              <w:pStyle w:val="Compact"/>
              <w:spacing w:after="0"/>
              <w:jc w:val="left"/>
            </w:pPr>
            <w:r>
              <w:rPr>
                <w:sz w:val="16"/>
              </w:rPr>
              <w:t xml:space="preserve">IQP</w:t>
            </w:r>
            <w:r>
              <w:rPr>
                <w:sz w:val="16"/>
              </w:rPr>
              <w:t xml:space="preserve"> </w:t>
            </w:r>
            <m:oMath>
              <m:r>
                <m:rPr>
                  <m:sty m:val="p"/>
                </m:rPr>
                <m:t>−</m:t>
              </m:r>
            </m:oMath>
            <w:r>
              <w:rPr>
                <w:sz w:val="16"/>
              </w:rPr>
              <w:t xml:space="preserve"> </w:t>
            </w:r>
            <w:r>
              <w:rPr>
                <w:sz w:val="16"/>
              </w:rPr>
              <w:t xml:space="preserve">NCA-64</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w:r>
              <w:rPr>
                <w:sz w:val="16"/>
              </w:rPr>
              <w:t xml:space="preserve">Exploratory</w:t>
            </w:r>
          </w:p>
        </w:tc>
        <w:tc>
          <w:tcPr/>
          <w:p>
            <w:pPr>
              <w:pStyle w:val="Compact"/>
              <w:spacing w:after="0"/>
              <w:jc w:val="left"/>
            </w:pPr>
            <w:r>
              <w:rPr>
                <w:sz w:val="16"/>
              </w:rPr>
              <w:t xml:space="preserve">Proj.</w:t>
            </w:r>
            <w:r>
              <w:rPr>
                <w:sz w:val="16"/>
              </w:rPr>
              <w:t xml:space="preserve"> </w:t>
            </w:r>
            <m:oMath>
              <m:r>
                <m:rPr>
                  <m:sty m:val="p"/>
                </m:rPr>
                <m:t>−</m:t>
              </m:r>
            </m:oMath>
            <w:r>
              <w:rPr>
                <w:sz w:val="16"/>
              </w:rPr>
              <w:t xml:space="preserve"> </w:t>
            </w:r>
            <w:r>
              <w:rPr>
                <w:sz w:val="16"/>
              </w:rPr>
              <w:t xml:space="preserve">RBF</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w:r>
              <w:rPr>
                <w:sz w:val="16"/>
              </w:rPr>
              <w:t xml:space="preserve">Exploratory</w:t>
            </w:r>
          </w:p>
        </w:tc>
        <w:tc>
          <w:tcPr/>
          <w:p>
            <w:pPr>
              <w:pStyle w:val="Compact"/>
              <w:spacing w:after="0"/>
              <w:jc w:val="left"/>
            </w:pPr>
            <w:r>
              <w:rPr>
                <w:sz w:val="16"/>
              </w:rPr>
              <w:t xml:space="preserve">MMR-IQP</w:t>
            </w:r>
            <w:r>
              <w:rPr>
                <w:sz w:val="16"/>
              </w:rPr>
              <w:t xml:space="preserve"> </w:t>
            </w:r>
            <m:oMath>
              <m:r>
                <m:rPr>
                  <m:sty m:val="p"/>
                </m:rPr>
                <m:t>−</m:t>
              </m:r>
            </m:oMath>
            <w:r>
              <w:rPr>
                <w:sz w:val="16"/>
              </w:rPr>
              <w:t xml:space="preserve"> </w:t>
            </w:r>
            <w:r>
              <w:rPr>
                <w:sz w:val="16"/>
              </w:rPr>
              <w:t xml:space="preserve">MMR-Cos</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w:r>
              <w:rPr>
                <w:sz w:val="16"/>
              </w:rPr>
              <w:t xml:space="preserve">Exploratory</w:t>
            </w:r>
          </w:p>
        </w:tc>
        <w:tc>
          <w:tcPr/>
          <w:p>
            <w:pPr>
              <w:pStyle w:val="Compact"/>
              <w:spacing w:after="0"/>
              <w:jc w:val="left"/>
            </w:pPr>
            <w:r>
              <w:rPr>
                <w:sz w:val="16"/>
              </w:rPr>
              <w:t xml:space="preserve">Fusion</w:t>
            </w:r>
            <w:r>
              <w:rPr>
                <w:sz w:val="16"/>
              </w:rPr>
              <w:t xml:space="preserve"> </w:t>
            </w:r>
            <m:oMath>
              <m:r>
                <m:rPr>
                  <m:sty m:val="p"/>
                </m:rPr>
                <m:t>−</m:t>
              </m:r>
            </m:oMath>
            <w:r>
              <w:rPr>
                <w:sz w:val="16"/>
              </w:rPr>
              <w:t xml:space="preserve"> </w:t>
            </w:r>
            <w:r>
              <w:rPr>
                <w:sz w:val="16"/>
              </w:rPr>
              <w:t xml:space="preserve">Cos (384-d)</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w:r>
              <w:rPr>
                <w:sz w:val="16"/>
              </w:rPr>
              <w:t xml:space="preserve">Exploratory</w:t>
            </w:r>
          </w:p>
        </w:tc>
        <w:tc>
          <w:tcPr/>
          <w:p>
            <w:pPr>
              <w:pStyle w:val="Compact"/>
              <w:spacing w:after="0"/>
              <w:jc w:val="left"/>
            </w:pPr>
            <w:r>
              <w:rPr>
                <w:sz w:val="16"/>
              </w:rPr>
              <w:t xml:space="preserve">Trained IQP</w:t>
            </w:r>
            <w:r>
              <w:rPr>
                <w:sz w:val="16"/>
              </w:rPr>
              <w:t xml:space="preserve"> </w:t>
            </w:r>
            <m:oMath>
              <m:r>
                <m:rPr>
                  <m:sty m:val="p"/>
                </m:rPr>
                <m:t>−</m:t>
              </m:r>
            </m:oMath>
            <w:r>
              <w:rPr>
                <w:sz w:val="16"/>
              </w:rPr>
              <w:t xml:space="preserve"> </w:t>
            </w:r>
            <w:r>
              <w:rPr>
                <w:sz w:val="16"/>
              </w:rPr>
              <w:t xml:space="preserve">trained RBF</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w:r>
              <w:rPr>
                <w:sz w:val="16"/>
              </w:rPr>
              <w:t xml:space="preserve">Exploratory</w:t>
            </w:r>
          </w:p>
        </w:tc>
        <w:tc>
          <w:tcPr/>
          <w:p>
            <w:pPr>
              <w:pStyle w:val="Compact"/>
              <w:spacing w:after="0"/>
              <w:jc w:val="left"/>
            </w:pPr>
            <w:r>
              <w:rPr>
                <w:sz w:val="16"/>
              </w:rPr>
              <w:t xml:space="preserve">Trained IQP</w:t>
            </w:r>
            <w:r>
              <w:rPr>
                <w:sz w:val="16"/>
              </w:rPr>
              <w:t xml:space="preserve"> </w:t>
            </w:r>
            <m:oMath>
              <m:r>
                <m:rPr>
                  <m:sty m:val="p"/>
                </m:rPr>
                <m:t>−</m:t>
              </m:r>
            </m:oMath>
            <w:r>
              <w:rPr>
                <w:sz w:val="16"/>
              </w:rPr>
              <w:t xml:space="preserve"> </w:t>
            </w:r>
            <w:r>
              <w:rPr>
                <w:sz w:val="16"/>
              </w:rPr>
              <w:t xml:space="preserve">IQP</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bl>
    <w:p>
      <w:pPr>
        <w:pStyle w:val="BodyText"/>
      </w:pPr>
      <w:r>
        <w:rPr>
          <w:iCs/>
          <w:i/>
        </w:rPr>
        <w:t xml:space="preserve">How small is the effect?</w:t>
      </w:r>
      <w:r>
        <w:t xml:space="preserve"> </w:t>
      </w:r>
      <w:r>
        <w:rPr>
          <w:bCs/>
          <w:b/>
          <w:highlight w:val="yellow"/>
        </w:rPr>
        <w:t xml:space="preserve">[FILL: written by the code from your results]</w:t>
      </w:r>
      <w:r>
        <w:t xml:space="preserve"> </w:t>
      </w:r>
      <w:r>
        <w:t xml:space="preserve">Table IV gives the same quantities for every</w:t>
      </w:r>
      <w:r>
        <w:t xml:space="preserve"> </w:t>
      </w:r>
      <w:r>
        <w:t xml:space="preserve">contrast.</w:t>
      </w:r>
      <w:r>
        <w:t xml:space="preserve"> </w:t>
      </w:r>
      <w:r>
        <w:rPr>
          <w:bCs/>
          <w:b/>
          <w:highlight w:val="yellow"/>
        </w:rPr>
        <w:t xml:space="preserve">[FILL: written by the code from your results]</w:t>
      </w:r>
    </w:p>
    <w:bookmarkEnd w:id="46"/>
    <w:bookmarkStart w:id="50" w:name="Xbe430e9a4c62bb2b0d253d71e0095eaf52d5201"/>
    <w:p>
      <w:pPr>
        <w:pStyle w:val="Heading2"/>
      </w:pPr>
      <w:r>
        <w:rPr>
          <w:rStyle w:val="SectionNumber"/>
        </w:rPr>
        <w:t xml:space="preserve">5.2</w:t>
      </w:r>
      <w:r>
        <w:tab/>
      </w:r>
      <w:r>
        <w:t xml:space="preserve">Against stronger, diversity-aware and trained retrievers</w:t>
      </w:r>
    </w:p>
    <w:p>
      <w:pPr>
        <w:pStyle w:val="TableCaption"/>
      </w:pPr>
      <w:r>
        <w:t xml:space="preserve">TABLE V. Accuracy (%) of the classical retrievers, the quantum variants, the trained kernels and the label</w:t>
      </w:r>
      <w:r>
        <w:t xml:space="preserve"> </w:t>
      </w:r>
      <w:r>
        <w:t xml:space="preserve">oracle, averaged over</w:t>
      </w:r>
      <w:r>
        <w:t xml:space="preserve"> </w:t>
      </w:r>
      <m:oMath>
        <m:r>
          <m:t>d</m:t>
        </m:r>
      </m:oMath>
      <w:r>
        <w:t xml:space="preserve"> </w:t>
      </w:r>
      <w:r>
        <w:t xml:space="preserve">and seeds, for the main LLM and the open 1.5B LLM. Best real selector per column</w:t>
      </w:r>
      <w:r>
        <w:t xml:space="preserve"> </w:t>
      </w:r>
      <w:r>
        <w:t xml:space="preserve">in bold; the last row is the oracle minus the best real selector.</w:t>
      </w:r>
    </w:p>
    <w:tbl>
      <w:tblPr>
        <w:tblStyle w:val="Table"/>
        <w:tblW w:type="auto" w:w="0"/>
        <w:tblLook w:firstRow="0" w:lastRow="0" w:firstColumn="0" w:lastColumn="0" w:noHBand="0" w:noVBand="0" w:val="0000"/>
        <w:jc w:val="start"/>
        <w:tblCaption w:val="TABLE V. Accuracy (%) of the classical retrievers, the quantum variants, the trained kernels and the label oracle, averaged over d and seeds, for the main LLM and the open 1.5B LLM. Best real selector per column in bold; the last row is the oracle minus the best real selector."/>
        <w:tblBorders>
          <w:top w:val="single" w:sz="12" w:color="000000"/>
          <w:bottom w:val="single" w:sz="12" w:color="000000"/>
        </w:tblBorders>
        <w:jc w:val="center"/>
      </w:tblPr>
      <w:tblGrid>
        <w:gridCol w:w="1131"/>
        <w:gridCol w:w="1131"/>
        <w:gridCol w:w="1131"/>
        <w:gridCol w:w="1131"/>
        <w:gridCol w:w="1131"/>
        <w:gridCol w:w="1131"/>
        <w:gridCol w:w="1131"/>
      </w:tblGrid>
      <w:tr>
        <w:tc>
          <w:tcPr>
            <w:tcBorders>
              <w:bottom w:val="single" w:sz="6" w:color="000000"/>
            </w:tcBorders>
          </w:tcPr>
          <w:p>
            <w:pPr>
              <w:pStyle w:val="Compact"/>
              <w:spacing w:after="0"/>
            </w:pPr>
          </w:p>
        </w:tc>
        <w:tc>
          <w:tcPr>
            <w:gridSpan w:val="2"/>
            <w:tcBorders>
              <w:bottom w:val="single" w:sz="6" w:color="000000"/>
            </w:tcBorders>
            <w:tcBorders>
              <w:bottom w:val="single" w:sz="6" w:color="000000"/>
            </w:tcBorders>
          </w:tcPr>
          <w:p>
            <w:pPr>
              <w:pStyle w:val="Compact"/>
              <w:spacing w:after="0"/>
              <w:jc w:val="center"/>
            </w:pPr>
            <w:r>
              <w:rPr>
                <w:sz w:val="16"/>
              </w:rPr>
              <w:t xml:space="preserve">TREC</w:t>
            </w:r>
          </w:p>
        </w:tc>
        <w:tc>
          <w:tcPr>
            <w:gridSpan w:val="2"/>
            <w:tcBorders>
              <w:bottom w:val="single" w:sz="6" w:color="000000"/>
            </w:tcBorders>
            <w:tcBorders>
              <w:bottom w:val="single" w:sz="6" w:color="000000"/>
            </w:tcBorders>
          </w:tcPr>
          <w:p>
            <w:pPr>
              <w:pStyle w:val="Compact"/>
              <w:spacing w:after="0"/>
              <w:jc w:val="center"/>
            </w:pPr>
            <w:r>
              <w:rPr>
                <w:sz w:val="16"/>
              </w:rPr>
              <w:t xml:space="preserve">Emotion</w:t>
            </w:r>
          </w:p>
        </w:tc>
        <w:tc>
          <w:tcPr>
            <w:gridSpan w:val="2"/>
            <w:tcBorders>
              <w:bottom w:val="single" w:sz="6" w:color="000000"/>
            </w:tcBorders>
            <w:tcBorders>
              <w:bottom w:val="single" w:sz="6" w:color="000000"/>
            </w:tcBorders>
          </w:tcPr>
          <w:p>
            <w:pPr>
              <w:pStyle w:val="Compact"/>
              <w:spacing w:after="0"/>
              <w:jc w:val="center"/>
            </w:pPr>
            <w:r>
              <w:rPr>
                <w:sz w:val="16"/>
              </w:rPr>
              <w:t xml:space="preserve">DBpedia-14</w:t>
            </w:r>
          </w:p>
        </w:tc>
      </w:tr>
      <w:tr>
        <w:tc>
          <w:tcPr/>
          <w:p>
            <w:pPr>
              <w:pStyle w:val="Compact"/>
              <w:spacing w:after="0"/>
              <w:jc w:val="left"/>
            </w:pPr>
            <w:r>
              <w:rPr>
                <w:sz w:val="16"/>
              </w:rPr>
              <w:t xml:space="preserve">Selector</w:t>
            </w:r>
          </w:p>
        </w:tc>
        <w:tc>
          <w:tcPr/>
          <w:p>
            <w:pPr>
              <w:pStyle w:val="Compact"/>
              <w:spacing w:after="0"/>
              <w:jc w:val="center"/>
            </w:pPr>
            <w:r>
              <w:rPr>
                <w:sz w:val="16"/>
              </w:rPr>
              <w:t xml:space="preserve">Main</w:t>
            </w:r>
          </w:p>
        </w:tc>
        <w:tc>
          <w:tcPr/>
          <w:p>
            <w:pPr>
              <w:pStyle w:val="Compact"/>
              <w:spacing w:after="0"/>
              <w:jc w:val="center"/>
            </w:pPr>
            <w:r>
              <w:rPr>
                <w:sz w:val="16"/>
              </w:rPr>
              <w:t xml:space="preserve">Open</w:t>
            </w:r>
          </w:p>
        </w:tc>
        <w:tc>
          <w:tcPr/>
          <w:p>
            <w:pPr>
              <w:pStyle w:val="Compact"/>
              <w:spacing w:after="0"/>
              <w:jc w:val="center"/>
            </w:pPr>
            <w:r>
              <w:rPr>
                <w:sz w:val="16"/>
              </w:rPr>
              <w:t xml:space="preserve">Main</w:t>
            </w:r>
          </w:p>
        </w:tc>
        <w:tc>
          <w:tcPr/>
          <w:p>
            <w:pPr>
              <w:pStyle w:val="Compact"/>
              <w:spacing w:after="0"/>
              <w:jc w:val="center"/>
            </w:pPr>
            <w:r>
              <w:rPr>
                <w:sz w:val="16"/>
              </w:rPr>
              <w:t xml:space="preserve">Open</w:t>
            </w:r>
          </w:p>
        </w:tc>
        <w:tc>
          <w:tcPr/>
          <w:p>
            <w:pPr>
              <w:pStyle w:val="Compact"/>
              <w:spacing w:after="0"/>
              <w:jc w:val="center"/>
            </w:pPr>
            <w:r>
              <w:rPr>
                <w:sz w:val="16"/>
              </w:rPr>
              <w:t xml:space="preserve">Main</w:t>
            </w:r>
          </w:p>
        </w:tc>
        <w:tc>
          <w:tcPr/>
          <w:p>
            <w:pPr>
              <w:pStyle w:val="Compact"/>
              <w:spacing w:after="0"/>
              <w:jc w:val="center"/>
            </w:pPr>
            <w:r>
              <w:rPr>
                <w:sz w:val="16"/>
              </w:rPr>
              <w:t xml:space="preserve">Open</w:t>
            </w:r>
          </w:p>
        </w:tc>
      </w:tr>
      <w:tr>
        <w:tc>
          <w:tcPr/>
          <w:p>
            <w:pPr>
              <w:pStyle w:val="Compact"/>
              <w:spacing w:after="0"/>
              <w:jc w:val="left"/>
            </w:pPr>
            <w:r>
              <w:rPr>
                <w:sz w:val="16"/>
              </w:rPr>
              <w:t xml:space="preserve">Random</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w:r>
              <w:rPr>
                <w:sz w:val="16"/>
              </w:rPr>
              <w:t xml:space="preserve">BM25 (lexical)</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w:r>
              <w:rPr>
                <w:sz w:val="16"/>
              </w:rPr>
              <w:t xml:space="preserve">Cosine, 384-d</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w:r>
              <w:rPr>
                <w:sz w:val="16"/>
              </w:rPr>
              <w:t xml:space="preserve">MMR, cosine 384-d</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w:r>
              <w:rPr>
                <w:sz w:val="16"/>
              </w:rPr>
              <w:t xml:space="preserve">NCA-64 (trained metric)</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w:r>
              <w:rPr>
                <w:sz w:val="16"/>
              </w:rPr>
              <w:t xml:space="preserve">RBF, LDA</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w:r>
              <w:rPr>
                <w:sz w:val="16"/>
              </w:rPr>
              <w:t xml:space="preserve">Quantum IQP</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w:r>
              <w:rPr>
                <w:sz w:val="16"/>
              </w:rPr>
              <w:t xml:space="preserve">MMR, quantum IQP</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w:r>
              <w:rPr>
                <w:sz w:val="16"/>
              </w:rPr>
              <w:t xml:space="preserve">Fusion: cosine + IQP</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w:r>
              <w:rPr>
                <w:sz w:val="16"/>
              </w:rPr>
              <w:t xml:space="preserve">RBF, trained scales</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w:r>
              <w:rPr>
                <w:sz w:val="16"/>
              </w:rPr>
              <w:t xml:space="preserve">Quantum IQP, trained scales</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w:r>
              <w:rPr>
                <w:sz w:val="16"/>
              </w:rPr>
              <w:t xml:space="preserve">Label oracle (bound)</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w:r>
              <w:rPr>
                <w:sz w:val="16"/>
              </w:rPr>
              <w:t xml:space="preserve">Headroom (oracle</w:t>
            </w:r>
            <w:r>
              <w:rPr>
                <w:sz w:val="16"/>
              </w:rPr>
              <w:t xml:space="preserve"> </w:t>
            </w:r>
            <m:oMath>
              <m:r>
                <m:rPr>
                  <m:sty m:val="p"/>
                </m:rPr>
                <m:t>−</m:t>
              </m:r>
            </m:oMath>
            <w:r>
              <w:rPr>
                <w:sz w:val="16"/>
              </w:rPr>
              <w:t xml:space="preserve"> </w:t>
            </w:r>
            <w:r>
              <w:rPr>
                <w:sz w:val="16"/>
              </w:rPr>
              <w:t xml:space="preserve">best)</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bl>
    <w:p>
      <w:pPr>
        <w:pStyle w:val="CaptionedFigure"/>
        <w:jc w:val="center"/>
      </w:pPr>
      <w:r>
        <w:drawing>
          <wp:inline>
            <wp:extent cx="5334000" cy="1595619"/>
            <wp:effectExtent b="0" l="0" r="0" t="0"/>
            <wp:docPr descr="" title="" id="48" name="Picture"/>
            <a:graphic>
              <a:graphicData uri="http://schemas.openxmlformats.org/drawingml/2006/picture">
                <pic:pic>
                  <pic:nvPicPr>
                    <pic:cNvPr descr="figures/fig_baselines.png" id="49" name="Picture"/>
                    <pic:cNvPicPr>
                      <a:picLocks noChangeArrowheads="1" noChangeAspect="1"/>
                    </pic:cNvPicPr>
                  </pic:nvPicPr>
                  <pic:blipFill>
                    <a:blip r:embed="rId47"/>
                    <a:stretch>
                      <a:fillRect/>
                    </a:stretch>
                  </pic:blipFill>
                  <pic:spPr bwMode="auto">
                    <a:xfrm>
                      <a:off x="0" y="0"/>
                      <a:ext cx="5334000" cy="1595619"/>
                    </a:xfrm>
                    <a:prstGeom prst="rect">
                      <a:avLst/>
                    </a:prstGeom>
                    <a:noFill/>
                    <a:ln w="9525">
                      <a:noFill/>
                      <a:headEnd/>
                      <a:tailEnd/>
                    </a:ln>
                  </pic:spPr>
                </pic:pic>
              </a:graphicData>
            </a:graphic>
          </wp:inline>
        </w:drawing>
      </w:r>
    </w:p>
    <w:p>
      <w:pPr>
        <w:pStyle w:val="ImageCaption"/>
      </w:pPr>
      <w:r>
        <w:t xml:space="preserve">Fig. 3. Main-LLM accuracy of every selector per dataset. Hatched bars use a quantum kernel; the dotted</w:t>
      </w:r>
      <w:r>
        <w:t xml:space="preserve"> </w:t>
      </w:r>
      <w:r>
        <w:t xml:space="preserve">line is the label oracle.</w:t>
      </w:r>
    </w:p>
    <w:p>
      <w:pPr>
        <w:pStyle w:val="BodyText"/>
      </w:pPr>
      <w:r>
        <w:t xml:space="preserve">A quantum kernel that only ties an RBF kernel on five features could still matter if both beat the</w:t>
      </w:r>
      <w:r>
        <w:t xml:space="preserve"> </w:t>
      </w:r>
      <w:r>
        <w:t xml:space="preserve">retrievers people use. Table V and Fig. 3 test this.</w:t>
      </w:r>
      <w:r>
        <w:t xml:space="preserve"> </w:t>
      </w:r>
      <w:r>
        <w:rPr>
          <w:bCs/>
          <w:b/>
          <w:highlight w:val="yellow"/>
        </w:rPr>
        <w:t xml:space="preserve">[FILL: written by the code from your results]</w:t>
      </w:r>
      <w:r>
        <w:t xml:space="preserve"> </w:t>
      </w:r>
      <w:r>
        <w:rPr>
          <w:bCs/>
          <w:b/>
          <w:highlight w:val="yellow"/>
        </w:rPr>
        <w:t xml:space="preserve">[FILL: written by the code from your results]</w:t>
      </w:r>
      <w:r>
        <w:t xml:space="preserve"> </w:t>
      </w:r>
      <w:r>
        <w:rPr>
          <w:bCs/>
          <w:b/>
          <w:highlight w:val="yellow"/>
        </w:rPr>
        <w:t xml:space="preserve">[FILL: written by the code from your results]</w:t>
      </w:r>
      <w:r>
        <w:t xml:space="preserve"> </w:t>
      </w:r>
      <w:r>
        <w:t xml:space="preserve">The oracle row shows how much any similarity function could still gain: with</w:t>
      </w:r>
      <w:r>
        <w:t xml:space="preserve"> </w:t>
      </w:r>
      <w:r>
        <w:t xml:space="preserve">the main LLM,</w:t>
      </w:r>
      <w:r>
        <w:t xml:space="preserve"> </w:t>
      </w:r>
      <w:r>
        <w:rPr>
          <w:bCs/>
          <w:b/>
          <w:highlight w:val="yellow"/>
        </w:rPr>
        <w:t xml:space="preserve">XYZ</w:t>
      </w:r>
      <w:r>
        <w:t xml:space="preserve"> </w:t>
      </w:r>
      <w:r>
        <w:t xml:space="preserve">points on TREC,</w:t>
      </w:r>
      <w:r>
        <w:t xml:space="preserve"> </w:t>
      </w:r>
      <w:r>
        <w:rPr>
          <w:bCs/>
          <w:b/>
          <w:highlight w:val="yellow"/>
        </w:rPr>
        <w:t xml:space="preserve">XYZ</w:t>
      </w:r>
      <w:r>
        <w:t xml:space="preserve"> </w:t>
      </w:r>
      <w:r>
        <w:t xml:space="preserve">on Emotion and</w:t>
      </w:r>
      <w:r>
        <w:t xml:space="preserve"> </w:t>
      </w:r>
      <w:r>
        <w:rPr>
          <w:bCs/>
          <w:b/>
          <w:highlight w:val="yellow"/>
        </w:rPr>
        <w:t xml:space="preserve">XYZ</w:t>
      </w:r>
      <w:r>
        <w:t xml:space="preserve"> </w:t>
      </w:r>
      <w:r>
        <w:t xml:space="preserve">on DBpedia-14 above the best real selector.</w:t>
      </w:r>
    </w:p>
    <w:p>
      <w:pPr>
        <w:pStyle w:val="BodyText"/>
      </w:pPr>
      <w:r>
        <w:rPr>
          <w:iCs/>
          <w:i/>
        </w:rPr>
        <w:t xml:space="preserve">Trained kernels.</w:t>
      </w:r>
      <w:r>
        <w:t xml:space="preserve"> </w:t>
      </w:r>
      <w:r>
        <w:t xml:space="preserve">A fixed circuit may simply be the wrong quantum kernel. When both sides learn</w:t>
      </w:r>
      <w:r>
        <w:t xml:space="preserve"> </w:t>
      </w:r>
      <w:r>
        <w:t xml:space="preserve">one input scale per feature with the same objective (S16, S17):</w:t>
      </w:r>
      <w:r>
        <w:t xml:space="preserve"> </w:t>
      </w:r>
      <w:r>
        <w:rPr>
          <w:bCs/>
          <w:b/>
          <w:highlight w:val="yellow"/>
        </w:rPr>
        <w:t xml:space="preserve">[FILL: written by the code from your results]</w:t>
      </w:r>
    </w:p>
    <w:bookmarkEnd w:id="50"/>
    <w:bookmarkStart w:id="54" w:name="why-the-selectors-agree-or-differ-rq2"/>
    <w:p>
      <w:pPr>
        <w:pStyle w:val="Heading2"/>
      </w:pPr>
      <w:r>
        <w:rPr>
          <w:rStyle w:val="SectionNumber"/>
        </w:rPr>
        <w:t xml:space="preserve">5.3</w:t>
      </w:r>
      <w:r>
        <w:tab/>
      </w:r>
      <w:r>
        <w:t xml:space="preserve">Why the selectors agree or differ (RQ2)</w:t>
      </w:r>
    </w:p>
    <w:p>
      <w:pPr>
        <w:pStyle w:val="TableCaption"/>
      </w:pPr>
      <w:r>
        <w:t xml:space="preserve">TABLE VI. Diagnostics computed without the LLM, averaged over settings.</w:t>
      </w:r>
      <w:r>
        <w:t xml:space="preserve"> </w:t>
      </w:r>
      <m:oMath>
        <m:r>
          <m:t>g</m:t>
        </m:r>
      </m:oMath>
      <w:r>
        <w:t xml:space="preserve">: geometric difference</w:t>
      </w:r>
      <w:r>
        <w:t xml:space="preserve"> </w:t>
      </w:r>
      <w:r>
        <w:t xml:space="preserve">(Eq. 6);</w:t>
      </w:r>
      <w:r>
        <w:t xml:space="preserve"> </w:t>
      </w:r>
      <m:oMath>
        <m:r>
          <m:t>J</m:t>
        </m:r>
      </m:oMath>
      <w:r>
        <w:t xml:space="preserve">: Jaccard overlap of retrieved sets; Prec@4: label precision; AUROC</w:t>
      </w:r>
      <m:oMath>
        <m:sSub>
          <m:e>
            <m:r>
              <m:t>​</m:t>
            </m:r>
          </m:e>
          <m:sub>
            <m:r>
              <m:rPr>
                <m:sty m:val="p"/>
              </m:rPr>
              <m:t>r</m:t>
            </m:r>
            <m:r>
              <m:rPr>
                <m:sty m:val="p"/>
              </m:rPr>
              <m:t>e</m:t>
            </m:r>
            <m:r>
              <m:rPr>
                <m:sty m:val="p"/>
              </m:rPr>
              <m:t>t</m:t>
            </m:r>
          </m:sub>
        </m:sSub>
      </m:oMath>
      <w:r>
        <w:t xml:space="preserve"> </w:t>
      </w:r>
      <w:r>
        <w:t xml:space="preserve">(</w:t>
      </w:r>
      <m:oMath>
        <m:r>
          <m:rPr>
            <m:sty m:val="p"/>
          </m:rPr>
          <m:t>×</m:t>
        </m:r>
        <m:r>
          <m:t>100</m:t>
        </m:r>
      </m:oMath>
      <w:r>
        <w:t xml:space="preserve">).</w:t>
      </w:r>
    </w:p>
    <w:tbl>
      <w:tblPr>
        <w:tblStyle w:val="Table"/>
        <w:tblW w:type="auto" w:w="0"/>
        <w:tblLook w:firstRow="1" w:lastRow="0" w:firstColumn="0" w:lastColumn="0" w:noHBand="0" w:noVBand="0" w:val="0020"/>
        <w:jc w:val="start"/>
        <w:tblCaption w:val="TABLE VI. Diagnostics computed without the LLM, averaged over settings. g: geometric difference (Eq. 6); J: Jaccard overlap of retrieved sets; Prec@4: label precision; AUROC_\mathrm{ret} (\times100)."/>
        <w:tblBorders>
          <w:top w:val="single" w:sz="12" w:color="000000"/>
          <w:bottom w:val="single" w:sz="12" w:color="000000"/>
        </w:tblBorders>
        <w:jc w:val="center"/>
      </w:tblPr>
      <w:tblGrid>
        <w:gridCol w:w="1980"/>
        <w:gridCol w:w="1980"/>
        <w:gridCol w:w="1980"/>
        <w:gridCol w:w="1980"/>
      </w:tblGrid>
      <w:tr>
        <w:trPr>
          <w:tblHeader w:val="true"/>
        </w:trPr>
        <w:tc>
          <w:tcPr>
            <w:tcBorders>
              <w:bottom w:val="single" w:sz="6" w:color="000000"/>
            </w:tcBorders>
          </w:tcPr>
          <w:p>
            <w:pPr>
              <w:pStyle w:val="Compact"/>
              <w:spacing w:after="0"/>
              <w:jc w:val="left"/>
            </w:pPr>
            <w:r>
              <w:rPr>
                <w:sz w:val="16"/>
              </w:rPr>
              <w:t xml:space="preserve">Diagnostic (no LLM)</w:t>
            </w:r>
          </w:p>
        </w:tc>
        <w:tc>
          <w:tcPr>
            <w:tcBorders>
              <w:bottom w:val="single" w:sz="6" w:color="000000"/>
            </w:tcBorders>
          </w:tcPr>
          <w:p>
            <w:pPr>
              <w:pStyle w:val="Compact"/>
              <w:spacing w:after="0"/>
              <w:jc w:val="center"/>
            </w:pPr>
            <w:r>
              <w:rPr>
                <w:sz w:val="16"/>
              </w:rPr>
              <w:t xml:space="preserve">TREC</w:t>
            </w:r>
          </w:p>
        </w:tc>
        <w:tc>
          <w:tcPr>
            <w:tcBorders>
              <w:bottom w:val="single" w:sz="6" w:color="000000"/>
            </w:tcBorders>
          </w:tcPr>
          <w:p>
            <w:pPr>
              <w:pStyle w:val="Compact"/>
              <w:spacing w:after="0"/>
              <w:jc w:val="center"/>
            </w:pPr>
            <w:r>
              <w:rPr>
                <w:sz w:val="16"/>
              </w:rPr>
              <w:t xml:space="preserve">Emotion</w:t>
            </w:r>
          </w:p>
        </w:tc>
        <w:tc>
          <w:tcPr>
            <w:tcBorders>
              <w:bottom w:val="single" w:sz="6" w:color="000000"/>
            </w:tcBorders>
          </w:tcPr>
          <w:p>
            <w:pPr>
              <w:pStyle w:val="Compact"/>
              <w:spacing w:after="0"/>
              <w:jc w:val="center"/>
            </w:pPr>
            <w:r>
              <w:rPr>
                <w:sz w:val="16"/>
              </w:rPr>
              <w:t xml:space="preserve">DBpedia-14</w:t>
            </w:r>
          </w:p>
        </w:tc>
      </w:tr>
      <w:tr>
        <w:tc>
          <w:tcPr/>
          <w:p>
            <w:pPr>
              <w:pStyle w:val="Compact"/>
              <w:spacing w:after="0"/>
              <w:jc w:val="left"/>
            </w:pPr>
            <m:oMath>
              <m:r>
                <m:t>g</m:t>
              </m:r>
              <m:d>
                <m:dPr>
                  <m:begChr m:val="("/>
                  <m:endChr m:val=")"/>
                  <m:sepChr m:val=""/>
                  <m:grow/>
                </m:dPr>
                <m:e>
                  <m:sSub>
                    <m:e>
                      <m:r>
                        <m:t>K</m:t>
                      </m:r>
                    </m:e>
                    <m:sub>
                      <m:r>
                        <m:rPr>
                          <m:sty m:val="p"/>
                        </m:rPr>
                        <m:t>R</m:t>
                      </m:r>
                      <m:r>
                        <m:rPr>
                          <m:sty m:val="p"/>
                        </m:rPr>
                        <m:t>B</m:t>
                      </m:r>
                      <m:r>
                        <m:rPr>
                          <m:sty m:val="p"/>
                        </m:rPr>
                        <m:t>F</m:t>
                      </m:r>
                    </m:sub>
                  </m:sSub>
                  <m:r>
                    <m:t> </m:t>
                  </m:r>
                  <m:r>
                    <m:rPr>
                      <m:sty m:val="p"/>
                    </m:rPr>
                    <m:t>∥</m:t>
                  </m:r>
                  <m:r>
                    <m:t> </m:t>
                  </m:r>
                  <m:sSub>
                    <m:e>
                      <m:r>
                        <m:t>K</m:t>
                      </m:r>
                    </m:e>
                    <m:sub>
                      <m:r>
                        <m:rPr>
                          <m:sty m:val="p"/>
                        </m:rPr>
                        <m:t>I</m:t>
                      </m:r>
                      <m:r>
                        <m:rPr>
                          <m:sty m:val="p"/>
                        </m:rPr>
                        <m:t>Q</m:t>
                      </m:r>
                      <m:r>
                        <m:rPr>
                          <m:sty m:val="p"/>
                        </m:rPr>
                        <m:t>P</m:t>
                      </m:r>
                    </m:sub>
                  </m:sSub>
                </m:e>
              </m:d>
            </m:oMath>
            <w:r>
              <w:rPr>
                <w:sz w:val="16"/>
              </w:rPr>
              <w:t xml:space="preserve">, smallest over</w:t>
            </w:r>
            <w:r>
              <w:rPr>
                <w:sz w:val="16"/>
              </w:rPr>
              <w:t xml:space="preserve"> </w:t>
            </w:r>
            <m:oMath>
              <m:r>
                <m:t>γ</m:t>
              </m:r>
            </m:oMath>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m:oMath>
              <m:r>
                <m:t>g</m:t>
              </m:r>
              <m:d>
                <m:dPr>
                  <m:begChr m:val="("/>
                  <m:endChr m:val=")"/>
                  <m:sepChr m:val=""/>
                  <m:grow/>
                </m:dPr>
                <m:e>
                  <m:sSub>
                    <m:e>
                      <m:r>
                        <m:t>K</m:t>
                      </m:r>
                    </m:e>
                    <m:sub>
                      <m:r>
                        <m:rPr>
                          <m:sty m:val="p"/>
                        </m:rPr>
                        <m:t>R</m:t>
                      </m:r>
                      <m:r>
                        <m:rPr>
                          <m:sty m:val="p"/>
                        </m:rPr>
                        <m:t>B</m:t>
                      </m:r>
                      <m:r>
                        <m:rPr>
                          <m:sty m:val="p"/>
                        </m:rPr>
                        <m:t>F</m:t>
                      </m:r>
                    </m:sub>
                  </m:sSub>
                  <m:r>
                    <m:t> </m:t>
                  </m:r>
                  <m:r>
                    <m:rPr>
                      <m:sty m:val="p"/>
                    </m:rPr>
                    <m:t>∥</m:t>
                  </m:r>
                  <m:r>
                    <m:t> </m:t>
                  </m:r>
                  <m:sSub>
                    <m:e>
                      <m:r>
                        <m:t>K</m:t>
                      </m:r>
                    </m:e>
                    <m:sub>
                      <m:r>
                        <m:rPr>
                          <m:sty m:val="p"/>
                        </m:rPr>
                        <m:t>I</m:t>
                      </m:r>
                      <m:r>
                        <m:rPr>
                          <m:sty m:val="p"/>
                        </m:rPr>
                        <m:t>Q</m:t>
                      </m:r>
                      <m:r>
                        <m:rPr>
                          <m:sty m:val="p"/>
                        </m:rPr>
                        <m:t>P</m:t>
                      </m:r>
                    </m:sub>
                  </m:sSub>
                </m:e>
              </m:d>
            </m:oMath>
            <w:r>
              <w:rPr>
                <w:sz w:val="16"/>
              </w:rPr>
              <w:t xml:space="preserve">, median</w:t>
            </w:r>
            <w:r>
              <w:rPr>
                <w:sz w:val="16"/>
              </w:rPr>
              <w:t xml:space="preserve"> </w:t>
            </w:r>
            <m:oMath>
              <m:sSub>
                <m:e>
                  <m:r>
                    <m:t>γ</m:t>
                  </m:r>
                </m:e>
                <m:sub>
                  <m:r>
                    <m:t>0</m:t>
                  </m:r>
                </m:sub>
              </m:sSub>
            </m:oMath>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m:oMath>
              <m:r>
                <m:t>g</m:t>
              </m:r>
              <m:d>
                <m:dPr>
                  <m:begChr m:val="("/>
                  <m:endChr m:val=")"/>
                  <m:sepChr m:val=""/>
                  <m:grow/>
                </m:dPr>
                <m:e>
                  <m:sSub>
                    <m:e>
                      <m:r>
                        <m:t>K</m:t>
                      </m:r>
                    </m:e>
                    <m:sub>
                      <m:r>
                        <m:rPr>
                          <m:sty m:val="p"/>
                        </m:rPr>
                        <m:t>c</m:t>
                      </m:r>
                      <m:r>
                        <m:rPr>
                          <m:sty m:val="p"/>
                        </m:rPr>
                        <m:t>o</m:t>
                      </m:r>
                      <m:r>
                        <m:rPr>
                          <m:sty m:val="p"/>
                        </m:rPr>
                        <m:t>s</m:t>
                      </m:r>
                    </m:sub>
                  </m:sSub>
                  <m:r>
                    <m:t> </m:t>
                  </m:r>
                  <m:r>
                    <m:rPr>
                      <m:sty m:val="p"/>
                    </m:rPr>
                    <m:t>∥</m:t>
                  </m:r>
                  <m:r>
                    <m:t> </m:t>
                  </m:r>
                  <m:sSub>
                    <m:e>
                      <m:r>
                        <m:t>K</m:t>
                      </m:r>
                    </m:e>
                    <m:sub>
                      <m:r>
                        <m:rPr>
                          <m:sty m:val="p"/>
                        </m:rPr>
                        <m:t>I</m:t>
                      </m:r>
                      <m:r>
                        <m:rPr>
                          <m:sty m:val="p"/>
                        </m:rPr>
                        <m:t>Q</m:t>
                      </m:r>
                      <m:r>
                        <m:rPr>
                          <m:sty m:val="p"/>
                        </m:rPr>
                        <m:t>P</m:t>
                      </m:r>
                    </m:sub>
                  </m:sSub>
                </m:e>
              </m:d>
            </m:oMath>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m:oMath>
              <m:r>
                <m:t>g</m:t>
              </m:r>
              <m:d>
                <m:dPr>
                  <m:begChr m:val="("/>
                  <m:endChr m:val=")"/>
                  <m:sepChr m:val=""/>
                  <m:grow/>
                </m:dPr>
                <m:e>
                  <m:sSub>
                    <m:e>
                      <m:r>
                        <m:t>K</m:t>
                      </m:r>
                    </m:e>
                    <m:sub>
                      <m:r>
                        <m:rPr>
                          <m:sty m:val="p"/>
                        </m:rPr>
                        <m:t>R</m:t>
                      </m:r>
                      <m:r>
                        <m:rPr>
                          <m:sty m:val="p"/>
                        </m:rPr>
                        <m:t>B</m:t>
                      </m:r>
                      <m:r>
                        <m:rPr>
                          <m:sty m:val="p"/>
                        </m:rPr>
                        <m:t>F</m:t>
                      </m:r>
                    </m:sub>
                  </m:sSub>
                  <m:r>
                    <m:t> </m:t>
                  </m:r>
                  <m:r>
                    <m:rPr>
                      <m:sty m:val="p"/>
                    </m:rPr>
                    <m:t>∥</m:t>
                  </m:r>
                  <m:r>
                    <m:t> </m:t>
                  </m:r>
                  <m:sSub>
                    <m:e>
                      <m:r>
                        <m:t>K</m:t>
                      </m:r>
                    </m:e>
                    <m:sub>
                      <m:r>
                        <m:rPr>
                          <m:sty m:val="p"/>
                        </m:rPr>
                        <m:t>p</m:t>
                      </m:r>
                      <m:r>
                        <m:rPr>
                          <m:sty m:val="p"/>
                        </m:rPr>
                        <m:t>r</m:t>
                      </m:r>
                      <m:r>
                        <m:rPr>
                          <m:sty m:val="p"/>
                        </m:rPr>
                        <m:t>o</m:t>
                      </m:r>
                      <m:r>
                        <m:rPr>
                          <m:sty m:val="p"/>
                        </m:rPr>
                        <m:t>j</m:t>
                      </m:r>
                    </m:sub>
                  </m:sSub>
                </m:e>
              </m:d>
            </m:oMath>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m:oMath>
              <m:r>
                <m:t>J</m:t>
              </m:r>
            </m:oMath>
            <w:r>
              <w:rPr>
                <w:sz w:val="16"/>
              </w:rPr>
              <w:t xml:space="preserve">(RBF, angle)</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m:oMath>
              <m:r>
                <m:t>J</m:t>
              </m:r>
            </m:oMath>
            <w:r>
              <w:rPr>
                <w:sz w:val="16"/>
              </w:rPr>
              <w:t xml:space="preserve">(RBF, IQP)</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m:oMath>
              <m:r>
                <m:t>J</m:t>
              </m:r>
            </m:oMath>
            <w:r>
              <w:rPr>
                <w:sz w:val="16"/>
              </w:rPr>
              <w:t xml:space="preserve">(RBF, projected)</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m:oMath>
              <m:r>
                <m:t>J</m:t>
              </m:r>
            </m:oMath>
            <w:r>
              <w:rPr>
                <w:sz w:val="16"/>
              </w:rPr>
              <w:t xml:space="preserve">(IQP, IQP 1024 shots)</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w:r>
              <w:rPr>
                <w:sz w:val="16"/>
              </w:rPr>
              <w:t xml:space="preserve">Precision@4, RBF</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w:r>
              <w:rPr>
                <w:sz w:val="16"/>
              </w:rPr>
              <w:t xml:space="preserve">Precision@4, IQP</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w:r>
              <w:rPr>
                <w:sz w:val="16"/>
              </w:rPr>
              <w:t xml:space="preserve">Precision@4, projected</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w:r>
              <w:rPr>
                <w:sz w:val="16"/>
              </w:rPr>
              <w:t xml:space="preserve">AUROC</w:t>
            </w:r>
            <m:oMath>
              <m:sSub>
                <m:e>
                  <m:r>
                    <m:t>​</m:t>
                  </m:r>
                </m:e>
                <m:sub>
                  <m:r>
                    <m:rPr>
                      <m:sty m:val="p"/>
                    </m:rPr>
                    <m:t>r</m:t>
                  </m:r>
                  <m:r>
                    <m:rPr>
                      <m:sty m:val="p"/>
                    </m:rPr>
                    <m:t>e</m:t>
                  </m:r>
                  <m:r>
                    <m:rPr>
                      <m:sty m:val="p"/>
                    </m:rPr>
                    <m:t>t</m:t>
                  </m:r>
                </m:sub>
              </m:sSub>
            </m:oMath>
            <w:r>
              <w:rPr>
                <w:sz w:val="16"/>
              </w:rPr>
              <w:t xml:space="preserve">, RBF</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w:r>
              <w:rPr>
                <w:sz w:val="16"/>
              </w:rPr>
              <w:t xml:space="preserve">AUROC</w:t>
            </w:r>
            <m:oMath>
              <m:sSub>
                <m:e>
                  <m:r>
                    <m:t>​</m:t>
                  </m:r>
                </m:e>
                <m:sub>
                  <m:r>
                    <m:rPr>
                      <m:sty m:val="p"/>
                    </m:rPr>
                    <m:t>r</m:t>
                  </m:r>
                  <m:r>
                    <m:rPr>
                      <m:sty m:val="p"/>
                    </m:rPr>
                    <m:t>e</m:t>
                  </m:r>
                  <m:r>
                    <m:rPr>
                      <m:sty m:val="p"/>
                    </m:rPr>
                    <m:t>t</m:t>
                  </m:r>
                </m:sub>
              </m:sSub>
            </m:oMath>
            <w:r>
              <w:rPr>
                <w:sz w:val="16"/>
              </w:rPr>
              <w:t xml:space="preserve">, IQP</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w:r>
              <w:rPr>
                <w:sz w:val="16"/>
              </w:rPr>
              <w:t xml:space="preserve">AUROC</w:t>
            </w:r>
            <m:oMath>
              <m:sSub>
                <m:e>
                  <m:r>
                    <m:t>​</m:t>
                  </m:r>
                </m:e>
                <m:sub>
                  <m:r>
                    <m:rPr>
                      <m:sty m:val="p"/>
                    </m:rPr>
                    <m:t>r</m:t>
                  </m:r>
                  <m:r>
                    <m:rPr>
                      <m:sty m:val="p"/>
                    </m:rPr>
                    <m:t>e</m:t>
                  </m:r>
                  <m:r>
                    <m:rPr>
                      <m:sty m:val="p"/>
                    </m:rPr>
                    <m:t>t</m:t>
                  </m:r>
                </m:sub>
              </m:sSub>
            </m:oMath>
            <w:r>
              <w:rPr>
                <w:sz w:val="16"/>
              </w:rPr>
              <w:t xml:space="preserve">, cosine 384-d</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bl>
    <w:p>
      <w:pPr>
        <w:pStyle w:val="BodyText"/>
      </w:pPr>
      <w:r>
        <w:t xml:space="preserve">Table VI helps to read Table III. The overlap between RBF and the angle</w:t>
      </w:r>
      <w:r>
        <w:t xml:space="preserve"> </w:t>
      </w:r>
      <w:r>
        <w:t xml:space="preserve">kernel S6 was between</w:t>
      </w:r>
      <w:r>
        <w:t xml:space="preserve"> </w:t>
      </w:r>
      <w:r>
        <w:rPr>
          <w:bCs/>
          <w:b/>
          <w:highlight w:val="yellow"/>
        </w:rPr>
        <w:t xml:space="preserve">XYZ</w:t>
      </w:r>
      <w:r>
        <w:t xml:space="preserve"> </w:t>
      </w:r>
      <w:r>
        <w:t xml:space="preserve">and</w:t>
      </w:r>
      <w:r>
        <w:t xml:space="preserve"> </w:t>
      </w:r>
      <w:r>
        <w:rPr>
          <w:bCs/>
          <w:b/>
          <w:highlight w:val="yellow"/>
        </w:rPr>
        <w:t xml:space="preserve">XYZ</w:t>
      </w:r>
      <w:r>
        <w:t xml:space="preserve"> </w:t>
      </w:r>
      <w:r>
        <w:t xml:space="preserve">across datasets. A high value is expected</w:t>
      </w:r>
      <w:r>
        <w:t xml:space="preserve"> </w:t>
      </w:r>
      <w:r>
        <w:t xml:space="preserve">from Eq. (2): for small differences</w:t>
      </w:r>
      <w:r>
        <w:t xml:space="preserve"> </w:t>
      </w:r>
      <m:oMath>
        <m:sSup>
          <m:e>
            <m:r>
              <m:rPr>
                <m:sty m:val="p"/>
              </m:rPr>
              <m:t>cos</m:t>
            </m:r>
          </m:e>
          <m:sup>
            <m:r>
              <m:t>2</m:t>
            </m:r>
          </m:sup>
        </m:sSup>
        <m:d>
          <m:dPr>
            <m:begChr m:val="("/>
            <m:endChr m:val=")"/>
            <m:sepChr m:val=""/>
            <m:grow/>
          </m:dPr>
          <m:e>
            <m:r>
              <m:t>u</m:t>
            </m:r>
            <m:r>
              <m:rPr>
                <m:sty m:val="p"/>
              </m:rPr>
              <m:t>/</m:t>
            </m:r>
            <m:r>
              <m:t>2</m:t>
            </m:r>
          </m:e>
        </m:d>
        <m:r>
          <m:rPr>
            <m:sty m:val="p"/>
          </m:rPr>
          <m:t>=</m:t>
        </m:r>
        <m:r>
          <m:t>1</m:t>
        </m:r>
        <m:r>
          <m:rPr>
            <m:sty m:val="p"/>
          </m:rPr>
          <m:t>−</m:t>
        </m:r>
        <m:sSup>
          <m:e>
            <m:r>
              <m:t>u</m:t>
            </m:r>
          </m:e>
          <m:sup>
            <m:r>
              <m:t>2</m:t>
            </m:r>
          </m:sup>
        </m:sSup>
        <m:r>
          <m:rPr>
            <m:sty m:val="p"/>
          </m:rPr>
          <m:t>/</m:t>
        </m:r>
        <m:r>
          <m:t>4</m:t>
        </m:r>
        <m:r>
          <m:rPr>
            <m:sty m:val="p"/>
          </m:rPr>
          <m:t>+</m:t>
        </m:r>
        <m:r>
          <m:t>O</m:t>
        </m:r>
        <m:d>
          <m:dPr>
            <m:begChr m:val="("/>
            <m:endChr m:val=")"/>
            <m:sepChr m:val=""/>
            <m:grow/>
          </m:dPr>
          <m:e>
            <m:sSup>
              <m:e>
                <m:r>
                  <m:t>u</m:t>
                </m:r>
              </m:e>
              <m:sup>
                <m:r>
                  <m:t>4</m:t>
                </m:r>
              </m:sup>
            </m:sSup>
          </m:e>
        </m:d>
      </m:oMath>
      <w:r>
        <w:t xml:space="preserve">, which matches</w:t>
      </w:r>
      <w:r>
        <w:t xml:space="preserve"> </w:t>
      </w:r>
      <m:oMath>
        <m:sSup>
          <m:e>
            <m:r>
              <m:t>e</m:t>
            </m:r>
          </m:e>
          <m:sup>
            <m:r>
              <m:rPr>
                <m:sty m:val="p"/>
              </m:rPr>
              <m:t>−</m:t>
            </m:r>
            <m:sSup>
              <m:e>
                <m:r>
                  <m:t>u</m:t>
                </m:r>
              </m:e>
              <m:sup>
                <m:r>
                  <m:t>2</m:t>
                </m:r>
              </m:sup>
            </m:sSup>
            <m:r>
              <m:rPr>
                <m:sty m:val="p"/>
              </m:rPr>
              <m:t>/</m:t>
            </m:r>
            <m:r>
              <m:t>4</m:t>
            </m:r>
          </m:sup>
        </m:sSup>
      </m:oMath>
      <w:r>
        <w:t xml:space="preserve"> </w:t>
      </w:r>
      <w:r>
        <w:t xml:space="preserve">to second order, so Map A ranks nearby points almost as a Gaussian kernel does. The overlap</w:t>
      </w:r>
      <w:r>
        <w:t xml:space="preserve"> </w:t>
      </w:r>
      <w:r>
        <w:t xml:space="preserve">between RBF and IQP ranged from</w:t>
      </w:r>
      <w:r>
        <w:t xml:space="preserve"> </w:t>
      </w:r>
      <w:r>
        <w:rPr>
          <w:bCs/>
          <w:b/>
          <w:highlight w:val="yellow"/>
        </w:rPr>
        <w:t xml:space="preserve">XYZ</w:t>
      </w:r>
      <w:r>
        <w:t xml:space="preserve"> </w:t>
      </w:r>
      <w:r>
        <w:t xml:space="preserve">to</w:t>
      </w:r>
      <w:r>
        <w:t xml:space="preserve"> </w:t>
      </w:r>
      <w:r>
        <w:rPr>
          <w:bCs/>
          <w:b/>
          <w:highlight w:val="yellow"/>
        </w:rPr>
        <w:t xml:space="preserve">XYZ</w:t>
      </w:r>
      <w:r>
        <w:t xml:space="preserve">, and the geometric difference of IQP</w:t>
      </w:r>
      <w:r>
        <w:t xml:space="preserve"> </w:t>
      </w:r>
      <w:r>
        <w:t xml:space="preserve">against RBF from</w:t>
      </w:r>
      <w:r>
        <w:t xml:space="preserve"> </w:t>
      </w:r>
      <w:r>
        <w:rPr>
          <w:bCs/>
          <w:b/>
          <w:highlight w:val="yellow"/>
        </w:rPr>
        <w:t xml:space="preserve">XYZ</w:t>
      </w:r>
      <w:r>
        <w:t xml:space="preserve"> </w:t>
      </w:r>
      <w:r>
        <w:t xml:space="preserve">to</w:t>
      </w:r>
      <w:r>
        <w:t xml:space="preserve"> </w:t>
      </w:r>
      <w:r>
        <w:rPr>
          <w:bCs/>
          <w:b/>
          <w:highlight w:val="yellow"/>
        </w:rPr>
        <w:t xml:space="preserve">XYZ</w:t>
      </w:r>
      <w:r>
        <w:t xml:space="preserve"> </w:t>
      </w:r>
      <w:r>
        <w:t xml:space="preserve">at the minimizing</w:t>
      </w:r>
      <w:r>
        <w:t xml:space="preserve"> </w:t>
      </w:r>
      <m:oMath>
        <m:r>
          <m:t>γ</m:t>
        </m:r>
      </m:oMath>
      <w:r>
        <w:t xml:space="preserve"> </w:t>
      </w:r>
      <w:r>
        <w:t xml:space="preserve">(</w:t>
      </w:r>
      <w:r>
        <w:rPr>
          <w:bCs/>
          <w:b/>
          <w:highlight w:val="yellow"/>
        </w:rPr>
        <w:t xml:space="preserve">XYZ</w:t>
      </w:r>
      <w:r>
        <w:t xml:space="preserve"> </w:t>
      </w:r>
      <w:r>
        <w:t xml:space="preserve">to</w:t>
      </w:r>
      <w:r>
        <w:t xml:space="preserve"> </w:t>
      </w:r>
      <w:r>
        <w:rPr>
          <w:bCs/>
          <w:b/>
          <w:highlight w:val="yellow"/>
        </w:rPr>
        <w:t xml:space="preserve">XYZ</w:t>
      </w:r>
      <w:r>
        <w:t xml:space="preserve"> </w:t>
      </w:r>
      <w:r>
        <w:t xml:space="preserve">at the median</w:t>
      </w:r>
      <w:r>
        <w:t xml:space="preserve"> </w:t>
      </w:r>
      <w:r>
        <w:t xml:space="preserve">rule).</w:t>
      </w:r>
      <w:r>
        <w:t xml:space="preserve"> </w:t>
      </w:r>
      <w:r>
        <w:rPr>
          <w:bCs/>
          <w:b/>
          <w:highlight w:val="yellow"/>
        </w:rPr>
        <w:t xml:space="preserve">[FILL: written by the code from your results]</w:t>
      </w:r>
    </w:p>
    <w:p>
      <w:pPr>
        <w:pStyle w:val="BodyText"/>
      </w:pPr>
      <w:r>
        <w:t xml:space="preserve">The geometric difference compares kernel values; retrieval sees only their order. The rank agreement</w:t>
      </w:r>
      <w:r>
        <w:t xml:space="preserve"> </w:t>
      </w:r>
      <w:r>
        <w:t xml:space="preserve">measures the order directly (geometry table in the supplementary material).</w:t>
      </w:r>
      <w:r>
        <w:t xml:space="preserve"> </w:t>
      </w:r>
      <w:r>
        <w:rPr>
          <w:bCs/>
          <w:b/>
          <w:highlight w:val="yellow"/>
        </w:rPr>
        <w:t xml:space="preserve">[FILL: written by the code from your results]</w:t>
      </w:r>
      <w:r>
        <w:t xml:space="preserve"> </w:t>
      </w:r>
      <w:r>
        <w:t xml:space="preserve">Kernel-target</w:t>
      </w:r>
      <w:r>
        <w:t xml:space="preserve"> </w:t>
      </w:r>
      <w:r>
        <w:t xml:space="preserve">alignment (</w:t>
      </w:r>
      <w:r>
        <w:rPr>
          <w:bCs/>
          <w:b/>
          <w:highlight w:val="yellow"/>
        </w:rPr>
        <w:t xml:space="preserve">XYZ</w:t>
      </w:r>
      <w:r>
        <w:t xml:space="preserve">–</w:t>
      </w:r>
      <w:r>
        <w:rPr>
          <w:bCs/>
          <w:b/>
          <w:highlight w:val="yellow"/>
        </w:rPr>
        <w:t xml:space="preserve">XYZ</w:t>
      </w:r>
      <w:r>
        <w:t xml:space="preserve"> </w:t>
      </w:r>
      <w:r>
        <w:t xml:space="preserve">for IQP against</w:t>
      </w:r>
      <w:r>
        <w:t xml:space="preserve"> </w:t>
      </w:r>
      <w:r>
        <w:rPr>
          <w:bCs/>
          <w:b/>
          <w:highlight w:val="yellow"/>
        </w:rPr>
        <w:t xml:space="preserve">XYZ</w:t>
      </w:r>
      <w:r>
        <w:t xml:space="preserve">–</w:t>
      </w:r>
      <w:r>
        <w:rPr>
          <w:bCs/>
          <w:b/>
          <w:highlight w:val="yellow"/>
        </w:rPr>
        <w:t xml:space="preserve">XYZ</w:t>
      </w:r>
      <w:r>
        <w:t xml:space="preserve"> </w:t>
      </w:r>
      <w:r>
        <w:t xml:space="preserve">for RBF) shows whether</w:t>
      </w:r>
      <w:r>
        <w:t xml:space="preserve"> </w:t>
      </w:r>
      <w:r>
        <w:t xml:space="preserve">the quantum geometry fits the labels better than the classical one.</w:t>
      </w:r>
    </w:p>
    <w:p>
      <w:pPr>
        <w:pStyle w:val="CaptionedFigure"/>
        <w:jc w:val="center"/>
      </w:pPr>
      <w:r>
        <w:drawing>
          <wp:inline>
            <wp:extent cx="5334000" cy="1385225"/>
            <wp:effectExtent b="0" l="0" r="0" t="0"/>
            <wp:docPr descr="" title="" id="52" name="Picture"/>
            <a:graphic>
              <a:graphicData uri="http://schemas.openxmlformats.org/drawingml/2006/picture">
                <pic:pic>
                  <pic:nvPicPr>
                    <pic:cNvPr descr="figures/fig_roc.png" id="53" name="Picture"/>
                    <pic:cNvPicPr>
                      <a:picLocks noChangeArrowheads="1" noChangeAspect="1"/>
                    </pic:cNvPicPr>
                  </pic:nvPicPr>
                  <pic:blipFill>
                    <a:blip r:embed="rId51"/>
                    <a:stretch>
                      <a:fillRect/>
                    </a:stretch>
                  </pic:blipFill>
                  <pic:spPr bwMode="auto">
                    <a:xfrm>
                      <a:off x="0" y="0"/>
                      <a:ext cx="5334000" cy="1385225"/>
                    </a:xfrm>
                    <a:prstGeom prst="rect">
                      <a:avLst/>
                    </a:prstGeom>
                    <a:noFill/>
                    <a:ln w="9525">
                      <a:noFill/>
                      <a:headEnd/>
                      <a:tailEnd/>
                    </a:ln>
                  </pic:spPr>
                </pic:pic>
              </a:graphicData>
            </a:graphic>
          </wp:inline>
        </w:drawing>
      </w:r>
    </w:p>
    <w:p>
      <w:pPr>
        <w:pStyle w:val="ImageCaption"/>
      </w:pPr>
      <w:r>
        <w:t xml:space="preserve">Fig. 4. Retrieval ROC curves (vertically averaged over the 500 test queries) at</w:t>
      </w:r>
      <w:r>
        <w:t xml:space="preserve"> </w:t>
      </w:r>
      <m:oMath>
        <m:r>
          <m:t>d</m:t>
        </m:r>
        <m:r>
          <m:rPr>
            <m:sty m:val="p"/>
          </m:rPr>
          <m:t>=</m:t>
        </m:r>
        <m:r>
          <m:t>5</m:t>
        </m:r>
      </m:oMath>
      <w:r>
        <w:t xml:space="preserve">, seed 0. A pool</w:t>
      </w:r>
      <w:r>
        <w:t xml:space="preserve"> </w:t>
      </w:r>
      <w:r>
        <w:t xml:space="preserve">item counts as positive when it shares the query’s label. Legends give the mean retrieval AUROC.</w:t>
      </w:r>
    </w:p>
    <w:p>
      <w:pPr>
        <w:pStyle w:val="BodyText"/>
      </w:pPr>
      <w:r>
        <w:t xml:space="preserve">Fig. 4 shows retrieval ROC curves for one setting. Averaged over all TREC settings</w:t>
      </w:r>
      <w:r>
        <w:t xml:space="preserve"> </w:t>
      </w:r>
      <w:r>
        <w:t xml:space="preserve">(Table VI), the retrieval AUROC was</w:t>
      </w:r>
      <w:r>
        <w:t xml:space="preserve"> </w:t>
      </w:r>
      <w:r>
        <w:rPr>
          <w:bCs/>
          <w:b/>
          <w:highlight w:val="yellow"/>
        </w:rPr>
        <w:t xml:space="preserve">XYZ</w:t>
      </w:r>
      <w:r>
        <w:t xml:space="preserve"> </w:t>
      </w:r>
      <w:r>
        <w:t xml:space="preserve">for IQP and</w:t>
      </w:r>
      <w:r>
        <w:t xml:space="preserve"> </w:t>
      </w:r>
      <w:r>
        <w:rPr>
          <w:bCs/>
          <w:b/>
          <w:highlight w:val="yellow"/>
        </w:rPr>
        <w:t xml:space="preserve">XYZ</w:t>
      </w:r>
      <w:r>
        <w:t xml:space="preserve"> </w:t>
      </w:r>
      <w:r>
        <w:t xml:space="preserve">for RBF,</w:t>
      </w:r>
      <w:r>
        <w:t xml:space="preserve"> </w:t>
      </w:r>
      <w:r>
        <w:t xml:space="preserve">against</w:t>
      </w:r>
      <w:r>
        <w:t xml:space="preserve"> </w:t>
      </w:r>
      <w:r>
        <w:rPr>
          <w:bCs/>
          <w:b/>
          <w:highlight w:val="yellow"/>
        </w:rPr>
        <w:t xml:space="preserve">XYZ</w:t>
      </w:r>
      <w:r>
        <w:t xml:space="preserve"> </w:t>
      </w:r>
      <w:r>
        <w:t xml:space="preserve">for cosine on the full embedding.</w:t>
      </w:r>
      <w:r>
        <w:t xml:space="preserve"> </w:t>
      </w:r>
      <w:r>
        <w:rPr>
          <w:bCs/>
          <w:b/>
          <w:highlight w:val="yellow"/>
        </w:rPr>
        <w:t xml:space="preserve">[FILL: written by the code from your results]</w:t>
      </w:r>
    </w:p>
    <w:p>
      <w:pPr>
        <w:pStyle w:val="BodyText"/>
      </w:pPr>
      <w:r>
        <w:rPr>
          <w:iCs/>
          <w:i/>
        </w:rPr>
        <w:t xml:space="preserve">Predicting the gap before paying.</w:t>
      </w:r>
      <w:r>
        <w:t xml:space="preserve"> </w:t>
      </w:r>
      <w:r>
        <w:t xml:space="preserve">Across the</w:t>
      </w:r>
      <w:r>
        <w:t xml:space="preserve"> </w:t>
      </w:r>
      <w:r>
        <w:rPr>
          <w:bCs/>
          <w:b/>
          <w:highlight w:val="yellow"/>
        </w:rPr>
        <w:t xml:space="preserve">XYZ</w:t>
      </w:r>
      <w:r>
        <w:t xml:space="preserve"> </w:t>
      </w:r>
      <w:r>
        <w:t xml:space="preserve">TREC settings, the Spearman</w:t>
      </w:r>
      <w:r>
        <w:t xml:space="preserve"> </w:t>
      </w:r>
      <w:r>
        <w:t xml:space="preserve">correlation between the absolute IQP-minus-RBF accuracy gap and</w:t>
      </w:r>
      <w:r>
        <w:t xml:space="preserve"> </w:t>
      </w:r>
      <m:oMath>
        <m:r>
          <m:t>1</m:t>
        </m:r>
        <m:r>
          <m:rPr>
            <m:sty m:val="p"/>
          </m:rPr>
          <m:t>−</m:t>
        </m:r>
        <m:r>
          <m:t>J</m:t>
        </m:r>
      </m:oMath>
      <w:r>
        <w:t xml:space="preserve"> </w:t>
      </w:r>
      <w:r>
        <w:t xml:space="preserve">was</w:t>
      </w:r>
      <w:r>
        <w:t xml:space="preserve"> </w:t>
      </w:r>
      <w:r>
        <w:rPr>
          <w:bCs/>
          <w:b/>
          <w:highlight w:val="yellow"/>
        </w:rPr>
        <w:t xml:space="preserve">XYZ</w:t>
      </w:r>
      <w:r>
        <w:t xml:space="preserve">, and with</w:t>
      </w:r>
      <w:r>
        <w:t xml:space="preserve"> </w:t>
      </w:r>
      <m:oMath>
        <m:r>
          <m:t>g</m:t>
        </m:r>
      </m:oMath>
      <w:r>
        <w:t xml:space="preserve"> </w:t>
      </w:r>
      <w:r>
        <w:t xml:space="preserve">it</w:t>
      </w:r>
      <w:r>
        <w:t xml:space="preserve"> </w:t>
      </w:r>
      <w:r>
        <w:t xml:space="preserve">was</w:t>
      </w:r>
      <w:r>
        <w:t xml:space="preserve"> </w:t>
      </w:r>
      <w:r>
        <w:rPr>
          <w:bCs/>
          <w:b/>
          <w:highlight w:val="yellow"/>
        </w:rPr>
        <w:t xml:space="preserve">XYZ</w:t>
      </w:r>
      <w:r>
        <w:t xml:space="preserve">. Over all selectors, datasets and both LLMs, label precision and LLM accuracy correlated</w:t>
      </w:r>
      <w:r>
        <w:t xml:space="preserve"> </w:t>
      </w:r>
      <w:r>
        <w:t xml:space="preserve">with</w:t>
      </w:r>
      <w:r>
        <w:t xml:space="preserve"> </w:t>
      </w:r>
      <m:oMath>
        <m:r>
          <m:t>ρ</m:t>
        </m:r>
        <m:r>
          <m:rPr>
            <m:sty m:val="p"/>
          </m:rPr>
          <m:t>=</m:t>
        </m:r>
      </m:oMath>
      <w:r>
        <w:t xml:space="preserve"> </w:t>
      </w:r>
      <w:r>
        <w:rPr>
          <w:bCs/>
          <w:b/>
          <w:highlight w:val="yellow"/>
        </w:rPr>
        <w:t xml:space="preserve">XYZ</w:t>
      </w:r>
      <w:r>
        <w:t xml:space="preserve"> </w:t>
      </w:r>
      <w:r>
        <w:t xml:space="preserve">(supplement).</w:t>
      </w:r>
      <w:r>
        <w:t xml:space="preserve"> </w:t>
      </w:r>
      <w:r>
        <w:rPr>
          <w:bCs/>
          <w:b/>
          <w:highlight w:val="yellow"/>
        </w:rPr>
        <w:t xml:space="preserve">[FILL: written by the code from your results]</w:t>
      </w:r>
    </w:p>
    <w:bookmarkEnd w:id="54"/>
    <w:bookmarkStart w:id="61" w:name="more-qubits-with-and-without-the-llm-rq3"/>
    <w:p>
      <w:pPr>
        <w:pStyle w:val="Heading2"/>
      </w:pPr>
      <w:r>
        <w:rPr>
          <w:rStyle w:val="SectionNumber"/>
        </w:rPr>
        <w:t xml:space="preserve">5.4</w:t>
      </w:r>
      <w:r>
        <w:tab/>
      </w:r>
      <w:r>
        <w:t xml:space="preserve">More qubits, with and without the LLM (RQ3)</w:t>
      </w:r>
    </w:p>
    <w:p>
      <w:pPr>
        <w:pStyle w:val="CaptionedFigure"/>
        <w:jc w:val="center"/>
      </w:pPr>
      <w:r>
        <w:drawing>
          <wp:inline>
            <wp:extent cx="5334000" cy="1485772"/>
            <wp:effectExtent b="0" l="0" r="0" t="0"/>
            <wp:docPr descr="" title="" id="56" name="Picture"/>
            <a:graphic>
              <a:graphicData uri="http://schemas.openxmlformats.org/drawingml/2006/picture">
                <pic:pic>
                  <pic:nvPicPr>
                    <pic:cNvPr descr="figures/fig_qubits_llm.png" id="57" name="Picture"/>
                    <pic:cNvPicPr>
                      <a:picLocks noChangeArrowheads="1" noChangeAspect="1"/>
                    </pic:cNvPicPr>
                  </pic:nvPicPr>
                  <pic:blipFill>
                    <a:blip r:embed="rId55"/>
                    <a:stretch>
                      <a:fillRect/>
                    </a:stretch>
                  </pic:blipFill>
                  <pic:spPr bwMode="auto">
                    <a:xfrm>
                      <a:off x="0" y="0"/>
                      <a:ext cx="5334000" cy="1485772"/>
                    </a:xfrm>
                    <a:prstGeom prst="rect">
                      <a:avLst/>
                    </a:prstGeom>
                    <a:noFill/>
                    <a:ln w="9525">
                      <a:noFill/>
                      <a:headEnd/>
                      <a:tailEnd/>
                    </a:ln>
                  </pic:spPr>
                </pic:pic>
              </a:graphicData>
            </a:graphic>
          </wp:inline>
        </w:drawing>
      </w:r>
    </w:p>
    <w:p>
      <w:pPr>
        <w:pStyle w:val="ImageCaption"/>
      </w:pPr>
      <w:r>
        <w:t xml:space="preserve">Fig. 5. Exploratory. IQP-minus-RBF accuracy gap with the open 1.5B LLM from two to twelve qubits (seed 0;</w:t>
      </w:r>
      <w:r>
        <w:t xml:space="preserve"> </w:t>
      </w:r>
      <w:r>
        <w:t xml:space="preserve">LDA features up to five, NCA beyond), with 95% bootstrap intervals; the gray band is the</w:t>
      </w:r>
      <w:r>
        <w:t xml:space="preserve"> </w:t>
      </w:r>
      <m:oMath>
        <m:r>
          <m:rPr>
            <m:sty m:val="p"/>
          </m:rPr>
          <m:t>±</m:t>
        </m:r>
        <m:r>
          <m:t>2</m:t>
        </m:r>
      </m:oMath>
      <w:r>
        <w:t xml:space="preserve">-point</w:t>
      </w:r>
      <w:r>
        <w:t xml:space="preserve"> </w:t>
      </w:r>
      <w:r>
        <w:t xml:space="preserve">margin. Dashed: the same gap for the two trained kernels.</w:t>
      </w:r>
    </w:p>
    <w:p>
      <w:pPr>
        <w:pStyle w:val="BodyText"/>
      </w:pPr>
      <w:r>
        <w:t xml:space="preserve">The main runs use at most five LDA features, a regime in which every distance-based kernel may find the</w:t>
      </w:r>
      <w:r>
        <w:t xml:space="preserve"> </w:t>
      </w:r>
      <w:r>
        <w:t xml:space="preserve">same neighbours. Fig. 5 lifts this limit with the LLM in the loop.</w:t>
      </w:r>
      <w:r>
        <w:t xml:space="preserve"> </w:t>
      </w:r>
      <w:r>
        <w:rPr>
          <w:bCs/>
          <w:b/>
          <w:highlight w:val="yellow"/>
        </w:rPr>
        <w:t xml:space="preserve">[FILL: written by the code from your results]</w:t>
      </w:r>
    </w:p>
    <w:p>
      <w:pPr>
        <w:pStyle w:val="CaptionedFigure"/>
        <w:jc w:val="center"/>
      </w:pPr>
      <w:r>
        <w:drawing>
          <wp:inline>
            <wp:extent cx="5334000" cy="1480820"/>
            <wp:effectExtent b="0" l="0" r="0" t="0"/>
            <wp:docPr descr="" title="" id="59" name="Picture"/>
            <a:graphic>
              <a:graphicData uri="http://schemas.openxmlformats.org/drawingml/2006/picture">
                <pic:pic>
                  <pic:nvPicPr>
                    <pic:cNvPr descr="figures/fig_scaling.png" id="60" name="Picture"/>
                    <pic:cNvPicPr>
                      <a:picLocks noChangeArrowheads="1" noChangeAspect="1"/>
                    </pic:cNvPicPr>
                  </pic:nvPicPr>
                  <pic:blipFill>
                    <a:blip r:embed="rId58"/>
                    <a:stretch>
                      <a:fillRect/>
                    </a:stretch>
                  </pic:blipFill>
                  <pic:spPr bwMode="auto">
                    <a:xfrm>
                      <a:off x="0" y="0"/>
                      <a:ext cx="5334000" cy="1480820"/>
                    </a:xfrm>
                    <a:prstGeom prst="rect">
                      <a:avLst/>
                    </a:prstGeom>
                    <a:noFill/>
                    <a:ln w="9525">
                      <a:noFill/>
                      <a:headEnd/>
                      <a:tailEnd/>
                    </a:ln>
                  </pic:spPr>
                </pic:pic>
              </a:graphicData>
            </a:graphic>
          </wp:inline>
        </w:drawing>
      </w:r>
    </w:p>
    <w:p>
      <w:pPr>
        <w:pStyle w:val="ImageCaption"/>
      </w:pPr>
      <w:r>
        <w:t xml:space="preserve">Fig. 6. Qubit scaling without the LLM (NCA features, seed 0). (a) Mean per-query rank correlation of</w:t>
      </w:r>
      <w:r>
        <w:t xml:space="preserve"> </w:t>
      </w:r>
      <w:r>
        <w:t xml:space="preserve">IQP and RBF over the pool. (b) Spread of off-diagonal IQP kernel values at the tuned bandwidth (solid)</w:t>
      </w:r>
      <w:r>
        <w:t xml:space="preserve"> </w:t>
      </w:r>
      <w:r>
        <w:t xml:space="preserve">and at</w:t>
      </w:r>
      <w:r>
        <w:t xml:space="preserve"> </w:t>
      </w:r>
      <m:oMath>
        <m:r>
          <m:t>c</m:t>
        </m:r>
        <m:r>
          <m:rPr>
            <m:sty m:val="p"/>
          </m:rPr>
          <m:t>=</m:t>
        </m:r>
        <m:r>
          <m:t>1</m:t>
        </m:r>
      </m:oMath>
      <w:r>
        <w:t xml:space="preserve"> </w:t>
      </w:r>
      <w:r>
        <w:t xml:space="preserve">(dashed). (c) Retrieval AUROC of IQP (solid) and RBF (dashed). (d) Kernel-target</w:t>
      </w:r>
      <w:r>
        <w:t xml:space="preserve"> </w:t>
      </w:r>
      <w:r>
        <w:t xml:space="preserve">alignment of IQP (solid) and RBF (dashed).</w:t>
      </w:r>
    </w:p>
    <w:p>
      <w:pPr>
        <w:pStyle w:val="BodyText"/>
      </w:pPr>
      <w:r>
        <w:t xml:space="preserve">Fig. 6 follows the kernels themselves from two to twelve qubits.</w:t>
      </w:r>
      <w:r>
        <w:t xml:space="preserve"> </w:t>
      </w:r>
      <w:r>
        <w:rPr>
          <w:bCs/>
          <w:b/>
          <w:highlight w:val="yellow"/>
        </w:rPr>
        <w:t xml:space="preserve">[FILL: written by the code from your results]</w:t>
      </w:r>
    </w:p>
    <w:bookmarkEnd w:id="61"/>
    <w:bookmarkStart w:id="62" w:name="a-harder-task-banking77"/>
    <w:p>
      <w:pPr>
        <w:pStyle w:val="Heading2"/>
      </w:pPr>
      <w:r>
        <w:rPr>
          <w:rStyle w:val="SectionNumber"/>
        </w:rPr>
        <w:t xml:space="preserve">5.5</w:t>
      </w:r>
      <w:r>
        <w:tab/>
      </w:r>
      <w:r>
        <w:t xml:space="preserve">A harder task: Banking77</w:t>
      </w:r>
    </w:p>
    <w:p>
      <w:pPr>
        <w:pStyle w:val="TableCaption"/>
      </w:pPr>
      <w:r>
        <w:t xml:space="preserve">TABLE VII. Exploratory. Banking77 (77 intents), seed 0, averaged over</w:t>
      </w:r>
      <w:r>
        <w:t xml:space="preserve"> </w:t>
      </w:r>
      <m:oMath>
        <m:r>
          <m:t>d</m:t>
        </m:r>
        <m:r>
          <m:rPr>
            <m:sty m:val="p"/>
          </m:rPr>
          <m:t>∈</m:t>
        </m:r>
        <m:r>
          <m:rPr>
            <m:sty m:val="p"/>
          </m:rPr>
          <m:t>{</m:t>
        </m:r>
        <m:r>
          <m:t>2</m:t>
        </m:r>
        <m:r>
          <m:rPr>
            <m:sty m:val="p"/>
          </m:rPr>
          <m:t>,</m:t>
        </m:r>
        <m:r>
          <m:rPr>
            <m:sty m:val="p"/>
          </m:rPr>
          <m:t>…</m:t>
        </m:r>
        <m:r>
          <m:rPr>
            <m:sty m:val="p"/>
          </m:rPr>
          <m:t>,</m:t>
        </m:r>
        <m:r>
          <m:t>5</m:t>
        </m:r>
        <m:r>
          <m:rPr>
            <m:sty m:val="p"/>
          </m:rPr>
          <m:t>}</m:t>
        </m:r>
      </m:oMath>
      <w:r>
        <w:t xml:space="preserve">: accuracy (%)</w:t>
      </w:r>
      <w:r>
        <w:t xml:space="preserve"> </w:t>
      </w:r>
      <w:r>
        <w:t xml:space="preserve">with the open 1.5B LLM and, where run, the main LLM, and retrieval AUROC (</w:t>
      </w:r>
      <m:oMath>
        <m:r>
          <m:rPr>
            <m:sty m:val="p"/>
          </m:rPr>
          <m:t>×</m:t>
        </m:r>
        <m:r>
          <m:t>100</m:t>
        </m:r>
      </m:oMath>
      <w:r>
        <w:t xml:space="preserve">, open-LLM run).</w:t>
      </w:r>
      <w:r>
        <w:t xml:space="preserve"> </w:t>
      </w:r>
      <w:r>
        <w:t xml:space="preserve">Best real selector per column in bold.</w:t>
      </w:r>
    </w:p>
    <w:tbl>
      <w:tblPr>
        <w:tblStyle w:val="Table"/>
        <w:tblW w:type="auto" w:w="0"/>
        <w:tblLook w:firstRow="1" w:lastRow="0" w:firstColumn="0" w:lastColumn="0" w:noHBand="0" w:noVBand="0" w:val="0020"/>
        <w:jc w:val="start"/>
        <w:tblCaption w:val="TABLE VII. Exploratory. Banking77 (77 intents), seed 0, averaged over d\in\{2,\dots,5\}: accuracy (%) with the open 1.5B LLM and, where run, the main LLM, and retrieval AUROC (\times100, open-LLM run). Best real selector per column in bold."/>
        <w:tblBorders>
          <w:top w:val="single" w:sz="12" w:color="000000"/>
          <w:bottom w:val="single" w:sz="12" w:color="000000"/>
        </w:tblBorders>
        <w:jc w:val="center"/>
      </w:tblPr>
      <w:tblGrid>
        <w:gridCol w:w="1980"/>
        <w:gridCol w:w="1980"/>
        <w:gridCol w:w="1980"/>
        <w:gridCol w:w="1980"/>
      </w:tblGrid>
      <w:tr>
        <w:trPr>
          <w:tblHeader w:val="true"/>
        </w:trPr>
        <w:tc>
          <w:tcPr>
            <w:tcBorders>
              <w:bottom w:val="single" w:sz="6" w:color="000000"/>
            </w:tcBorders>
          </w:tcPr>
          <w:p>
            <w:pPr>
              <w:pStyle w:val="Compact"/>
              <w:spacing w:after="0"/>
              <w:jc w:val="left"/>
            </w:pPr>
            <w:r>
              <w:rPr>
                <w:sz w:val="16"/>
              </w:rPr>
              <w:t xml:space="preserve">Selector</w:t>
            </w:r>
          </w:p>
        </w:tc>
        <w:tc>
          <w:tcPr>
            <w:tcBorders>
              <w:bottom w:val="single" w:sz="6" w:color="000000"/>
            </w:tcBorders>
          </w:tcPr>
          <w:p>
            <w:pPr>
              <w:pStyle w:val="Compact"/>
              <w:spacing w:after="0"/>
              <w:jc w:val="center"/>
            </w:pPr>
            <w:r>
              <w:rPr>
                <w:sz w:val="16"/>
              </w:rPr>
              <w:t xml:space="preserve">Acc (open)</w:t>
            </w:r>
          </w:p>
        </w:tc>
        <w:tc>
          <w:tcPr>
            <w:tcBorders>
              <w:bottom w:val="single" w:sz="6" w:color="000000"/>
            </w:tcBorders>
          </w:tcPr>
          <w:p>
            <w:pPr>
              <w:pStyle w:val="Compact"/>
              <w:spacing w:after="0"/>
              <w:jc w:val="center"/>
            </w:pPr>
            <w:r>
              <w:rPr>
                <w:sz w:val="16"/>
              </w:rPr>
              <w:t xml:space="preserve">Acc (main)</w:t>
            </w:r>
          </w:p>
        </w:tc>
        <w:tc>
          <w:tcPr>
            <w:tcBorders>
              <w:bottom w:val="single" w:sz="6" w:color="000000"/>
            </w:tcBorders>
          </w:tcPr>
          <w:p>
            <w:pPr>
              <w:pStyle w:val="Compact"/>
              <w:spacing w:after="0"/>
              <w:jc w:val="center"/>
            </w:pPr>
            <w:r>
              <w:rPr>
                <w:sz w:val="16"/>
              </w:rPr>
              <w:t xml:space="preserve">AUROC</w:t>
            </w:r>
            <m:oMath>
              <m:sSub>
                <m:e>
                  <m:r>
                    <m:t>​</m:t>
                  </m:r>
                </m:e>
                <m:sub>
                  <m:r>
                    <m:rPr>
                      <m:sty m:val="p"/>
                    </m:rPr>
                    <m:t>r</m:t>
                  </m:r>
                  <m:r>
                    <m:rPr>
                      <m:sty m:val="p"/>
                    </m:rPr>
                    <m:t>e</m:t>
                  </m:r>
                  <m:r>
                    <m:rPr>
                      <m:sty m:val="p"/>
                    </m:rPr>
                    <m:t>t</m:t>
                  </m:r>
                </m:sub>
              </m:sSub>
            </m:oMath>
          </w:p>
        </w:tc>
      </w:tr>
      <w:tr>
        <w:tc>
          <w:tcPr/>
          <w:p>
            <w:pPr>
              <w:pStyle w:val="Compact"/>
              <w:spacing w:after="0"/>
              <w:jc w:val="left"/>
            </w:pPr>
            <w:r>
              <w:rPr>
                <w:sz w:val="16"/>
              </w:rPr>
              <w:t xml:space="preserve">Random</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w:r>
              <w:rPr>
                <w:sz w:val="16"/>
              </w:rPr>
              <w:t xml:space="preserve">BM25 (lexical)</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w:r>
              <w:rPr>
                <w:sz w:val="16"/>
              </w:rPr>
              <w:t xml:space="preserve">Cosine, 384-d</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w:r>
              <w:rPr>
                <w:sz w:val="16"/>
              </w:rPr>
              <w:t xml:space="preserve">MMR, cosine 384-d</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rPr>
              <w:t xml:space="preserve">–</w:t>
            </w:r>
          </w:p>
        </w:tc>
      </w:tr>
      <w:tr>
        <w:tc>
          <w:tcPr/>
          <w:p>
            <w:pPr>
              <w:pStyle w:val="Compact"/>
              <w:spacing w:after="0"/>
              <w:jc w:val="left"/>
            </w:pPr>
            <w:r>
              <w:rPr>
                <w:sz w:val="16"/>
              </w:rPr>
              <w:t xml:space="preserve">NCA-64 (trained metric)</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w:r>
              <w:rPr>
                <w:sz w:val="16"/>
              </w:rPr>
              <w:t xml:space="preserve">Cosine, LDA</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w:r>
              <w:rPr>
                <w:sz w:val="16"/>
              </w:rPr>
              <w:t xml:space="preserve">RBF, LDA</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w:r>
              <w:rPr>
                <w:sz w:val="16"/>
              </w:rPr>
              <w:t xml:space="preserve">Quantum angle</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w:r>
              <w:rPr>
                <w:sz w:val="16"/>
              </w:rPr>
              <w:t xml:space="preserve">Quantum IQP</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w:r>
              <w:rPr>
                <w:sz w:val="16"/>
              </w:rPr>
              <w:t xml:space="preserve">Quantum projected</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w:r>
              <w:rPr>
                <w:sz w:val="16"/>
              </w:rPr>
              <w:t xml:space="preserve">RBF, trained scales</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w:r>
              <w:rPr>
                <w:sz w:val="16"/>
              </w:rPr>
              <w:t xml:space="preserve">Quantum IQP, trained scales</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w:r>
              <w:rPr>
                <w:sz w:val="16"/>
              </w:rPr>
              <w:t xml:space="preserve">Label oracle (bound)</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rPr>
              <w:t xml:space="preserve">–</w:t>
            </w:r>
          </w:p>
        </w:tc>
      </w:tr>
    </w:tbl>
    <w:p>
      <w:pPr>
        <w:pStyle w:val="BodyText"/>
      </w:pPr>
      <w:r>
        <w:t xml:space="preserve">With 77 intents, a compression to five LDA features is a hard test for any similarity function, and the</w:t>
      </w:r>
      <w:r>
        <w:t xml:space="preserve"> </w:t>
      </w:r>
      <w:r>
        <w:t xml:space="preserve">label oracle shows how much room a better notion of similarity would have.</w:t>
      </w:r>
      <w:r>
        <w:t xml:space="preserve"> </w:t>
      </w:r>
      <w:r>
        <w:rPr>
          <w:bCs/>
          <w:b/>
          <w:highlight w:val="yellow"/>
        </w:rPr>
        <w:t xml:space="preserve">[FILL: written by the code from your results]</w:t>
      </w:r>
      <w:r>
        <w:t xml:space="preserve"> </w:t>
      </w:r>
      <w:r>
        <w:t xml:space="preserve">Fig. 5 has a Banking77 panel with up to twelve qubits.</w:t>
      </w:r>
    </w:p>
    <w:bookmarkEnd w:id="62"/>
    <w:bookmarkStart w:id="66" w:name="gate-noise-and-shot-noise"/>
    <w:p>
      <w:pPr>
        <w:pStyle w:val="Heading2"/>
      </w:pPr>
      <w:r>
        <w:rPr>
          <w:rStyle w:val="SectionNumber"/>
        </w:rPr>
        <w:t xml:space="preserve">5.6</w:t>
      </w:r>
      <w:r>
        <w:tab/>
      </w:r>
      <w:r>
        <w:t xml:space="preserve">Gate noise and shot noise</w:t>
      </w:r>
    </w:p>
    <w:p>
      <w:pPr>
        <w:pStyle w:val="CaptionedFigure"/>
        <w:jc w:val="center"/>
      </w:pPr>
      <w:r>
        <w:drawing>
          <wp:inline>
            <wp:extent cx="3108960" cy="1274696"/>
            <wp:effectExtent b="0" l="0" r="0" t="0"/>
            <wp:docPr descr="" title="" id="64" name="Picture"/>
            <a:graphic>
              <a:graphicData uri="http://schemas.openxmlformats.org/drawingml/2006/picture">
                <pic:pic>
                  <pic:nvPicPr>
                    <pic:cNvPr descr="figures/fig_noise.png" id="65" name="Picture"/>
                    <pic:cNvPicPr>
                      <a:picLocks noChangeArrowheads="1" noChangeAspect="1"/>
                    </pic:cNvPicPr>
                  </pic:nvPicPr>
                  <pic:blipFill>
                    <a:blip r:embed="rId63"/>
                    <a:stretch>
                      <a:fillRect/>
                    </a:stretch>
                  </pic:blipFill>
                  <pic:spPr bwMode="auto">
                    <a:xfrm>
                      <a:off x="0" y="0"/>
                      <a:ext cx="3108960" cy="1274696"/>
                    </a:xfrm>
                    <a:prstGeom prst="rect">
                      <a:avLst/>
                    </a:prstGeom>
                    <a:noFill/>
                    <a:ln w="9525">
                      <a:noFill/>
                      <a:headEnd/>
                      <a:tailEnd/>
                    </a:ln>
                  </pic:spPr>
                </pic:pic>
              </a:graphicData>
            </a:graphic>
          </wp:inline>
        </w:drawing>
      </w:r>
    </w:p>
    <w:p>
      <w:pPr>
        <w:pStyle w:val="ImageCaption"/>
      </w:pPr>
      <w:r>
        <w:t xml:space="preserve">Fig. 7. Local depolarizing noise on TREC (</w:t>
      </w:r>
      <m:oMath>
        <m:r>
          <m:t>d</m:t>
        </m:r>
        <m:r>
          <m:rPr>
            <m:sty m:val="p"/>
          </m:rPr>
          <m:t>=</m:t>
        </m:r>
        <m:r>
          <m:t>5</m:t>
        </m:r>
      </m:oMath>
      <w:r>
        <w:t xml:space="preserve">, seed 0). (a) Overlap of the noisy top-</w:t>
      </w:r>
      <m:oMath>
        <m:r>
          <m:t>k</m:t>
        </m:r>
      </m:oMath>
      <w:r>
        <w:t xml:space="preserve"> </w:t>
      </w:r>
      <w:r>
        <w:t xml:space="preserve">with the</w:t>
      </w:r>
      <w:r>
        <w:t xml:space="preserve"> </w:t>
      </w:r>
      <w:r>
        <w:t xml:space="preserve">noiseless picks, with exact probabilities (solid) and 1</w:t>
      </w:r>
      <w:r>
        <w:t xml:space="preserve">,</w:t>
      </w:r>
      <w:r>
        <w:t xml:space="preserve">024 swap-test shots (dashed, five draws).</w:t>
      </w:r>
      <w:r>
        <w:t xml:space="preserve"> </w:t>
      </w:r>
      <w:r>
        <w:t xml:space="preserve">(b) Label precision of the picks.</w:t>
      </w:r>
    </w:p>
    <w:p>
      <w:pPr>
        <w:pStyle w:val="BodyText"/>
      </w:pPr>
      <w:r>
        <w:t xml:space="preserve">With 1</w:t>
      </w:r>
      <w:r>
        <w:t xml:space="preserve">,</w:t>
      </w:r>
      <w:r>
        <w:t xml:space="preserve">024 shots (TREC, seed 0,</w:t>
      </w:r>
      <w:r>
        <w:t xml:space="preserve"> </w:t>
      </w:r>
      <m:oMath>
        <m:r>
          <m:t>d</m:t>
        </m:r>
        <m:r>
          <m:rPr>
            <m:sty m:val="p"/>
          </m:rPr>
          <m:t>=</m:t>
        </m:r>
        <m:r>
          <m:t>5</m:t>
        </m:r>
      </m:oMath>
      <w:r>
        <w:t xml:space="preserve">), the IQP picks overlapped the exact picks with</w:t>
      </w:r>
      <w:r>
        <w:t xml:space="preserve"> </w:t>
      </w:r>
      <m:oMath>
        <m:r>
          <m:t>J</m:t>
        </m:r>
        <m:r>
          <m:rPr>
            <m:sty m:val="p"/>
          </m:rPr>
          <m:t>=</m:t>
        </m:r>
      </m:oMath>
      <w:r>
        <w:t xml:space="preserve"> </w:t>
      </w:r>
      <w:r>
        <w:rPr>
          <w:bCs/>
          <w:b/>
          <w:highlight w:val="yellow"/>
        </w:rPr>
        <w:t xml:space="preserve">XYZ</w:t>
      </w:r>
      <w:r>
        <w:t xml:space="preserve">, and LLM accuracy changed by</w:t>
      </w:r>
      <w:r>
        <w:t xml:space="preserve"> </w:t>
      </w:r>
      <w:r>
        <w:rPr>
          <w:bCs/>
          <w:b/>
          <w:highlight w:val="yellow"/>
        </w:rPr>
        <w:t xml:space="preserve">XYZ</w:t>
      </w:r>
      <w:r>
        <w:t xml:space="preserve"> </w:t>
      </w:r>
      <w:r>
        <w:t xml:space="preserve">points (</w:t>
      </w:r>
      <w:r>
        <w:rPr>
          <w:bCs/>
          <w:b/>
          <w:highlight w:val="yellow"/>
        </w:rPr>
        <w:t xml:space="preserve">XYZ</w:t>
      </w:r>
      <w:r>
        <w:t xml:space="preserve">). Kernel concentration</w:t>
      </w:r>
      <w:r>
        <w:t xml:space="preserve"> </w:t>
      </w:r>
      <w:r>
        <w:t xml:space="preserve">and the effect of the number of shots are plotted in the supplementary material.</w:t>
      </w:r>
      <w:r>
        <w:t xml:space="preserve"> </w:t>
      </w:r>
      <w:r>
        <w:rPr>
          <w:bCs/>
          <w:b/>
          <w:highlight w:val="yellow"/>
        </w:rPr>
        <w:t xml:space="preserve">[FILL: written by the code from your results]</w:t>
      </w:r>
      <w:r>
        <w:t xml:space="preserve"> </w:t>
      </w:r>
      <w:r>
        <w:t xml:space="preserve">Fig. 7 adds gate noise.</w:t>
      </w:r>
      <w:r>
        <w:t xml:space="preserve"> </w:t>
      </w:r>
      <w:r>
        <w:rPr>
          <w:bCs/>
          <w:b/>
          <w:highlight w:val="yellow"/>
        </w:rPr>
        <w:t xml:space="preserve">[FILL: written by the code from your results]</w:t>
      </w:r>
      <w:r>
        <w:t xml:space="preserve"> </w:t>
      </w:r>
      <w:r>
        <w:t xml:space="preserve">The swap test, needed for mixed states, estimates</w:t>
      </w:r>
      <w:r>
        <w:t xml:space="preserve"> </w:t>
      </w:r>
      <m:oMath>
        <m:d>
          <m:dPr>
            <m:begChr m:val="("/>
            <m:endChr m:val=")"/>
            <m:sepChr m:val=""/>
            <m:grow/>
          </m:dPr>
          <m:e>
            <m:r>
              <m:t>1</m:t>
            </m:r>
            <m:r>
              <m:rPr>
                <m:sty m:val="p"/>
              </m:rPr>
              <m:t>+</m:t>
            </m:r>
            <m:r>
              <m:t>K</m:t>
            </m:r>
          </m:e>
        </m:d>
        <m:r>
          <m:rPr>
            <m:sty m:val="p"/>
          </m:rPr>
          <m:t>/</m:t>
        </m:r>
        <m:r>
          <m:t>2</m:t>
        </m:r>
      </m:oMath>
      <w:r>
        <w:t xml:space="preserve"> </w:t>
      </w:r>
      <w:r>
        <w:t xml:space="preserve">and so has a larger variance for</w:t>
      </w:r>
      <w:r>
        <w:t xml:space="preserve"> </w:t>
      </w:r>
      <m:oMath>
        <m:r>
          <m:t>K</m:t>
        </m:r>
      </m:oMath>
      <w:r>
        <w:t xml:space="preserve"> </w:t>
      </w:r>
      <w:r>
        <w:t xml:space="preserve">than the compute-uncompute estimate of</w:t>
      </w:r>
      <w:r>
        <w:t xml:space="preserve"> </w:t>
      </w:r>
      <w:r>
        <w:t xml:space="preserve">Eq. (5); shot-only overlaps here are therefore not directly comparable with S9.</w:t>
      </w:r>
      <w:r>
        <w:t xml:space="preserve"> </w:t>
      </w:r>
      <w:r>
        <w:rPr>
          <w:bCs/>
          <w:b/>
          <w:highlight w:val="yellow"/>
        </w:rPr>
        <w:t xml:space="preserve">[FILL: written by the code from your results]</w:t>
      </w:r>
    </w:p>
    <w:bookmarkEnd w:id="66"/>
    <w:bookmarkStart w:id="70" w:name="tuning-the-bandwidth-with-the-llm"/>
    <w:p>
      <w:pPr>
        <w:pStyle w:val="Heading2"/>
      </w:pPr>
      <w:r>
        <w:rPr>
          <w:rStyle w:val="SectionNumber"/>
        </w:rPr>
        <w:t xml:space="preserve">5.7</w:t>
      </w:r>
      <w:r>
        <w:tab/>
      </w:r>
      <w:r>
        <w:t xml:space="preserve">Tuning the bandwidth with the LLM</w:t>
      </w:r>
    </w:p>
    <w:p>
      <w:pPr>
        <w:pStyle w:val="CaptionedFigure"/>
        <w:jc w:val="center"/>
      </w:pPr>
      <w:r>
        <w:drawing>
          <wp:inline>
            <wp:extent cx="3108960" cy="1274696"/>
            <wp:effectExtent b="0" l="0" r="0" t="0"/>
            <wp:docPr descr="" title="" id="68" name="Picture"/>
            <a:graphic>
              <a:graphicData uri="http://schemas.openxmlformats.org/drawingml/2006/picture">
                <pic:pic>
                  <pic:nvPicPr>
                    <pic:cNvPr descr="figures/fig_bandwidth.png" id="69" name="Picture"/>
                    <pic:cNvPicPr>
                      <a:picLocks noChangeArrowheads="1" noChangeAspect="1"/>
                    </pic:cNvPicPr>
                  </pic:nvPicPr>
                  <pic:blipFill>
                    <a:blip r:embed="rId67"/>
                    <a:stretch>
                      <a:fillRect/>
                    </a:stretch>
                  </pic:blipFill>
                  <pic:spPr bwMode="auto">
                    <a:xfrm>
                      <a:off x="0" y="0"/>
                      <a:ext cx="3108960" cy="1274696"/>
                    </a:xfrm>
                    <a:prstGeom prst="rect">
                      <a:avLst/>
                    </a:prstGeom>
                    <a:noFill/>
                    <a:ln w="9525">
                      <a:noFill/>
                      <a:headEnd/>
                      <a:tailEnd/>
                    </a:ln>
                  </pic:spPr>
                </pic:pic>
              </a:graphicData>
            </a:graphic>
          </wp:inline>
        </w:drawing>
      </w:r>
    </w:p>
    <w:p>
      <w:pPr>
        <w:pStyle w:val="ImageCaption"/>
      </w:pPr>
      <w:r>
        <w:t xml:space="preserve">Fig. 8. Exploratory. Test accuracy of the quantum selectors at every bandwidth</w:t>
      </w:r>
      <w:r>
        <w:t xml:space="preserve"> </w:t>
      </w:r>
      <m:oMath>
        <m:r>
          <m:t>c</m:t>
        </m:r>
      </m:oMath>
      <w:r>
        <w:t xml:space="preserve"> </w:t>
      </w:r>
      <w:r>
        <w:t xml:space="preserve">(open 1.5B LLM, seed 0,</w:t>
      </w:r>
      <w:r>
        <w:t xml:space="preserve"> </w:t>
      </w:r>
      <w:r>
        <w:t xml:space="preserve">mean over</w:t>
      </w:r>
      <w:r>
        <w:t xml:space="preserve"> </w:t>
      </w:r>
      <m:oMath>
        <m:r>
          <m:t>d</m:t>
        </m:r>
      </m:oMath>
      <w:r>
        <w:t xml:space="preserve">), against RBF, which does not depend on</w:t>
      </w:r>
      <w:r>
        <w:t xml:space="preserve"> </w:t>
      </w:r>
      <m:oMath>
        <m:r>
          <m:t>c</m:t>
        </m:r>
      </m:oMath>
      <w:r>
        <w:t xml:space="preserve">. Markers at the bottom show the</w:t>
      </w:r>
      <w:r>
        <w:t xml:space="preserve"> </w:t>
      </w:r>
      <m:oMath>
        <m:r>
          <m:t>c</m:t>
        </m:r>
      </m:oMath>
      <w:r>
        <w:t xml:space="preserve"> </w:t>
      </w:r>
      <w:r>
        <w:t xml:space="preserve">chosen by the</w:t>
      </w:r>
      <w:r>
        <w:t xml:space="preserve"> </w:t>
      </w:r>
      <w:r>
        <w:t xml:space="preserve">neighbour vote and by the LLM on the validation set, one per</w:t>
      </w:r>
      <w:r>
        <w:t xml:space="preserve"> </w:t>
      </w:r>
      <m:oMath>
        <m:r>
          <m:t>d</m:t>
        </m:r>
      </m:oMath>
      <w:r>
        <w:t xml:space="preserve">.</w:t>
      </w:r>
    </w:p>
    <w:p>
      <w:pPr>
        <w:pStyle w:val="BodyText"/>
      </w:pPr>
      <w:r>
        <w:t xml:space="preserve">Our main runs tune</w:t>
      </w:r>
      <w:r>
        <w:t xml:space="preserve"> </w:t>
      </w:r>
      <m:oMath>
        <m:r>
          <m:t>c</m:t>
        </m:r>
      </m:oMath>
      <w:r>
        <w:t xml:space="preserve"> </w:t>
      </w:r>
      <w:r>
        <w:t xml:space="preserve">with a neighbour vote so that the LLM never touches tuning. A reviewer may ask</w:t>
      </w:r>
      <w:r>
        <w:t xml:space="preserve"> </w:t>
      </w:r>
      <w:r>
        <w:t xml:space="preserve">whether this choice hides an advantage. Fig. 8 answers it.</w:t>
      </w:r>
      <w:r>
        <w:t xml:space="preserve"> </w:t>
      </w:r>
      <w:r>
        <w:rPr>
          <w:bCs/>
          <w:b/>
          <w:highlight w:val="yellow"/>
        </w:rPr>
        <w:t xml:space="preserve">[FILL: written by the code from your results]</w:t>
      </w:r>
    </w:p>
    <w:bookmarkEnd w:id="70"/>
    <w:bookmarkStart w:id="74" w:name="Xd27b500c28fb830a66325cdb5b9c9308a9ea46d"/>
    <w:p>
      <w:pPr>
        <w:pStyle w:val="Heading2"/>
      </w:pPr>
      <w:r>
        <w:rPr>
          <w:rStyle w:val="SectionNumber"/>
        </w:rPr>
        <w:t xml:space="preserve">5.8</w:t>
      </w:r>
      <w:r>
        <w:tab/>
      </w:r>
      <w:r>
        <w:t xml:space="preserve">Larger LLM, another encoder, more test items and more demonstrations</w:t>
      </w:r>
    </w:p>
    <w:p>
      <w:pPr>
        <w:pStyle w:val="TableCaption"/>
      </w:pPr>
      <w:r>
        <w:t xml:space="preserve">TABLE VIII. Exploratory. Robustness of the IQP-minus-RBF gap (points, pooled with 95% cluster bootstrap</w:t>
      </w:r>
      <w:r>
        <w:t xml:space="preserve"> </w:t>
      </w:r>
      <w:r>
        <w:t xml:space="preserve">intervals). Eq.: equivalent to zero within</w:t>
      </w:r>
      <w:r>
        <w:t xml:space="preserve"> </w:t>
      </w:r>
      <m:oMath>
        <m:r>
          <m:rPr>
            <m:sty m:val="p"/>
          </m:rPr>
          <m:t>±</m:t>
        </m:r>
        <m:r>
          <m:t>2</m:t>
        </m:r>
      </m:oMath>
      <w:r>
        <w:t xml:space="preserve"> </w:t>
      </w:r>
      <w:r>
        <w:t xml:space="preserve">points by TOST; the number of seeds is in</w:t>
      </w:r>
      <w:r>
        <w:t xml:space="preserve"> </w:t>
      </w:r>
      <w:r>
        <w:t xml:space="preserve">brackets. The last row uses 2</w:t>
      </w:r>
      <w:r>
        <w:t xml:space="preserve">,</w:t>
      </w:r>
      <w:r>
        <w:t xml:space="preserve">000 test items (not possible for TREC).</w:t>
      </w:r>
    </w:p>
    <w:tbl>
      <w:tblPr>
        <w:tblStyle w:val="Table"/>
        <w:tblW w:type="auto" w:w="0"/>
        <w:tblLook w:firstRow="0" w:lastRow="0" w:firstColumn="0" w:lastColumn="0" w:noHBand="0" w:noVBand="0" w:val="0000"/>
        <w:jc w:val="start"/>
        <w:tblCaption w:val="TABLE VIII. Exploratory. Robustness of the IQP-minus-RBF gap (points, pooled with 95% cluster bootstrap intervals). Eq.: equivalent to zero within \pm2 points by TOST; the number of seeds is in brackets. The last row uses 2,000 test items (not possible for TREC)."/>
        <w:tblBorders>
          <w:top w:val="single" w:sz="12" w:color="000000"/>
          <w:bottom w:val="single" w:sz="12" w:color="000000"/>
        </w:tblBorders>
        <w:jc w:val="center"/>
      </w:tblPr>
      <w:tblGrid>
        <w:gridCol w:w="990"/>
        <w:gridCol w:w="990"/>
        <w:gridCol w:w="990"/>
        <w:gridCol w:w="990"/>
        <w:gridCol w:w="990"/>
        <w:gridCol w:w="990"/>
        <w:gridCol w:w="990"/>
        <w:gridCol w:w="990"/>
      </w:tblGrid>
      <w:tr>
        <w:tc>
          <w:tcPr>
            <w:tcBorders>
              <w:bottom w:val="single" w:sz="6" w:color="000000"/>
            </w:tcBorders>
          </w:tcPr>
          <w:p>
            <w:pPr>
              <w:pStyle w:val="Compact"/>
              <w:spacing w:after="0"/>
            </w:pPr>
          </w:p>
        </w:tc>
        <w:tc>
          <w:tcPr>
            <w:tcBorders>
              <w:bottom w:val="single" w:sz="6" w:color="000000"/>
            </w:tcBorders>
          </w:tcPr>
          <w:p>
            <w:pPr>
              <w:pStyle w:val="Compact"/>
              <w:spacing w:after="0"/>
            </w:pPr>
          </w:p>
        </w:tc>
        <w:tc>
          <w:tcPr>
            <w:gridSpan w:val="2"/>
            <w:tcBorders>
              <w:bottom w:val="single" w:sz="6" w:color="000000"/>
            </w:tcBorders>
            <w:tcBorders>
              <w:bottom w:val="single" w:sz="6" w:color="000000"/>
            </w:tcBorders>
          </w:tcPr>
          <w:p>
            <w:pPr>
              <w:pStyle w:val="Compact"/>
              <w:spacing w:after="0"/>
              <w:jc w:val="center"/>
            </w:pPr>
            <w:r>
              <w:rPr>
                <w:sz w:val="16"/>
              </w:rPr>
              <w:t xml:space="preserve">TREC</w:t>
            </w:r>
          </w:p>
        </w:tc>
        <w:tc>
          <w:tcPr>
            <w:gridSpan w:val="2"/>
            <w:tcBorders>
              <w:bottom w:val="single" w:sz="6" w:color="000000"/>
            </w:tcBorders>
            <w:tcBorders>
              <w:bottom w:val="single" w:sz="6" w:color="000000"/>
            </w:tcBorders>
          </w:tcPr>
          <w:p>
            <w:pPr>
              <w:pStyle w:val="Compact"/>
              <w:spacing w:after="0"/>
              <w:jc w:val="center"/>
            </w:pPr>
            <w:r>
              <w:rPr>
                <w:sz w:val="16"/>
              </w:rPr>
              <w:t xml:space="preserve">Emotion</w:t>
            </w:r>
          </w:p>
        </w:tc>
        <w:tc>
          <w:tcPr>
            <w:gridSpan w:val="2"/>
            <w:tcBorders>
              <w:bottom w:val="single" w:sz="6" w:color="000000"/>
            </w:tcBorders>
            <w:tcBorders>
              <w:bottom w:val="single" w:sz="6" w:color="000000"/>
            </w:tcBorders>
          </w:tcPr>
          <w:p>
            <w:pPr>
              <w:pStyle w:val="Compact"/>
              <w:spacing w:after="0"/>
              <w:jc w:val="center"/>
            </w:pPr>
            <w:r>
              <w:rPr>
                <w:sz w:val="16"/>
              </w:rPr>
              <w:t xml:space="preserve">DBpedia-14</w:t>
            </w:r>
          </w:p>
        </w:tc>
      </w:tr>
      <w:tr>
        <w:tc>
          <w:tcPr/>
          <w:p>
            <w:pPr>
              <w:pStyle w:val="Compact"/>
              <w:spacing w:after="0"/>
              <w:jc w:val="left"/>
            </w:pPr>
            <w:r>
              <w:rPr>
                <w:sz w:val="16"/>
              </w:rPr>
              <w:t xml:space="preserve">LLM</w:t>
            </w:r>
          </w:p>
        </w:tc>
        <w:tc>
          <w:tcPr/>
          <w:p>
            <w:pPr>
              <w:pStyle w:val="Compact"/>
              <w:spacing w:after="0"/>
              <w:jc w:val="left"/>
            </w:pPr>
            <w:r>
              <w:rPr>
                <w:sz w:val="16"/>
              </w:rPr>
              <w:t xml:space="preserve">Encoder</w:t>
            </w:r>
          </w:p>
        </w:tc>
        <w:tc>
          <w:tcPr/>
          <w:p>
            <w:pPr>
              <w:pStyle w:val="Compact"/>
              <w:spacing w:after="0"/>
              <w:jc w:val="center"/>
            </w:pPr>
            <w:r>
              <w:rPr>
                <w:sz w:val="16"/>
              </w:rPr>
              <w:t xml:space="preserve">IQP</w:t>
            </w:r>
            <m:oMath>
              <m:r>
                <m:rPr>
                  <m:sty m:val="p"/>
                </m:rPr>
                <m:t>−</m:t>
              </m:r>
            </m:oMath>
            <w:r>
              <w:rPr>
                <w:sz w:val="16"/>
              </w:rPr>
              <w:t xml:space="preserve">RBF [95% CI]</w:t>
            </w:r>
          </w:p>
        </w:tc>
        <w:tc>
          <w:tcPr/>
          <w:p>
            <w:pPr>
              <w:pStyle w:val="Compact"/>
              <w:spacing w:after="0"/>
              <w:jc w:val="center"/>
            </w:pPr>
            <w:r>
              <w:rPr>
                <w:sz w:val="16"/>
              </w:rPr>
              <w:t xml:space="preserve">Eq. (seeds)</w:t>
            </w:r>
          </w:p>
        </w:tc>
        <w:tc>
          <w:tcPr/>
          <w:p>
            <w:pPr>
              <w:pStyle w:val="Compact"/>
              <w:spacing w:after="0"/>
              <w:jc w:val="center"/>
            </w:pPr>
            <w:r>
              <w:rPr>
                <w:sz w:val="16"/>
              </w:rPr>
              <w:t xml:space="preserve">IQP</w:t>
            </w:r>
            <m:oMath>
              <m:r>
                <m:rPr>
                  <m:sty m:val="p"/>
                </m:rPr>
                <m:t>−</m:t>
              </m:r>
            </m:oMath>
            <w:r>
              <w:rPr>
                <w:sz w:val="16"/>
              </w:rPr>
              <w:t xml:space="preserve">RBF [95% CI]</w:t>
            </w:r>
          </w:p>
        </w:tc>
        <w:tc>
          <w:tcPr/>
          <w:p>
            <w:pPr>
              <w:pStyle w:val="Compact"/>
              <w:spacing w:after="0"/>
              <w:jc w:val="center"/>
            </w:pPr>
            <w:r>
              <w:rPr>
                <w:sz w:val="16"/>
              </w:rPr>
              <w:t xml:space="preserve">Eq. (seeds)</w:t>
            </w:r>
          </w:p>
        </w:tc>
        <w:tc>
          <w:tcPr/>
          <w:p>
            <w:pPr>
              <w:pStyle w:val="Compact"/>
              <w:spacing w:after="0"/>
              <w:jc w:val="center"/>
            </w:pPr>
            <w:r>
              <w:rPr>
                <w:sz w:val="16"/>
              </w:rPr>
              <w:t xml:space="preserve">IQP</w:t>
            </w:r>
            <m:oMath>
              <m:r>
                <m:rPr>
                  <m:sty m:val="p"/>
                </m:rPr>
                <m:t>−</m:t>
              </m:r>
            </m:oMath>
            <w:r>
              <w:rPr>
                <w:sz w:val="16"/>
              </w:rPr>
              <w:t xml:space="preserve">RBF [95% CI]</w:t>
            </w:r>
          </w:p>
        </w:tc>
        <w:tc>
          <w:tcPr/>
          <w:p>
            <w:pPr>
              <w:pStyle w:val="Compact"/>
              <w:spacing w:after="0"/>
              <w:jc w:val="center"/>
            </w:pPr>
            <w:r>
              <w:rPr>
                <w:sz w:val="16"/>
              </w:rPr>
              <w:t xml:space="preserve">Eq. (seeds)</w:t>
            </w:r>
          </w:p>
        </w:tc>
      </w:tr>
      <w:tr>
        <w:tc>
          <w:tcPr/>
          <w:p>
            <w:pPr>
              <w:pStyle w:val="Compact"/>
              <w:spacing w:after="0"/>
              <w:jc w:val="left"/>
            </w:pPr>
            <w:r>
              <w:rPr>
                <w:sz w:val="16"/>
              </w:rPr>
              <w:t xml:space="preserve">Main LLM</w:t>
            </w:r>
          </w:p>
        </w:tc>
        <w:tc>
          <w:tcPr/>
          <w:p>
            <w:pPr>
              <w:pStyle w:val="Compact"/>
              <w:spacing w:after="0"/>
              <w:jc w:val="left"/>
            </w:pPr>
            <w:r>
              <w:rPr>
                <w:sz w:val="16"/>
              </w:rPr>
              <w:t xml:space="preserve">MiniLM</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w:r>
              <w:rPr>
                <w:sz w:val="16"/>
              </w:rPr>
              <w:t xml:space="preserve">Qwen2.5-1.5B</w:t>
            </w:r>
          </w:p>
        </w:tc>
        <w:tc>
          <w:tcPr/>
          <w:p>
            <w:pPr>
              <w:pStyle w:val="Compact"/>
              <w:spacing w:after="0"/>
              <w:jc w:val="left"/>
            </w:pPr>
            <w:r>
              <w:rPr>
                <w:sz w:val="16"/>
              </w:rPr>
              <w:t xml:space="preserve">MiniLM</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w:r>
              <w:rPr>
                <w:sz w:val="16"/>
              </w:rPr>
              <w:t xml:space="preserve">Qwen2.5-7B (4-bit)</w:t>
            </w:r>
          </w:p>
        </w:tc>
        <w:tc>
          <w:tcPr/>
          <w:p>
            <w:pPr>
              <w:pStyle w:val="Compact"/>
              <w:spacing w:after="0"/>
              <w:jc w:val="left"/>
            </w:pPr>
            <w:r>
              <w:rPr>
                <w:sz w:val="16"/>
              </w:rPr>
              <w:t xml:space="preserve">MiniLM</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w:r>
              <w:rPr>
                <w:sz w:val="16"/>
              </w:rPr>
              <w:t xml:space="preserve">Qwen2.5-1.5B</w:t>
            </w:r>
          </w:p>
        </w:tc>
        <w:tc>
          <w:tcPr/>
          <w:p>
            <w:pPr>
              <w:pStyle w:val="Compact"/>
              <w:spacing w:after="0"/>
              <w:jc w:val="left"/>
            </w:pPr>
            <w:r>
              <w:rPr>
                <w:sz w:val="16"/>
              </w:rPr>
              <w:t xml:space="preserve">MPNet</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r>
        <w:tc>
          <w:tcPr/>
          <w:p>
            <w:pPr>
              <w:pStyle w:val="Compact"/>
              <w:spacing w:after="0"/>
              <w:jc w:val="left"/>
            </w:pPr>
            <w:r>
              <w:rPr>
                <w:sz w:val="16"/>
              </w:rPr>
              <w:t xml:space="preserve">Qwen2.5-1.5B, 2</w:t>
            </w:r>
            <w:r>
              <w:rPr>
                <w:sz w:val="16"/>
              </w:rPr>
              <w:t xml:space="preserve">,</w:t>
            </w:r>
            <w:r>
              <w:rPr>
                <w:sz w:val="16"/>
              </w:rPr>
              <w:t xml:space="preserve">000 test</w:t>
            </w:r>
          </w:p>
        </w:tc>
        <w:tc>
          <w:tcPr/>
          <w:p>
            <w:pPr>
              <w:pStyle w:val="Compact"/>
              <w:spacing w:after="0"/>
              <w:jc w:val="left"/>
            </w:pPr>
            <w:r>
              <w:rPr>
                <w:sz w:val="16"/>
              </w:rPr>
              <w:t xml:space="preserve">MiniLM</w:t>
            </w:r>
          </w:p>
        </w:tc>
        <w:tc>
          <w:tcPr/>
          <w:p>
            <w:pPr>
              <w:pStyle w:val="Compact"/>
              <w:spacing w:after="0"/>
              <w:jc w:val="center"/>
            </w:pPr>
            <w:r>
              <w:rPr>
                <w:sz w:val="16"/>
              </w:rPr>
              <w:t xml:space="preserve">–</w:t>
            </w:r>
          </w:p>
        </w:tc>
        <w:tc>
          <w:tcPr/>
          <w:p>
            <w:pPr>
              <w:pStyle w:val="Compact"/>
              <w:spacing w:after="0"/>
              <w:jc w:val="center"/>
            </w:pPr>
            <w:r>
              <w:rPr>
                <w:sz w:val="16"/>
              </w:rPr>
              <w:t xml:space="preserve">–</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c>
          <w:tcPr/>
          <w:p>
            <w:pPr>
              <w:pStyle w:val="Compact"/>
              <w:spacing w:after="0"/>
              <w:jc w:val="center"/>
            </w:pPr>
            <w:r>
              <w:rPr>
                <w:sz w:val="16"/>
                <w:highlight w:val="yellow"/>
              </w:rPr>
              <w:t xml:space="preserve">XYZ</w:t>
            </w:r>
          </w:p>
        </w:tc>
      </w:tr>
    </w:tbl>
    <w:p>
      <w:pPr>
        <w:pStyle w:val="CaptionedFigure"/>
        <w:jc w:val="center"/>
      </w:pPr>
      <w:r>
        <w:drawing>
          <wp:inline>
            <wp:extent cx="5334000" cy="1483645"/>
            <wp:effectExtent b="0" l="0" r="0" t="0"/>
            <wp:docPr descr="" title="" id="72" name="Picture"/>
            <a:graphic>
              <a:graphicData uri="http://schemas.openxmlformats.org/drawingml/2006/picture">
                <pic:pic>
                  <pic:nvPicPr>
                    <pic:cNvPr descr="figures/fig_ksweep.png" id="73" name="Picture"/>
                    <pic:cNvPicPr>
                      <a:picLocks noChangeArrowheads="1" noChangeAspect="1"/>
                    </pic:cNvPicPr>
                  </pic:nvPicPr>
                  <pic:blipFill>
                    <a:blip r:embed="rId71"/>
                    <a:stretch>
                      <a:fillRect/>
                    </a:stretch>
                  </pic:blipFill>
                  <pic:spPr bwMode="auto">
                    <a:xfrm>
                      <a:off x="0" y="0"/>
                      <a:ext cx="5334000" cy="1483645"/>
                    </a:xfrm>
                    <a:prstGeom prst="rect">
                      <a:avLst/>
                    </a:prstGeom>
                    <a:noFill/>
                    <a:ln w="9525">
                      <a:noFill/>
                      <a:headEnd/>
                      <a:tailEnd/>
                    </a:ln>
                  </pic:spPr>
                </pic:pic>
              </a:graphicData>
            </a:graphic>
          </wp:inline>
        </w:drawing>
      </w:r>
    </w:p>
    <w:p>
      <w:pPr>
        <w:pStyle w:val="ImageCaption"/>
      </w:pPr>
      <w:r>
        <w:t xml:space="preserve">Fig. 9. Exploratory. Accuracy against the number of demonstrations</w:t>
      </w:r>
      <w:r>
        <w:t xml:space="preserve"> </w:t>
      </w:r>
      <m:oMath>
        <m:r>
          <m:t>k</m:t>
        </m:r>
      </m:oMath>
      <w:r>
        <w:t xml:space="preserve"> </w:t>
      </w:r>
      <w:r>
        <w:t xml:space="preserve">(open 1.5B LLM, seed 0, largest</w:t>
      </w:r>
      <w:r>
        <w:t xml:space="preserve"> </w:t>
      </w:r>
      <m:oMath>
        <m:r>
          <m:t>d</m:t>
        </m:r>
      </m:oMath>
      <w:r>
        <w:t xml:space="preserve">). The dotted line is the label oracle.</w:t>
      </w:r>
    </w:p>
    <w:p>
      <w:pPr>
        <w:pStyle w:val="BodyText"/>
      </w:pPr>
      <w:r>
        <w:t xml:space="preserve">Table VIII repeats the primary contrast with a five times larger open model (a single-seed</w:t>
      </w:r>
      <w:r>
        <w:t xml:space="preserve"> </w:t>
      </w:r>
      <w:r>
        <w:t xml:space="preserve">spot check), with a stronger encoder (TREC only), with three seeds everywhere and with four times as many</w:t>
      </w:r>
      <w:r>
        <w:t xml:space="preserve"> </w:t>
      </w:r>
      <w:r>
        <w:t xml:space="preserve">test items.</w:t>
      </w:r>
      <w:r>
        <w:t xml:space="preserve"> </w:t>
      </w:r>
      <w:r>
        <w:rPr>
          <w:bCs/>
          <w:b/>
          <w:highlight w:val="yellow"/>
        </w:rPr>
        <w:t xml:space="preserve">[FILL: written by the code from your results]</w:t>
      </w:r>
      <w:r>
        <w:t xml:space="preserve"> </w:t>
      </w:r>
      <w:r>
        <w:t xml:space="preserve">With 2</w:t>
      </w:r>
      <w:r>
        <w:t xml:space="preserve">,</w:t>
      </w:r>
      <w:r>
        <w:t xml:space="preserve">000 test items the minimum detectable effect was</w:t>
      </w:r>
      <w:r>
        <w:t xml:space="preserve"> </w:t>
      </w:r>
      <w:r>
        <w:rPr>
          <w:bCs/>
          <w:b/>
          <w:highlight w:val="yellow"/>
        </w:rPr>
        <w:t xml:space="preserve">XYZ</w:t>
      </w:r>
      <w:r>
        <w:t xml:space="preserve"> </w:t>
      </w:r>
      <w:r>
        <w:t xml:space="preserve">points on Emotion and</w:t>
      </w:r>
      <w:r>
        <w:t xml:space="preserve"> </w:t>
      </w:r>
      <w:r>
        <w:rPr>
          <w:bCs/>
          <w:b/>
          <w:highlight w:val="yellow"/>
        </w:rPr>
        <w:t xml:space="preserve">XYZ</w:t>
      </w:r>
      <w:r>
        <w:t xml:space="preserve"> </w:t>
      </w:r>
      <w:r>
        <w:t xml:space="preserve">on DBpedia-14 (TOST</w:t>
      </w:r>
      <w:r>
        <w:t xml:space="preserve"> </w:t>
      </w:r>
      <m:oMath>
        <m:r>
          <m:t>p</m:t>
        </m:r>
        <m:r>
          <m:rPr>
            <m:sty m:val="p"/>
          </m:rPr>
          <m:t>=</m:t>
        </m:r>
      </m:oMath>
      <w:r>
        <w:t xml:space="preserve"> </w:t>
      </w:r>
      <w:r>
        <w:rPr>
          <w:bCs/>
          <w:b/>
          <w:highlight w:val="yellow"/>
        </w:rPr>
        <w:t xml:space="preserve">XYZ</w:t>
      </w:r>
      <w:r>
        <w:t xml:space="preserve"> </w:t>
      </w:r>
      <w:r>
        <w:t xml:space="preserve">and</w:t>
      </w:r>
      <w:r>
        <w:t xml:space="preserve"> </w:t>
      </w:r>
      <w:r>
        <w:rPr>
          <w:bCs/>
          <w:b/>
          <w:highlight w:val="yellow"/>
        </w:rPr>
        <w:t xml:space="preserve">XYZ</w:t>
      </w:r>
      <w:r>
        <w:t xml:space="preserve">); the Banking77 result is in Section 5.5. Fig. 9 varies the number of demonstrations.</w:t>
      </w:r>
      <w:r>
        <w:t xml:space="preserve"> </w:t>
      </w:r>
      <w:r>
        <w:rPr>
          <w:bCs/>
          <w:b/>
          <w:highlight w:val="yellow"/>
        </w:rPr>
        <w:t xml:space="preserve">[FILL: written by the code from your results]</w:t>
      </w:r>
    </w:p>
    <w:bookmarkEnd w:id="74"/>
    <w:bookmarkStart w:id="75" w:name="X09ff1d69ac1f2dde4e0965096ad1867d5503355"/>
    <w:p>
      <w:pPr>
        <w:pStyle w:val="Heading2"/>
      </w:pPr>
      <w:r>
        <w:rPr>
          <w:rStyle w:val="SectionNumber"/>
        </w:rPr>
        <w:t xml:space="preserve">5.9</w:t>
      </w:r>
      <w:r>
        <w:tab/>
      </w:r>
      <w:r>
        <w:t xml:space="preserve">Difficulty, calibration, ablation and order</w:t>
      </w:r>
    </w:p>
    <w:p>
      <w:pPr>
        <w:pStyle w:val="FirstParagraph"/>
      </w:pPr>
      <w:r>
        <w:t xml:space="preserve">These analyses are exploratory; their tables and figures are in the supplementary material.</w:t>
      </w:r>
      <w:r>
        <w:t xml:space="preserve"> </w:t>
      </w:r>
      <w:r>
        <w:rPr>
          <w:iCs/>
          <w:i/>
        </w:rPr>
        <w:t xml:space="preserve">Difficulty.</w:t>
      </w:r>
      <w:r>
        <w:t xml:space="preserve"> </w:t>
      </w:r>
      <w:r>
        <w:t xml:space="preserve">An average gap near zero could hide a kernel that helps on hard queries and hurts on</w:t>
      </w:r>
      <w:r>
        <w:t xml:space="preserve"> </w:t>
      </w:r>
      <w:r>
        <w:t xml:space="preserve">easy ones.</w:t>
      </w:r>
      <w:r>
        <w:t xml:space="preserve"> </w:t>
      </w:r>
      <w:r>
        <w:rPr>
          <w:bCs/>
          <w:b/>
          <w:highlight w:val="yellow"/>
        </w:rPr>
        <w:t xml:space="preserve">[FILL: written by the code from your results]</w:t>
      </w:r>
      <w:r>
        <w:t xml:space="preserve"> </w:t>
      </w:r>
      <w:r>
        <w:rPr>
          <w:iCs/>
          <w:i/>
        </w:rPr>
        <w:t xml:space="preserve">Calibration.</w:t>
      </w:r>
      <w:r>
        <w:t xml:space="preserve"> </w:t>
      </w:r>
      <w:r>
        <w:t xml:space="preserve">On TREC the IQP selector gave the open LLM a macro AUROC of</w:t>
      </w:r>
      <w:r>
        <w:t xml:space="preserve"> </w:t>
      </w:r>
      <w:r>
        <w:rPr>
          <w:bCs/>
          <w:b/>
          <w:highlight w:val="yellow"/>
        </w:rPr>
        <w:t xml:space="preserve">XYZ</w:t>
      </w:r>
      <w:r>
        <w:t xml:space="preserve"> </w:t>
      </w:r>
      <w:r>
        <w:t xml:space="preserve">and an ECE of</w:t>
      </w:r>
      <w:r>
        <w:t xml:space="preserve"> </w:t>
      </w:r>
      <w:r>
        <w:rPr>
          <w:bCs/>
          <w:b/>
          <w:highlight w:val="yellow"/>
        </w:rPr>
        <w:t xml:space="preserve">XYZ</w:t>
      </w:r>
      <w:r>
        <w:t xml:space="preserve">, against</w:t>
      </w:r>
      <w:r>
        <w:t xml:space="preserve"> </w:t>
      </w:r>
      <w:r>
        <w:rPr>
          <w:bCs/>
          <w:b/>
          <w:highlight w:val="yellow"/>
        </w:rPr>
        <w:t xml:space="preserve">XYZ</w:t>
      </w:r>
      <w:r>
        <w:t xml:space="preserve"> </w:t>
      </w:r>
      <w:r>
        <w:t xml:space="preserve">and</w:t>
      </w:r>
      <w:r>
        <w:t xml:space="preserve"> </w:t>
      </w:r>
      <w:r>
        <w:rPr>
          <w:bCs/>
          <w:b/>
          <w:highlight w:val="yellow"/>
        </w:rPr>
        <w:t xml:space="preserve">XYZ</w:t>
      </w:r>
      <w:r>
        <w:t xml:space="preserve"> </w:t>
      </w:r>
      <w:r>
        <w:t xml:space="preserve">for</w:t>
      </w:r>
      <w:r>
        <w:t xml:space="preserve"> </w:t>
      </w:r>
      <w:r>
        <w:t xml:space="preserve">RBF; the paired bootstrap difference in AUROC was</w:t>
      </w:r>
      <w:r>
        <w:t xml:space="preserve"> </w:t>
      </w:r>
      <w:r>
        <w:rPr>
          <w:bCs/>
          <w:b/>
          <w:highlight w:val="yellow"/>
        </w:rPr>
        <w:t xml:space="preserve">XYZ</w:t>
      </w:r>
      <w:r>
        <w:t xml:space="preserve"> </w:t>
      </w:r>
      <w:r>
        <w:t xml:space="preserve">points (</w:t>
      </w:r>
      <w:r>
        <w:rPr>
          <w:bCs/>
          <w:b/>
          <w:highlight w:val="yellow"/>
        </w:rPr>
        <w:t xml:space="preserve">XYZ</w:t>
      </w:r>
      <w:r>
        <w:t xml:space="preserve">).</w:t>
      </w:r>
      <w:r>
        <w:t xml:space="preserve"> </w:t>
      </w:r>
      <w:r>
        <w:rPr>
          <w:bCs/>
          <w:b/>
          <w:highlight w:val="yellow"/>
        </w:rPr>
        <w:t xml:space="preserve">[FILL: written by the code from your results]</w:t>
      </w:r>
      <w:r>
        <w:t xml:space="preserve"> </w:t>
      </w:r>
      <w:r>
        <w:rPr>
          <w:iCs/>
          <w:i/>
        </w:rPr>
        <w:t xml:space="preserve">Ablation.</w:t>
      </w:r>
      <w:r>
        <w:t xml:space="preserve"> </w:t>
      </w:r>
      <w:r>
        <w:t xml:space="preserve">We changed one component of the IQP selector at a time, without the LLM.</w:t>
      </w:r>
      <w:r>
        <w:t xml:space="preserve"> </w:t>
      </w:r>
      <w:r>
        <w:rPr>
          <w:bCs/>
          <w:b/>
          <w:highlight w:val="yellow"/>
        </w:rPr>
        <w:t xml:space="preserve">[FILL: written by the code from your results]</w:t>
      </w:r>
      <w:r>
        <w:t xml:space="preserve"> </w:t>
      </w:r>
      <w:r>
        <w:rPr>
          <w:iCs/>
          <w:i/>
        </w:rPr>
        <w:t xml:space="preserve">Order.</w:t>
      </w:r>
      <w:r>
        <w:t xml:space="preserve"> </w:t>
      </w:r>
      <w:r>
        <w:t xml:space="preserve">Prompt order is a known source of variance</w:t>
      </w:r>
      <w:r>
        <w:t xml:space="preserve"> </w:t>
      </w:r>
      <w:r>
        <w:t xml:space="preserve">[23]</w:t>
      </w:r>
      <w:r>
        <w:t xml:space="preserve">.</w:t>
      </w:r>
      <w:r>
        <w:t xml:space="preserve"> </w:t>
      </w:r>
      <w:r>
        <w:t xml:space="preserve">Keeping the retrieved sets fixed and changing only their order moved the open model’s TREC accuracy by at</w:t>
      </w:r>
      <w:r>
        <w:t xml:space="preserve"> </w:t>
      </w:r>
      <w:r>
        <w:t xml:space="preserve">most</w:t>
      </w:r>
      <w:r>
        <w:t xml:space="preserve"> </w:t>
      </w:r>
      <w:r>
        <w:rPr>
          <w:bCs/>
          <w:b/>
          <w:highlight w:val="yellow"/>
        </w:rPr>
        <w:t xml:space="preserve">XYZ</w:t>
      </w:r>
      <w:r>
        <w:t xml:space="preserve"> </w:t>
      </w:r>
      <w:r>
        <w:t xml:space="preserve">points for cosine, RBF and IQP.</w:t>
      </w:r>
      <w:r>
        <w:t xml:space="preserve"> </w:t>
      </w:r>
      <w:r>
        <w:rPr>
          <w:bCs/>
          <w:b/>
          <w:highlight w:val="yellow"/>
        </w:rPr>
        <w:t xml:space="preserve">[FILL: written by the code from your results]</w:t>
      </w:r>
      <w:r>
        <w:t xml:space="preserve"> </w:t>
      </w:r>
      <w:r>
        <w:rPr>
          <w:bCs/>
          <w:b/>
          <w:highlight w:val="yellow"/>
        </w:rPr>
        <w:t xml:space="preserve">[FILL: written by the code from your results]</w:t>
      </w:r>
    </w:p>
    <w:bookmarkEnd w:id="75"/>
    <w:bookmarkEnd w:id="76"/>
    <w:bookmarkStart w:id="77" w:name="discussion"/>
    <w:p>
      <w:pPr>
        <w:pStyle w:val="Heading1"/>
      </w:pPr>
      <w:r>
        <w:rPr>
          <w:rStyle w:val="SectionNumber"/>
        </w:rPr>
        <w:t xml:space="preserve">6</w:t>
      </w:r>
      <w:r>
        <w:tab/>
      </w:r>
      <w:r>
        <w:t xml:space="preserve">Discussion</w:t>
      </w:r>
    </w:p>
    <w:p>
      <w:pPr>
        <w:pStyle w:val="FirstParagraph"/>
      </w:pPr>
      <w:r>
        <w:rPr>
          <w:iCs/>
          <w:i/>
        </w:rPr>
        <w:t xml:space="preserve">Quantum retrieval.</w:t>
      </w:r>
      <w:r>
        <w:t xml:space="preserve"> </w:t>
      </w:r>
      <w:r>
        <w:t xml:space="preserve">A quantum kernel can only change what an LLM sees if it changes the ranking</w:t>
      </w:r>
      <w:r>
        <w:t xml:space="preserve"> </w:t>
      </w:r>
      <w:r>
        <w:t xml:space="preserve">of the pool. Our diagnostics measure this directly:</w:t>
      </w:r>
      <w:r>
        <w:t xml:space="preserve"> </w:t>
      </w:r>
      <w:r>
        <w:rPr>
          <w:bCs/>
          <w:b/>
          <w:highlight w:val="yellow"/>
        </w:rPr>
        <w:t xml:space="preserve">[FILL: written by the code from your results]</w:t>
      </w:r>
      <w:r>
        <w:t xml:space="preserve"> </w:t>
      </w:r>
      <w:r>
        <w:rPr>
          <w:bCs/>
          <w:b/>
          <w:highlight w:val="yellow"/>
        </w:rPr>
        <w:t xml:space="preserve">[FILL: written by the code from your results]</w:t>
      </w:r>
      <w:r>
        <w:t xml:space="preserve"> </w:t>
      </w:r>
      <w:r>
        <w:t xml:space="preserve">Proposition 2 says where any difference has to live.</w:t>
      </w:r>
      <w:r>
        <w:t xml:space="preserve"> </w:t>
      </w:r>
      <w:r>
        <w:t xml:space="preserve">Whatever distinguishes the two kernels in their values rather than in the order they give each query’s</w:t>
      </w:r>
      <w:r>
        <w:t xml:space="preserve"> </w:t>
      </w:r>
      <w:r>
        <w:t xml:space="preserve">pool, or far from the query rather than among its nearest items, is thrown away by the top-</w:t>
      </w:r>
      <m:oMath>
        <m:r>
          <m:t>k</m:t>
        </m:r>
      </m:oMath>
      <w:r>
        <w:t xml:space="preserve"> </w:t>
      </w:r>
      <w:r>
        <w:t xml:space="preserve">rule. Near</w:t>
      </w:r>
      <w:r>
        <w:t xml:space="preserve"> </w:t>
      </w:r>
      <w:r>
        <w:t xml:space="preserve">the query, the IQP fidelity falls with a distance measured in the metric the circuit induces (its quantum</w:t>
      </w:r>
      <w:r>
        <w:t xml:space="preserve"> </w:t>
      </w:r>
      <w:r>
        <w:t xml:space="preserve">Fisher information), which is a weighted quadratic form that can vary from point to point, whereas RBF</w:t>
      </w:r>
      <w:r>
        <w:t xml:space="preserve"> </w:t>
      </w:r>
      <w:r>
        <w:t xml:space="preserve">uses one isotropic distance; whether the two orders agree is therefore an empirical question, and the rank</w:t>
      </w:r>
      <w:r>
        <w:t xml:space="preserve"> </w:t>
      </w:r>
      <w:r>
        <w:t xml:space="preserve">agreement answers it. The scaling study asks whether this changes with more qubits, and the noise study</w:t>
      </w:r>
      <w:r>
        <w:t xml:space="preserve"> </w:t>
      </w:r>
      <w:r>
        <w:t xml:space="preserve">whether hardware would add a difference of its own.</w:t>
      </w:r>
      <w:r>
        <w:t xml:space="preserve"> </w:t>
      </w:r>
      <w:r>
        <w:rPr>
          <w:bCs/>
          <w:b/>
          <w:highlight w:val="yellow"/>
        </w:rPr>
        <w:t xml:space="preserve">[FILL: written by the code from your results]</w:t>
      </w:r>
    </w:p>
    <w:p>
      <w:pPr>
        <w:pStyle w:val="BodyText"/>
      </w:pPr>
      <w:r>
        <w:rPr>
          <w:iCs/>
          <w:i/>
        </w:rPr>
        <w:t xml:space="preserve">What practitioners can take from this.</w:t>
      </w:r>
      <w:r>
        <w:t xml:space="preserve"> </w:t>
      </w:r>
      <w:r>
        <w:t xml:space="preserve">Three lessons do not depend on the quantum question.</w:t>
      </w:r>
      <w:r>
        <w:t xml:space="preserve"> </w:t>
      </w:r>
      <w:r>
        <w:rPr>
          <w:bCs/>
          <w:b/>
          <w:highlight w:val="yellow"/>
        </w:rPr>
        <w:t xml:space="preserve">[FILL: written by the code from your results]</w:t>
      </w:r>
      <w:r>
        <w:t xml:space="preserve"> </w:t>
      </w:r>
      <w:r>
        <w:t xml:space="preserve">The overlap of retrieved sets, which needs no LLM call,</w:t>
      </w:r>
      <w:r>
        <w:t xml:space="preserve"> </w:t>
      </w:r>
      <w:r>
        <w:rPr>
          <w:bCs/>
          <w:b/>
          <w:highlight w:val="yellow"/>
        </w:rPr>
        <w:t xml:space="preserve">[FILL: written by the code from your results]</w:t>
      </w:r>
      <w:r>
        <w:t xml:space="preserve"> </w:t>
      </w:r>
      <w:r>
        <w:t xml:space="preserve">predict the LLM gap</w:t>
      </w:r>
      <w:r>
        <w:t xml:space="preserve"> </w:t>
      </w:r>
      <w:r>
        <w:t xml:space="preserve">well enough to serve as a screen before paid runs. And a comparison that finds no significant difference</w:t>
      </w:r>
      <w:r>
        <w:t xml:space="preserve"> </w:t>
      </w:r>
      <w:r>
        <w:t xml:space="preserve">is only informative with its power: an equivalence test and the detectable effect say how large a</w:t>
      </w:r>
      <w:r>
        <w:t xml:space="preserve"> </w:t>
      </w:r>
      <w:r>
        <w:t xml:space="preserve">difference the data still allow. We suggest that work proposing quantum similarity for NLP report at</w:t>
      </w:r>
      <w:r>
        <w:t xml:space="preserve"> </w:t>
      </w:r>
      <w:r>
        <w:t xml:space="preserve">least the rank agreement and overlap with an RBF kernel on the same features, the headroom to a label</w:t>
      </w:r>
      <w:r>
        <w:t xml:space="preserve"> </w:t>
      </w:r>
      <w:r>
        <w:t xml:space="preserve">oracle, a classical kernel trained on equal terms, and an equivalence test.</w:t>
      </w:r>
    </w:p>
    <w:p>
      <w:pPr>
        <w:pStyle w:val="BodyText"/>
      </w:pPr>
      <w:r>
        <w:rPr>
          <w:iCs/>
          <w:i/>
        </w:rPr>
        <w:t xml:space="preserve">Limitations.</w:t>
      </w:r>
      <w:r>
        <w:t xml:space="preserve"> </w:t>
      </w:r>
      <w:r>
        <w:t xml:space="preserve">The LLM experiments use simulated circuits; gate noise enters only through a</w:t>
      </w:r>
      <w:r>
        <w:t xml:space="preserve"> </w:t>
      </w:r>
      <w:r>
        <w:t xml:space="preserve">first-order local depolarizing model, without crosstalk, readout error or error mitigation. With the</w:t>
      </w:r>
      <w:r>
        <w:t xml:space="preserve"> </w:t>
      </w:r>
      <w:r>
        <w:t xml:space="preserve">LLM, the runs beyond five qubits use NCA features, a single seed and the open model, and the scaling study</w:t>
      </w:r>
      <w:r>
        <w:t xml:space="preserve"> </w:t>
      </w:r>
      <w:r>
        <w:t xml:space="preserve">reaches twelve qubits without an LLM. The main LLM is a single commercial model whose behaviour at</w:t>
      </w:r>
      <w:r>
        <w:t xml:space="preserve"> </w:t>
      </w:r>
      <w:r>
        <w:t xml:space="preserve">temperature 0 may not be fully deterministic, which our caching hides but does not remove; the open</w:t>
      </w:r>
      <w:r>
        <w:t xml:space="preserve"> </w:t>
      </w:r>
      <w:r>
        <w:t xml:space="preserve">models are small and medium sized, and the 7B model is a single-seed spot check. All four datasets are</w:t>
      </w:r>
      <w:r>
        <w:t xml:space="preserve"> </w:t>
      </w:r>
      <w:r>
        <w:t xml:space="preserve">public and may have been seen during pretraining; contamination would raise absolute accuracy and could</w:t>
      </w:r>
      <w:r>
        <w:t xml:space="preserve"> </w:t>
      </w:r>
      <w:r>
        <w:t xml:space="preserve">compress differences between selectors, which the oracle headroom partly measures. The secondary datasets</w:t>
      </w:r>
      <w:r>
        <w:t xml:space="preserve"> </w:t>
      </w:r>
      <w:r>
        <w:t xml:space="preserve">use subsampled training data and one seed with the main LLM. Our trained kernels learn only input scales;</w:t>
      </w:r>
      <w:r>
        <w:t xml:space="preserve"> </w:t>
      </w:r>
      <w:r>
        <w:t xml:space="preserve">kernels built for a known symmetry</w:t>
      </w:r>
      <w:r>
        <w:t xml:space="preserve"> </w:t>
      </w:r>
      <w:r>
        <w:t xml:space="preserve">[29]</w:t>
      </w:r>
      <w:r>
        <w:t xml:space="preserve"> </w:t>
      </w:r>
      <w:r>
        <w:t xml:space="preserve">or with trainable circuits</w:t>
      </w:r>
      <w:r>
        <w:t xml:space="preserve"> </w:t>
      </w:r>
      <w:r>
        <w:t xml:space="preserve">[35]</w:t>
      </w:r>
      <w:r>
        <w:t xml:space="preserve"> </w:t>
      </w:r>
      <w:r>
        <w:t xml:space="preserve">might behave differently.</w:t>
      </w:r>
    </w:p>
    <w:bookmarkEnd w:id="77"/>
    <w:bookmarkStart w:id="78" w:name="conclusion"/>
    <w:p>
      <w:pPr>
        <w:pStyle w:val="Heading1"/>
      </w:pPr>
      <w:r>
        <w:rPr>
          <w:rStyle w:val="SectionNumber"/>
        </w:rPr>
        <w:t xml:space="preserve">7</w:t>
      </w:r>
      <w:r>
        <w:tab/>
      </w:r>
      <w:r>
        <w:t xml:space="preserve">Conclusion</w:t>
      </w:r>
    </w:p>
    <w:p>
      <w:pPr>
        <w:pStyle w:val="FirstParagraph"/>
      </w:pPr>
      <w:r>
        <w:t xml:space="preserve">We asked whether a quantum kernel retrieves better demonstrations for a frozen LLM when nothing else</w:t>
      </w:r>
      <w:r>
        <w:t xml:space="preserve"> </w:t>
      </w:r>
      <w:r>
        <w:t xml:space="preserve">changes. In a testbed with sixteen selectors, four datasets and three LLMs, the preregistered verdict for</w:t>
      </w:r>
      <w:r>
        <w:t xml:space="preserve"> </w:t>
      </w:r>
      <w:r>
        <w:t xml:space="preserve">the entangling IQP kernel against an RBF kernel on the same features was</w:t>
      </w:r>
      <w:r>
        <w:t xml:space="preserve"> </w:t>
      </w:r>
      <w:r>
        <w:rPr>
          <w:bCs/>
          <w:b/>
          <w:iCs/>
          <w:i/>
          <w:highlight w:val="yellow"/>
        </w:rPr>
        <w:t xml:space="preserve">XYZ</w:t>
      </w:r>
      <w:r>
        <w:t xml:space="preserve"> </w:t>
      </w:r>
      <w:r>
        <w:t xml:space="preserve">on TREC.</w:t>
      </w:r>
      <w:r>
        <w:t xml:space="preserve"> </w:t>
      </w:r>
      <w:r>
        <w:rPr>
          <w:bCs/>
          <w:b/>
          <w:highlight w:val="yellow"/>
        </w:rPr>
        <w:t xml:space="preserve">[FILL: written by the code from your results]</w:t>
      </w:r>
      <w:r>
        <w:t xml:space="preserve"> </w:t>
      </w:r>
      <w:r>
        <w:t xml:space="preserve">The angle-encoding kernel is classical, retrieval is blind to any monotone transform of a</w:t>
      </w:r>
      <w:r>
        <w:t xml:space="preserve"> </w:t>
      </w:r>
      <w:r>
        <w:t xml:space="preserve">kernel, and the ablation</w:t>
      </w:r>
      <w:r>
        <w:t xml:space="preserve"> </w:t>
      </w:r>
      <w:r>
        <w:rPr>
          <w:bCs/>
          <w:b/>
          <w:highlight w:val="yellow"/>
        </w:rPr>
        <w:t xml:space="preserve">[FILL: written by the code from your results]</w:t>
      </w:r>
      <w:r>
        <w:t xml:space="preserve">. The overlap of retrieved sets can be computed in seconds and</w:t>
      </w:r>
      <w:r>
        <w:t xml:space="preserve"> </w:t>
      </w:r>
      <w:r>
        <w:rPr>
          <w:bCs/>
          <w:b/>
          <w:highlight w:val="yellow"/>
        </w:rPr>
        <w:t xml:space="preserve">[FILL: written by the code from your results]</w:t>
      </w:r>
      <w:r>
        <w:t xml:space="preserve"> </w:t>
      </w:r>
      <w:r>
        <w:t xml:space="preserve">the size of the LLM gap.</w:t>
      </w:r>
      <w:r>
        <w:t xml:space="preserve"> </w:t>
      </w:r>
      <w:r>
        <w:rPr>
          <w:bCs/>
          <w:b/>
          <w:highlight w:val="yellow"/>
        </w:rPr>
        <w:t xml:space="preserve">[FILL: written by the code from your results]</w:t>
      </w:r>
      <w:r>
        <w:t xml:space="preserve"> </w:t>
      </w:r>
      <w:r>
        <w:t xml:space="preserve">Next steps are kernels designed for linguistic</w:t>
      </w:r>
      <w:r>
        <w:t xml:space="preserve"> </w:t>
      </w:r>
      <w:r>
        <w:t xml:space="preserve">structure, hardware runs with error mitigation, and selectors that use a quantum kernel where the classical</w:t>
      </w:r>
      <w:r>
        <w:t xml:space="preserve"> </w:t>
      </w:r>
      <w:r>
        <w:t xml:space="preserve">ranking is least certain.</w:t>
      </w:r>
    </w:p>
    <w:bookmarkEnd w:id="78"/>
    <w:bookmarkStart w:id="80" w:name="acknowledgment"/>
    <w:p>
      <w:pPr>
        <w:pStyle w:val="Heading1"/>
      </w:pPr>
      <w:r>
        <w:t xml:space="preserve">Acknowledgment</w:t>
      </w:r>
    </w:p>
    <w:p>
      <w:pPr>
        <w:pStyle w:val="FirstParagraph"/>
      </w:pPr>
      <w:r>
        <w:t xml:space="preserve">The authors used an AI assistant (Claude, Anthropic) to help draft and edit parts of the text and the analysis code. The authors designed the study, ran all experiments, checked every result and reference, and take full responsibility for the content. Code, cached LLM answers and the preregistration are available at</w:t>
      </w:r>
      <w:r>
        <w:t xml:space="preserve"> </w:t>
      </w:r>
      <w:hyperlink r:id="rId79">
        <w:r>
          <w:rPr>
            <w:rStyle w:val="Hyperlink"/>
          </w:rPr>
          <w:t xml:space="preserve">https://github.com/USERNAME/qkernel-icl</w:t>
        </w:r>
      </w:hyperlink>
      <w:r>
        <w:t xml:space="preserve">.</w:t>
      </w:r>
    </w:p>
    <w:bookmarkEnd w:id="80"/>
    <w:bookmarkStart w:id="144" w:name="references"/>
    <w:p>
      <w:pPr>
        <w:pStyle w:val="Heading1"/>
      </w:pPr>
      <w:r>
        <w:t xml:space="preserve">References</w:t>
      </w:r>
    </w:p>
    <w:bookmarkStart w:id="143" w:name="refs"/>
    <w:bookmarkStart w:id="81" w:name="ref-brown2020language"/>
    <w:p>
      <w:pPr>
        <w:pStyle w:val="Bibliography"/>
      </w:pPr>
      <w:r>
        <w:t xml:space="preserve">[1]</w:t>
      </w:r>
      <w:r>
        <w:t xml:space="preserve"> </w:t>
      </w:r>
      <w:r>
        <w:t xml:space="preserve">	</w:t>
      </w:r>
      <w:r>
        <w:t xml:space="preserve">T. B. Brown</w:t>
      </w:r>
      <w:r>
        <w:t xml:space="preserve"> </w:t>
      </w:r>
      <w:r>
        <w:rPr>
          <w:iCs/>
          <w:i/>
        </w:rPr>
        <w:t xml:space="preserve">et al.</w:t>
      </w:r>
      <w:r>
        <w:t xml:space="preserve">,</w:t>
      </w:r>
      <w:r>
        <w:t xml:space="preserve"> </w:t>
      </w:r>
      <w:r>
        <w:t xml:space="preserve">“Language models are few-shot learners,”</w:t>
      </w:r>
      <w:r>
        <w:t xml:space="preserve"> </w:t>
      </w:r>
      <w:r>
        <w:t xml:space="preserve">in</w:t>
      </w:r>
      <w:r>
        <w:t xml:space="preserve"> </w:t>
      </w:r>
      <w:r>
        <w:rPr>
          <w:iCs/>
          <w:i/>
        </w:rPr>
        <w:t xml:space="preserve">Advances in neural information processing systems</w:t>
      </w:r>
      <w:r>
        <w:t xml:space="preserve">, vol. 33, pp. 1877–1901, 2020.</w:t>
      </w:r>
    </w:p>
    <w:bookmarkEnd w:id="81"/>
    <w:bookmarkStart w:id="82" w:name="ref-liu2022makes"/>
    <w:p>
      <w:pPr>
        <w:pStyle w:val="Bibliography"/>
      </w:pPr>
      <w:r>
        <w:t xml:space="preserve">[2]</w:t>
      </w:r>
      <w:r>
        <w:t xml:space="preserve"> </w:t>
      </w:r>
      <w:r>
        <w:t xml:space="preserve">	</w:t>
      </w:r>
      <w:r>
        <w:t xml:space="preserve">J. Liu, D. Shen, Y. Zhang, B. Dolan, L. Carin, and W. Chen,</w:t>
      </w:r>
      <w:r>
        <w:t xml:space="preserve"> </w:t>
      </w:r>
      <w:r>
        <w:t xml:space="preserve">“What makes good in-context examples for</w:t>
      </w:r>
      <w:r>
        <w:t xml:space="preserve"> </w:t>
      </w:r>
      <w:r>
        <w:t xml:space="preserve">GPT</w:t>
      </w:r>
      <w:r>
        <w:t xml:space="preserve">-3?”</w:t>
      </w:r>
      <w:r>
        <w:t xml:space="preserve"> </w:t>
      </w:r>
      <w:r>
        <w:t xml:space="preserve">in</w:t>
      </w:r>
      <w:r>
        <w:t xml:space="preserve"> </w:t>
      </w:r>
      <w:r>
        <w:rPr>
          <w:iCs/>
          <w:i/>
        </w:rPr>
        <w:t xml:space="preserve">Proc. Deep learning inside out (DeeLIO): The 3rd workshop on knowledge extraction and integration for deep learning architectures</w:t>
      </w:r>
      <w:r>
        <w:t xml:space="preserve">, pp. 100–114, 2022.</w:t>
      </w:r>
    </w:p>
    <w:bookmarkEnd w:id="82"/>
    <w:bookmarkStart w:id="83" w:name="ref-rubin2022learning"/>
    <w:p>
      <w:pPr>
        <w:pStyle w:val="Bibliography"/>
      </w:pPr>
      <w:r>
        <w:t xml:space="preserve">[3]</w:t>
      </w:r>
      <w:r>
        <w:t xml:space="preserve"> </w:t>
      </w:r>
      <w:r>
        <w:t xml:space="preserve">	</w:t>
      </w:r>
      <w:r>
        <w:t xml:space="preserve">O. Rubin, J. Herzig, and J. Berant,</w:t>
      </w:r>
      <w:r>
        <w:t xml:space="preserve"> </w:t>
      </w:r>
      <w:r>
        <w:t xml:space="preserve">“Learning to retrieve prompts for in-context learning,”</w:t>
      </w:r>
      <w:r>
        <w:t xml:space="preserve"> </w:t>
      </w:r>
      <w:r>
        <w:t xml:space="preserve">in</w:t>
      </w:r>
      <w:r>
        <w:t xml:space="preserve"> </w:t>
      </w:r>
      <w:r>
        <w:rPr>
          <w:iCs/>
          <w:i/>
        </w:rPr>
        <w:t xml:space="preserve">Proc. NAACL-HLT</w:t>
      </w:r>
      <w:r>
        <w:t xml:space="preserve">, pp. 2655–2671, 2022.</w:t>
      </w:r>
    </w:p>
    <w:bookmarkEnd w:id="83"/>
    <w:bookmarkStart w:id="84" w:name="ref-levy2023diverse"/>
    <w:p>
      <w:pPr>
        <w:pStyle w:val="Bibliography"/>
      </w:pPr>
      <w:r>
        <w:t xml:space="preserve">[4]</w:t>
      </w:r>
      <w:r>
        <w:t xml:space="preserve"> </w:t>
      </w:r>
      <w:r>
        <w:t xml:space="preserve">	</w:t>
      </w:r>
      <w:r>
        <w:t xml:space="preserve">I. Levy, B. Bogin, and J. Berant,</w:t>
      </w:r>
      <w:r>
        <w:t xml:space="preserve"> </w:t>
      </w:r>
      <w:r>
        <w:t xml:space="preserve">“Diverse demonstrations improve in-context compositional generalization,”</w:t>
      </w:r>
      <w:r>
        <w:t xml:space="preserve"> </w:t>
      </w:r>
      <w:r>
        <w:t xml:space="preserve">in</w:t>
      </w:r>
      <w:r>
        <w:t xml:space="preserve"> </w:t>
      </w:r>
      <w:r>
        <w:rPr>
          <w:iCs/>
          <w:i/>
        </w:rPr>
        <w:t xml:space="preserve">Proc. ACL</w:t>
      </w:r>
      <w:r>
        <w:t xml:space="preserve">, pp. 1401–1422, 2023.</w:t>
      </w:r>
    </w:p>
    <w:bookmarkEnd w:id="84"/>
    <w:bookmarkStart w:id="85" w:name="ref-ye2023compositional"/>
    <w:p>
      <w:pPr>
        <w:pStyle w:val="Bibliography"/>
      </w:pPr>
      <w:r>
        <w:t xml:space="preserve">[5]</w:t>
      </w:r>
      <w:r>
        <w:t xml:space="preserve"> </w:t>
      </w:r>
      <w:r>
        <w:t xml:space="preserve">	</w:t>
      </w:r>
      <w:r>
        <w:t xml:space="preserve">J. Ye, Z. Wu, J. Feng, T. Yu, and L. Kong,</w:t>
      </w:r>
      <w:r>
        <w:t xml:space="preserve"> </w:t>
      </w:r>
      <w:r>
        <w:t xml:space="preserve">“Compositional exemplars for in-context learning,”</w:t>
      </w:r>
      <w:r>
        <w:t xml:space="preserve"> </w:t>
      </w:r>
      <w:r>
        <w:t xml:space="preserve">in</w:t>
      </w:r>
      <w:r>
        <w:t xml:space="preserve"> </w:t>
      </w:r>
      <w:r>
        <w:rPr>
          <w:iCs/>
          <w:i/>
        </w:rPr>
        <w:t xml:space="preserve">Proc. Int. Conf. Machine learning (ICML)</w:t>
      </w:r>
      <w:r>
        <w:t xml:space="preserve">, pp. 39818–39833, 2023.</w:t>
      </w:r>
    </w:p>
    <w:bookmarkEnd w:id="85"/>
    <w:bookmarkStart w:id="86" w:name="ref-havlicek2019supervised"/>
    <w:p>
      <w:pPr>
        <w:pStyle w:val="Bibliography"/>
      </w:pPr>
      <w:r>
        <w:t xml:space="preserve">[6]</w:t>
      </w:r>
      <w:r>
        <w:t xml:space="preserve"> </w:t>
      </w:r>
      <w:r>
        <w:t xml:space="preserve">	</w:t>
      </w:r>
      <w:r>
        <w:t xml:space="preserve">V. Havlíček</w:t>
      </w:r>
      <w:r>
        <w:t xml:space="preserve"> </w:t>
      </w:r>
      <w:r>
        <w:rPr>
          <w:iCs/>
          <w:i/>
        </w:rPr>
        <w:t xml:space="preserve">et al.</w:t>
      </w:r>
      <w:r>
        <w:t xml:space="preserve">,</w:t>
      </w:r>
      <w:r>
        <w:t xml:space="preserve"> </w:t>
      </w:r>
      <w:r>
        <w:t xml:space="preserve">“Supervised learning with quantum-enhanced feature spaces,”</w:t>
      </w:r>
      <w:r>
        <w:t xml:space="preserve"> </w:t>
      </w:r>
      <w:r>
        <w:rPr>
          <w:iCs/>
          <w:i/>
        </w:rPr>
        <w:t xml:space="preserve">Nature</w:t>
      </w:r>
      <w:r>
        <w:t xml:space="preserve">, vol. 567, 209–212, 2019.</w:t>
      </w:r>
    </w:p>
    <w:bookmarkEnd w:id="86"/>
    <w:bookmarkStart w:id="87" w:name="ref-schuld2019feature"/>
    <w:p>
      <w:pPr>
        <w:pStyle w:val="Bibliography"/>
      </w:pPr>
      <w:r>
        <w:t xml:space="preserve">[7]</w:t>
      </w:r>
      <w:r>
        <w:t xml:space="preserve"> </w:t>
      </w:r>
      <w:r>
        <w:t xml:space="preserve">	</w:t>
      </w:r>
      <w:r>
        <w:t xml:space="preserve">M. Schuld, and N. Killoran,</w:t>
      </w:r>
      <w:r>
        <w:t xml:space="preserve"> </w:t>
      </w:r>
      <w:r>
        <w:t xml:space="preserve">“Quantum machine learning in feature</w:t>
      </w:r>
      <w:r>
        <w:t xml:space="preserve"> </w:t>
      </w:r>
      <w:r>
        <w:t xml:space="preserve">H</w:t>
      </w:r>
      <w:r>
        <w:t xml:space="preserve">ilbert spaces,”</w:t>
      </w:r>
      <w:r>
        <w:t xml:space="preserve"> </w:t>
      </w:r>
      <w:r>
        <w:rPr>
          <w:iCs/>
          <w:i/>
        </w:rPr>
        <w:t xml:space="preserve">Physical Review Letters</w:t>
      </w:r>
      <w:r>
        <w:t xml:space="preserve">, vol. 122, no. 4, 040504, 2019.</w:t>
      </w:r>
    </w:p>
    <w:bookmarkEnd w:id="87"/>
    <w:bookmarkStart w:id="88" w:name="ref-liu2021rigorous"/>
    <w:p>
      <w:pPr>
        <w:pStyle w:val="Bibliography"/>
      </w:pPr>
      <w:r>
        <w:t xml:space="preserve">[8]</w:t>
      </w:r>
      <w:r>
        <w:t xml:space="preserve"> </w:t>
      </w:r>
      <w:r>
        <w:t xml:space="preserve">	</w:t>
      </w:r>
      <w:r>
        <w:t xml:space="preserve">Y. Liu, S. Arunachalam, and K. Temme,</w:t>
      </w:r>
      <w:r>
        <w:t xml:space="preserve"> </w:t>
      </w:r>
      <w:r>
        <w:t xml:space="preserve">“A rigorous and robust quantum speed-up in supervised machine learning,”</w:t>
      </w:r>
      <w:r>
        <w:t xml:space="preserve"> </w:t>
      </w:r>
      <w:r>
        <w:rPr>
          <w:iCs/>
          <w:i/>
        </w:rPr>
        <w:t xml:space="preserve">Nature Physics</w:t>
      </w:r>
      <w:r>
        <w:t xml:space="preserve">, vol. 17, 1013–1017, 2021.</w:t>
      </w:r>
    </w:p>
    <w:bookmarkEnd w:id="88"/>
    <w:bookmarkStart w:id="89" w:name="ref-huang2021power"/>
    <w:p>
      <w:pPr>
        <w:pStyle w:val="Bibliography"/>
      </w:pPr>
      <w:r>
        <w:t xml:space="preserve">[9]</w:t>
      </w:r>
      <w:r>
        <w:t xml:space="preserve"> </w:t>
      </w:r>
      <w:r>
        <w:t xml:space="preserve">	</w:t>
      </w:r>
      <w:r>
        <w:t xml:space="preserve">H.-Y. Huang</w:t>
      </w:r>
      <w:r>
        <w:t xml:space="preserve"> </w:t>
      </w:r>
      <w:r>
        <w:rPr>
          <w:iCs/>
          <w:i/>
        </w:rPr>
        <w:t xml:space="preserve">et al.</w:t>
      </w:r>
      <w:r>
        <w:t xml:space="preserve">,</w:t>
      </w:r>
      <w:r>
        <w:t xml:space="preserve"> </w:t>
      </w:r>
      <w:r>
        <w:t xml:space="preserve">“Power of data in quantum machine learning,”</w:t>
      </w:r>
      <w:r>
        <w:t xml:space="preserve"> </w:t>
      </w:r>
      <w:r>
        <w:rPr>
          <w:iCs/>
          <w:i/>
        </w:rPr>
        <w:t xml:space="preserve">Nature Communications</w:t>
      </w:r>
      <w:r>
        <w:t xml:space="preserve">, vol. 12, 2631, 2021.</w:t>
      </w:r>
    </w:p>
    <w:bookmarkEnd w:id="89"/>
    <w:bookmarkStart w:id="90" w:name="ref-thanasilp2024exponential"/>
    <w:p>
      <w:pPr>
        <w:pStyle w:val="Bibliography"/>
      </w:pPr>
      <w:r>
        <w:t xml:space="preserve">[10]</w:t>
      </w:r>
      <w:r>
        <w:t xml:space="preserve"> </w:t>
      </w:r>
      <w:r>
        <w:t xml:space="preserve">	</w:t>
      </w:r>
      <w:r>
        <w:t xml:space="preserve">S. Thanasilp, S. Wang, M. Cerezo, and Z. Holmes,</w:t>
      </w:r>
      <w:r>
        <w:t xml:space="preserve"> </w:t>
      </w:r>
      <w:r>
        <w:t xml:space="preserve">“Exponential concentration in quantum kernel methods,”</w:t>
      </w:r>
      <w:r>
        <w:t xml:space="preserve"> </w:t>
      </w:r>
      <w:r>
        <w:rPr>
          <w:iCs/>
          <w:i/>
        </w:rPr>
        <w:t xml:space="preserve">Nature Communications</w:t>
      </w:r>
      <w:r>
        <w:t xml:space="preserve">, vol. 15, 5200, 2024.</w:t>
      </w:r>
    </w:p>
    <w:bookmarkEnd w:id="90"/>
    <w:bookmarkStart w:id="91" w:name="ref-shaydulin2022importance"/>
    <w:p>
      <w:pPr>
        <w:pStyle w:val="Bibliography"/>
      </w:pPr>
      <w:r>
        <w:t xml:space="preserve">[11]</w:t>
      </w:r>
      <w:r>
        <w:t xml:space="preserve"> </w:t>
      </w:r>
      <w:r>
        <w:t xml:space="preserve">	</w:t>
      </w:r>
      <w:r>
        <w:t xml:space="preserve">R. Shaydulin, and S. M. Wild,</w:t>
      </w:r>
      <w:r>
        <w:t xml:space="preserve"> </w:t>
      </w:r>
      <w:r>
        <w:t xml:space="preserve">“Importance of kernel bandwidth in quantum machine learning,”</w:t>
      </w:r>
      <w:r>
        <w:t xml:space="preserve"> </w:t>
      </w:r>
      <w:r>
        <w:rPr>
          <w:iCs/>
          <w:i/>
        </w:rPr>
        <w:t xml:space="preserve">Physical Review A</w:t>
      </w:r>
      <w:r>
        <w:t xml:space="preserve">, vol. 106, no. 4, 042407, 2022.</w:t>
      </w:r>
    </w:p>
    <w:bookmarkEnd w:id="91"/>
    <w:bookmarkStart w:id="92" w:name="ref-bowles2024better"/>
    <w:p>
      <w:pPr>
        <w:pStyle w:val="Bibliography"/>
      </w:pPr>
      <w:r>
        <w:t xml:space="preserve">[12]</w:t>
      </w:r>
      <w:r>
        <w:t xml:space="preserve"> </w:t>
      </w:r>
      <w:r>
        <w:t xml:space="preserve">	</w:t>
      </w:r>
      <w:r>
        <w:t xml:space="preserve">J. Bowles, S. Ahmed, and M. Schuld,</w:t>
      </w:r>
      <w:r>
        <w:t xml:space="preserve"> </w:t>
      </w:r>
      <w:r>
        <w:t xml:space="preserve">“Better than classical?</w:t>
      </w:r>
      <w:r>
        <w:t xml:space="preserve"> </w:t>
      </w:r>
      <w:r>
        <w:t xml:space="preserve">The</w:t>
      </w:r>
      <w:r>
        <w:t xml:space="preserve"> </w:t>
      </w:r>
      <w:r>
        <w:t xml:space="preserve">subtle art of benchmarking quantum machine learning models,”</w:t>
      </w:r>
      <w:r>
        <w:t xml:space="preserve"> </w:t>
      </w:r>
      <w:r>
        <w:rPr>
          <w:iCs/>
          <w:i/>
        </w:rPr>
        <w:t xml:space="preserve">arXiv preprint arXiv:2403.07059</w:t>
      </w:r>
      <w:r>
        <w:t xml:space="preserve">, 2024.</w:t>
      </w:r>
    </w:p>
    <w:bookmarkEnd w:id="92"/>
    <w:bookmarkStart w:id="93" w:name="ref-schnabel2025scrutiny"/>
    <w:p>
      <w:pPr>
        <w:pStyle w:val="Bibliography"/>
      </w:pPr>
      <w:r>
        <w:t xml:space="preserve">[13]</w:t>
      </w:r>
      <w:r>
        <w:t xml:space="preserve"> </w:t>
      </w:r>
      <w:r>
        <w:t xml:space="preserve">	</w:t>
      </w:r>
      <w:r>
        <w:t xml:space="preserve">J. Schnabel, and M. Roth,</w:t>
      </w:r>
      <w:r>
        <w:t xml:space="preserve"> </w:t>
      </w:r>
      <w:r>
        <w:t xml:space="preserve">“Quantum kernel methods under scrutiny: A benchmarking study,”</w:t>
      </w:r>
      <w:r>
        <w:t xml:space="preserve"> </w:t>
      </w:r>
      <w:r>
        <w:rPr>
          <w:iCs/>
          <w:i/>
        </w:rPr>
        <w:t xml:space="preserve">Quantum Machine Intelligence</w:t>
      </w:r>
      <w:r>
        <w:t xml:space="preserve">, 2025.</w:t>
      </w:r>
    </w:p>
    <w:bookmarkEnd w:id="93"/>
    <w:bookmarkStart w:id="94" w:name="ref-lorenz2023qnlp"/>
    <w:p>
      <w:pPr>
        <w:pStyle w:val="Bibliography"/>
      </w:pPr>
      <w:r>
        <w:t xml:space="preserve">[14]</w:t>
      </w:r>
      <w:r>
        <w:t xml:space="preserve"> </w:t>
      </w:r>
      <w:r>
        <w:t xml:space="preserve">	</w:t>
      </w:r>
      <w:r>
        <w:t xml:space="preserve">R. Lorenz, A. Pearson, K. Meichanetzidis, D. Kartsaklis, and B. Coecke,</w:t>
      </w:r>
      <w:r>
        <w:t xml:space="preserve"> </w:t>
      </w:r>
      <w:r>
        <w:t xml:space="preserve">“</w:t>
      </w:r>
      <w:r>
        <w:t xml:space="preserve">QNLP</w:t>
      </w:r>
      <w:r>
        <w:t xml:space="preserve"> </w:t>
      </w:r>
      <w:r>
        <w:t xml:space="preserve">in practice: Running compositional models of meaning on a quantum computer,”</w:t>
      </w:r>
      <w:r>
        <w:t xml:space="preserve"> </w:t>
      </w:r>
      <w:r>
        <w:rPr>
          <w:iCs/>
          <w:i/>
        </w:rPr>
        <w:t xml:space="preserve">Journal of Artificial Intelligence Research</w:t>
      </w:r>
      <w:r>
        <w:t xml:space="preserve">, vol. 76, 1305–1342, 2023.</w:t>
      </w:r>
    </w:p>
    <w:bookmarkEnd w:id="94"/>
    <w:bookmarkStart w:id="95" w:name="ref-meichanetzidis2023grammar"/>
    <w:p>
      <w:pPr>
        <w:pStyle w:val="Bibliography"/>
      </w:pPr>
      <w:r>
        <w:t xml:space="preserve">[15]</w:t>
      </w:r>
      <w:r>
        <w:t xml:space="preserve"> </w:t>
      </w:r>
      <w:r>
        <w:t xml:space="preserve">	</w:t>
      </w:r>
      <w:r>
        <w:t xml:space="preserve">K. Meichanetzidis, A. Toumi, G. de Felice, and B. Coecke,</w:t>
      </w:r>
      <w:r>
        <w:t xml:space="preserve"> </w:t>
      </w:r>
      <w:r>
        <w:t xml:space="preserve">“Grammar-aware sentence classification on quantum computers,”</w:t>
      </w:r>
      <w:r>
        <w:t xml:space="preserve"> </w:t>
      </w:r>
      <w:r>
        <w:rPr>
          <w:iCs/>
          <w:i/>
        </w:rPr>
        <w:t xml:space="preserve">Quantum Machine Intelligence</w:t>
      </w:r>
      <w:r>
        <w:t xml:space="preserve">, vol. 5, 10, 2023.</w:t>
      </w:r>
    </w:p>
    <w:bookmarkEnd w:id="95"/>
    <w:bookmarkStart w:id="96" w:name="ref-vats2025survey"/>
    <w:p>
      <w:pPr>
        <w:pStyle w:val="Bibliography"/>
      </w:pPr>
      <w:r>
        <w:t xml:space="preserve">[16]</w:t>
      </w:r>
      <w:r>
        <w:t xml:space="preserve"> </w:t>
      </w:r>
      <w:r>
        <w:t xml:space="preserve">	</w:t>
      </w:r>
      <w:r>
        <w:t xml:space="preserve">A. Vats, R. Raja, A. Kattamuri, and A. Bohra,</w:t>
      </w:r>
      <w:r>
        <w:t xml:space="preserve"> </w:t>
      </w:r>
      <w:r>
        <w:t xml:space="preserve">“A systematic survey of quantum natural language processing: Models, encoding paradigms, and evaluation methods,”</w:t>
      </w:r>
      <w:r>
        <w:t xml:space="preserve"> </w:t>
      </w:r>
      <w:r>
        <w:t xml:space="preserve">in</w:t>
      </w:r>
      <w:r>
        <w:t xml:space="preserve"> </w:t>
      </w:r>
      <w:r>
        <w:rPr>
          <w:iCs/>
          <w:i/>
        </w:rPr>
        <w:t xml:space="preserve">Proc. QuantumNLP: Integrating quantum computing with natural language processing</w:t>
      </w:r>
      <w:r>
        <w:t xml:space="preserve">, pp. 53–64, 2025.</w:t>
      </w:r>
    </w:p>
    <w:bookmarkEnd w:id="96"/>
    <w:bookmarkStart w:id="97" w:name="ref-pal2025hybrid"/>
    <w:p>
      <w:pPr>
        <w:pStyle w:val="Bibliography"/>
      </w:pPr>
      <w:r>
        <w:t xml:space="preserve">[17]</w:t>
      </w:r>
      <w:r>
        <w:t xml:space="preserve"> </w:t>
      </w:r>
      <w:r>
        <w:t xml:space="preserve">	</w:t>
      </w:r>
      <w:r>
        <w:t xml:space="preserve">P. Pal, D. Das, A. K. Kolya, and S. Bhattacharyya,</w:t>
      </w:r>
      <w:r>
        <w:t xml:space="preserve"> </w:t>
      </w:r>
      <w:r>
        <w:t xml:space="preserve">“Hybrid classical-quantum framework for sentiment classification and claim check-worthiness identification in</w:t>
      </w:r>
      <w:r>
        <w:t xml:space="preserve"> </w:t>
      </w:r>
      <w:r>
        <w:t xml:space="preserve">B</w:t>
      </w:r>
      <w:r>
        <w:t xml:space="preserve">engali,”</w:t>
      </w:r>
      <w:r>
        <w:t xml:space="preserve"> </w:t>
      </w:r>
      <w:r>
        <w:t xml:space="preserve">in</w:t>
      </w:r>
      <w:r>
        <w:t xml:space="preserve"> </w:t>
      </w:r>
      <w:r>
        <w:rPr>
          <w:iCs/>
          <w:i/>
        </w:rPr>
        <w:t xml:space="preserve">Proc. QuantumNLP: Integrating quantum computing with natural language processing</w:t>
      </w:r>
      <w:r>
        <w:t xml:space="preserve">, pp. 10–19, 2025.</w:t>
      </w:r>
    </w:p>
    <w:bookmarkEnd w:id="97"/>
    <w:bookmarkStart w:id="98" w:name="ref-devanarayanan2025paraphrase"/>
    <w:p>
      <w:pPr>
        <w:pStyle w:val="Bibliography"/>
      </w:pPr>
      <w:r>
        <w:t xml:space="preserve">[18]</w:t>
      </w:r>
      <w:r>
        <w:t xml:space="preserve"> </w:t>
      </w:r>
      <w:r>
        <w:t xml:space="preserve">	</w:t>
      </w:r>
      <w:r>
        <w:t xml:space="preserve">D. K, F. S. Mohamad, D. V. Mohan, and R. Sheik,</w:t>
      </w:r>
      <w:r>
        <w:t xml:space="preserve"> </w:t>
      </w:r>
      <w:r>
        <w:t xml:space="preserve">“A hybrid quantum-classical fusion for deep semantic paraphrase detection,”</w:t>
      </w:r>
      <w:r>
        <w:t xml:space="preserve"> </w:t>
      </w:r>
      <w:r>
        <w:t xml:space="preserve">in</w:t>
      </w:r>
      <w:r>
        <w:t xml:space="preserve"> </w:t>
      </w:r>
      <w:r>
        <w:rPr>
          <w:iCs/>
          <w:i/>
        </w:rPr>
        <w:t xml:space="preserve">Proc. QuantumNLP: Integrating quantum computing with natural language processing</w:t>
      </w:r>
      <w:r>
        <w:t xml:space="preserve">, pp. 20–25, 2025.</w:t>
      </w:r>
    </w:p>
    <w:bookmarkEnd w:id="98"/>
    <w:bookmarkStart w:id="99" w:name="ref-hassan2026hybrid"/>
    <w:p>
      <w:pPr>
        <w:pStyle w:val="Bibliography"/>
      </w:pPr>
      <w:r>
        <w:t xml:space="preserve">[19]</w:t>
      </w:r>
      <w:r>
        <w:t xml:space="preserve"> </w:t>
      </w:r>
      <w:r>
        <w:t xml:space="preserve">	</w:t>
      </w:r>
      <w:r>
        <w:t xml:space="preserve">A. Hassan, Z. Zhao, and M. A. Metawei,</w:t>
      </w:r>
      <w:r>
        <w:t xml:space="preserve"> </w:t>
      </w:r>
      <w:r>
        <w:t xml:space="preserve">“Hybrid quantum-classical</w:t>
      </w:r>
      <w:r>
        <w:t xml:space="preserve"> </w:t>
      </w:r>
      <w:r>
        <w:t xml:space="preserve">NLP</w:t>
      </w:r>
      <w:r>
        <w:t xml:space="preserve"> </w:t>
      </w:r>
      <w:r>
        <w:t xml:space="preserve">classification with compact semantic representations: An experimental analysis of representation compression,”</w:t>
      </w:r>
      <w:r>
        <w:t xml:space="preserve"> </w:t>
      </w:r>
      <w:r>
        <w:rPr>
          <w:iCs/>
          <w:i/>
        </w:rPr>
        <w:t xml:space="preserve">arXiv preprint arXiv:2609.10089</w:t>
      </w:r>
      <w:r>
        <w:t xml:space="preserve">, 2026.</w:t>
      </w:r>
    </w:p>
    <w:bookmarkEnd w:id="99"/>
    <w:bookmarkStart w:id="100" w:name="ref-singh2025quantumrag"/>
    <w:p>
      <w:pPr>
        <w:pStyle w:val="Bibliography"/>
      </w:pPr>
      <w:r>
        <w:t xml:space="preserve">[20]</w:t>
      </w:r>
      <w:r>
        <w:t xml:space="preserve"> </w:t>
      </w:r>
      <w:r>
        <w:t xml:space="preserve">	</w:t>
      </w:r>
      <w:r>
        <w:t xml:space="preserve">J. Singh, and R. Thakur,</w:t>
      </w:r>
      <w:r>
        <w:t xml:space="preserve"> </w:t>
      </w:r>
      <w:r>
        <w:t xml:space="preserve">“Quantum-</w:t>
      </w:r>
      <w:r>
        <w:t xml:space="preserve">RAG</w:t>
      </w:r>
      <w:r>
        <w:t xml:space="preserve"> </w:t>
      </w:r>
      <w:r>
        <w:t xml:space="preserve">and</w:t>
      </w:r>
      <w:r>
        <w:t xml:space="preserve"> </w:t>
      </w:r>
      <w:r>
        <w:t xml:space="preserve">PunGPT2</w:t>
      </w:r>
      <w:r>
        <w:t xml:space="preserve">: Advancing low-resource language generation and retrieval for the</w:t>
      </w:r>
      <w:r>
        <w:t xml:space="preserve"> </w:t>
      </w:r>
      <w:r>
        <w:t xml:space="preserve">P</w:t>
      </w:r>
      <w:r>
        <w:t xml:space="preserve">unjabi language,”</w:t>
      </w:r>
      <w:r>
        <w:t xml:space="preserve"> </w:t>
      </w:r>
      <w:r>
        <w:rPr>
          <w:iCs/>
          <w:i/>
        </w:rPr>
        <w:t xml:space="preserve">arXiv preprint arXiv:2508.01918</w:t>
      </w:r>
      <w:r>
        <w:t xml:space="preserve">, 2025.</w:t>
      </w:r>
    </w:p>
    <w:bookmarkEnd w:id="100"/>
    <w:bookmarkStart w:id="101" w:name="ref-kubler2021inductive"/>
    <w:p>
      <w:pPr>
        <w:pStyle w:val="Bibliography"/>
      </w:pPr>
      <w:r>
        <w:t xml:space="preserve">[21]</w:t>
      </w:r>
      <w:r>
        <w:t xml:space="preserve"> </w:t>
      </w:r>
      <w:r>
        <w:t xml:space="preserve">	</w:t>
      </w:r>
      <w:r>
        <w:t xml:space="preserve">J. M. Kübler, S. Buchholz, and B. Schölkopf,</w:t>
      </w:r>
      <w:r>
        <w:t xml:space="preserve"> </w:t>
      </w:r>
      <w:r>
        <w:t xml:space="preserve">“The inductive bias of quantum kernels,”</w:t>
      </w:r>
      <w:r>
        <w:t xml:space="preserve"> </w:t>
      </w:r>
      <w:r>
        <w:t xml:space="preserve">in</w:t>
      </w:r>
      <w:r>
        <w:t xml:space="preserve"> </w:t>
      </w:r>
      <w:r>
        <w:rPr>
          <w:iCs/>
          <w:i/>
        </w:rPr>
        <w:t xml:space="preserve">Advances in neural information processing systems</w:t>
      </w:r>
      <w:r>
        <w:t xml:space="preserve">, vol. 34, pp. 12661–12673, 2021.</w:t>
      </w:r>
    </w:p>
    <w:bookmarkEnd w:id="101"/>
    <w:bookmarkStart w:id="102" w:name="ref-luo2023dricl"/>
    <w:p>
      <w:pPr>
        <w:pStyle w:val="Bibliography"/>
      </w:pPr>
      <w:r>
        <w:t xml:space="preserve">[22]</w:t>
      </w:r>
      <w:r>
        <w:t xml:space="preserve"> </w:t>
      </w:r>
      <w:r>
        <w:t xml:space="preserve">	</w:t>
      </w:r>
      <w:r>
        <w:t xml:space="preserve">M. Luo</w:t>
      </w:r>
      <w:r>
        <w:t xml:space="preserve"> </w:t>
      </w:r>
      <w:r>
        <w:rPr>
          <w:iCs/>
          <w:i/>
        </w:rPr>
        <w:t xml:space="preserve">et al.</w:t>
      </w:r>
      <w:r>
        <w:t xml:space="preserve">,</w:t>
      </w:r>
      <w:r>
        <w:t xml:space="preserve"> </w:t>
      </w:r>
      <w:r>
        <w:t xml:space="preserve">“Dr.</w:t>
      </w:r>
      <w:r>
        <w:t xml:space="preserve">ICL</w:t>
      </w:r>
      <w:r>
        <w:t xml:space="preserve">: Demonstration-retrieved in-context learning,”</w:t>
      </w:r>
      <w:r>
        <w:t xml:space="preserve"> </w:t>
      </w:r>
      <w:r>
        <w:rPr>
          <w:iCs/>
          <w:i/>
        </w:rPr>
        <w:t xml:space="preserve">arXiv preprint arXiv:2305.14128</w:t>
      </w:r>
      <w:r>
        <w:t xml:space="preserve">, 2023.</w:t>
      </w:r>
    </w:p>
    <w:bookmarkEnd w:id="102"/>
    <w:bookmarkStart w:id="103" w:name="ref-lu2022fantastically"/>
    <w:p>
      <w:pPr>
        <w:pStyle w:val="Bibliography"/>
      </w:pPr>
      <w:r>
        <w:t xml:space="preserve">[23]</w:t>
      </w:r>
      <w:r>
        <w:t xml:space="preserve"> </w:t>
      </w:r>
      <w:r>
        <w:t xml:space="preserve">	</w:t>
      </w:r>
      <w:r>
        <w:t xml:space="preserve">Y. Lu, M. Bartolo, A. Moore, S. Riedel, and P. Stenetorp,</w:t>
      </w:r>
      <w:r>
        <w:t xml:space="preserve"> </w:t>
      </w:r>
      <w:r>
        <w:t xml:space="preserve">“Fantastically ordered prompts and where to find them: Overcoming few-shot prompt order sensitivity,”</w:t>
      </w:r>
      <w:r>
        <w:t xml:space="preserve"> </w:t>
      </w:r>
      <w:r>
        <w:t xml:space="preserve">in</w:t>
      </w:r>
      <w:r>
        <w:t xml:space="preserve"> </w:t>
      </w:r>
      <w:r>
        <w:rPr>
          <w:iCs/>
          <w:i/>
        </w:rPr>
        <w:t xml:space="preserve">Proc. ACL</w:t>
      </w:r>
      <w:r>
        <w:t xml:space="preserve">, pp. 8086–8098, 2022.</w:t>
      </w:r>
    </w:p>
    <w:bookmarkEnd w:id="103"/>
    <w:bookmarkStart w:id="104" w:name="ref-min2022rethinking"/>
    <w:p>
      <w:pPr>
        <w:pStyle w:val="Bibliography"/>
      </w:pPr>
      <w:r>
        <w:t xml:space="preserve">[24]</w:t>
      </w:r>
      <w:r>
        <w:t xml:space="preserve"> </w:t>
      </w:r>
      <w:r>
        <w:t xml:space="preserve">	</w:t>
      </w:r>
      <w:r>
        <w:t xml:space="preserve">S. Min</w:t>
      </w:r>
      <w:r>
        <w:t xml:space="preserve"> </w:t>
      </w:r>
      <w:r>
        <w:rPr>
          <w:iCs/>
          <w:i/>
        </w:rPr>
        <w:t xml:space="preserve">et al.</w:t>
      </w:r>
      <w:r>
        <w:t xml:space="preserve">,</w:t>
      </w:r>
      <w:r>
        <w:t xml:space="preserve"> </w:t>
      </w:r>
      <w:r>
        <w:t xml:space="preserve">“Rethinking the role of demonstrations: What makes in-context learning work?”</w:t>
      </w:r>
      <w:r>
        <w:t xml:space="preserve"> </w:t>
      </w:r>
      <w:r>
        <w:t xml:space="preserve">in</w:t>
      </w:r>
      <w:r>
        <w:t xml:space="preserve"> </w:t>
      </w:r>
      <w:r>
        <w:rPr>
          <w:iCs/>
          <w:i/>
        </w:rPr>
        <w:t xml:space="preserve">Proc. EMNLP</w:t>
      </w:r>
      <w:r>
        <w:t xml:space="preserve">, pp. 11048–11064, 2022.</w:t>
      </w:r>
    </w:p>
    <w:bookmarkEnd w:id="104"/>
    <w:bookmarkStart w:id="105" w:name="ref-robertson2009bm25"/>
    <w:p>
      <w:pPr>
        <w:pStyle w:val="Bibliography"/>
      </w:pPr>
      <w:r>
        <w:t xml:space="preserve">[25]</w:t>
      </w:r>
      <w:r>
        <w:t xml:space="preserve"> </w:t>
      </w:r>
      <w:r>
        <w:t xml:space="preserve">	</w:t>
      </w:r>
      <w:r>
        <w:t xml:space="preserve">S. Robertson, and H. Zaragoza,</w:t>
      </w:r>
      <w:r>
        <w:t xml:space="preserve"> </w:t>
      </w:r>
      <w:r>
        <w:t xml:space="preserve">“The probabilistic relevance framework:</w:t>
      </w:r>
      <w:r>
        <w:t xml:space="preserve"> </w:t>
      </w:r>
      <w:r>
        <w:t xml:space="preserve">BM25</w:t>
      </w:r>
      <w:r>
        <w:t xml:space="preserve"> </w:t>
      </w:r>
      <w:r>
        <w:t xml:space="preserve">and beyond,”</w:t>
      </w:r>
      <w:r>
        <w:t xml:space="preserve"> </w:t>
      </w:r>
      <w:r>
        <w:rPr>
          <w:iCs/>
          <w:i/>
        </w:rPr>
        <w:t xml:space="preserve">Foundations and Trends in Information Retrieval</w:t>
      </w:r>
      <w:r>
        <w:t xml:space="preserve">, vol. 3, no. 4, 333–389, 2009.</w:t>
      </w:r>
    </w:p>
    <w:bookmarkEnd w:id="105"/>
    <w:bookmarkStart w:id="106" w:name="ref-carbonell1998mmr"/>
    <w:p>
      <w:pPr>
        <w:pStyle w:val="Bibliography"/>
      </w:pPr>
      <w:r>
        <w:t xml:space="preserve">[26]</w:t>
      </w:r>
      <w:r>
        <w:t xml:space="preserve"> </w:t>
      </w:r>
      <w:r>
        <w:t xml:space="preserve">	</w:t>
      </w:r>
      <w:r>
        <w:t xml:space="preserve">J. Carbonell, and J. Goldstein,</w:t>
      </w:r>
      <w:r>
        <w:t xml:space="preserve"> </w:t>
      </w:r>
      <w:r>
        <w:t xml:space="preserve">“The use of</w:t>
      </w:r>
      <w:r>
        <w:t xml:space="preserve"> </w:t>
      </w:r>
      <w:r>
        <w:t xml:space="preserve">MMR</w:t>
      </w:r>
      <w:r>
        <w:t xml:space="preserve">, diversity-based reranking for reordering documents and producing summaries,”</w:t>
      </w:r>
      <w:r>
        <w:t xml:space="preserve"> </w:t>
      </w:r>
      <w:r>
        <w:t xml:space="preserve">in</w:t>
      </w:r>
      <w:r>
        <w:t xml:space="preserve"> </w:t>
      </w:r>
      <w:r>
        <w:rPr>
          <w:iCs/>
          <w:i/>
        </w:rPr>
        <w:t xml:space="preserve">Proc. ACM SIGIR conf. Research and development in information retrieval</w:t>
      </w:r>
      <w:r>
        <w:t xml:space="preserve">, pp. 335–336, 1998.</w:t>
      </w:r>
    </w:p>
    <w:bookmarkEnd w:id="106"/>
    <w:bookmarkStart w:id="107" w:name="ref-cormack2009rrf"/>
    <w:p>
      <w:pPr>
        <w:pStyle w:val="Bibliography"/>
      </w:pPr>
      <w:r>
        <w:t xml:space="preserve">[27]</w:t>
      </w:r>
      <w:r>
        <w:t xml:space="preserve"> </w:t>
      </w:r>
      <w:r>
        <w:t xml:space="preserve">	</w:t>
      </w:r>
      <w:r>
        <w:t xml:space="preserve">G. V. Cormack, C. L. A. Clarke, and S. Büttcher,</w:t>
      </w:r>
      <w:r>
        <w:t xml:space="preserve"> </w:t>
      </w:r>
      <w:r>
        <w:t xml:space="preserve">“Reciprocal rank fusion outperforms</w:t>
      </w:r>
      <w:r>
        <w:t xml:space="preserve"> </w:t>
      </w:r>
      <w:r>
        <w:t xml:space="preserve">Condorcet</w:t>
      </w:r>
      <w:r>
        <w:t xml:space="preserve"> </w:t>
      </w:r>
      <w:r>
        <w:t xml:space="preserve">and individual rank learning methods,”</w:t>
      </w:r>
      <w:r>
        <w:t xml:space="preserve"> </w:t>
      </w:r>
      <w:r>
        <w:t xml:space="preserve">in</w:t>
      </w:r>
      <w:r>
        <w:t xml:space="preserve"> </w:t>
      </w:r>
      <w:r>
        <w:rPr>
          <w:iCs/>
          <w:i/>
        </w:rPr>
        <w:t xml:space="preserve">Proc. ACM SIGIR conf. Research and development in information retrieval</w:t>
      </w:r>
      <w:r>
        <w:t xml:space="preserve">, pp. 758–759, 2009.</w:t>
      </w:r>
    </w:p>
    <w:bookmarkEnd w:id="107"/>
    <w:bookmarkStart w:id="108" w:name="ref-schuld2021kernel"/>
    <w:p>
      <w:pPr>
        <w:pStyle w:val="Bibliography"/>
      </w:pPr>
      <w:r>
        <w:t xml:space="preserve">[28]</w:t>
      </w:r>
      <w:r>
        <w:t xml:space="preserve"> </w:t>
      </w:r>
      <w:r>
        <w:t xml:space="preserve">	</w:t>
      </w:r>
      <w:r>
        <w:t xml:space="preserve">M. Schuld,</w:t>
      </w:r>
      <w:r>
        <w:t xml:space="preserve"> </w:t>
      </w:r>
      <w:r>
        <w:t xml:space="preserve">“Supervised quantum machine learning models are kernel methods,”</w:t>
      </w:r>
      <w:r>
        <w:t xml:space="preserve"> </w:t>
      </w:r>
      <w:r>
        <w:rPr>
          <w:iCs/>
          <w:i/>
        </w:rPr>
        <w:t xml:space="preserve">arXiv preprint arXiv:2101.11020</w:t>
      </w:r>
      <w:r>
        <w:t xml:space="preserve">, 2021.</w:t>
      </w:r>
    </w:p>
    <w:bookmarkEnd w:id="108"/>
    <w:bookmarkStart w:id="109" w:name="ref-glick2024covariant"/>
    <w:p>
      <w:pPr>
        <w:pStyle w:val="Bibliography"/>
      </w:pPr>
      <w:r>
        <w:t xml:space="preserve">[29]</w:t>
      </w:r>
      <w:r>
        <w:t xml:space="preserve"> </w:t>
      </w:r>
      <w:r>
        <w:t xml:space="preserve">	</w:t>
      </w:r>
      <w:r>
        <w:t xml:space="preserve">J. R. Glick</w:t>
      </w:r>
      <w:r>
        <w:t xml:space="preserve"> </w:t>
      </w:r>
      <w:r>
        <w:rPr>
          <w:iCs/>
          <w:i/>
        </w:rPr>
        <w:t xml:space="preserve">et al.</w:t>
      </w:r>
      <w:r>
        <w:t xml:space="preserve">,</w:t>
      </w:r>
      <w:r>
        <w:t xml:space="preserve"> </w:t>
      </w:r>
      <w:r>
        <w:t xml:space="preserve">“Covariant quantum kernels for data with group structure,”</w:t>
      </w:r>
      <w:r>
        <w:t xml:space="preserve"> </w:t>
      </w:r>
      <w:r>
        <w:rPr>
          <w:iCs/>
          <w:i/>
        </w:rPr>
        <w:t xml:space="preserve">Nature Physics</w:t>
      </w:r>
      <w:r>
        <w:t xml:space="preserve">, vol. 20, 479–483, 2024.</w:t>
      </w:r>
    </w:p>
    <w:bookmarkEnd w:id="109"/>
    <w:bookmarkStart w:id="110" w:name="ref-canatar2023bandwidth"/>
    <w:p>
      <w:pPr>
        <w:pStyle w:val="Bibliography"/>
      </w:pPr>
      <w:r>
        <w:t xml:space="preserve">[30]</w:t>
      </w:r>
      <w:r>
        <w:t xml:space="preserve"> </w:t>
      </w:r>
      <w:r>
        <w:t xml:space="preserve">	</w:t>
      </w:r>
      <w:r>
        <w:t xml:space="preserve">A. Canatar, E. Peters, C. Pehlevan, S. M. Wild, and R. Shaydulin,</w:t>
      </w:r>
      <w:r>
        <w:t xml:space="preserve"> </w:t>
      </w:r>
      <w:r>
        <w:t xml:space="preserve">“Bandwidth enables generalization in quantum kernel models,”</w:t>
      </w:r>
      <w:r>
        <w:t xml:space="preserve"> </w:t>
      </w:r>
      <w:r>
        <w:rPr>
          <w:iCs/>
          <w:i/>
        </w:rPr>
        <w:t xml:space="preserve">Transactions on Machine Learning Research</w:t>
      </w:r>
      <w:r>
        <w:t xml:space="preserve">, 2023.</w:t>
      </w:r>
    </w:p>
    <w:bookmarkEnd w:id="110"/>
    <w:bookmarkStart w:id="111" w:name="ref-wang2021towards"/>
    <w:p>
      <w:pPr>
        <w:pStyle w:val="Bibliography"/>
      </w:pPr>
      <w:r>
        <w:t xml:space="preserve">[31]</w:t>
      </w:r>
      <w:r>
        <w:t xml:space="preserve"> </w:t>
      </w:r>
      <w:r>
        <w:t xml:space="preserve">	</w:t>
      </w:r>
      <w:r>
        <w:t xml:space="preserve">X. Wang, Y. Du, Y. Luo, and D. Tao,</w:t>
      </w:r>
      <w:r>
        <w:t xml:space="preserve"> </w:t>
      </w:r>
      <w:r>
        <w:t xml:space="preserve">“Towards understanding the power of quantum kernels in the</w:t>
      </w:r>
      <w:r>
        <w:t xml:space="preserve"> </w:t>
      </w:r>
      <w:r>
        <w:t xml:space="preserve">NISQ</w:t>
      </w:r>
      <w:r>
        <w:t xml:space="preserve"> </w:t>
      </w:r>
      <w:r>
        <w:t xml:space="preserve">era,”</w:t>
      </w:r>
      <w:r>
        <w:t xml:space="preserve"> </w:t>
      </w:r>
      <w:r>
        <w:rPr>
          <w:iCs/>
          <w:i/>
        </w:rPr>
        <w:t xml:space="preserve">Quantum</w:t>
      </w:r>
      <w:r>
        <w:t xml:space="preserve">, vol. 5, 531, 2021.</w:t>
      </w:r>
    </w:p>
    <w:bookmarkEnd w:id="111"/>
    <w:bookmarkStart w:id="112" w:name="ref-heyraud2022noisy"/>
    <w:p>
      <w:pPr>
        <w:pStyle w:val="Bibliography"/>
      </w:pPr>
      <w:r>
        <w:t xml:space="preserve">[32]</w:t>
      </w:r>
      <w:r>
        <w:t xml:space="preserve"> </w:t>
      </w:r>
      <w:r>
        <w:t xml:space="preserve">	</w:t>
      </w:r>
      <w:r>
        <w:t xml:space="preserve">V. Heyraud, Z. Li, Z. Denis, A. Le Boité, and C. Ciuti,</w:t>
      </w:r>
      <w:r>
        <w:t xml:space="preserve"> </w:t>
      </w:r>
      <w:r>
        <w:t xml:space="preserve">“Noisy quantum kernel machines,”</w:t>
      </w:r>
      <w:r>
        <w:t xml:space="preserve"> </w:t>
      </w:r>
      <w:r>
        <w:rPr>
          <w:iCs/>
          <w:i/>
        </w:rPr>
        <w:t xml:space="preserve">Physical Review A</w:t>
      </w:r>
      <w:r>
        <w:t xml:space="preserve">, vol. 106, no. 5, 052421, 2022.</w:t>
      </w:r>
    </w:p>
    <w:bookmarkEnd w:id="112"/>
    <w:bookmarkStart w:id="113" w:name="ref-cristianini2002kta"/>
    <w:p>
      <w:pPr>
        <w:pStyle w:val="Bibliography"/>
      </w:pPr>
      <w:r>
        <w:t xml:space="preserve">[33]</w:t>
      </w:r>
      <w:r>
        <w:t xml:space="preserve"> </w:t>
      </w:r>
      <w:r>
        <w:t xml:space="preserve">	</w:t>
      </w:r>
      <w:r>
        <w:t xml:space="preserve">N. Cristianini, J. Shawe-Taylor, A. Elisseeff, and J. Kandola,</w:t>
      </w:r>
      <w:r>
        <w:t xml:space="preserve"> </w:t>
      </w:r>
      <w:r>
        <w:t xml:space="preserve">“On kernel-target alignment,”</w:t>
      </w:r>
      <w:r>
        <w:t xml:space="preserve"> </w:t>
      </w:r>
      <w:r>
        <w:t xml:space="preserve">in</w:t>
      </w:r>
      <w:r>
        <w:t xml:space="preserve"> </w:t>
      </w:r>
      <w:r>
        <w:rPr>
          <w:iCs/>
          <w:i/>
        </w:rPr>
        <w:t xml:space="preserve">Advances in neural information processing systems (NIPS)</w:t>
      </w:r>
      <w:r>
        <w:t xml:space="preserve">, vol. 14, pp. 367–373, 2002.</w:t>
      </w:r>
    </w:p>
    <w:bookmarkEnd w:id="113"/>
    <w:bookmarkStart w:id="114" w:name="ref-cortes2012centered"/>
    <w:p>
      <w:pPr>
        <w:pStyle w:val="Bibliography"/>
      </w:pPr>
      <w:r>
        <w:t xml:space="preserve">[34]</w:t>
      </w:r>
      <w:r>
        <w:t xml:space="preserve"> </w:t>
      </w:r>
      <w:r>
        <w:t xml:space="preserve">	</w:t>
      </w:r>
      <w:r>
        <w:t xml:space="preserve">C. Cortes, M. Mohri, and A. Rostamizadeh,</w:t>
      </w:r>
      <w:r>
        <w:t xml:space="preserve"> </w:t>
      </w:r>
      <w:r>
        <w:t xml:space="preserve">“Algorithms for learning kernels based on centered alignment,”</w:t>
      </w:r>
      <w:r>
        <w:t xml:space="preserve"> </w:t>
      </w:r>
      <w:r>
        <w:rPr>
          <w:iCs/>
          <w:i/>
        </w:rPr>
        <w:t xml:space="preserve">Journal of Machine Learning Research</w:t>
      </w:r>
      <w:r>
        <w:t xml:space="preserve">, vol. 13, 795–828, 2012.</w:t>
      </w:r>
    </w:p>
    <w:bookmarkEnd w:id="114"/>
    <w:bookmarkStart w:id="115" w:name="ref-hubregtsen2022training"/>
    <w:p>
      <w:pPr>
        <w:pStyle w:val="Bibliography"/>
      </w:pPr>
      <w:r>
        <w:t xml:space="preserve">[35]</w:t>
      </w:r>
      <w:r>
        <w:t xml:space="preserve"> </w:t>
      </w:r>
      <w:r>
        <w:t xml:space="preserve">	</w:t>
      </w:r>
      <w:r>
        <w:t xml:space="preserve">T. Hubregtsen, D. Wierichs, E. Gil-Fuster, P.-J. H. S. Derks, P. K. Faehrmann, and J. J. Meyer,</w:t>
      </w:r>
      <w:r>
        <w:t xml:space="preserve"> </w:t>
      </w:r>
      <w:r>
        <w:t xml:space="preserve">“Training quantum embedding kernels on near-term quantum computers,”</w:t>
      </w:r>
      <w:r>
        <w:t xml:space="preserve"> </w:t>
      </w:r>
      <w:r>
        <w:rPr>
          <w:iCs/>
          <w:i/>
        </w:rPr>
        <w:t xml:space="preserve">Physical Review A</w:t>
      </w:r>
      <w:r>
        <w:t xml:space="preserve">, vol. 106, no. 4, 042431, 2022.</w:t>
      </w:r>
    </w:p>
    <w:bookmarkEnd w:id="115"/>
    <w:bookmarkStart w:id="116" w:name="ref-sakka2025automating"/>
    <w:p>
      <w:pPr>
        <w:pStyle w:val="Bibliography"/>
      </w:pPr>
      <w:r>
        <w:t xml:space="preserve">[36]</w:t>
      </w:r>
      <w:r>
        <w:t xml:space="preserve"> </w:t>
      </w:r>
      <w:r>
        <w:t xml:space="preserve">	</w:t>
      </w:r>
      <w:r>
        <w:t xml:space="preserve">K. Sakka, K. Mitarai, and K. Fujii,</w:t>
      </w:r>
      <w:r>
        <w:t xml:space="preserve"> </w:t>
      </w:r>
      <w:r>
        <w:t xml:space="preserve">“Automating quantum feature map design via large language models,”</w:t>
      </w:r>
      <w:r>
        <w:t xml:space="preserve"> </w:t>
      </w:r>
      <w:r>
        <w:rPr>
          <w:iCs/>
          <w:i/>
        </w:rPr>
        <w:t xml:space="preserve">arXiv preprint arXiv:2504.07396</w:t>
      </w:r>
      <w:r>
        <w:t xml:space="preserve">, 2025.</w:t>
      </w:r>
    </w:p>
    <w:bookmarkEnd w:id="116"/>
    <w:bookmarkStart w:id="117" w:name="ref-cajas2026medical"/>
    <w:p>
      <w:pPr>
        <w:pStyle w:val="Bibliography"/>
      </w:pPr>
      <w:r>
        <w:t xml:space="preserve">[37]</w:t>
      </w:r>
      <w:r>
        <w:t xml:space="preserve"> </w:t>
      </w:r>
      <w:r>
        <w:t xml:space="preserve">	</w:t>
      </w:r>
      <w:r>
        <w:t xml:space="preserve">S. Cajas Ordóñez</w:t>
      </w:r>
      <w:r>
        <w:t xml:space="preserve"> </w:t>
      </w:r>
      <w:r>
        <w:rPr>
          <w:iCs/>
          <w:i/>
        </w:rPr>
        <w:t xml:space="preserve">et al.</w:t>
      </w:r>
      <w:r>
        <w:t xml:space="preserve">,</w:t>
      </w:r>
      <w:r>
        <w:t xml:space="preserve"> </w:t>
      </w:r>
      <w:r>
        <w:t xml:space="preserve">“Quantum kernel advantage over classical collapse in medical foundation model embeddings,”</w:t>
      </w:r>
      <w:r>
        <w:t xml:space="preserve"> </w:t>
      </w:r>
      <w:r>
        <w:rPr>
          <w:iCs/>
          <w:i/>
        </w:rPr>
        <w:t xml:space="preserve">arXiv preprint arXiv:2604.24597</w:t>
      </w:r>
      <w:r>
        <w:t xml:space="preserve">, 2026.</w:t>
      </w:r>
    </w:p>
    <w:bookmarkEnd w:id="117"/>
    <w:bookmarkStart w:id="118" w:name="ref-pan2025bridging"/>
    <w:p>
      <w:pPr>
        <w:pStyle w:val="Bibliography"/>
      </w:pPr>
      <w:r>
        <w:t xml:space="preserve">[38]</w:t>
      </w:r>
      <w:r>
        <w:t xml:space="preserve"> </w:t>
      </w:r>
      <w:r>
        <w:t xml:space="preserve">	</w:t>
      </w:r>
      <w:r>
        <w:t xml:space="preserve">Y. Pan</w:t>
      </w:r>
      <w:r>
        <w:t xml:space="preserve"> </w:t>
      </w:r>
      <w:r>
        <w:rPr>
          <w:iCs/>
          <w:i/>
        </w:rPr>
        <w:t xml:space="preserve">et al.</w:t>
      </w:r>
      <w:r>
        <w:t xml:space="preserve">,</w:t>
      </w:r>
      <w:r>
        <w:t xml:space="preserve"> </w:t>
      </w:r>
      <w:r>
        <w:t xml:space="preserve">“Bridging classical and quantum computing for next-generation language models,”</w:t>
      </w:r>
      <w:r>
        <w:t xml:space="preserve"> </w:t>
      </w:r>
      <w:r>
        <w:t xml:space="preserve">in</w:t>
      </w:r>
      <w:r>
        <w:t xml:space="preserve"> </w:t>
      </w:r>
      <w:r>
        <w:rPr>
          <w:iCs/>
          <w:i/>
        </w:rPr>
        <w:t xml:space="preserve">Proceedings of the AAAI symposium series</w:t>
      </w:r>
      <w:r>
        <w:t xml:space="preserve">, vol. 7, pp. 381–389, 2025.</w:t>
      </w:r>
    </w:p>
    <w:bookmarkEnd w:id="118"/>
    <w:bookmarkStart w:id="119" w:name="ref-laine2025quantum"/>
    <w:p>
      <w:pPr>
        <w:pStyle w:val="Bibliography"/>
      </w:pPr>
      <w:r>
        <w:t xml:space="preserve">[39]</w:t>
      </w:r>
      <w:r>
        <w:t xml:space="preserve"> </w:t>
      </w:r>
      <w:r>
        <w:t xml:space="preserve">	</w:t>
      </w:r>
      <w:r>
        <w:t xml:space="preserve">T. A. Laine,</w:t>
      </w:r>
      <w:r>
        <w:t xml:space="preserve"> </w:t>
      </w:r>
      <w:r>
        <w:t xml:space="preserve">“Quantum</w:t>
      </w:r>
      <w:r>
        <w:t xml:space="preserve"> </w:t>
      </w:r>
      <w:r>
        <w:t xml:space="preserve">LLMs</w:t>
      </w:r>
      <w:r>
        <w:t xml:space="preserve"> </w:t>
      </w:r>
      <w:r>
        <w:t xml:space="preserve">using quantum computing to analyze and process semantic information,”</w:t>
      </w:r>
      <w:r>
        <w:t xml:space="preserve"> </w:t>
      </w:r>
      <w:r>
        <w:rPr>
          <w:iCs/>
          <w:i/>
        </w:rPr>
        <w:t xml:space="preserve">arXiv preprint arXiv:2512.02619</w:t>
      </w:r>
      <w:r>
        <w:t xml:space="preserve">, 2025.</w:t>
      </w:r>
    </w:p>
    <w:bookmarkEnd w:id="119"/>
    <w:bookmarkStart w:id="120" w:name="ref-reimers2019sentence"/>
    <w:p>
      <w:pPr>
        <w:pStyle w:val="Bibliography"/>
      </w:pPr>
      <w:r>
        <w:t xml:space="preserve">[40]</w:t>
      </w:r>
      <w:r>
        <w:t xml:space="preserve"> </w:t>
      </w:r>
      <w:r>
        <w:t xml:space="preserve">	</w:t>
      </w:r>
      <w:r>
        <w:t xml:space="preserve">N. Reimers, and I. Gurevych,</w:t>
      </w:r>
      <w:r>
        <w:t xml:space="preserve"> </w:t>
      </w:r>
      <w:r>
        <w:t xml:space="preserve">“Sentence-</w:t>
      </w:r>
      <w:r>
        <w:t xml:space="preserve">BERT</w:t>
      </w:r>
      <w:r>
        <w:t xml:space="preserve">: Sentence embeddings using</w:t>
      </w:r>
      <w:r>
        <w:t xml:space="preserve"> </w:t>
      </w:r>
      <w:r>
        <w:t xml:space="preserve">S</w:t>
      </w:r>
      <w:r>
        <w:t xml:space="preserve">iamese</w:t>
      </w:r>
      <w:r>
        <w:t xml:space="preserve"> </w:t>
      </w:r>
      <w:r>
        <w:t xml:space="preserve">BERT</w:t>
      </w:r>
      <w:r>
        <w:t xml:space="preserve">-networks,”</w:t>
      </w:r>
      <w:r>
        <w:t xml:space="preserve"> </w:t>
      </w:r>
      <w:r>
        <w:t xml:space="preserve">in</w:t>
      </w:r>
      <w:r>
        <w:t xml:space="preserve"> </w:t>
      </w:r>
      <w:r>
        <w:rPr>
          <w:iCs/>
          <w:i/>
        </w:rPr>
        <w:t xml:space="preserve">Proc. EMNLP-IJCNLP</w:t>
      </w:r>
      <w:r>
        <w:t xml:space="preserve">, pp. 3982–3992, 2019.</w:t>
      </w:r>
    </w:p>
    <w:bookmarkEnd w:id="120"/>
    <w:bookmarkStart w:id="121" w:name="ref-wang2020minilm"/>
    <w:p>
      <w:pPr>
        <w:pStyle w:val="Bibliography"/>
      </w:pPr>
      <w:r>
        <w:t xml:space="preserve">[41]</w:t>
      </w:r>
      <w:r>
        <w:t xml:space="preserve"> </w:t>
      </w:r>
      <w:r>
        <w:t xml:space="preserve">	</w:t>
      </w:r>
      <w:r>
        <w:t xml:space="preserve">W. Wang, F. Wei, L. Dong, H. Bao, N. Yang, and M. Zhou,</w:t>
      </w:r>
      <w:r>
        <w:t xml:space="preserve"> </w:t>
      </w:r>
      <w:r>
        <w:t xml:space="preserve">“</w:t>
      </w:r>
      <w:r>
        <w:t xml:space="preserve">MiniLM</w:t>
      </w:r>
      <w:r>
        <w:t xml:space="preserve">: Deep self-attention distillation for task-agnostic compression of pre-trained transformers,”</w:t>
      </w:r>
      <w:r>
        <w:t xml:space="preserve"> </w:t>
      </w:r>
      <w:r>
        <w:t xml:space="preserve">in</w:t>
      </w:r>
      <w:r>
        <w:t xml:space="preserve"> </w:t>
      </w:r>
      <w:r>
        <w:rPr>
          <w:iCs/>
          <w:i/>
        </w:rPr>
        <w:t xml:space="preserve">Advances in neural information processing systems</w:t>
      </w:r>
      <w:r>
        <w:t xml:space="preserve">, vol. 33, pp. 5776–5788, 2020.</w:t>
      </w:r>
    </w:p>
    <w:bookmarkEnd w:id="121"/>
    <w:bookmarkStart w:id="122" w:name="ref-song2020mpnet"/>
    <w:p>
      <w:pPr>
        <w:pStyle w:val="Bibliography"/>
      </w:pPr>
      <w:r>
        <w:t xml:space="preserve">[42]</w:t>
      </w:r>
      <w:r>
        <w:t xml:space="preserve"> </w:t>
      </w:r>
      <w:r>
        <w:t xml:space="preserve">	</w:t>
      </w:r>
      <w:r>
        <w:t xml:space="preserve">K. Song, X. Tan, T. Qin, J. Lu, and T.-Y. Liu,</w:t>
      </w:r>
      <w:r>
        <w:t xml:space="preserve"> </w:t>
      </w:r>
      <w:r>
        <w:t xml:space="preserve">“</w:t>
      </w:r>
      <w:r>
        <w:t xml:space="preserve">MPNet</w:t>
      </w:r>
      <w:r>
        <w:t xml:space="preserve">: Masked and permuted pre-training for language understanding,”</w:t>
      </w:r>
      <w:r>
        <w:t xml:space="preserve"> </w:t>
      </w:r>
      <w:r>
        <w:t xml:space="preserve">in</w:t>
      </w:r>
      <w:r>
        <w:t xml:space="preserve"> </w:t>
      </w:r>
      <w:r>
        <w:rPr>
          <w:iCs/>
          <w:i/>
        </w:rPr>
        <w:t xml:space="preserve">Advances in neural information processing systems (NeurIPS)</w:t>
      </w:r>
      <w:r>
        <w:t xml:space="preserve">, vol. 33, pp. 16857–16867, 2020.</w:t>
      </w:r>
    </w:p>
    <w:bookmarkEnd w:id="122"/>
    <w:bookmarkStart w:id="123" w:name="ref-fisher1936use"/>
    <w:p>
      <w:pPr>
        <w:pStyle w:val="Bibliography"/>
      </w:pPr>
      <w:r>
        <w:t xml:space="preserve">[43]</w:t>
      </w:r>
      <w:r>
        <w:t xml:space="preserve"> </w:t>
      </w:r>
      <w:r>
        <w:t xml:space="preserve">	</w:t>
      </w:r>
      <w:r>
        <w:t xml:space="preserve">R. A. Fisher,</w:t>
      </w:r>
      <w:r>
        <w:t xml:space="preserve"> </w:t>
      </w:r>
      <w:r>
        <w:t xml:space="preserve">“The use of multiple measurements in taxonomic problems,”</w:t>
      </w:r>
      <w:r>
        <w:t xml:space="preserve"> </w:t>
      </w:r>
      <w:r>
        <w:rPr>
          <w:iCs/>
          <w:i/>
        </w:rPr>
        <w:t xml:space="preserve">Annals of Eugenics</w:t>
      </w:r>
      <w:r>
        <w:t xml:space="preserve">, vol. 7, no. 2, 179–188, 1936.</w:t>
      </w:r>
    </w:p>
    <w:bookmarkEnd w:id="123"/>
    <w:bookmarkStart w:id="124" w:name="ref-goldberger2004nca"/>
    <w:p>
      <w:pPr>
        <w:pStyle w:val="Bibliography"/>
      </w:pPr>
      <w:r>
        <w:t xml:space="preserve">[44]</w:t>
      </w:r>
      <w:r>
        <w:t xml:space="preserve"> </w:t>
      </w:r>
      <w:r>
        <w:t xml:space="preserve">	</w:t>
      </w:r>
      <w:r>
        <w:t xml:space="preserve">J. Goldberger, S. Roweis, G. Hinton, and R. Salakhutdinov,</w:t>
      </w:r>
      <w:r>
        <w:t xml:space="preserve"> </w:t>
      </w:r>
      <w:r>
        <w:t xml:space="preserve">“Neighbourhood components analysis,”</w:t>
      </w:r>
      <w:r>
        <w:t xml:space="preserve"> </w:t>
      </w:r>
      <w:r>
        <w:t xml:space="preserve">in</w:t>
      </w:r>
      <w:r>
        <w:t xml:space="preserve"> </w:t>
      </w:r>
      <w:r>
        <w:rPr>
          <w:iCs/>
          <w:i/>
        </w:rPr>
        <w:t xml:space="preserve">Advances in neural information processing systems</w:t>
      </w:r>
      <w:r>
        <w:t xml:space="preserve">, vol. 17, 2004.</w:t>
      </w:r>
    </w:p>
    <w:bookmarkEnd w:id="124"/>
    <w:bookmarkStart w:id="125" w:name="ref-shepherd2009temporally"/>
    <w:p>
      <w:pPr>
        <w:pStyle w:val="Bibliography"/>
      </w:pPr>
      <w:r>
        <w:t xml:space="preserve">[45]</w:t>
      </w:r>
      <w:r>
        <w:t xml:space="preserve"> </w:t>
      </w:r>
      <w:r>
        <w:t xml:space="preserve">	</w:t>
      </w:r>
      <w:r>
        <w:t xml:space="preserve">D. Shepherd, and M. J. Bremner,</w:t>
      </w:r>
      <w:r>
        <w:t xml:space="preserve"> </w:t>
      </w:r>
      <w:r>
        <w:t xml:space="preserve">“Temporally unstructured quantum computation,”</w:t>
      </w:r>
      <w:r>
        <w:t xml:space="preserve"> </w:t>
      </w:r>
      <w:r>
        <w:rPr>
          <w:iCs/>
          <w:i/>
        </w:rPr>
        <w:t xml:space="preserve">Proceedings of the Royal Society A</w:t>
      </w:r>
      <w:r>
        <w:t xml:space="preserve">, vol. 465, no. 2105, 1413–1439, 2009.</w:t>
      </w:r>
    </w:p>
    <w:bookmarkEnd w:id="125"/>
    <w:bookmarkStart w:id="126" w:name="ref-qwen2025qwen25"/>
    <w:p>
      <w:pPr>
        <w:pStyle w:val="Bibliography"/>
      </w:pPr>
      <w:r>
        <w:t xml:space="preserve">[46]</w:t>
      </w:r>
      <w:r>
        <w:t xml:space="preserve"> </w:t>
      </w:r>
      <w:r>
        <w:t xml:space="preserve">	</w:t>
      </w:r>
      <w:r>
        <w:t xml:space="preserve">Qwen Team,</w:t>
      </w:r>
      <w:r>
        <w:t xml:space="preserve"> </w:t>
      </w:r>
      <w:r>
        <w:t xml:space="preserve">“</w:t>
      </w:r>
      <w:r>
        <w:t xml:space="preserve">Qwen2.5</w:t>
      </w:r>
      <w:r>
        <w:t xml:space="preserve"> </w:t>
      </w:r>
      <w:r>
        <w:t xml:space="preserve">technical report,”</w:t>
      </w:r>
      <w:r>
        <w:t xml:space="preserve"> </w:t>
      </w:r>
      <w:r>
        <w:rPr>
          <w:iCs/>
          <w:i/>
        </w:rPr>
        <w:t xml:space="preserve">arXiv preprint arXiv:2412.15115</w:t>
      </w:r>
      <w:r>
        <w:t xml:space="preserve">, 2024.</w:t>
      </w:r>
    </w:p>
    <w:bookmarkEnd w:id="126"/>
    <w:bookmarkStart w:id="127" w:name="ref-dettmers2023qlora"/>
    <w:p>
      <w:pPr>
        <w:pStyle w:val="Bibliography"/>
      </w:pPr>
      <w:r>
        <w:t xml:space="preserve">[47]</w:t>
      </w:r>
      <w:r>
        <w:t xml:space="preserve"> </w:t>
      </w:r>
      <w:r>
        <w:t xml:space="preserve">	</w:t>
      </w:r>
      <w:r>
        <w:t xml:space="preserve">T. Dettmers, A. Pagnoni, A. Holtzman, and L. Zettlemoyer,</w:t>
      </w:r>
      <w:r>
        <w:t xml:space="preserve"> </w:t>
      </w:r>
      <w:r>
        <w:t xml:space="preserve">“</w:t>
      </w:r>
      <w:r>
        <w:t xml:space="preserve">QLoRA</w:t>
      </w:r>
      <w:r>
        <w:t xml:space="preserve">: Efficient finetuning of quantized</w:t>
      </w:r>
      <w:r>
        <w:t xml:space="preserve"> </w:t>
      </w:r>
      <w:r>
        <w:t xml:space="preserve">LLMs</w:t>
      </w:r>
      <w:r>
        <w:t xml:space="preserve">,”</w:t>
      </w:r>
      <w:r>
        <w:t xml:space="preserve"> </w:t>
      </w:r>
      <w:r>
        <w:t xml:space="preserve">in</w:t>
      </w:r>
      <w:r>
        <w:t xml:space="preserve"> </w:t>
      </w:r>
      <w:r>
        <w:rPr>
          <w:iCs/>
          <w:i/>
        </w:rPr>
        <w:t xml:space="preserve">Advances in neural information processing systems (NeurIPS)</w:t>
      </w:r>
      <w:r>
        <w:t xml:space="preserve">, vol. 36, 2023.</w:t>
      </w:r>
    </w:p>
    <w:bookmarkEnd w:id="127"/>
    <w:bookmarkStart w:id="128" w:name="ref-fawcett2006roc"/>
    <w:p>
      <w:pPr>
        <w:pStyle w:val="Bibliography"/>
      </w:pPr>
      <w:r>
        <w:t xml:space="preserve">[48]</w:t>
      </w:r>
      <w:r>
        <w:t xml:space="preserve"> </w:t>
      </w:r>
      <w:r>
        <w:t xml:space="preserve">	</w:t>
      </w:r>
      <w:r>
        <w:t xml:space="preserve">T. Fawcett,</w:t>
      </w:r>
      <w:r>
        <w:t xml:space="preserve"> </w:t>
      </w:r>
      <w:r>
        <w:t xml:space="preserve">“An introduction to</w:t>
      </w:r>
      <w:r>
        <w:t xml:space="preserve"> </w:t>
      </w:r>
      <w:r>
        <w:t xml:space="preserve">ROC</w:t>
      </w:r>
      <w:r>
        <w:t xml:space="preserve"> </w:t>
      </w:r>
      <w:r>
        <w:t xml:space="preserve">analysis,”</w:t>
      </w:r>
      <w:r>
        <w:t xml:space="preserve"> </w:t>
      </w:r>
      <w:r>
        <w:rPr>
          <w:iCs/>
          <w:i/>
        </w:rPr>
        <w:t xml:space="preserve">Pattern Recognition Letters</w:t>
      </w:r>
      <w:r>
        <w:t xml:space="preserve">, vol. 27, no. 8, 861–874, 2006.</w:t>
      </w:r>
    </w:p>
    <w:bookmarkEnd w:id="128"/>
    <w:bookmarkStart w:id="129" w:name="ref-nielsen2010quantum"/>
    <w:p>
      <w:pPr>
        <w:pStyle w:val="Bibliography"/>
      </w:pPr>
      <w:r>
        <w:t xml:space="preserve">[49]</w:t>
      </w:r>
      <w:r>
        <w:t xml:space="preserve"> </w:t>
      </w:r>
      <w:r>
        <w:t xml:space="preserve">	</w:t>
      </w:r>
      <w:r>
        <w:t xml:space="preserve">M. A. Nielsen, and I. L. Chuang,</w:t>
      </w:r>
      <w:r>
        <w:t xml:space="preserve"> </w:t>
      </w:r>
      <w:r>
        <w:rPr>
          <w:iCs/>
          <w:i/>
        </w:rPr>
        <w:t xml:space="preserve">Quantum computation and quantum information</w:t>
      </w:r>
      <w:r>
        <w:t xml:space="preserve">. Cambridge University Press, 2010.</w:t>
      </w:r>
    </w:p>
    <w:bookmarkEnd w:id="129"/>
    <w:bookmarkStart w:id="130" w:name="ref-li2002learning"/>
    <w:p>
      <w:pPr>
        <w:pStyle w:val="Bibliography"/>
      </w:pPr>
      <w:r>
        <w:t xml:space="preserve">[50]</w:t>
      </w:r>
      <w:r>
        <w:t xml:space="preserve"> </w:t>
      </w:r>
      <w:r>
        <w:t xml:space="preserve">	</w:t>
      </w:r>
      <w:r>
        <w:t xml:space="preserve">X. Li, and D. Roth,</w:t>
      </w:r>
      <w:r>
        <w:t xml:space="preserve"> </w:t>
      </w:r>
      <w:r>
        <w:t xml:space="preserve">“Learning question classifiers,”</w:t>
      </w:r>
      <w:r>
        <w:t xml:space="preserve"> </w:t>
      </w:r>
      <w:r>
        <w:t xml:space="preserve">in</w:t>
      </w:r>
      <w:r>
        <w:t xml:space="preserve"> </w:t>
      </w:r>
      <w:r>
        <w:rPr>
          <w:iCs/>
          <w:i/>
        </w:rPr>
        <w:t xml:space="preserve">Proc. COLING</w:t>
      </w:r>
      <w:r>
        <w:t xml:space="preserve">, 2002.</w:t>
      </w:r>
    </w:p>
    <w:bookmarkEnd w:id="130"/>
    <w:bookmarkStart w:id="131" w:name="ref-saravia2018carer"/>
    <w:p>
      <w:pPr>
        <w:pStyle w:val="Bibliography"/>
      </w:pPr>
      <w:r>
        <w:t xml:space="preserve">[51]</w:t>
      </w:r>
      <w:r>
        <w:t xml:space="preserve"> </w:t>
      </w:r>
      <w:r>
        <w:t xml:space="preserve">	</w:t>
      </w:r>
      <w:r>
        <w:t xml:space="preserve">E. Saravia, H.-C. T. Liu, Y.-H. Huang, J. Wu, and Y.-S. Chen,</w:t>
      </w:r>
      <w:r>
        <w:t xml:space="preserve"> </w:t>
      </w:r>
      <w:r>
        <w:t xml:space="preserve">“</w:t>
      </w:r>
      <w:r>
        <w:t xml:space="preserve">CARER</w:t>
      </w:r>
      <w:r>
        <w:t xml:space="preserve">: Contextualized affect representations for emotion recognition,”</w:t>
      </w:r>
      <w:r>
        <w:t xml:space="preserve"> </w:t>
      </w:r>
      <w:r>
        <w:t xml:space="preserve">in</w:t>
      </w:r>
      <w:r>
        <w:t xml:space="preserve"> </w:t>
      </w:r>
      <w:r>
        <w:rPr>
          <w:iCs/>
          <w:i/>
        </w:rPr>
        <w:t xml:space="preserve">Proc. EMNLP</w:t>
      </w:r>
      <w:r>
        <w:t xml:space="preserve">, pp. 3687–3697, 2018.</w:t>
      </w:r>
    </w:p>
    <w:bookmarkEnd w:id="131"/>
    <w:bookmarkStart w:id="132" w:name="ref-zhang2015character"/>
    <w:p>
      <w:pPr>
        <w:pStyle w:val="Bibliography"/>
      </w:pPr>
      <w:r>
        <w:t xml:space="preserve">[52]</w:t>
      </w:r>
      <w:r>
        <w:t xml:space="preserve"> </w:t>
      </w:r>
      <w:r>
        <w:t xml:space="preserve">	</w:t>
      </w:r>
      <w:r>
        <w:t xml:space="preserve">X. Zhang, J. Zhao, and Y. LeCun,</w:t>
      </w:r>
      <w:r>
        <w:t xml:space="preserve"> </w:t>
      </w:r>
      <w:r>
        <w:t xml:space="preserve">“Character-level convolutional networks for text classification,”</w:t>
      </w:r>
      <w:r>
        <w:t xml:space="preserve"> </w:t>
      </w:r>
      <w:r>
        <w:t xml:space="preserve">in</w:t>
      </w:r>
      <w:r>
        <w:t xml:space="preserve"> </w:t>
      </w:r>
      <w:r>
        <w:rPr>
          <w:iCs/>
          <w:i/>
        </w:rPr>
        <w:t xml:space="preserve">Advances in neural information processing systems</w:t>
      </w:r>
      <w:r>
        <w:t xml:space="preserve">, vol. 28, 2015.</w:t>
      </w:r>
    </w:p>
    <w:bookmarkEnd w:id="132"/>
    <w:bookmarkStart w:id="133" w:name="ref-casanueva2020efficient"/>
    <w:p>
      <w:pPr>
        <w:pStyle w:val="Bibliography"/>
      </w:pPr>
      <w:r>
        <w:t xml:space="preserve">[53]</w:t>
      </w:r>
      <w:r>
        <w:t xml:space="preserve"> </w:t>
      </w:r>
      <w:r>
        <w:t xml:space="preserve">	</w:t>
      </w:r>
      <w:r>
        <w:t xml:space="preserve">I. Casanueva, T. Temčinas, D. Gerz, M. Henderson, and I. Vulić,</w:t>
      </w:r>
      <w:r>
        <w:t xml:space="preserve"> </w:t>
      </w:r>
      <w:r>
        <w:t xml:space="preserve">“Efficient intent detection with dual sentence encoders,”</w:t>
      </w:r>
      <w:r>
        <w:t xml:space="preserve"> </w:t>
      </w:r>
      <w:r>
        <w:t xml:space="preserve">in</w:t>
      </w:r>
      <w:r>
        <w:t xml:space="preserve"> </w:t>
      </w:r>
      <w:r>
        <w:rPr>
          <w:iCs/>
          <w:i/>
        </w:rPr>
        <w:t xml:space="preserve">Proc. 2nd workshop on natural language processing for conversational AI</w:t>
      </w:r>
      <w:r>
        <w:t xml:space="preserve">, pp. 38–45, 2020.</w:t>
      </w:r>
    </w:p>
    <w:bookmarkEnd w:id="133"/>
    <w:bookmarkStart w:id="134" w:name="ref-guo2017calibration"/>
    <w:p>
      <w:pPr>
        <w:pStyle w:val="Bibliography"/>
      </w:pPr>
      <w:r>
        <w:t xml:space="preserve">[54]</w:t>
      </w:r>
      <w:r>
        <w:t xml:space="preserve"> </w:t>
      </w:r>
      <w:r>
        <w:t xml:space="preserve">	</w:t>
      </w:r>
      <w:r>
        <w:t xml:space="preserve">C. Guo, G. Pleiss, Y. Sun, and K. Q. Weinberger,</w:t>
      </w:r>
      <w:r>
        <w:t xml:space="preserve"> </w:t>
      </w:r>
      <w:r>
        <w:t xml:space="preserve">“On calibration of modern neural networks,”</w:t>
      </w:r>
      <w:r>
        <w:t xml:space="preserve"> </w:t>
      </w:r>
      <w:r>
        <w:t xml:space="preserve">in</w:t>
      </w:r>
      <w:r>
        <w:t xml:space="preserve"> </w:t>
      </w:r>
      <w:r>
        <w:rPr>
          <w:iCs/>
          <w:i/>
        </w:rPr>
        <w:t xml:space="preserve">Proc. Int. Conf. Machine learning (ICML)</w:t>
      </w:r>
      <w:r>
        <w:t xml:space="preserve">, pp. 1321–1330, 2017.</w:t>
      </w:r>
    </w:p>
    <w:bookmarkEnd w:id="134"/>
    <w:bookmarkStart w:id="135" w:name="ref-mcnemar1947note"/>
    <w:p>
      <w:pPr>
        <w:pStyle w:val="Bibliography"/>
      </w:pPr>
      <w:r>
        <w:t xml:space="preserve">[55]</w:t>
      </w:r>
      <w:r>
        <w:t xml:space="preserve"> </w:t>
      </w:r>
      <w:r>
        <w:t xml:space="preserve">	</w:t>
      </w:r>
      <w:r>
        <w:t xml:space="preserve">Q. McNemar,</w:t>
      </w:r>
      <w:r>
        <w:t xml:space="preserve"> </w:t>
      </w:r>
      <w:r>
        <w:t xml:space="preserve">“Note on the sampling error of the difference between correlated proportions or percentages,”</w:t>
      </w:r>
      <w:r>
        <w:t xml:space="preserve"> </w:t>
      </w:r>
      <w:r>
        <w:rPr>
          <w:iCs/>
          <w:i/>
        </w:rPr>
        <w:t xml:space="preserve">Psychometrika</w:t>
      </w:r>
      <w:r>
        <w:t xml:space="preserve">, vol. 12, no. 2, 153–157, 1947.</w:t>
      </w:r>
    </w:p>
    <w:bookmarkEnd w:id="135"/>
    <w:bookmarkStart w:id="136" w:name="ref-holm1979simple"/>
    <w:p>
      <w:pPr>
        <w:pStyle w:val="Bibliography"/>
      </w:pPr>
      <w:r>
        <w:t xml:space="preserve">[56]</w:t>
      </w:r>
      <w:r>
        <w:t xml:space="preserve"> </w:t>
      </w:r>
      <w:r>
        <w:t xml:space="preserve">	</w:t>
      </w:r>
      <w:r>
        <w:t xml:space="preserve">S. Holm,</w:t>
      </w:r>
      <w:r>
        <w:t xml:space="preserve"> </w:t>
      </w:r>
      <w:r>
        <w:t xml:space="preserve">“A simple sequentially rejective multiple test procedure,”</w:t>
      </w:r>
      <w:r>
        <w:t xml:space="preserve"> </w:t>
      </w:r>
      <w:r>
        <w:rPr>
          <w:iCs/>
          <w:i/>
        </w:rPr>
        <w:t xml:space="preserve">Scandinavian Journal of Statistics</w:t>
      </w:r>
      <w:r>
        <w:t xml:space="preserve">, vol. 6, no. 2, 65–70, 1979.</w:t>
      </w:r>
    </w:p>
    <w:bookmarkEnd w:id="136"/>
    <w:bookmarkStart w:id="137" w:name="ref-dror2018hitchhiker"/>
    <w:p>
      <w:pPr>
        <w:pStyle w:val="Bibliography"/>
      </w:pPr>
      <w:r>
        <w:t xml:space="preserve">[57]</w:t>
      </w:r>
      <w:r>
        <w:t xml:space="preserve"> </w:t>
      </w:r>
      <w:r>
        <w:t xml:space="preserve">	</w:t>
      </w:r>
      <w:r>
        <w:t xml:space="preserve">R. Dror, G. Baumer, S. Shlomov, and R. Reichart,</w:t>
      </w:r>
      <w:r>
        <w:t xml:space="preserve"> </w:t>
      </w:r>
      <w:r>
        <w:t xml:space="preserve">“The hitchhiker’s guide to testing statistical significance in natural language processing,”</w:t>
      </w:r>
      <w:r>
        <w:t xml:space="preserve"> </w:t>
      </w:r>
      <w:r>
        <w:t xml:space="preserve">in</w:t>
      </w:r>
      <w:r>
        <w:t xml:space="preserve"> </w:t>
      </w:r>
      <w:r>
        <w:rPr>
          <w:iCs/>
          <w:i/>
        </w:rPr>
        <w:t xml:space="preserve">Proc. ACL</w:t>
      </w:r>
      <w:r>
        <w:t xml:space="preserve">, pp. 1383–1392, 2018.</w:t>
      </w:r>
    </w:p>
    <w:bookmarkEnd w:id="137"/>
    <w:bookmarkStart w:id="138" w:name="ref-schuirmann1987tost"/>
    <w:p>
      <w:pPr>
        <w:pStyle w:val="Bibliography"/>
      </w:pPr>
      <w:r>
        <w:t xml:space="preserve">[58]</w:t>
      </w:r>
      <w:r>
        <w:t xml:space="preserve"> </w:t>
      </w:r>
      <w:r>
        <w:t xml:space="preserve">	</w:t>
      </w:r>
      <w:r>
        <w:t xml:space="preserve">D. J. Schuirmann,</w:t>
      </w:r>
      <w:r>
        <w:t xml:space="preserve"> </w:t>
      </w:r>
      <w:r>
        <w:t xml:space="preserve">“A comparison of the two one-sided tests procedure and the power approach for assessing the equivalence of average bioavailability,”</w:t>
      </w:r>
      <w:r>
        <w:t xml:space="preserve"> </w:t>
      </w:r>
      <w:r>
        <w:rPr>
          <w:iCs/>
          <w:i/>
        </w:rPr>
        <w:t xml:space="preserve">Journal of Pharmacokinetics and Biopharmaceutics</w:t>
      </w:r>
      <w:r>
        <w:t xml:space="preserve">, vol. 15, no. 6, 657–680, 1987.</w:t>
      </w:r>
    </w:p>
    <w:bookmarkEnd w:id="138"/>
    <w:bookmarkStart w:id="139" w:name="ref-lakens2017equivalence"/>
    <w:p>
      <w:pPr>
        <w:pStyle w:val="Bibliography"/>
      </w:pPr>
      <w:r>
        <w:t xml:space="preserve">[59]</w:t>
      </w:r>
      <w:r>
        <w:t xml:space="preserve"> </w:t>
      </w:r>
      <w:r>
        <w:t xml:space="preserve">	</w:t>
      </w:r>
      <w:r>
        <w:t xml:space="preserve">D. Lakens,</w:t>
      </w:r>
      <w:r>
        <w:t xml:space="preserve"> </w:t>
      </w:r>
      <w:r>
        <w:t xml:space="preserve">“Equivalence tests: A practical primer for</w:t>
      </w:r>
      <w:r>
        <w:t xml:space="preserve"> </w:t>
      </w:r>
      <m:oMath>
        <m:r>
          <m:t>t</m:t>
        </m:r>
      </m:oMath>
      <w:r>
        <w:t xml:space="preserve"> </w:t>
      </w:r>
      <w:r>
        <w:t xml:space="preserve">tests, correlations, and meta-analyses,”</w:t>
      </w:r>
      <w:r>
        <w:t xml:space="preserve"> </w:t>
      </w:r>
      <w:r>
        <w:rPr>
          <w:iCs/>
          <w:i/>
        </w:rPr>
        <w:t xml:space="preserve">Social Psychological and Personality Science</w:t>
      </w:r>
      <w:r>
        <w:t xml:space="preserve">, vol. 8, no. 4, 355–362, 2017.</w:t>
      </w:r>
    </w:p>
    <w:bookmarkEnd w:id="139"/>
    <w:bookmarkStart w:id="140" w:name="ref-zhao2021calibrate"/>
    <w:p>
      <w:pPr>
        <w:pStyle w:val="Bibliography"/>
      </w:pPr>
      <w:r>
        <w:t xml:space="preserve">[60]</w:t>
      </w:r>
      <w:r>
        <w:t xml:space="preserve"> </w:t>
      </w:r>
      <w:r>
        <w:t xml:space="preserve">	</w:t>
      </w:r>
      <w:r>
        <w:t xml:space="preserve">Z. Zhao, E. Wallace, S. Feng, D. Klein, and S. Singh,</w:t>
      </w:r>
      <w:r>
        <w:t xml:space="preserve"> </w:t>
      </w:r>
      <w:r>
        <w:t xml:space="preserve">“Calibrate before use: Improving few-shot performance of language models,”</w:t>
      </w:r>
      <w:r>
        <w:t xml:space="preserve"> </w:t>
      </w:r>
      <w:r>
        <w:t xml:space="preserve">in</w:t>
      </w:r>
      <w:r>
        <w:t xml:space="preserve"> </w:t>
      </w:r>
      <w:r>
        <w:rPr>
          <w:iCs/>
          <w:i/>
        </w:rPr>
        <w:t xml:space="preserve">Proc. Int. Conf. Machine learning (ICML)</w:t>
      </w:r>
      <w:r>
        <w:t xml:space="preserve">, pp. 12697–12706, 2021.</w:t>
      </w:r>
    </w:p>
    <w:bookmarkEnd w:id="140"/>
    <w:bookmarkStart w:id="141" w:name="ref-card2020power"/>
    <w:p>
      <w:pPr>
        <w:pStyle w:val="Bibliography"/>
      </w:pPr>
      <w:r>
        <w:t xml:space="preserve">[61]</w:t>
      </w:r>
      <w:r>
        <w:t xml:space="preserve"> </w:t>
      </w:r>
      <w:r>
        <w:t xml:space="preserve">	</w:t>
      </w:r>
      <w:r>
        <w:t xml:space="preserve">D. Card, P. Henderson, U. Khandelwal, R. Jia, K. Mahowald, and D. Jurafsky,</w:t>
      </w:r>
      <w:r>
        <w:t xml:space="preserve"> </w:t>
      </w:r>
      <w:r>
        <w:t xml:space="preserve">“With little power comes great responsibility,”</w:t>
      </w:r>
      <w:r>
        <w:t xml:space="preserve"> </w:t>
      </w:r>
      <w:r>
        <w:t xml:space="preserve">in</w:t>
      </w:r>
      <w:r>
        <w:t xml:space="preserve"> </w:t>
      </w:r>
      <w:r>
        <w:rPr>
          <w:iCs/>
          <w:i/>
        </w:rPr>
        <w:t xml:space="preserve">Proc. Conf. Empirical methods in natural language processing (EMNLP)</w:t>
      </w:r>
      <w:r>
        <w:t xml:space="preserve">, pp. 9263–9274, 2020.</w:t>
      </w:r>
    </w:p>
    <w:bookmarkEnd w:id="141"/>
    <w:bookmarkStart w:id="142" w:name="ref-bergholm2018pennylane"/>
    <w:p>
      <w:pPr>
        <w:pStyle w:val="Bibliography"/>
      </w:pPr>
      <w:r>
        <w:t xml:space="preserve">[62]</w:t>
      </w:r>
      <w:r>
        <w:t xml:space="preserve"> </w:t>
      </w:r>
      <w:r>
        <w:t xml:space="preserve">	</w:t>
      </w:r>
      <w:r>
        <w:t xml:space="preserve">V. Bergholm, J. Izaac, M. Schuld, C. Gogolin,</w:t>
      </w:r>
      <w:r>
        <w:t xml:space="preserve"> </w:t>
      </w:r>
      <w:r>
        <w:rPr>
          <w:iCs/>
          <w:i/>
        </w:rPr>
        <w:t xml:space="preserve">et al.</w:t>
      </w:r>
      <w:r>
        <w:t xml:space="preserve">,</w:t>
      </w:r>
      <w:r>
        <w:t xml:space="preserve"> </w:t>
      </w:r>
      <w:r>
        <w:t xml:space="preserve">“</w:t>
      </w:r>
      <w:r>
        <w:t xml:space="preserve">PennyLane</w:t>
      </w:r>
      <w:r>
        <w:t xml:space="preserve">: Automatic differentiation of hybrid quantum-classical computations,”</w:t>
      </w:r>
      <w:r>
        <w:t xml:space="preserve"> </w:t>
      </w:r>
      <w:r>
        <w:rPr>
          <w:iCs/>
          <w:i/>
        </w:rPr>
        <w:t xml:space="preserve">arXiv preprint arXiv:1811.04968</w:t>
      </w:r>
      <w:r>
        <w:t xml:space="preserve">, 2018.</w:t>
      </w:r>
    </w:p>
    <w:bookmarkEnd w:id="142"/>
    <w:bookmarkEnd w:id="143"/>
    <w:bookmarkEnd w:id="144"/>
    <w:sectPr>
      <w:pgMar w:bottom="1296" w:left="1296" w:right="1296" w:top="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color w:val="000000"/>
      <w:sz w:val="20"/>
    </w:rPr>
  </w:style>
  <w:style w:styleId="BodyText" w:type="paragraph">
    <w:name w:val="Body Text"/>
    <w:basedOn w:val="Normal"/>
    <w:link w:val="BodyTextChar"/>
    <w:pPr>
      <w:spacing w:after="80" w:before="180"/>
      <w:jc w:val="both"/>
    </w:pPr>
    <w:qFormat/>
    <w:rPr>
      <w:rFonts w:ascii="Times New Roman" w:cs="Times New Roman" w:eastAsia="Times New Roman" w:hAnsi="Times New Roman"/>
      <w:color w:val="000000"/>
      <w:sz w:val="20"/>
    </w:rPr>
  </w:style>
  <w:style w:customStyle="1" w:styleId="FirstParagraph" w:type="paragraph">
    <w:name w:val="First Paragraph"/>
    <w:basedOn w:val="BodyText"/>
    <w:next w:val="BodyText"/>
    <w:qFormat/>
    <w:pPr>
      <w:spacing w:after="80"/>
      <w:jc w:val="both"/>
    </w:pPr>
    <w:rPr>
      <w:rFonts w:ascii="Times New Roman" w:cs="Times New Roman" w:eastAsia="Times New Roman" w:hAnsi="Times New Roman"/>
      <w:color w:val="000000"/>
      <w:sz w:val="20"/>
    </w:rPr>
  </w:style>
  <w:style w:customStyle="1" w:styleId="Compact" w:type="paragraph">
    <w:name w:val="Compact"/>
    <w:basedOn w:val="BodyText"/>
    <w:qFormat/>
    <w:pPr>
      <w:spacing w:after="36" w:before="36"/>
    </w:pPr>
    <w:rPr>
      <w:rFonts w:ascii="Times New Roman" w:cs="Times New Roman" w:eastAsia="Times New Roman" w:hAnsi="Times New Roman"/>
      <w:color w:val="000000"/>
      <w:sz w:val="20"/>
    </w:rPr>
  </w:style>
  <w:style w:styleId="Title" w:type="paragraph">
    <w:name w:val="Title"/>
    <w:basedOn w:val="Normal"/>
    <w:next w:val="BodyText"/>
    <w:qFormat/>
    <w:pPr>
      <w:keepNext/>
      <w:keepLines/>
      <w:spacing w:after="240" w:before="480"/>
      <w:jc w:val="center"/>
    </w:pPr>
    <w:rPr>
      <w:rFonts w:ascii="Times New Roman" w:asciiTheme="majorHAnsi" w:cs="Times New Roman" w:cstheme="majorBidi" w:eastAsia="Times New Roman" w:eastAsiaTheme="majorEastAsia" w:hAnsi="Times New Roman" w:hAnsiTheme="majorHAnsi"/>
      <w:b/>
      <w:bCs/>
      <w:color w:val="000000"/>
      <w:sz w:val="44"/>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color w:val="000000"/>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color w:val="000000"/>
      <w:sz w:val="22"/>
    </w:rPr>
  </w:style>
  <w:style w:styleId="Date" w:type="paragraph">
    <w:name w:val="Date"/>
    <w:next w:val="BodyText"/>
    <w:qFormat/>
    <w:pPr>
      <w:keepNext/>
      <w:keepLines/>
      <w:jc w:val="center"/>
    </w:pPr>
    <w:rPr>
      <w:rFonts w:ascii="Times New Roman" w:cs="Times New Roman" w:eastAsia="Times New Roman" w:hAnsi="Times New Roman"/>
      <w:color w:val="000000"/>
    </w:rPr>
  </w:style>
  <w:style w:customStyle="1" w:styleId="AbstractTitle" w:type="paragraph">
    <w:name w:val="Abstract Title"/>
    <w:basedOn w:val="Normal"/>
    <w:next w:val="Abstract"/>
    <w:qFormat/>
    <w:pPr>
      <w:keepNext/>
      <w:keepLines/>
      <w:jc w:val="center"/>
      <w:spacing w:after="0" w:before="300"/>
    </w:pPr>
    <w:rPr>
      <w:color w:val="000000"/>
      <w:sz w:val="20"/>
      <w:szCs w:val="20"/>
      <w:rFonts w:ascii="Times New Roman" w:cs="Times New Roman" w:eastAsia="Times New Roman" w:hAnsi="Times New Roman"/>
      <w:b/>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color w:val="000000"/>
      <w:sz w:val="18"/>
      <w:szCs w:val="20"/>
    </w:rPr>
  </w:style>
  <w:style w:styleId="Bibliography" w:type="paragraph">
    <w:name w:val="Bibliography"/>
    <w:basedOn w:val="Normal"/>
    <w:next w:val="Bibliography"/>
    <w:qFormat/>
    <w:pPr/>
    <w:rPr>
      <w:rFonts w:ascii="Times New Roman" w:cs="Times New Roman" w:eastAsia="Times New Roman" w:hAnsi="Times New Roman"/>
      <w:color w:val="000000"/>
      <w:sz w:val="16"/>
    </w:rPr>
  </w:style>
  <w:style w:styleId="Heading1" w:type="paragraph">
    <w:name w:val="Heading 1"/>
    <w:basedOn w:val="Normal"/>
    <w:next w:val="BodyText"/>
    <w:uiPriority w:val="9"/>
    <w:qFormat/>
    <w:pPr>
      <w:keepNext/>
      <w:keepLines/>
      <w:spacing w:after="80" w:before="160"/>
      <w:outlineLvl w:val="0"/>
    </w:pPr>
    <w:rPr>
      <w:rFonts w:ascii="Times New Roman" w:asciiTheme="majorHAnsi" w:cs="Times New Roman" w:cstheme="majorBidi" w:eastAsia="Times New Roman" w:eastAsiaTheme="majorEastAsia" w:hAnsi="Times New Roman" w:hAnsiTheme="majorHAnsi"/>
      <w:b/>
      <w:bCs/>
      <w:i w:val="0"/>
      <w:color w:val="000000"/>
      <w:sz w:val="22"/>
      <w:szCs w:val="32"/>
    </w:rPr>
  </w:style>
  <w:style w:styleId="Heading2" w:type="paragraph">
    <w:name w:val="Heading 2"/>
    <w:basedOn w:val="Normal"/>
    <w:next w:val="BodyText"/>
    <w:uiPriority w:val="9"/>
    <w:unhideWhenUsed/>
    <w:qFormat/>
    <w:pPr>
      <w:keepNext/>
      <w:keepLines/>
      <w:spacing w:after="80" w:before="160"/>
      <w:outlineLvl w:val="1"/>
    </w:pPr>
    <w:rPr>
      <w:rFonts w:ascii="Times New Roman" w:asciiTheme="majorHAnsi" w:cs="Times New Roman" w:cstheme="majorBidi" w:eastAsia="Times New Roman" w:eastAsiaTheme="majorEastAsia" w:hAnsi="Times New Roman" w:hAnsiTheme="majorHAnsi"/>
      <w:b w:val="0"/>
      <w:bCs/>
      <w:i/>
      <w:color w:val="000000"/>
      <w:sz w:val="20"/>
      <w:szCs w:val="28"/>
    </w:rPr>
  </w:style>
  <w:style w:styleId="Heading3" w:type="paragraph">
    <w:name w:val="Heading 3"/>
    <w:basedOn w:val="Normal"/>
    <w:next w:val="BodyText"/>
    <w:uiPriority w:val="9"/>
    <w:unhideWhenUsed/>
    <w:qFormat/>
    <w:pPr>
      <w:keepNext/>
      <w:keepLines/>
      <w:spacing w:after="80" w:before="160"/>
      <w:outlineLvl w:val="2"/>
    </w:pPr>
    <w:rPr>
      <w:rFonts w:ascii="Times New Roman" w:asciiTheme="majorHAnsi" w:cs="Times New Roman" w:cstheme="majorBidi" w:eastAsia="Times New Roman" w:eastAsiaTheme="majorEastAsia" w:hAnsi="Times New Roman" w:hAnsiTheme="majorHAnsi"/>
      <w:b/>
      <w:bCs/>
      <w:i w:val="0"/>
      <w:color w:val="000000"/>
      <w:sz w:val="20"/>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asciiTheme="majorHAnsi" w:cs="Times New Roman"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asciiTheme="majorHAnsi" w:cs="Times New Roman"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asciiTheme="majorHAnsi" w:cs="Times New Roman"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asciiTheme="majorHAnsi" w:cs="Times New Roman"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asciiTheme="majorHAnsi" w:cs="Times New Roman"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asciiTheme="majorHAnsi" w:cs="Times New Roman"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color w:val="000000"/>
    </w:rPr>
  </w:style>
  <w:style w:styleId="FootnoteText" w:type="paragraph">
    <w:name w:val="Footnote Text"/>
    <w:basedOn w:val="Normal"/>
    <w:next w:val="FootnoteText"/>
    <w:uiPriority w:val="9"/>
    <w:unhideWhenUsed/>
    <w:qFormat/>
    <w:rPr>
      <w:rFonts w:ascii="Times New Roman" w:cs="Times New Roman" w:eastAsia="Times New Roman" w:hAnsi="Times New Roman"/>
      <w:color w:val="000000"/>
    </w:rPr>
  </w:style>
  <w:style w:default="1" w:styleId="DefaultParagraphFont" w:type="character">
    <w:name w:val="Default Paragraph Font"/>
    <w:semiHidden/>
    <w:unhideWhenUsed/>
    <w:rPr>
      <w:rFonts w:ascii="Times New Roman" w:cs="Times New Roman" w:eastAsia="Times New Roman" w:hAnsi="Times New Roman"/>
      <w:color w:val="000000"/>
    </w:rPr>
  </w:style>
  <w:style w:default="1" w:styleId="Table" w:type="table">
    <w:name w:val="Table"/>
    <w:basedOn w:val="TableNormal"/>
    <w:semiHidden/>
    <w:unhideWhenUsed/>
    <w:qFormat/>
    <w:rPr>
      <w:rFonts w:ascii="Times New Roman" w:cs="Times New Roman" w:eastAsia="Times New Roman" w:hAnsi="Times New Roman"/>
      <w:color w:val="000000"/>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color w:val="000000"/>
    </w:rPr>
  </w:style>
  <w:style w:customStyle="1" w:styleId="Definition" w:type="paragraph">
    <w:name w:val="Definition"/>
    <w:basedOn w:val="Normal"/>
    <w:rPr>
      <w:rFonts w:ascii="Times New Roman" w:cs="Times New Roman" w:eastAsia="Times New Roman" w:hAnsi="Times New Roman"/>
      <w:color w:val="000000"/>
    </w:rPr>
  </w:style>
  <w:style w:styleId="Caption" w:type="paragraph">
    <w:name w:val="Caption"/>
    <w:basedOn w:val="Normal"/>
    <w:link w:val="BodyTextChar"/>
    <w:pPr>
      <w:spacing w:after="120" w:before="0"/>
    </w:pPr>
    <w:rPr>
      <w:rFonts w:ascii="Times New Roman" w:cs="Times New Roman" w:eastAsia="Times New Roman" w:hAnsi="Times New Roman"/>
      <w:i/>
      <w:color w:val="000000"/>
      <w:sz w:val="16"/>
    </w:rPr>
  </w:style>
  <w:style w:customStyle="1" w:styleId="TableCaption" w:type="paragraph">
    <w:name w:val="Table Caption"/>
    <w:basedOn w:val="Caption"/>
    <w:pPr>
      <w:keepNext/>
    </w:pPr>
    <w:rPr>
      <w:rFonts w:ascii="Times New Roman" w:cs="Times New Roman" w:eastAsia="Times New Roman" w:hAnsi="Times New Roman"/>
      <w:color w:val="000000"/>
      <w:sz w:val="16"/>
    </w:rPr>
  </w:style>
  <w:style w:customStyle="1" w:styleId="ImageCaption" w:type="paragraph">
    <w:name w:val="Image Caption"/>
    <w:basedOn w:val="Caption"/>
    <w:rPr>
      <w:rFonts w:ascii="Times New Roman" w:cs="Times New Roman" w:eastAsia="Times New Roman" w:hAnsi="Times New Roman"/>
      <w:color w:val="000000"/>
      <w:sz w:val="16"/>
    </w:rPr>
  </w:style>
  <w:style w:customStyle="1" w:styleId="Figure" w:type="paragraph">
    <w:name w:val="Figure"/>
    <w:basedOn w:val="Normal"/>
    <w:rPr>
      <w:rFonts w:ascii="Times New Roman" w:cs="Times New Roman" w:eastAsia="Times New Roman" w:hAnsi="Times New Roman"/>
      <w:color w:val="000000"/>
    </w:rPr>
  </w:style>
  <w:style w:customStyle="1" w:styleId="CaptionedFigure" w:type="paragraph">
    <w:name w:val="Captioned Figure"/>
    <w:basedOn w:val="Figure"/>
    <w:pPr>
      <w:keepNext/>
    </w:pPr>
    <w:rPr>
      <w:rFonts w:ascii="Times New Roman" w:cs="Times New Roman" w:eastAsia="Times New Roman" w:hAnsi="Times New Roman"/>
      <w:color w:val="000000"/>
    </w:rPr>
  </w:style>
  <w:style w:customStyle="1" w:styleId="BodyTextChar" w:type="character">
    <w:name w:val="Body Text Char"/>
    <w:basedOn w:val="DefaultParagraphFont"/>
    <w:link w:val="BodyText"/>
    <w:rPr>
      <w:rFonts w:ascii="Times New Roman" w:cs="Times New Roman" w:eastAsia="Times New Roman" w:hAnsi="Times New Roman"/>
      <w:color w:val="000000"/>
    </w:rPr>
  </w:style>
  <w:style w:customStyle="1" w:styleId="VerbatimChar" w:type="character">
    <w:name w:val="Verbatim Char"/>
    <w:basedOn w:val="BodyTextChar"/>
    <w:rPr>
      <w:rFonts w:ascii="Times New Roman" w:cs="Times New Roman" w:eastAsia="Times New Roman" w:hAnsi="Times New Roman"/>
      <w:color w:val="000000"/>
      <w:sz w:val="22"/>
    </w:rPr>
  </w:style>
  <w:style w:customStyle="1" w:styleId="SectionNumber" w:type="character">
    <w:name w:val="Section Number"/>
    <w:basedOn w:val="BodyTextChar"/>
    <w:rPr>
      <w:rFonts w:ascii="Times New Roman" w:cs="Times New Roman" w:eastAsia="Times New Roman" w:hAnsi="Times New Roman"/>
      <w:color w:val="000000"/>
    </w:rPr>
  </w:style>
  <w:style w:styleId="FootnoteReference" w:type="character">
    <w:name w:val="Footnote Reference"/>
    <w:basedOn w:val="BodyTextChar"/>
    <w:rPr>
      <w:rFonts w:ascii="Times New Roman" w:cs="Times New Roman" w:eastAsia="Times New Roman" w:hAnsi="Times New Roman"/>
      <w:color w:val="000000"/>
      <w:vertAlign w:val="superscript"/>
    </w:rPr>
  </w:style>
  <w:style w:styleId="Hyperlink" w:type="character">
    <w:name w:val="Hyperlink"/>
    <w:basedOn w:val="BodyTextChar"/>
    <w:rPr>
      <w:rFonts w:ascii="Times New Roman" w:cs="Times New Roman" w:eastAsia="Times New Roman" w:hAnsi="Times New Roman"/>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imes New Roman" w:cstheme="majorBidi" w:eastAsia="Times New Roman" w:eastAsiaTheme="majorEastAsia" w:hAnsi="Times New Roman"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7" Type="http://schemas.openxmlformats.org/officeDocument/2006/relationships/image" Target="media/rId67.png"/><Relationship Id="rId47" Type="http://schemas.openxmlformats.org/officeDocument/2006/relationships/image" Target="media/rId47.png"/><Relationship Id="rId71" Type="http://schemas.openxmlformats.org/officeDocument/2006/relationships/image" Target="media/rId71.png"/><Relationship Id="rId63" Type="http://schemas.openxmlformats.org/officeDocument/2006/relationships/image" Target="media/rId63.png"/><Relationship Id="rId55" Type="http://schemas.openxmlformats.org/officeDocument/2006/relationships/image" Target="media/rId55.png"/><Relationship Id="rId51" Type="http://schemas.openxmlformats.org/officeDocument/2006/relationships/image" Target="media/rId51.png"/><Relationship Id="rId58" Type="http://schemas.openxmlformats.org/officeDocument/2006/relationships/image" Target="media/rId58.png"/><Relationship Id="rId31" Type="http://schemas.openxmlformats.org/officeDocument/2006/relationships/image" Target="media/rId31.png"/><Relationship Id="rId25" Type="http://schemas.openxmlformats.org/officeDocument/2006/relationships/image" Target="media/rId25.png"/><Relationship Id="rId79" Type="http://schemas.openxmlformats.org/officeDocument/2006/relationships/hyperlink" Target="https://github.com/USERNAME/qkernel-icl" TargetMode="External"/></Relationships>
</file>

<file path=word/_rels/footnotes.xml.rels><?xml version='1.0' encoding='UTF-8' standalone='yes'?>
<Relationships xmlns="http://schemas.openxmlformats.org/package/2006/relationships"><Relationship Id="rId79" Type="http://schemas.openxmlformats.org/officeDocument/2006/relationships/hyperlink" Target="https://github.com/USERNAME/qkernel-ic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a Quantum Kernel Pick Better Demonstrations? A Controlled Study of Few-Qubit Kernel Retrieval for Few-Shot LLM Classification</dc:title>
  <dc:creator>Author One, Author Two, Author Three (Department of Computer Science and Engineering, University Name, City, Country)</dc:creator>
  <cp:keywords/>
  <dcterms:created xsi:type="dcterms:W3CDTF">2026-10-05T13:03:50Z</dcterms:created>
  <dcterms:modified xsi:type="dcterms:W3CDTF">2026-10-05T13:03:50Z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/home/claude/starter/paper/refs.bib</vt:lpwstr>
  </property>
  <property fmtid="{D5CDD505-2E9C-101B-9397-08002B2CF9AE}" pid="3" name="csl">
    <vt:lpwstr>/home/claude/starter/paper/word/ieee.csl</vt:lpwstr>
  </property>
</Properties>
</file>