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Is</w:t>
      </w:r>
      <w:r>
        <w:t xml:space="preserve"> </w:t>
      </w:r>
      <w:r>
        <w:t xml:space="preserve">Not</w:t>
      </w:r>
      <w:r>
        <w:t xml:space="preserve"> </w:t>
      </w:r>
      <w:r>
        <w:t xml:space="preserve">Truth:</w:t>
      </w:r>
      <w:r>
        <w:t xml:space="preserve"> </w:t>
      </w:r>
      <w:r>
        <w:t xml:space="preserve">Detecting</w:t>
      </w:r>
      <w:r>
        <w:t xml:space="preserve"> </w:t>
      </w:r>
      <w:r>
        <w:t xml:space="preserve">Consistent</w:t>
      </w:r>
      <w:r>
        <w:t xml:space="preserve"> </w:t>
      </w:r>
      <w:r>
        <w:t xml:space="preserve">Hallucinations</w:t>
      </w:r>
      <w:r>
        <w:t xml:space="preserve"> </w:t>
      </w:r>
      <w:r>
        <w:t xml:space="preserve">in</w:t>
      </w:r>
      <w:r>
        <w:t xml:space="preserve"> </w:t>
      </w:r>
      <w:r>
        <w:t xml:space="preserve">Large</w:t>
      </w:r>
      <w:r>
        <w:t xml:space="preserve"> </w:t>
      </w:r>
      <w:r>
        <w:t xml:space="preserve">Language</w:t>
      </w:r>
      <w:r>
        <w:t xml:space="preserve"> </w:t>
      </w:r>
      <w:r>
        <w:t xml:space="preserve">Models</w:t>
      </w:r>
      <w:r>
        <w:t xml:space="preserve"> </w:t>
      </w:r>
      <w:r>
        <w:t xml:space="preserve">with</w:t>
      </w:r>
      <w:r>
        <w:t xml:space="preserve"> </w:t>
      </w:r>
      <w:r>
        <w:t xml:space="preserve">Contrastive</w:t>
      </w:r>
      <w:r>
        <w:t xml:space="preserve"> </w:t>
      </w:r>
      <w:r>
        <w:t xml:space="preserve">Pressure</w:t>
      </w:r>
    </w:p>
    <w:p>
      <w:pPr>
        <w:pStyle w:val="Author"/>
      </w:pPr>
      <w:r>
        <w:rPr>
          <w:highlight w:val="yellow"/>
        </w:rPr>
        <w:t xml:space="preserve">[todo]</w:t>
      </w:r>
    </w:p>
    <w:p>
      <w:pPr>
        <w:pStyle w:val="Author"/>
      </w:pPr>
      <w:r>
        <w:rPr>
          <w:highlight w:val="yellow"/>
        </w:rPr>
        <w:t xml:space="preserve">[todo]</w:t>
      </w:r>
    </w:p>
    <w:p>
      <w:pPr>
        <w:pStyle w:val="Author"/>
      </w:pPr>
      <w:r>
        <w:rPr>
          <w:highlight w:val="yellow"/>
        </w:rPr>
        <w:t xml:space="preserve">[todo]</w:t>
      </w:r>
    </w:p>
    <w:p>
      <w:pPr>
        <w:pStyle w:val="AbstractTitle"/>
      </w:pPr>
      <w:r>
        <w:t xml:space="preserve">Abstract</w:t>
      </w:r>
    </w:p>
    <w:p>
      <w:pPr>
        <w:pStyle w:val="Abstract"/>
      </w:pPr>
      <w:r>
        <w:t xml:space="preserve">Detectors</w:t>
      </w:r>
      <w:r>
        <w:t xml:space="preserve"> </w:t>
      </w:r>
      <w:r>
        <w:t xml:space="preserve">that</w:t>
      </w:r>
      <w:r>
        <w:t xml:space="preserve"> </w:t>
      </w:r>
      <w:r>
        <w:t xml:space="preserve">sample</w:t>
      </w:r>
      <w:r>
        <w:t xml:space="preserve"> </w:t>
      </w:r>
      <w:r>
        <w:t xml:space="preserve">a</w:t>
      </w:r>
      <w:r>
        <w:t xml:space="preserve"> </w:t>
      </w:r>
      <w:r>
        <w:t xml:space="preserve">model</w:t>
      </w:r>
      <w:r>
        <w:t xml:space="preserve"> </w:t>
      </w:r>
      <w:r>
        <w:t xml:space="preserve">several</w:t>
      </w:r>
      <w:r>
        <w:t xml:space="preserve"> </w:t>
      </w:r>
      <w:r>
        <w:t xml:space="preserve">times</w:t>
      </w:r>
      <w:r>
        <w:t xml:space="preserve"> </w:t>
      </w:r>
      <w:r>
        <w:t xml:space="preserve">flag</w:t>
      </w:r>
      <w:r>
        <w:t xml:space="preserve"> </w:t>
      </w:r>
      <w:r>
        <w:t xml:space="preserve">a</w:t>
      </w:r>
      <w:r>
        <w:t xml:space="preserve"> </w:t>
      </w:r>
      <w:r>
        <w:t xml:space="preserve">hallucination</w:t>
      </w:r>
      <w:r>
        <w:t xml:space="preserve"> </w:t>
      </w:r>
      <w:r>
        <w:t xml:space="preserve">when</w:t>
      </w:r>
      <w:r>
        <w:t xml:space="preserve"> </w:t>
      </w:r>
      <w:r>
        <w:t xml:space="preserve">the</w:t>
      </w:r>
      <w:r>
        <w:t xml:space="preserve"> </w:t>
      </w:r>
      <w:r>
        <w:t xml:space="preserve">answers</w:t>
      </w:r>
      <w:r>
        <w:t xml:space="preserve"> </w:t>
      </w:r>
      <w:r>
        <w:t xml:space="preserve">disagree.</w:t>
      </w:r>
      <w:r>
        <w:t xml:space="preserve"> </w:t>
      </w:r>
      <w:r>
        <w:t xml:space="preserve">They</w:t>
      </w:r>
      <w:r>
        <w:t xml:space="preserve"> </w:t>
      </w:r>
      <w:r>
        <w:t xml:space="preserve">miss</w:t>
      </w:r>
      <w:r>
        <w:t xml:space="preserve"> </w:t>
      </w:r>
      <w:r>
        <w:t xml:space="preserve">the</w:t>
      </w:r>
      <w:r>
        <w:t xml:space="preserve"> </w:t>
      </w:r>
      <w:r>
        <w:t xml:space="preserve">opposite</w:t>
      </w:r>
      <w:r>
        <w:t xml:space="preserve"> </w:t>
      </w:r>
      <w:r>
        <w:t xml:space="preserve">case,</w:t>
      </w:r>
      <w:r>
        <w:t xml:space="preserve"> </w:t>
      </w:r>
      <w:r>
        <w:t xml:space="preserve">in</w:t>
      </w:r>
      <w:r>
        <w:t xml:space="preserve"> </w:t>
      </w:r>
      <w:r>
        <w:t xml:space="preserve">which</w:t>
      </w:r>
      <w:r>
        <w:t xml:space="preserve"> </w:t>
      </w:r>
      <w:r>
        <w:t xml:space="preserve">the</w:t>
      </w:r>
      <w:r>
        <w:t xml:space="preserve"> </w:t>
      </w:r>
      <w:r>
        <w:t xml:space="preserve">model</w:t>
      </w:r>
      <w:r>
        <w:t xml:space="preserve"> </w:t>
      </w:r>
      <w:r>
        <w:t xml:space="preserve">gives</w:t>
      </w:r>
      <w:r>
        <w:t xml:space="preserve"> </w:t>
      </w:r>
      <w:r>
        <w:t xml:space="preserve">the</w:t>
      </w:r>
      <w:r>
        <w:t xml:space="preserve"> </w:t>
      </w:r>
      <w:r>
        <w:t xml:space="preserve">same</w:t>
      </w:r>
      <w:r>
        <w:t xml:space="preserve"> </w:t>
      </w:r>
      <w:r>
        <w:t xml:space="preserve">wrong</w:t>
      </w:r>
      <w:r>
        <w:t xml:space="preserve"> </w:t>
      </w:r>
      <w:r>
        <w:t xml:space="preserve">answer</w:t>
      </w:r>
      <w:r>
        <w:t xml:space="preserve"> </w:t>
      </w:r>
      <w:r>
        <w:t xml:space="preserve">every</w:t>
      </w:r>
      <w:r>
        <w:t xml:space="preserve"> </w:t>
      </w:r>
      <w:r>
        <w:t xml:space="preserve">time.</w:t>
      </w:r>
      <w:r>
        <w:t xml:space="preserve"> </w:t>
      </w:r>
      <w:r>
        <w:t xml:space="preserve">Recent</w:t>
      </w:r>
      <w:r>
        <w:t xml:space="preserve"> </w:t>
      </w:r>
      <w:r>
        <w:t xml:space="preserve">work</w:t>
      </w:r>
      <w:r>
        <w:t xml:space="preserve"> </w:t>
      </w:r>
      <w:r>
        <w:t xml:space="preserve">shows</w:t>
      </w:r>
      <w:r>
        <w:t xml:space="preserve"> </w:t>
      </w:r>
      <w:r>
        <w:t xml:space="preserve">that</w:t>
      </w:r>
      <w:r>
        <w:t xml:space="preserve"> </w:t>
      </w:r>
      <w:r>
        <w:t xml:space="preserve">these</w:t>
      </w:r>
      <w:r>
        <w:t xml:space="preserve"> </w:t>
      </w:r>
      <w:r>
        <w:t xml:space="preserve">consistent</w:t>
      </w:r>
      <w:r>
        <w:t xml:space="preserve"> </w:t>
      </w:r>
      <w:r>
        <w:t xml:space="preserve">errors</w:t>
      </w:r>
      <w:r>
        <w:t xml:space="preserve"> </w:t>
      </w:r>
      <w:r>
        <w:t xml:space="preserve">do</w:t>
      </w:r>
      <w:r>
        <w:t xml:space="preserve"> </w:t>
      </w:r>
      <w:r>
        <w:t xml:space="preserve">not</w:t>
      </w:r>
      <w:r>
        <w:t xml:space="preserve"> </w:t>
      </w:r>
      <w:r>
        <w:t xml:space="preserve">shrink</w:t>
      </w:r>
      <w:r>
        <w:t xml:space="preserve"> </w:t>
      </w:r>
      <w:r>
        <w:t xml:space="preserve">as</w:t>
      </w:r>
      <w:r>
        <w:t xml:space="preserve"> </w:t>
      </w:r>
      <w:r>
        <w:t xml:space="preserve">models</w:t>
      </w:r>
      <w:r>
        <w:t xml:space="preserve"> </w:t>
      </w:r>
      <w:r>
        <w:t xml:space="preserve">grow,</w:t>
      </w:r>
      <w:r>
        <w:t xml:space="preserve"> </w:t>
      </w:r>
      <w:r>
        <w:t xml:space="preserve">and</w:t>
      </w:r>
      <w:r>
        <w:t xml:space="preserve"> </w:t>
      </w:r>
      <w:r>
        <w:t xml:space="preserve">the</w:t>
      </w:r>
      <w:r>
        <w:t xml:space="preserve"> </w:t>
      </w:r>
      <w:r>
        <w:t xml:space="preserve">one</w:t>
      </w:r>
      <w:r>
        <w:t xml:space="preserve"> </w:t>
      </w:r>
      <w:r>
        <w:t xml:space="preserve">detector</w:t>
      </w:r>
      <w:r>
        <w:t xml:space="preserve"> </w:t>
      </w:r>
      <w:r>
        <w:t xml:space="preserve">shown</w:t>
      </w:r>
      <w:r>
        <w:t xml:space="preserve"> </w:t>
      </w:r>
      <w:r>
        <w:t xml:space="preserve">to</w:t>
      </w:r>
      <w:r>
        <w:t xml:space="preserve"> </w:t>
      </w:r>
      <w:r>
        <w:t xml:space="preserve">catch</w:t>
      </w:r>
      <w:r>
        <w:t xml:space="preserve"> </w:t>
      </w:r>
      <w:r>
        <w:t xml:space="preserve">them</w:t>
      </w:r>
      <w:r>
        <w:t xml:space="preserve"> </w:t>
      </w:r>
      <w:r>
        <w:t xml:space="preserve">needs</w:t>
      </w:r>
      <w:r>
        <w:t xml:space="preserve"> </w:t>
      </w:r>
      <w:r>
        <w:t xml:space="preserve">hidden</w:t>
      </w:r>
      <w:r>
        <w:t xml:space="preserve"> </w:t>
      </w:r>
      <w:r>
        <w:t xml:space="preserve">states</w:t>
      </w:r>
      <w:r>
        <w:t xml:space="preserve"> </w:t>
      </w:r>
      <w:r>
        <w:t xml:space="preserve">from</w:t>
      </w:r>
      <w:r>
        <w:t xml:space="preserve"> </w:t>
      </w:r>
      <w:r>
        <w:t xml:space="preserve">two</w:t>
      </w:r>
      <w:r>
        <w:t xml:space="preserve"> </w:t>
      </w:r>
      <w:r>
        <w:t xml:space="preserve">models</w:t>
      </w:r>
      <w:r>
        <w:t xml:space="preserve"> </w:t>
      </w:r>
      <w:r>
        <w:t xml:space="preserve">and</w:t>
      </w:r>
      <w:r>
        <w:t xml:space="preserve"> </w:t>
      </w:r>
      <w:r>
        <w:t xml:space="preserve">labelled</w:t>
      </w:r>
      <w:r>
        <w:t xml:space="preserve"> </w:t>
      </w:r>
      <w:r>
        <w:t xml:space="preserve">training</w:t>
      </w:r>
      <w:r>
        <w:t xml:space="preserve"> </w:t>
      </w:r>
      <w:r>
        <w:t xml:space="preserve">data.</w:t>
      </w:r>
      <w:r>
        <w:t xml:space="preserve"> </w:t>
      </w:r>
      <w:r>
        <w:t xml:space="preserve">We</w:t>
      </w:r>
      <w:r>
        <w:t xml:space="preserve"> </w:t>
      </w:r>
      <w:r>
        <w:t xml:space="preserve">ask</w:t>
      </w:r>
      <w:r>
        <w:t xml:space="preserve"> </w:t>
      </w:r>
      <w:r>
        <w:t xml:space="preserve">whether</w:t>
      </w:r>
      <w:r>
        <w:t xml:space="preserve"> </w:t>
      </w:r>
      <w:r>
        <w:t xml:space="preserve">the</w:t>
      </w:r>
      <w:r>
        <w:t xml:space="preserve"> </w:t>
      </w:r>
      <w:r>
        <w:t xml:space="preserve">way</w:t>
      </w:r>
      <w:r>
        <w:t xml:space="preserve"> </w:t>
      </w:r>
      <w:r>
        <w:t xml:space="preserve">an</w:t>
      </w:r>
      <w:r>
        <w:t xml:space="preserve"> </w:t>
      </w:r>
      <w:r>
        <w:t xml:space="preserve">answer</w:t>
      </w:r>
      <w:r>
        <w:t xml:space="preserve"> </w:t>
      </w:r>
      <w:r>
        <w:t xml:space="preserve">reacts</w:t>
      </w:r>
      <w:r>
        <w:t xml:space="preserve"> </w:t>
      </w:r>
      <w:r>
        <w:t xml:space="preserve">to</w:t>
      </w:r>
      <w:r>
        <w:t xml:space="preserve"> </w:t>
      </w:r>
      <w:r>
        <w:t xml:space="preserve">pressure</w:t>
      </w:r>
      <w:r>
        <w:t xml:space="preserve"> </w:t>
      </w:r>
      <w:r>
        <w:t xml:space="preserve">separates</w:t>
      </w:r>
      <w:r>
        <w:t xml:space="preserve"> </w:t>
      </w:r>
      <w:r>
        <w:t xml:space="preserve">consistent</w:t>
      </w:r>
      <w:r>
        <w:t xml:space="preserve"> </w:t>
      </w:r>
      <w:r>
        <w:t xml:space="preserve">errors</w:t>
      </w:r>
      <w:r>
        <w:t xml:space="preserve"> </w:t>
      </w:r>
      <w:r>
        <w:t xml:space="preserve">from</w:t>
      </w:r>
      <w:r>
        <w:t xml:space="preserve"> </w:t>
      </w:r>
      <w:r>
        <w:t xml:space="preserve">consistent</w:t>
      </w:r>
      <w:r>
        <w:t xml:space="preserve"> </w:t>
      </w:r>
      <w:r>
        <w:t xml:space="preserve">correct</w:t>
      </w:r>
      <w:r>
        <w:t xml:space="preserve"> </w:t>
      </w:r>
      <w:r>
        <w:t xml:space="preserve">answers</w:t>
      </w:r>
      <w:r>
        <w:t xml:space="preserve"> </w:t>
      </w:r>
      <w:r>
        <w:t xml:space="preserve">when</w:t>
      </w:r>
      <w:r>
        <w:t xml:space="preserve"> </w:t>
      </w:r>
      <w:r>
        <w:t xml:space="preserve">only</w:t>
      </w:r>
      <w:r>
        <w:t xml:space="preserve"> </w:t>
      </w:r>
      <w:r>
        <w:t xml:space="preserve">generated</w:t>
      </w:r>
      <w:r>
        <w:t xml:space="preserve"> </w:t>
      </w:r>
      <w:r>
        <w:t xml:space="preserve">text</w:t>
      </w:r>
      <w:r>
        <w:t xml:space="preserve"> </w:t>
      </w:r>
      <w:r>
        <w:t xml:space="preserve">is</w:t>
      </w:r>
      <w:r>
        <w:t xml:space="preserve"> </w:t>
      </w:r>
      <w:r>
        <w:t xml:space="preserve">available.</w:t>
      </w:r>
      <w:r>
        <w:t xml:space="preserve"> </w:t>
      </w:r>
      <w:r>
        <w:t xml:space="preserve">We</w:t>
      </w:r>
      <w:r>
        <w:t xml:space="preserve"> </w:t>
      </w:r>
      <w:r>
        <w:t xml:space="preserve">propose</w:t>
      </w:r>
      <w:r>
        <w:t xml:space="preserve"> </w:t>
      </w:r>
      <w:r>
        <w:t xml:space="preserve">the</w:t>
      </w:r>
      <w:r>
        <w:t xml:space="preserve"> </w:t>
      </w:r>
      <w:r>
        <w:t xml:space="preserve">Contrastive</w:t>
      </w:r>
      <w:r>
        <w:t xml:space="preserve"> </w:t>
      </w:r>
      <w:r>
        <w:t xml:space="preserve">Pressure</w:t>
      </w:r>
      <w:r>
        <w:t xml:space="preserve"> </w:t>
      </w:r>
      <w:r>
        <w:t xml:space="preserve">Score</w:t>
      </w:r>
      <w:r>
        <w:t xml:space="preserve"> </w:t>
      </w:r>
      <w:r>
        <w:t xml:space="preserve">(</w:t>
      </w:r>
      <w:r>
        <w:rPr>
          <w:smallCaps/>
        </w:rPr>
        <w:t xml:space="preserve">cps</w:t>
      </w:r>
      <w:r>
        <w:t xml:space="preserve">).</w:t>
      </w:r>
      <w:r>
        <w:t xml:space="preserve"> </w:t>
      </w:r>
      <w:r>
        <w:t xml:space="preserve">The</w:t>
      </w:r>
      <w:r>
        <w:t xml:space="preserve"> </w:t>
      </w:r>
      <w:r>
        <w:t xml:space="preserve">model</w:t>
      </w:r>
      <w:r>
        <w:t xml:space="preserve"> </w:t>
      </w:r>
      <w:r>
        <w:t xml:space="preserve">is</w:t>
      </w:r>
      <w:r>
        <w:t xml:space="preserve"> </w:t>
      </w:r>
      <w:r>
        <w:t xml:space="preserve">challenged</w:t>
      </w:r>
      <w:r>
        <w:t xml:space="preserve"> </w:t>
      </w:r>
      <w:r>
        <w:t xml:space="preserve">with</w:t>
      </w:r>
      <w:r>
        <w:t xml:space="preserve"> </w:t>
      </w:r>
      <w:r>
        <w:t xml:space="preserve">counterclaims</w:t>
      </w:r>
      <w:r>
        <w:t xml:space="preserve"> </w:t>
      </w:r>
      <w:r>
        <w:t xml:space="preserve">that</w:t>
      </w:r>
      <w:r>
        <w:t xml:space="preserve"> </w:t>
      </w:r>
      <w:r>
        <w:t xml:space="preserve">name</w:t>
      </w:r>
      <w:r>
        <w:t xml:space="preserve"> </w:t>
      </w:r>
      <w:r>
        <w:t xml:space="preserve">a</w:t>
      </w:r>
      <w:r>
        <w:t xml:space="preserve"> </w:t>
      </w:r>
      <w:r>
        <w:t xml:space="preserve">plausible</w:t>
      </w:r>
      <w:r>
        <w:t xml:space="preserve"> </w:t>
      </w:r>
      <w:r>
        <w:t xml:space="preserve">alternative</w:t>
      </w:r>
      <w:r>
        <w:t xml:space="preserve"> </w:t>
      </w:r>
      <w:r>
        <w:t xml:space="preserve">answer</w:t>
      </w:r>
      <w:r>
        <w:t xml:space="preserve"> </w:t>
      </w:r>
      <w:r>
        <w:t xml:space="preserve">and,</w:t>
      </w:r>
      <w:r>
        <w:t xml:space="preserve"> </w:t>
      </w:r>
      <w:r>
        <w:t xml:space="preserve">separately,</w:t>
      </w:r>
      <w:r>
        <w:t xml:space="preserve"> </w:t>
      </w:r>
      <w:r>
        <w:t xml:space="preserve">with</w:t>
      </w:r>
      <w:r>
        <w:t xml:space="preserve"> </w:t>
      </w:r>
      <w:r>
        <w:t xml:space="preserve">doubt</w:t>
      </w:r>
      <w:r>
        <w:t xml:space="preserve"> </w:t>
      </w:r>
      <w:r>
        <w:t xml:space="preserve">that</w:t>
      </w:r>
      <w:r>
        <w:t xml:space="preserve"> </w:t>
      </w:r>
      <w:r>
        <w:t xml:space="preserve">names</w:t>
      </w:r>
      <w:r>
        <w:t xml:space="preserve"> </w:t>
      </w:r>
      <w:r>
        <w:t xml:space="preserve">no</w:t>
      </w:r>
      <w:r>
        <w:t xml:space="preserve"> </w:t>
      </w:r>
      <w:r>
        <w:t xml:space="preserve">alternative;</w:t>
      </w:r>
      <w:r>
        <w:t xml:space="preserve"> </w:t>
      </w:r>
      <w:r>
        <w:t xml:space="preserve">the</w:t>
      </w:r>
      <w:r>
        <w:t xml:space="preserve"> </w:t>
      </w:r>
      <w:r>
        <w:t xml:space="preserve">score</w:t>
      </w:r>
      <w:r>
        <w:t xml:space="preserve"> </w:t>
      </w:r>
      <w:r>
        <w:t xml:space="preserve">is</w:t>
      </w:r>
      <w:r>
        <w:t xml:space="preserve"> </w:t>
      </w:r>
      <w:r>
        <w:t xml:space="preserve">the</w:t>
      </w:r>
      <w:r>
        <w:t xml:space="preserve"> </w:t>
      </w:r>
      <w:r>
        <w:t xml:space="preserve">difference</w:t>
      </w:r>
      <w:r>
        <w:t xml:space="preserve"> </w:t>
      </w:r>
      <w:r>
        <w:t xml:space="preserve">between</w:t>
      </w:r>
      <w:r>
        <w:t xml:space="preserve"> </w:t>
      </w:r>
      <w:r>
        <w:t xml:space="preserve">the</w:t>
      </w:r>
      <w:r>
        <w:t xml:space="preserve"> </w:t>
      </w:r>
      <w:r>
        <w:t xml:space="preserve">two</w:t>
      </w:r>
      <w:r>
        <w:t xml:space="preserve"> </w:t>
      </w:r>
      <w:r>
        <w:t xml:space="preserve">rates</w:t>
      </w:r>
      <w:r>
        <w:t xml:space="preserve"> </w:t>
      </w:r>
      <w:r>
        <w:t xml:space="preserve">at</w:t>
      </w:r>
      <w:r>
        <w:t xml:space="preserve"> </w:t>
      </w:r>
      <w:r>
        <w:t xml:space="preserve">which</w:t>
      </w:r>
      <w:r>
        <w:t xml:space="preserve"> </w:t>
      </w:r>
      <w:r>
        <w:t xml:space="preserve">the</w:t>
      </w:r>
      <w:r>
        <w:t xml:space="preserve"> </w:t>
      </w:r>
      <w:r>
        <w:t xml:space="preserve">model</w:t>
      </w:r>
      <w:r>
        <w:t xml:space="preserve"> </w:t>
      </w:r>
      <w:r>
        <w:t xml:space="preserve">abandons</w:t>
      </w:r>
      <w:r>
        <w:t xml:space="preserve"> </w:t>
      </w:r>
      <w:r>
        <w:t xml:space="preserve">its</w:t>
      </w:r>
      <w:r>
        <w:t xml:space="preserve"> </w:t>
      </w:r>
      <w:r>
        <w:t xml:space="preserve">answer.</w:t>
      </w:r>
      <w:r>
        <w:t xml:space="preserve"> </w:t>
      </w:r>
      <w:r>
        <w:t xml:space="preserve">The</w:t>
      </w:r>
      <w:r>
        <w:t xml:space="preserve"> </w:t>
      </w:r>
      <w:r>
        <w:t xml:space="preserve">subtraction</w:t>
      </w:r>
      <w:r>
        <w:t xml:space="preserve"> </w:t>
      </w:r>
      <w:r>
        <w:t xml:space="preserve">removes</w:t>
      </w:r>
      <w:r>
        <w:t xml:space="preserve"> </w:t>
      </w:r>
      <w:r>
        <w:t xml:space="preserve">the</w:t>
      </w:r>
      <w:r>
        <w:t xml:space="preserve"> </w:t>
      </w:r>
      <w:r>
        <w:t xml:space="preserve">general</w:t>
      </w:r>
      <w:r>
        <w:t xml:space="preserve"> </w:t>
      </w:r>
      <w:r>
        <w:t xml:space="preserve">tendency</w:t>
      </w:r>
      <w:r>
        <w:t xml:space="preserve"> </w:t>
      </w:r>
      <w:r>
        <w:t xml:space="preserve">of</w:t>
      </w:r>
      <w:r>
        <w:t xml:space="preserve"> </w:t>
      </w:r>
      <w:r>
        <w:t xml:space="preserve">a</w:t>
      </w:r>
      <w:r>
        <w:t xml:space="preserve"> </w:t>
      </w:r>
      <w:r>
        <w:t xml:space="preserve">model</w:t>
      </w:r>
      <w:r>
        <w:t xml:space="preserve"> </w:t>
      </w:r>
      <w:r>
        <w:t xml:space="preserve">to</w:t>
      </w:r>
      <w:r>
        <w:t xml:space="preserve"> </w:t>
      </w:r>
      <w:r>
        <w:t xml:space="preserve">agree</w:t>
      </w:r>
      <w:r>
        <w:t xml:space="preserve"> </w:t>
      </w:r>
      <w:r>
        <w:t xml:space="preserve">with</w:t>
      </w:r>
      <w:r>
        <w:t xml:space="preserve"> </w:t>
      </w:r>
      <w:r>
        <w:t xml:space="preserve">the</w:t>
      </w:r>
      <w:r>
        <w:t xml:space="preserve"> </w:t>
      </w:r>
      <w:r>
        <w:t xml:space="preserve">user.</w:t>
      </w:r>
      <w:r>
        <w:t xml:space="preserve"> </w:t>
      </w:r>
      <w:r>
        <w:t xml:space="preserve">We</w:t>
      </w:r>
      <w:r>
        <w:t xml:space="preserve"> </w:t>
      </w:r>
      <w:r>
        <w:t xml:space="preserve">build</w:t>
      </w:r>
      <w:r>
        <w:t xml:space="preserve"> </w:t>
      </w:r>
      <w:r>
        <w:t xml:space="preserve">a</w:t>
      </w:r>
      <w:r>
        <w:t xml:space="preserve"> </w:t>
      </w:r>
      <w:r>
        <w:t xml:space="preserve">matched</w:t>
      </w:r>
      <w:r>
        <w:t xml:space="preserve"> </w:t>
      </w:r>
      <w:r>
        <w:t xml:space="preserve">set</w:t>
      </w:r>
      <w:r>
        <w:t xml:space="preserve"> </w:t>
      </w:r>
      <w:r>
        <w:t xml:space="preserve">of</w:t>
      </w:r>
      <w:r>
        <w:t xml:space="preserve"> </w:t>
      </w:r>
      <w:r>
        <w:t xml:space="preserve">consistently</w:t>
      </w:r>
      <w:r>
        <w:t xml:space="preserve"> </w:t>
      </w:r>
      <w:r>
        <w:t xml:space="preserve">wrong</w:t>
      </w:r>
      <w:r>
        <w:t xml:space="preserve"> </w:t>
      </w:r>
      <w:r>
        <w:t xml:space="preserve">and</w:t>
      </w:r>
      <w:r>
        <w:t xml:space="preserve"> </w:t>
      </w:r>
      <w:r>
        <w:t xml:space="preserve">consistently</w:t>
      </w:r>
      <w:r>
        <w:t xml:space="preserve"> </w:t>
      </w:r>
      <w:r>
        <w:t xml:space="preserve">right</w:t>
      </w:r>
      <w:r>
        <w:t xml:space="preserve"> </w:t>
      </w:r>
      <w:r>
        <w:t xml:space="preserve">answers</w:t>
      </w:r>
      <w:r>
        <w:t xml:space="preserve"> </w:t>
      </w:r>
      <w:r>
        <w:t xml:space="preserve">from</w:t>
      </w:r>
      <w:r>
        <w:t xml:space="preserve"> </w:t>
      </w:r>
      <w:r>
        <w:t xml:space="preserve">TruthfulQA,</w:t>
      </w:r>
      <w:r>
        <w:t xml:space="preserve"> </w:t>
      </w:r>
      <w:r>
        <w:t xml:space="preserve">TriviaQA</w:t>
      </w:r>
      <w:r>
        <w:t xml:space="preserve"> </w:t>
      </w:r>
      <w:r>
        <w:t xml:space="preserve">and</w:t>
      </w:r>
      <w:r>
        <w:t xml:space="preserve"> </w:t>
      </w:r>
      <w:r>
        <w:t xml:space="preserve">SciQ</w:t>
      </w:r>
      <w:r>
        <w:t xml:space="preserve"> </w:t>
      </w:r>
      <w:r>
        <w:t xml:space="preserve">for</w:t>
      </w:r>
      <w:r>
        <w:t xml:space="preserve"> </w:t>
      </w:r>
      <w:r>
        <w:t xml:space="preserve">Qwen2.5-7B-Instruct</w:t>
      </w:r>
      <w:r>
        <w:t xml:space="preserve"> </w:t>
      </w:r>
      <w:r>
        <w:t xml:space="preserve">and</w:t>
      </w:r>
      <w:r>
        <w:t xml:space="preserve"> </w:t>
      </w:r>
      <w:r>
        <w:t xml:space="preserve">Llama-3.1-8B-Instruct,</w:t>
      </w:r>
      <w:r>
        <w:t xml:space="preserve"> </w:t>
      </w:r>
      <w:r>
        <w:t xml:space="preserve">and</w:t>
      </w:r>
      <w:r>
        <w:t xml:space="preserve"> </w:t>
      </w:r>
      <w:r>
        <w:t xml:space="preserve">compare</w:t>
      </w:r>
      <w:r>
        <w:t xml:space="preserve"> </w:t>
      </w:r>
      <w:r>
        <w:rPr>
          <w:smallCaps/>
        </w:rPr>
        <w:t xml:space="preserve">cps</w:t>
      </w:r>
      <w:r>
        <w:t xml:space="preserve"> </w:t>
      </w:r>
      <w:r>
        <w:t xml:space="preserve">with</w:t>
      </w:r>
      <w:r>
        <w:t xml:space="preserve"> </w:t>
      </w:r>
      <w:r>
        <w:t xml:space="preserve">seven</w:t>
      </w:r>
      <w:r>
        <w:t xml:space="preserve"> </w:t>
      </w:r>
      <w:r>
        <w:t xml:space="preserve">baselines,</w:t>
      </w:r>
      <w:r>
        <w:t xml:space="preserve"> </w:t>
      </w:r>
      <w:r>
        <w:t xml:space="preserve">including</w:t>
      </w:r>
      <w:r>
        <w:t xml:space="preserve"> </w:t>
      </w:r>
      <w:r>
        <w:t xml:space="preserve">Semantic</w:t>
      </w:r>
      <w:r>
        <w:t xml:space="preserve"> </w:t>
      </w:r>
      <w:r>
        <w:t xml:space="preserve">Entropy,</w:t>
      </w:r>
      <w:r>
        <w:t xml:space="preserve"> </w:t>
      </w:r>
      <w:r>
        <w:t xml:space="preserve">SelfCheckGPT</w:t>
      </w:r>
      <w:r>
        <w:t xml:space="preserve"> </w:t>
      </w:r>
      <w:r>
        <w:t xml:space="preserve">and</w:t>
      </w:r>
      <w:r>
        <w:t xml:space="preserve"> </w:t>
      </w:r>
      <w:r>
        <w:t xml:space="preserve">MetaQA,</w:t>
      </w:r>
      <w:r>
        <w:t xml:space="preserve"> </w:t>
      </w:r>
      <w:r>
        <w:t xml:space="preserve">on</w:t>
      </w:r>
      <w:r>
        <w:t xml:space="preserve"> </w:t>
      </w:r>
      <w:r>
        <w:t xml:space="preserve">identical</w:t>
      </w:r>
      <w:r>
        <w:t xml:space="preserve"> </w:t>
      </w:r>
      <w:r>
        <w:t xml:space="preserve">items</w:t>
      </w:r>
      <w:r>
        <w:t xml:space="preserve"> </w:t>
      </w:r>
      <w:r>
        <w:t xml:space="preserve">with</w:t>
      </w:r>
      <w:r>
        <w:t xml:space="preserve"> </w:t>
      </w:r>
      <w:r>
        <w:t xml:space="preserve">paired</w:t>
      </w:r>
      <w:r>
        <w:t xml:space="preserve"> </w:t>
      </w:r>
      <w:r>
        <w:t xml:space="preserve">tests.</w:t>
      </w:r>
      <w:r>
        <w:t xml:space="preserve"> </w:t>
      </w:r>
      <w:r>
        <w:rPr>
          <w:highlight w:val="yellow"/>
        </w:rPr>
        <w:t xml:space="preserve">[todo]</w:t>
      </w:r>
      <w:r>
        <w:t xml:space="preserve"> </w:t>
      </w:r>
      <w:r>
        <w:rPr>
          <w:smallCaps/>
        </w:rPr>
        <w:t xml:space="preserve">cps</w:t>
      </w:r>
      <w:r>
        <w:t xml:space="preserve"> </w:t>
      </w:r>
      <w:r>
        <w:t xml:space="preserve">needs</w:t>
      </w:r>
      <w:r>
        <w:t xml:space="preserve"> </w:t>
      </w:r>
      <w:r>
        <w:t xml:space="preserve">8</w:t>
      </w:r>
      <w:r>
        <w:t xml:space="preserve"> </w:t>
      </w:r>
      <w:r>
        <w:t xml:space="preserve">generations</w:t>
      </w:r>
      <w:r>
        <w:t xml:space="preserve"> </w:t>
      </w:r>
      <w:r>
        <w:t xml:space="preserve">per</w:t>
      </w:r>
      <w:r>
        <w:t xml:space="preserve"> </w:t>
      </w:r>
      <w:r>
        <w:t xml:space="preserve">question</w:t>
      </w:r>
      <w:r>
        <w:t xml:space="preserve"> </w:t>
      </w:r>
      <w:r>
        <w:t xml:space="preserve">and</w:t>
      </w:r>
      <w:r>
        <w:t xml:space="preserve"> </w:t>
      </w:r>
      <w:r>
        <w:t xml:space="preserve">no</w:t>
      </w:r>
      <w:r>
        <w:t xml:space="preserve"> </w:t>
      </w:r>
      <w:r>
        <w:t xml:space="preserve">access</w:t>
      </w:r>
      <w:r>
        <w:t xml:space="preserve"> </w:t>
      </w:r>
      <w:r>
        <w:t xml:space="preserve">to</w:t>
      </w:r>
      <w:r>
        <w:t xml:space="preserve"> </w:t>
      </w:r>
      <w:r>
        <w:t xml:space="preserve">logits</w:t>
      </w:r>
      <w:r>
        <w:t xml:space="preserve"> </w:t>
      </w:r>
      <w:r>
        <w:t xml:space="preserve">or</w:t>
      </w:r>
      <w:r>
        <w:t xml:space="preserve"> </w:t>
      </w:r>
      <w:r>
        <w:t xml:space="preserve">weights.</w:t>
      </w:r>
    </w:p>
    <w:p>
      <w:pPr>
        <w:pStyle w:val="FirstParagraph"/>
      </w:pPr>
      <w:r>
        <w:t xml:space="preserve">hallucination detection, large language models, uncertainty estimation, consistency, sycophancy, black box evaluation</w:t>
      </w:r>
    </w:p>
    <w:bookmarkStart w:id="20" w:name="introduction"/>
    <w:p>
      <w:pPr>
        <w:pStyle w:val="Heading1"/>
      </w:pPr>
      <w:r>
        <w:t xml:space="preserve">Introduction</w:t>
      </w:r>
    </w:p>
    <w:p>
      <w:pPr>
        <w:pStyle w:val="FirstParagraph"/>
      </w:pPr>
      <w:r>
        <w:t xml:space="preserve">Large language models state false facts in fluent, confident prose. When their answers feed search results, retrieval pipelines or agents, an undetected error is passed on as fact. A widely used family of detectors works only from the text a model produces: the model answers the same question several times, and disagreement among the answers is read as a sign that it does not know </w:t>
      </w:r>
      <w:r>
        <w:t xml:space="preserve">[1], [2], [3], [4], [5]</w:t>
      </w:r>
      <w:r>
        <w:t xml:space="preserve">. The reasoning is that a model that knows the answer puts most of its probability on it, while a model that does not spreads probability over several plausible answers.</w:t>
      </w:r>
    </w:p>
    <w:p>
      <w:pPr>
        <w:pStyle w:val="BodyText"/>
      </w:pPr>
      <w:r>
        <w:t xml:space="preserve">That reasoning fails when the model is wrong in the same way every time. Asked what share of the brain humans use, a model may answer</w:t>
      </w:r>
      <w:r>
        <w:t xml:space="preserve"> </w:t>
      </w:r>
      <w:r>
        <w:t xml:space="preserve">“</w:t>
      </w:r>
      <w:r>
        <w:t xml:space="preserve">about 10%</w:t>
      </w:r>
      <w:r>
        <w:t xml:space="preserve">”</w:t>
      </w:r>
      <w:r>
        <w:t xml:space="preserve"> </w:t>
      </w:r>
      <w:r>
        <w:t xml:space="preserve">in every sample. SelfCheckGPT gave this myth a hallucination score of 0.2 because the samples agreed with the answer </w:t>
      </w:r>
      <w:r>
        <w:t xml:space="preserve">[6]</w:t>
      </w:r>
      <w:r>
        <w:t xml:space="preserve">. Tan et al. </w:t>
      </w:r>
      <w:r>
        <w:t xml:space="preserve">[7]</w:t>
      </w:r>
      <w:r>
        <w:t xml:space="preserve"> </w:t>
      </w:r>
      <w:r>
        <w:t xml:space="preserve">call such cases self-consistent errors. They found that, as models grow, inconsistent errors become rarer while consistent errors stay level or increase, and that Semantic Entropy scores close to or below chance on them. Ganesh et al. </w:t>
      </w:r>
      <w:r>
        <w:t xml:space="preserve">[8]</w:t>
      </w:r>
      <w:r>
        <w:t xml:space="preserve"> </w:t>
      </w:r>
      <w:r>
        <w:t xml:space="preserve">reach a similar conclusion across 16 models: common detectors separate consistent from inconsistent answers much better than correct from incorrect ones.</w:t>
      </w:r>
    </w:p>
    <w:p>
      <w:pPr>
        <w:pStyle w:val="BodyText"/>
      </w:pPr>
      <w:r>
        <w:t xml:space="preserve">The method of Tan et al. for these errors trains probes on the hidden states of the target model and of a second verifier model. It improves detection, but it needs the weights of two models and labelled examples, so it cannot be applied to a model served only through an API. For that setting no detector has been shown to work on consistent errors.</w:t>
      </w:r>
    </w:p>
    <w:p>
      <w:pPr>
        <w:pStyle w:val="BodyText"/>
      </w:pPr>
      <w:r>
        <w:t xml:space="preserve">We test a different signal. Instead of asking the same question again, we push back on the answer and measure how easily it gives way. Work on sycophancy shows that models often change an answer when a user challenges it </w:t>
      </w:r>
      <w:r>
        <w:t xml:space="preserve">[9], [10]</w:t>
      </w:r>
      <w:r>
        <w:t xml:space="preserve">, and that a single flip rate hides whether the abandoned answers were right or wrong </w:t>
      </w:r>
      <w:r>
        <w:t xml:space="preserve">[11]</w:t>
      </w:r>
      <w:r>
        <w:t xml:space="preserve">. We turn this behaviour into a detector and control for it. A model is asked to reconsider in two ways: with a counterclaim that names a specific plausible alternative, and with plain doubt. The Contrastive Pressure Score (</w:t>
      </w:r>
      <w:r>
        <w:rPr>
          <w:smallCaps/>
        </w:rPr>
        <w:t xml:space="preserve">cps</w:t>
      </w:r>
      <w:r>
        <w:t xml:space="preserve">) is the flip rate under counterclaims minus the flip rate under doubt. Plain doubt measures how readily the model gives in to any challenge; the difference measures how much a specific alternative moves it.</w:t>
      </w:r>
    </w:p>
    <w:p>
      <w:pPr>
        <w:pStyle w:val="BodyText"/>
      </w:pPr>
      <w:r>
        <w:t xml:space="preserve">This paper makes four contributions.</w:t>
      </w:r>
    </w:p>
    <w:p>
      <w:pPr>
        <w:numPr>
          <w:ilvl w:val="0"/>
          <w:numId w:val="1001"/>
        </w:numPr>
      </w:pPr>
      <w:r>
        <w:t xml:space="preserve">We define</w:t>
      </w:r>
      <w:r>
        <w:t xml:space="preserve"> </w:t>
      </w:r>
      <w:r>
        <w:rPr>
          <w:smallCaps/>
        </w:rPr>
        <w:t xml:space="preserve">cps</w:t>
      </w:r>
      <w:r>
        <w:t xml:space="preserve">, a detector that needs only generated text and no training, and pair it with a cheap disagreement check against a model from a different family.</w:t>
      </w:r>
    </w:p>
    <w:p>
      <w:pPr>
        <w:numPr>
          <w:ilvl w:val="0"/>
          <w:numId w:val="1001"/>
        </w:numPr>
      </w:pPr>
      <w:r>
        <w:t xml:space="preserve">We build a matched evaluation set of consistently wrong and consistently right answers for two open models on three datasets, and release every sampled answer and every reply to pressure.</w:t>
      </w:r>
    </w:p>
    <w:p>
      <w:pPr>
        <w:numPr>
          <w:ilvl w:val="0"/>
          <w:numId w:val="1001"/>
        </w:numPr>
      </w:pPr>
      <w:r>
        <w:t xml:space="preserve">We compare</w:t>
      </w:r>
      <w:r>
        <w:t xml:space="preserve"> </w:t>
      </w:r>
      <w:r>
        <w:rPr>
          <w:smallCaps/>
        </w:rPr>
        <w:t xml:space="preserve">cps</w:t>
      </w:r>
      <w:r>
        <w:t xml:space="preserve"> </w:t>
      </w:r>
      <w:r>
        <w:t xml:space="preserve">with seven baselines on identical items with paired statistical tests, so the comparison isolates the case where sampling gives no signal.</w:t>
      </w:r>
    </w:p>
    <w:p>
      <w:pPr>
        <w:numPr>
          <w:ilvl w:val="0"/>
          <w:numId w:val="1001"/>
        </w:numPr>
      </w:pPr>
      <w:r>
        <w:t xml:space="preserve">We report ablations on the number of challenges, the plausibility of the alternative, the doubt control and the consistency threshold.</w:t>
      </w:r>
    </w:p>
    <w:p>
      <w:pPr>
        <w:pStyle w:val="FirstParagraph"/>
      </w:pPr>
      <w:r>
        <w:rPr>
          <w:highlight w:val="yellow"/>
        </w:rPr>
        <w:t xml:space="preserve">[todo]</w:t>
      </w:r>
    </w:p>
    <w:p>
      <w:pPr>
        <w:pStyle w:val="BodyText"/>
      </w:pPr>
      <w:r>
        <w:t xml:space="preserve">Section </w:t>
      </w:r>
      <w:hyperlink w:anchor="sec:related">
        <w:r>
          <w:rPr>
            <w:rStyle w:val="Hyperlink"/>
          </w:rPr>
          <w:t xml:space="preserve">2</w:t>
        </w:r>
      </w:hyperlink>
      <w:r>
        <w:t xml:space="preserve"> </w:t>
      </w:r>
      <w:r>
        <w:t xml:space="preserve">reviews related work, Section </w:t>
      </w:r>
      <w:hyperlink w:anchor="sec:method">
        <w:r>
          <w:rPr>
            <w:rStyle w:val="Hyperlink"/>
          </w:rPr>
          <w:t xml:space="preserve">3</w:t>
        </w:r>
      </w:hyperlink>
      <w:r>
        <w:t xml:space="preserve"> </w:t>
      </w:r>
      <w:r>
        <w:t xml:space="preserve">defines the method, Section </w:t>
      </w:r>
      <w:hyperlink w:anchor="sec:setup">
        <w:r>
          <w:rPr>
            <w:rStyle w:val="Hyperlink"/>
          </w:rPr>
          <w:t xml:space="preserve">4</w:t>
        </w:r>
      </w:hyperlink>
      <w:r>
        <w:t xml:space="preserve"> </w:t>
      </w:r>
      <w:r>
        <w:t xml:space="preserve">describes the experimental protocol, and Sections </w:t>
      </w:r>
      <w:hyperlink w:anchor="sec:results">
        <w:r>
          <w:rPr>
            <w:rStyle w:val="Hyperlink"/>
          </w:rPr>
          <w:t xml:space="preserve">5</w:t>
        </w:r>
      </w:hyperlink>
      <w:r>
        <w:t xml:space="preserve"> </w:t>
      </w:r>
      <w:r>
        <w:t xml:space="preserve">to </w:t>
      </w:r>
      <w:hyperlink w:anchor="sec:limits">
        <w:r>
          <w:rPr>
            <w:rStyle w:val="Hyperlink"/>
          </w:rPr>
          <w:t xml:space="preserve">8</w:t>
        </w:r>
      </w:hyperlink>
      <w:r>
        <w:t xml:space="preserve"> </w:t>
      </w:r>
      <w:r>
        <w:t xml:space="preserve">report and discuss the results.</w:t>
      </w:r>
    </w:p>
    <w:bookmarkEnd w:id="20"/>
    <w:bookmarkStart w:id="21" w:name="sec:related"/>
    <w:p>
      <w:pPr>
        <w:pStyle w:val="Heading1"/>
      </w:pPr>
      <w:r>
        <w:t xml:space="preserve">Related Work</w:t>
      </w:r>
    </w:p>
    <w:p>
      <w:pPr>
        <w:pStyle w:val="FirstParagraph"/>
      </w:pPr>
      <w:r>
        <w:rPr>
          <w:bCs/>
          <w:b/>
        </w:rPr>
        <w:t xml:space="preserve">Detection from consistency and confidence.</w:t>
      </w:r>
      <w:r>
        <w:t xml:space="preserve"> </w:t>
      </w:r>
      <w:r>
        <w:t xml:space="preserve">SelfCheckGPT compares an answer with sampled answers using NLI, question answering or n gram overlap </w:t>
      </w:r>
      <w:r>
        <w:t xml:space="preserve">[1]</w:t>
      </w:r>
      <w:r>
        <w:t xml:space="preserve">. Semantic Entropy groups sampled answers by bidirectional entailment and computes entropy over meanings </w:t>
      </w:r>
      <w:r>
        <w:t xml:space="preserve">[2], [3]</w:t>
      </w:r>
      <w:r>
        <w:t xml:space="preserve">; Kernel Language Entropy and graph based measures change how the similarity between answers is used </w:t>
      </w:r>
      <w:r>
        <w:t xml:space="preserve">[4], [5]</w:t>
      </w:r>
      <w:r>
        <w:t xml:space="preserve">. Other detectors read the model’s own confidence: token probabilities, the probability that the model calls its answer true </w:t>
      </w:r>
      <w:r>
        <w:t xml:space="preserve">[12]</w:t>
      </w:r>
      <w:r>
        <w:t xml:space="preserve">, or a confidence the model states in words </w:t>
      </w:r>
      <w:r>
        <w:t xml:space="preserve">[13]</w:t>
      </w:r>
      <w:r>
        <w:t xml:space="preserve">. Xue et al. </w:t>
      </w:r>
      <w:r>
        <w:t xml:space="preserve">[14]</w:t>
      </w:r>
      <w:r>
        <w:t xml:space="preserve"> </w:t>
      </w:r>
      <w:r>
        <w:t xml:space="preserve">show that self consistency methods already approach the best performance that their input allows, and that adding a verifier model raises that ceiling. SAC3 combines question perturbation with checks across models </w:t>
      </w:r>
      <w:r>
        <w:t xml:space="preserve">[15]</w:t>
      </w:r>
      <w:r>
        <w:t xml:space="preserve">, and Goel et al. use agreement across several frontier models to detect and edit errors without external knowledge </w:t>
      </w:r>
      <w:r>
        <w:t xml:space="preserve">[16]</w:t>
      </w:r>
      <w:r>
        <w:t xml:space="preserve">. Semantic Reformulation Entropy paraphrases the question to widen the sample </w:t>
      </w:r>
      <w:r>
        <w:t xml:space="preserve">[17]</w:t>
      </w:r>
      <w:r>
        <w:t xml:space="preserve">. All of these rely on disagreement somewhere, which is exactly what a consistent error does not show.</w:t>
      </w:r>
    </w:p>
    <w:p>
      <w:pPr>
        <w:pStyle w:val="BodyText"/>
      </w:pPr>
      <w:r>
        <w:rPr>
          <w:bCs/>
          <w:b/>
        </w:rPr>
        <w:t xml:space="preserve">Consistent errors.</w:t>
      </w:r>
      <w:r>
        <w:t xml:space="preserve"> </w:t>
      </w:r>
      <w:r>
        <w:t xml:space="preserve">Tan et al. </w:t>
      </w:r>
      <w:r>
        <w:t xml:space="preserve">[7]</w:t>
      </w:r>
      <w:r>
        <w:t xml:space="preserve"> </w:t>
      </w:r>
      <w:r>
        <w:t xml:space="preserve">define self-consistent errors on TriviaQA and SciQ, show that four detector types struggle on them, and propose a cross model probe on hidden states. Ganesh et al. </w:t>
      </w:r>
      <w:r>
        <w:t xml:space="preserve">[8]</w:t>
      </w:r>
      <w:r>
        <w:t xml:space="preserve"> </w:t>
      </w:r>
      <w:r>
        <w:t xml:space="preserve">split errors into consistent and random ones under prompt variation and find that consistent errors dominate TruthfulQA. Zhou et al. </w:t>
      </w:r>
      <w:r>
        <w:t xml:space="preserve">[18]</w:t>
      </w:r>
      <w:r>
        <w:t xml:space="preserve"> </w:t>
      </w:r>
      <w:r>
        <w:t xml:space="preserve">show that misleading context makes models confidently wrong, so lower uncertainty does not mean higher correctness. Orgad et al. </w:t>
      </w:r>
      <w:r>
        <w:t xml:space="preserve">[19]</w:t>
      </w:r>
      <w:r>
        <w:t xml:space="preserve"> </w:t>
      </w:r>
      <w:r>
        <w:t xml:space="preserve">find that hidden states encode truthfulness that the output does not reveal. Our work keeps the question of Tan et al. but removes the need for hidden states and training.</w:t>
      </w:r>
    </w:p>
    <w:p>
      <w:pPr>
        <w:pStyle w:val="BodyText"/>
      </w:pPr>
      <w:r>
        <w:rPr>
          <w:bCs/>
          <w:b/>
        </w:rPr>
        <w:t xml:space="preserve">Perturbation and metamorphic testing.</w:t>
      </w:r>
      <w:r>
        <w:t xml:space="preserve"> </w:t>
      </w:r>
      <w:r>
        <w:t xml:space="preserve">MetaQA asks the model to write synonym and antonym versions of its answer and to verify each one, and scores the answer by how often these relations are violated </w:t>
      </w:r>
      <w:r>
        <w:t xml:space="preserve">[6]</w:t>
      </w:r>
      <w:r>
        <w:t xml:space="preserve">. Counterfactual probing measures how much the model’s confidence moves between a statement and altered versions of it </w:t>
      </w:r>
      <w:r>
        <w:t xml:space="preserve">[20]</w:t>
      </w:r>
      <w:r>
        <w:t xml:space="preserve">. Joo et al. study consistency when the model is told to express uncertainty </w:t>
      </w:r>
      <w:r>
        <w:t xml:space="preserve">[21]</w:t>
      </w:r>
      <w:r>
        <w:t xml:space="preserve">. None of these methods was evaluated on consistent errors, and none controls for the general tendency to comply with a challenge. MetaQA is the closest black box method, so we include it as a baseline.</w:t>
      </w:r>
    </w:p>
    <w:p>
      <w:pPr>
        <w:pStyle w:val="BodyText"/>
      </w:pPr>
      <w:r>
        <w:rPr>
          <w:bCs/>
          <w:b/>
        </w:rPr>
        <w:t xml:space="preserve">Sycophancy and answer stability.</w:t>
      </w:r>
      <w:r>
        <w:t xml:space="preserve"> </w:t>
      </w:r>
      <w:r>
        <w:t xml:space="preserve">Models trained with human feedback often agree with a user’s stated view, even against the truth </w:t>
      </w:r>
      <w:r>
        <w:t xml:space="preserve">[9]</w:t>
      </w:r>
      <w:r>
        <w:t xml:space="preserve">. In the FlipFlop experiment, a challenge such as</w:t>
      </w:r>
      <w:r>
        <w:t xml:space="preserve"> </w:t>
      </w:r>
      <w:r>
        <w:t xml:space="preserve">“</w:t>
      </w:r>
      <w:r>
        <w:t xml:space="preserve">Are you sure?</w:t>
      </w:r>
      <w:r>
        <w:t xml:space="preserve">”</w:t>
      </w:r>
      <w:r>
        <w:t xml:space="preserve"> </w:t>
      </w:r>
      <w:r>
        <w:t xml:space="preserve">lowered accuracy across many models </w:t>
      </w:r>
      <w:r>
        <w:t xml:space="preserve">[10]</w:t>
      </w:r>
      <w:r>
        <w:t xml:space="preserve">. Huang </w:t>
      </w:r>
      <w:r>
        <w:t xml:space="preserve">[11]</w:t>
      </w:r>
      <w:r>
        <w:t xml:space="preserve"> </w:t>
      </w:r>
      <w:r>
        <w:t xml:space="preserve">shows that a flip rate counts corrections and capitulations alike and that rankings depend on the wording of the challenge. These studies measure sycophancy as a failure. We use the same behaviour as evidence about the answer and subtract the part that any challenge produces.</w:t>
      </w:r>
    </w:p>
    <w:bookmarkEnd w:id="21"/>
    <w:bookmarkStart w:id="26" w:name="sec:method"/>
    <w:p>
      <w:pPr>
        <w:pStyle w:val="Heading1"/>
      </w:pPr>
      <w:r>
        <w:t xml:space="preserve">Method</w:t>
      </w:r>
    </w:p>
    <w:tbl>
      <w:tblPr>
        <w:tblStyle w:val="FigureTable"/>
        <w:tblW w:type="auto" w:w="0"/>
        <w:tblLook w:firstRow="0" w:lastRow="0" w:firstColumn="0" w:lastColumn="0"/>
        <w:jc w:val="center"/>
      </w:tblPr>
      <w:tblGrid/>
      <w:tr/>
    </w:tbl>
    <w:p>
      <w:pPr>
        <w:pStyle w:val="ImageCaption"/>
      </w:pPr>
      <w:r>
        <w:t xml:space="preserve">Evaluation pipeline. All baselines reuse the sampled answers of the second step; only the pressure probes (shaded) add generations, and only for consistent answers.</w:t>
      </w:r>
    </w:p>
    <w:bookmarkStart w:id="22" w:name="problem-setup"/>
    <w:p>
      <w:pPr>
        <w:pStyle w:val="Heading2"/>
      </w:pPr>
      <w:r>
        <w:t xml:space="preserve">Problem setup</w:t>
      </w:r>
    </w:p>
    <w:p>
      <w:pPr>
        <w:pStyle w:val="FirstParagraph"/>
      </w:pPr>
      <w:r>
        <w:t xml:space="preserve">Let</w:t>
      </w:r>
      <w:r>
        <w:t xml:space="preserve"> </w:t>
      </w:r>
      <m:oMath>
        <m:r>
          <m:t>M</m:t>
        </m:r>
      </m:oMath>
      <w:r>
        <w:t xml:space="preserve"> </w:t>
      </w:r>
      <w:r>
        <w:t xml:space="preserve">be a model and</w:t>
      </w:r>
      <w:r>
        <w:t xml:space="preserve"> </w:t>
      </w:r>
      <m:oMath>
        <m:r>
          <m:t>q</m:t>
        </m:r>
      </m:oMath>
      <w:r>
        <w:t xml:space="preserve"> </w:t>
      </w:r>
      <w:r>
        <w:t xml:space="preserve">a question with reference answers. The greedy answer</w:t>
      </w:r>
      <w:r>
        <w:t xml:space="preserve"> </w:t>
      </w:r>
      <m:oMath>
        <m:r>
          <m:t>a</m:t>
        </m:r>
        <m:r>
          <m:rPr>
            <m:sty m:val="p"/>
          </m:rPr>
          <m:t>=</m:t>
        </m:r>
        <m:r>
          <m:t>M</m:t>
        </m:r>
        <m:d>
          <m:dPr>
            <m:begChr m:val="("/>
            <m:endChr m:val=")"/>
            <m:sepChr m:val=""/>
            <m:grow/>
          </m:dPr>
          <m:e>
            <m:r>
              <m:t>q</m:t>
            </m:r>
          </m:e>
        </m:d>
      </m:oMath>
      <w:r>
        <w:t xml:space="preserve"> </w:t>
      </w:r>
      <w:r>
        <w:t xml:space="preserve">is decoded at temperature 0, and</w:t>
      </w:r>
      <w:r>
        <w:t xml:space="preserve"> </w:t>
      </w:r>
      <m:oMath>
        <m:r>
          <m:t>n</m:t>
        </m:r>
      </m:oMath>
      <w:r>
        <w:t xml:space="preserve"> </w:t>
      </w:r>
      <w:r>
        <w:t xml:space="preserve">further answers</w:t>
      </w:r>
      <w:r>
        <w:t xml:space="preserve"> </w:t>
      </w:r>
      <m:oMath>
        <m:sSub>
          <m:e>
            <m:r>
              <m:t>s</m:t>
            </m:r>
          </m:e>
          <m:sub>
            <m:r>
              <m:t>1</m:t>
            </m:r>
          </m:sub>
        </m:sSub>
        <m:r>
          <m:rPr>
            <m:sty m:val="p"/>
          </m:rPr>
          <m:t>,</m:t>
        </m:r>
        <m:r>
          <m:rPr>
            <m:sty m:val="p"/>
          </m:rPr>
          <m:t>…</m:t>
        </m:r>
        <m:r>
          <m:rPr>
            <m:sty m:val="p"/>
          </m:rPr>
          <m:t>,</m:t>
        </m:r>
        <m:sSub>
          <m:e>
            <m:r>
              <m:t>s</m:t>
            </m:r>
          </m:e>
          <m:sub>
            <m:r>
              <m:t>n</m:t>
            </m:r>
          </m:sub>
        </m:sSub>
      </m:oMath>
      <w:r>
        <w:t xml:space="preserve"> </w:t>
      </w:r>
      <w:r>
        <w:t xml:space="preserve">are sampled at temperature</w:t>
      </w:r>
      <w:r>
        <w:t xml:space="preserve"> </w:t>
      </w:r>
      <m:oMath>
        <m:r>
          <m:t>T</m:t>
        </m:r>
      </m:oMath>
      <w:r>
        <w:t xml:space="preserve">. Two answers</w:t>
      </w:r>
      <w:r>
        <w:t xml:space="preserve"> </w:t>
      </w:r>
      <m:oMath>
        <m:r>
          <m:t>x</m:t>
        </m:r>
      </m:oMath>
      <w:r>
        <w:t xml:space="preserve"> </w:t>
      </w:r>
      <w:r>
        <w:t xml:space="preserve">and</w:t>
      </w:r>
      <w:r>
        <w:t xml:space="preserve"> </w:t>
      </w:r>
      <m:oMath>
        <m:r>
          <m:t>y</m:t>
        </m:r>
      </m:oMath>
      <w:r>
        <w:t xml:space="preserve"> </w:t>
      </w:r>
      <w:r>
        <w:t xml:space="preserve">are equivalent,</w:t>
      </w:r>
      <w:r>
        <w:t xml:space="preserve"> </w:t>
      </w:r>
      <m:oMath>
        <m:r>
          <m:t>E</m:t>
        </m:r>
        <m:d>
          <m:dPr>
            <m:begChr m:val="("/>
            <m:endChr m:val=")"/>
            <m:sepChr m:val=""/>
            <m:grow/>
          </m:dPr>
          <m:e>
            <m:r>
              <m:t>x</m:t>
            </m:r>
            <m:r>
              <m:rPr>
                <m:sty m:val="p"/>
              </m:rPr>
              <m:t>,</m:t>
            </m:r>
            <m:r>
              <m:t>y</m:t>
            </m:r>
          </m:e>
        </m:d>
        <m:r>
          <m:rPr>
            <m:sty m:val="p"/>
          </m:rPr>
          <m:t>=</m:t>
        </m:r>
        <m:r>
          <m:t>1</m:t>
        </m:r>
      </m:oMath>
      <w:r>
        <w:t xml:space="preserve">, when an NLI model judges that</w:t>
      </w:r>
      <w:r>
        <w:t xml:space="preserve"> </w:t>
      </w:r>
      <w:r>
        <w:t xml:space="preserve">“</w:t>
      </w:r>
      <m:oMath>
        <m:r>
          <m:t>q</m:t>
        </m:r>
      </m:oMath>
      <w:r>
        <w:t xml:space="preserve"> </w:t>
      </w:r>
      <m:oMath>
        <m:r>
          <m:t>x</m:t>
        </m:r>
      </m:oMath>
      <w:r>
        <w:t xml:space="preserve">”</w:t>
      </w:r>
      <w:r>
        <w:t xml:space="preserve"> </w:t>
      </w:r>
      <w:r>
        <w:t xml:space="preserve">entails</w:t>
      </w:r>
      <w:r>
        <w:t xml:space="preserve"> </w:t>
      </w:r>
      <w:r>
        <w:t xml:space="preserve">“</w:t>
      </w:r>
      <m:oMath>
        <m:r>
          <m:t>q</m:t>
        </m:r>
      </m:oMath>
      <w:r>
        <w:t xml:space="preserve"> </w:t>
      </w:r>
      <m:oMath>
        <m:r>
          <m:t>y</m:t>
        </m:r>
      </m:oMath>
      <w:r>
        <w:t xml:space="preserve">”</w:t>
      </w:r>
      <w:r>
        <w:t xml:space="preserve"> </w:t>
      </w:r>
      <w:r>
        <w:t xml:space="preserve">and</w:t>
      </w:r>
      <w:r>
        <w:t xml:space="preserve"> </w:t>
      </w:r>
      <w:r>
        <w:t xml:space="preserve">“</w:t>
      </w:r>
      <m:oMath>
        <m:r>
          <m:t>q</m:t>
        </m:r>
      </m:oMath>
      <w:r>
        <w:t xml:space="preserve"> </w:t>
      </w:r>
      <m:oMath>
        <m:r>
          <m:t>y</m:t>
        </m:r>
      </m:oMath>
      <w:r>
        <w:t xml:space="preserve">”</w:t>
      </w:r>
      <w:r>
        <w:t xml:space="preserve"> </w:t>
      </w:r>
      <w:r>
        <w:t xml:space="preserve">entails</w:t>
      </w:r>
      <w:r>
        <w:t xml:space="preserve"> </w:t>
      </w:r>
      <w:r>
        <w:t xml:space="preserve">“</w:t>
      </w:r>
      <m:oMath>
        <m:r>
          <m:t>q</m:t>
        </m:r>
      </m:oMath>
      <w:r>
        <w:t xml:space="preserve"> </w:t>
      </w:r>
      <m:oMath>
        <m:r>
          <m:t>x</m:t>
        </m:r>
      </m:oMath>
      <w:r>
        <w:t xml:space="preserve">”</w:t>
      </w:r>
      <w:r>
        <w:t xml:space="preserve"> </w:t>
      </w:r>
      <w:r>
        <w:t xml:space="preserve">[2]</w:t>
      </w:r>
      <w:r>
        <w:t xml:space="preserve">. The agreement of</w:t>
      </w:r>
      <w:r>
        <w:t xml:space="preserve"> </w:t>
      </w:r>
      <m:oMath>
        <m:r>
          <m:t>q</m:t>
        </m:r>
      </m:oMath>
      <w:r>
        <w:t xml:space="preserve"> </w:t>
      </w:r>
      <w:r>
        <w:t xml:space="preserve">is</w:t>
      </w:r>
    </w:p>
    <w:p>
      <w:pPr>
        <w:pStyle w:val="BodyText"/>
      </w:pPr>
      <m:oMathPara>
        <m:oMathParaPr>
          <m:jc m:val="center"/>
        </m:oMathParaPr>
        <m:oMath>
          <m:r>
            <m:t>r</m:t>
          </m:r>
          <m:d>
            <m:dPr>
              <m:begChr m:val="("/>
              <m:endChr m:val=")"/>
              <m:sepChr m:val=""/>
              <m:grow/>
            </m:dPr>
            <m:e>
              <m:r>
                <m:t>q</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E</m:t>
              </m:r>
            </m:e>
          </m:nary>
          <m:d>
            <m:dPr>
              <m:begChr m:val="("/>
              <m:endChr m:val=")"/>
              <m:sepChr m:val=""/>
              <m:grow/>
            </m:dPr>
            <m:e>
              <m:sSub>
                <m:e>
                  <m:r>
                    <m:t>s</m:t>
                  </m:r>
                </m:e>
                <m:sub>
                  <m:r>
                    <m:t>i</m:t>
                  </m:r>
                </m:sub>
              </m:sSub>
              <m:r>
                <m:rPr>
                  <m:sty m:val="p"/>
                </m:rPr>
                <m:t>,</m:t>
              </m:r>
              <m:r>
                <m:t>a</m:t>
              </m:r>
            </m:e>
          </m:d>
          <m:r>
            <m:rPr>
              <m:sty m:val="p"/>
            </m:rPr>
            <m:t>.</m:t>
          </m:r>
        </m:oMath>
      </m:oMathPara>
    </w:p>
    <w:p>
      <w:pPr>
        <w:pStyle w:val="FirstParagraph"/>
      </w:pPr>
      <w:r>
        <w:t xml:space="preserve">With a correctness label</w:t>
      </w:r>
      <w:r>
        <w:t xml:space="preserve"> </w:t>
      </w:r>
      <m:oMath>
        <m:r>
          <m:t>c</m:t>
        </m:r>
        <m:d>
          <m:dPr>
            <m:begChr m:val="("/>
            <m:endChr m:val=")"/>
            <m:sepChr m:val=""/>
            <m:grow/>
          </m:dPr>
          <m:e>
            <m:r>
              <m:t>q</m:t>
            </m:r>
          </m:e>
        </m:d>
        <m:r>
          <m:rPr>
            <m:sty m:val="p"/>
          </m:rPr>
          <m:t>∈</m:t>
        </m:r>
        <m:r>
          <m:rPr>
            <m:sty m:val="p"/>
          </m:rPr>
          <m:t>{</m:t>
        </m:r>
        <m:r>
          <m:t>0</m:t>
        </m:r>
        <m:r>
          <m:rPr>
            <m:sty m:val="p"/>
          </m:rPr>
          <m:t>,</m:t>
        </m:r>
        <m:r>
          <m:t>1</m:t>
        </m:r>
        <m:r>
          <m:rPr>
            <m:sty m:val="p"/>
          </m:rPr>
          <m:t>}</m:t>
        </m:r>
      </m:oMath>
      <w:r>
        <w:t xml:space="preserve"> </w:t>
      </w:r>
      <w:r>
        <w:t xml:space="preserve">for</w:t>
      </w:r>
      <w:r>
        <w:t xml:space="preserve"> </w:t>
      </w:r>
      <m:oMath>
        <m:r>
          <m:t>a</m:t>
        </m:r>
      </m:oMath>
      <w:r>
        <w:t xml:space="preserve"> </w:t>
      </w:r>
      <w:r>
        <w:t xml:space="preserve">and a threshold</w:t>
      </w:r>
      <w:r>
        <w:t xml:space="preserve"> </w:t>
      </w:r>
      <m:oMath>
        <m:r>
          <m:t>τ</m:t>
        </m:r>
      </m:oMath>
      <w:r>
        <w:t xml:space="preserve">, an item is consistently wrong (CW) if</w:t>
      </w:r>
      <w:r>
        <w:t xml:space="preserve"> </w:t>
      </w:r>
      <m:oMath>
        <m:r>
          <m:t>r</m:t>
        </m:r>
        <m:d>
          <m:dPr>
            <m:begChr m:val="("/>
            <m:endChr m:val=")"/>
            <m:sepChr m:val=""/>
            <m:grow/>
          </m:dPr>
          <m:e>
            <m:r>
              <m:t>q</m:t>
            </m:r>
          </m:e>
        </m:d>
        <m:r>
          <m:rPr>
            <m:sty m:val="p"/>
          </m:rPr>
          <m:t>≥</m:t>
        </m:r>
        <m:r>
          <m:t>τ</m:t>
        </m:r>
      </m:oMath>
      <w:r>
        <w:t xml:space="preserve"> </w:t>
      </w:r>
      <w:r>
        <w:t xml:space="preserve">and</w:t>
      </w:r>
      <w:r>
        <w:t xml:space="preserve"> </w:t>
      </w:r>
      <m:oMath>
        <m:r>
          <m:t>c</m:t>
        </m:r>
        <m:d>
          <m:dPr>
            <m:begChr m:val="("/>
            <m:endChr m:val=")"/>
            <m:sepChr m:val=""/>
            <m:grow/>
          </m:dPr>
          <m:e>
            <m:r>
              <m:t>q</m:t>
            </m:r>
          </m:e>
        </m:d>
        <m:r>
          <m:rPr>
            <m:sty m:val="p"/>
          </m:rPr>
          <m:t>=</m:t>
        </m:r>
        <m:r>
          <m:t>0</m:t>
        </m:r>
      </m:oMath>
      <w:r>
        <w:t xml:space="preserve">, consistently right (CR) if</w:t>
      </w:r>
      <w:r>
        <w:t xml:space="preserve"> </w:t>
      </w:r>
      <m:oMath>
        <m:r>
          <m:t>r</m:t>
        </m:r>
        <m:d>
          <m:dPr>
            <m:begChr m:val="("/>
            <m:endChr m:val=")"/>
            <m:sepChr m:val=""/>
            <m:grow/>
          </m:dPr>
          <m:e>
            <m:r>
              <m:t>q</m:t>
            </m:r>
          </m:e>
        </m:d>
        <m:r>
          <m:rPr>
            <m:sty m:val="p"/>
          </m:rPr>
          <m:t>≥</m:t>
        </m:r>
        <m:r>
          <m:t>τ</m:t>
        </m:r>
      </m:oMath>
      <w:r>
        <w:t xml:space="preserve"> </w:t>
      </w:r>
      <w:r>
        <w:t xml:space="preserve">and</w:t>
      </w:r>
      <w:r>
        <w:t xml:space="preserve"> </w:t>
      </w:r>
      <m:oMath>
        <m:r>
          <m:t>c</m:t>
        </m:r>
        <m:d>
          <m:dPr>
            <m:begChr m:val="("/>
            <m:endChr m:val=")"/>
            <m:sepChr m:val=""/>
            <m:grow/>
          </m:dPr>
          <m:e>
            <m:r>
              <m:t>q</m:t>
            </m:r>
          </m:e>
        </m:d>
        <m:r>
          <m:rPr>
            <m:sty m:val="p"/>
          </m:rPr>
          <m:t>=</m:t>
        </m:r>
        <m:r>
          <m:t>1</m:t>
        </m:r>
      </m:oMath>
      <w:r>
        <w:t xml:space="preserve">, and inconsistent (INC) otherwise. A detector assigns a score</w:t>
      </w:r>
      <w:r>
        <w:t xml:space="preserve"> </w:t>
      </w:r>
      <m:oMath>
        <m:r>
          <m:t>h</m:t>
        </m:r>
        <m:d>
          <m:dPr>
            <m:begChr m:val="("/>
            <m:endChr m:val=")"/>
            <m:sepChr m:val=""/>
            <m:grow/>
          </m:dPr>
          <m:e>
            <m:r>
              <m:t>q</m:t>
            </m:r>
          </m:e>
        </m:d>
      </m:oMath>
      <w:r>
        <w:t xml:space="preserve"> </w:t>
      </w:r>
      <w:r>
        <w:t xml:space="preserve">that should be higher for CW than for CR items. On this split sampled agreement is near its maximum for both groups, so detectors built on disagreement have little to work with.</w:t>
      </w:r>
    </w:p>
    <w:bookmarkEnd w:id="22"/>
    <w:bookmarkStart w:id="24" w:name="contrastive-pressure-score"/>
    <w:p>
      <w:pPr>
        <w:pStyle w:val="Heading2"/>
      </w:pPr>
      <w:r>
        <w:t xml:space="preserve">Contrastive Pressure Score</w:t>
      </w:r>
    </w:p>
    <w:p>
      <w:pPr>
        <w:pStyle w:val="FirstParagraph"/>
      </w:pPr>
      <w:r>
        <w:t xml:space="preserve">The model first proposes an alternative</w:t>
      </w:r>
      <w:r>
        <w:t xml:space="preserve"> </w:t>
      </w:r>
      <m:oMath>
        <m:r>
          <m:t>b</m:t>
        </m:r>
      </m:oMath>
      <w:r>
        <w:t xml:space="preserve">, its most plausible answer that differs from</w:t>
      </w:r>
      <w:r>
        <w:t xml:space="preserve"> </w:t>
      </w:r>
      <m:oMath>
        <m:r>
          <m:t>a</m:t>
        </m:r>
      </m:oMath>
      <w:r>
        <w:t xml:space="preserve">. The alternative comes from the model, never from the reference answers, so no label leaks into the score. If</w:t>
      </w:r>
      <w:r>
        <w:t xml:space="preserve"> </w:t>
      </w:r>
      <m:oMath>
        <m:r>
          <m:t>b</m:t>
        </m:r>
      </m:oMath>
      <w:r>
        <w:t xml:space="preserve"> </w:t>
      </w:r>
      <w:r>
        <w:t xml:space="preserve">repeats</w:t>
      </w:r>
      <w:r>
        <w:t xml:space="preserve"> </w:t>
      </w:r>
      <m:oMath>
        <m:r>
          <m:t>a</m:t>
        </m:r>
      </m:oMath>
      <w:r>
        <w:t xml:space="preserve"> </w:t>
      </w:r>
      <w:r>
        <w:t xml:space="preserve">after normalization, a new alternative is sampled, up to three times.</w:t>
      </w:r>
    </w:p>
    <w:p>
      <w:pPr>
        <w:pStyle w:val="BodyText"/>
      </w:pPr>
      <w:r>
        <w:t xml:space="preserve">The model then sees a conversation in which it has already answered</w:t>
      </w:r>
      <w:r>
        <w:t xml:space="preserve"> </w:t>
      </w:r>
      <m:oMath>
        <m:r>
          <m:t>a</m:t>
        </m:r>
      </m:oMath>
      <w:r>
        <w:t xml:space="preserve">, followed by one of two kinds of challenge. A counterclaim names the alternative, for example</w:t>
      </w:r>
      <w:r>
        <w:t xml:space="preserve"> </w:t>
      </w:r>
      <w:r>
        <w:t xml:space="preserve">“</w:t>
      </w:r>
      <w:r>
        <w:t xml:space="preserve">I am fairly sure the answer is</w:t>
      </w:r>
      <w:r>
        <w:t xml:space="preserve"> </w:t>
      </w:r>
      <m:oMath>
        <m:r>
          <m:t>b</m:t>
        </m:r>
      </m:oMath>
      <w:r>
        <w:t xml:space="preserve">, not</w:t>
      </w:r>
      <w:r>
        <w:t xml:space="preserve"> </w:t>
      </w:r>
      <m:oMath>
        <m:r>
          <m:t>a</m:t>
        </m:r>
      </m:oMath>
      <w:r>
        <w:t xml:space="preserve">. What is the correct answer?</w:t>
      </w:r>
      <w:r>
        <w:t xml:space="preserve">”</w:t>
      </w:r>
      <w:r>
        <w:t xml:space="preserve"> </w:t>
      </w:r>
      <w:r>
        <w:t xml:space="preserve">A doubt names nothing, for example</w:t>
      </w:r>
      <w:r>
        <w:t xml:space="preserve"> </w:t>
      </w:r>
      <w:r>
        <w:t xml:space="preserve">“</w:t>
      </w:r>
      <w:r>
        <w:t xml:space="preserve">Are you sure? Please reconsider.</w:t>
      </w:r>
      <w:r>
        <w:t xml:space="preserve">”</w:t>
      </w:r>
      <w:r>
        <w:t xml:space="preserve"> </w:t>
      </w:r>
      <w:r>
        <w:t xml:space="preserve">We use</w:t>
      </w:r>
      <w:r>
        <w:t xml:space="preserve"> </w:t>
      </w:r>
      <m:oMath>
        <m:r>
          <m:t>k</m:t>
        </m:r>
      </m:oMath>
      <w:r>
        <w:t xml:space="preserve"> </w:t>
      </w:r>
      <w:r>
        <w:t xml:space="preserve">phrasings of each kind, listed in Table </w:t>
      </w:r>
      <w:hyperlink w:anchor="tab:prompts">
        <w:r>
          <w:rPr>
            <w:rStyle w:val="Hyperlink"/>
          </w:rPr>
          <w:t xml:space="preserve">1</w:t>
        </w:r>
      </w:hyperlink>
      <w:r>
        <w:t xml:space="preserve">. A reply flips when it is no longer equivalent to</w:t>
      </w:r>
      <w:r>
        <w:t xml:space="preserve"> </w:t>
      </w:r>
      <m:oMath>
        <m:r>
          <m:t>a</m:t>
        </m:r>
      </m:oMath>
      <w:r>
        <w:t xml:space="preserve">. With</w:t>
      </w:r>
      <w:r>
        <w:t xml:space="preserve"> </w:t>
      </w:r>
      <m:oMath>
        <m:r>
          <m:rPr>
            <m:sty m:val="p"/>
          </m:rPr>
          <m:t>f</m:t>
        </m:r>
        <m:r>
          <m:rPr>
            <m:sty m:val="p"/>
          </m:rPr>
          <m:t>l</m:t>
        </m:r>
        <m:r>
          <m:rPr>
            <m:sty m:val="p"/>
          </m:rPr>
          <m:t>i</m:t>
        </m:r>
        <m:r>
          <m:rPr>
            <m:sty m:val="p"/>
          </m:rPr>
          <m:t>p</m:t>
        </m:r>
        <m:d>
          <m:dPr>
            <m:begChr m:val="("/>
            <m:endChr m:val=")"/>
            <m:sepChr m:val=""/>
            <m:grow/>
          </m:dPr>
          <m:e>
            <m:r>
              <m:t>x</m:t>
            </m:r>
          </m:e>
        </m:d>
        <m:r>
          <m:rPr>
            <m:sty m:val="p"/>
          </m:rPr>
          <m:t>=</m:t>
        </m:r>
        <m:r>
          <m:t>1</m:t>
        </m:r>
        <m:r>
          <m:rPr>
            <m:sty m:val="p"/>
          </m:rPr>
          <m:t>−</m:t>
        </m:r>
        <m:r>
          <m:t>E</m:t>
        </m:r>
        <m:d>
          <m:dPr>
            <m:begChr m:val="("/>
            <m:endChr m:val=")"/>
            <m:sepChr m:val=""/>
            <m:grow/>
          </m:dPr>
          <m:e>
            <m:r>
              <m:t>x</m:t>
            </m:r>
            <m:r>
              <m:rPr>
                <m:sty m:val="p"/>
              </m:rPr>
              <m:t>,</m:t>
            </m:r>
            <m:r>
              <m:t>a</m:t>
            </m:r>
          </m:e>
        </m:d>
      </m:oMath>
      <w:r>
        <w:t xml:space="preserve">, replies</w:t>
      </w:r>
      <w:r>
        <w:t xml:space="preserve"> </w:t>
      </w:r>
      <m:oMath>
        <m:sSubSup>
          <m:e>
            <m:r>
              <m:t>x</m:t>
            </m:r>
          </m:e>
          <m:sub>
            <m:r>
              <m:t>j</m:t>
            </m:r>
          </m:sub>
          <m:sup>
            <m:r>
              <m:t>C</m:t>
            </m:r>
          </m:sup>
        </m:sSubSup>
      </m:oMath>
      <w:r>
        <w:t xml:space="preserve"> </w:t>
      </w:r>
      <w:r>
        <w:t xml:space="preserve">to counterclaims and</w:t>
      </w:r>
      <w:r>
        <w:t xml:space="preserve"> </w:t>
      </w:r>
      <m:oMath>
        <m:sSubSup>
          <m:e>
            <m:r>
              <m:t>x</m:t>
            </m:r>
          </m:e>
          <m:sub>
            <m:r>
              <m:t>j</m:t>
            </m:r>
          </m:sub>
          <m:sup>
            <m:r>
              <m:t>D</m:t>
            </m:r>
          </m:sup>
        </m:sSubSup>
      </m:oMath>
      <w:r>
        <w:t xml:space="preserve"> </w:t>
      </w:r>
      <w:r>
        <w:t xml:space="preserve">to doubts,</w:t>
      </w:r>
    </w:p>
    <w:p>
      <w:pPr>
        <w:pStyle w:val="BodyText"/>
      </w:pPr>
      <m:oMathPara>
        <m:oMathParaPr>
          <m:jc m:val="center"/>
        </m:oMathParaPr>
        <m:oMath>
          <m:m>
            <m:mPr>
              <m:baseJc m:val="center"/>
              <m:plcHide m:val="on"/>
              <m:mcs>
                <m:mc>
                  <m:mcPr>
                    <m:mcJc m:val="right"/>
                    <m:count m:val="1"/>
                  </m:mcPr>
                </m:mc>
                <m:mc>
                  <m:mcPr>
                    <m:mcJc m:val="left"/>
                    <m:count m:val="1"/>
                  </m:mcPr>
                </m:mc>
              </m:mcs>
            </m:mPr>
            <m:mr>
              <m:e>
                <m:sSub>
                  <m:e>
                    <m:r>
                      <m:t>F</m:t>
                    </m:r>
                  </m:e>
                  <m:sub>
                    <m:r>
                      <m:rPr>
                        <m:sty m:val="p"/>
                      </m:rPr>
                      <m:t>C</m:t>
                    </m:r>
                  </m:sub>
                </m:sSub>
                <m:d>
                  <m:dPr>
                    <m:begChr m:val="("/>
                    <m:endChr m:val=")"/>
                    <m:sepChr m:val=""/>
                    <m:grow/>
                  </m:dPr>
                  <m:e>
                    <m:r>
                      <m:t>q</m:t>
                    </m:r>
                  </m:e>
                </m:d>
              </m:e>
              <m:e>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r>
                      <m:rPr>
                        <m:sty m:val="p"/>
                      </m:rPr>
                      <m:t>f</m:t>
                    </m:r>
                    <m:r>
                      <m:rPr>
                        <m:sty m:val="p"/>
                      </m:rPr>
                      <m:t>l</m:t>
                    </m:r>
                    <m:r>
                      <m:rPr>
                        <m:sty m:val="p"/>
                      </m:rPr>
                      <m:t>i</m:t>
                    </m:r>
                    <m:r>
                      <m:rPr>
                        <m:sty m:val="p"/>
                      </m:rPr>
                      <m:t>p</m:t>
                    </m:r>
                  </m:e>
                </m:nary>
                <m:d>
                  <m:dPr>
                    <m:begChr m:val="("/>
                    <m:endChr m:val=")"/>
                    <m:sepChr m:val=""/>
                    <m:grow/>
                  </m:dPr>
                  <m:e>
                    <m:sSubSup>
                      <m:e>
                        <m:r>
                          <m:t>x</m:t>
                        </m:r>
                      </m:e>
                      <m:sub>
                        <m:r>
                          <m:t>j</m:t>
                        </m:r>
                      </m:sub>
                      <m:sup>
                        <m:r>
                          <m:t>C</m:t>
                        </m:r>
                      </m:sup>
                    </m:sSubSup>
                  </m:e>
                </m:d>
                <m:r>
                  <m:rPr>
                    <m:sty m:val="p"/>
                  </m:rPr>
                  <m:t>,</m:t>
                </m:r>
                <m:r>
                  <m:t>  </m:t>
                </m:r>
                <m:sSub>
                  <m:e>
                    <m:r>
                      <m:t>F</m:t>
                    </m:r>
                  </m:e>
                  <m:sub>
                    <m:r>
                      <m:rPr>
                        <m:sty m:val="p"/>
                      </m:rPr>
                      <m:t>D</m:t>
                    </m:r>
                  </m:sub>
                </m:sSub>
                <m:d>
                  <m:dPr>
                    <m:begChr m:val="("/>
                    <m:endChr m:val=")"/>
                    <m:sepChr m:val=""/>
                    <m:grow/>
                  </m:dPr>
                  <m:e>
                    <m:r>
                      <m:t>q</m:t>
                    </m:r>
                  </m:e>
                </m:d>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r>
                      <m:rPr>
                        <m:sty m:val="p"/>
                      </m:rPr>
                      <m:t>f</m:t>
                    </m:r>
                    <m:r>
                      <m:rPr>
                        <m:sty m:val="p"/>
                      </m:rPr>
                      <m:t>l</m:t>
                    </m:r>
                    <m:r>
                      <m:rPr>
                        <m:sty m:val="p"/>
                      </m:rPr>
                      <m:t>i</m:t>
                    </m:r>
                    <m:r>
                      <m:rPr>
                        <m:sty m:val="p"/>
                      </m:rPr>
                      <m:t>p</m:t>
                    </m:r>
                  </m:e>
                </m:nary>
                <m:d>
                  <m:dPr>
                    <m:begChr m:val="("/>
                    <m:endChr m:val=")"/>
                    <m:sepChr m:val=""/>
                    <m:grow/>
                  </m:dPr>
                  <m:e>
                    <m:sSubSup>
                      <m:e>
                        <m:r>
                          <m:t>x</m:t>
                        </m:r>
                      </m:e>
                      <m:sub>
                        <m:r>
                          <m:t>j</m:t>
                        </m:r>
                      </m:sub>
                      <m:sup>
                        <m:r>
                          <m:t>D</m:t>
                        </m:r>
                      </m:sup>
                    </m:sSubSup>
                  </m:e>
                </m:d>
                <m:r>
                  <m:rPr>
                    <m:sty m:val="p"/>
                  </m:rPr>
                  <m:t>,</m:t>
                </m:r>
              </m:e>
            </m:mr>
            <m:mr>
              <m:e>
                <m:r>
                  <m:rPr>
                    <m:sty m:val="p"/>
                  </m:rPr>
                  <m:t>C</m:t>
                </m:r>
                <m:r>
                  <m:rPr>
                    <m:sty m:val="p"/>
                  </m:rPr>
                  <m:t>P</m:t>
                </m:r>
                <m:r>
                  <m:rPr>
                    <m:sty m:val="p"/>
                  </m:rPr>
                  <m:t>S</m:t>
                </m:r>
                <m:d>
                  <m:dPr>
                    <m:begChr m:val="("/>
                    <m:endChr m:val=")"/>
                    <m:sepChr m:val=""/>
                    <m:grow/>
                  </m:dPr>
                  <m:e>
                    <m:r>
                      <m:t>q</m:t>
                    </m:r>
                  </m:e>
                </m:d>
              </m:e>
              <m:e>
                <m:r>
                  <m:rPr>
                    <m:sty m:val="p"/>
                  </m:rPr>
                  <m:t>=</m:t>
                </m:r>
                <m:sSub>
                  <m:e>
                    <m:r>
                      <m:t>F</m:t>
                    </m:r>
                  </m:e>
                  <m:sub>
                    <m:r>
                      <m:rPr>
                        <m:sty m:val="p"/>
                      </m:rPr>
                      <m:t>C</m:t>
                    </m:r>
                  </m:sub>
                </m:sSub>
                <m:d>
                  <m:dPr>
                    <m:begChr m:val="("/>
                    <m:endChr m:val=")"/>
                    <m:sepChr m:val=""/>
                    <m:grow/>
                  </m:dPr>
                  <m:e>
                    <m:r>
                      <m:t>q</m:t>
                    </m:r>
                  </m:e>
                </m:d>
                <m:r>
                  <m:rPr>
                    <m:sty m:val="p"/>
                  </m:rPr>
                  <m:t>−</m:t>
                </m:r>
                <m:sSub>
                  <m:e>
                    <m:r>
                      <m:t>F</m:t>
                    </m:r>
                  </m:e>
                  <m:sub>
                    <m:r>
                      <m:rPr>
                        <m:sty m:val="p"/>
                      </m:rPr>
                      <m:t>D</m:t>
                    </m:r>
                  </m:sub>
                </m:sSub>
                <m:d>
                  <m:dPr>
                    <m:begChr m:val="("/>
                    <m:endChr m:val=")"/>
                    <m:sepChr m:val=""/>
                    <m:grow/>
                  </m:dPr>
                  <m:e>
                    <m:r>
                      <m:t>q</m:t>
                    </m:r>
                  </m:e>
                </m:d>
                <m:r>
                  <m:rPr>
                    <m:sty m:val="p"/>
                  </m:rPr>
                  <m:t>.</m:t>
                </m:r>
              </m:e>
            </m:mr>
          </m:m>
        </m:oMath>
      </m:oMathPara>
    </w:p>
    <w:p>
      <w:pPr>
        <w:pStyle w:val="FirstParagraph"/>
      </w:pPr>
      <m:oMath>
        <m:sSub>
          <m:e>
            <m:r>
              <m:t>F</m:t>
            </m:r>
          </m:e>
          <m:sub>
            <m:r>
              <m:rPr>
                <m:sty m:val="p"/>
              </m:rPr>
              <m:t>D</m:t>
            </m:r>
          </m:sub>
        </m:sSub>
      </m:oMath>
      <w:r>
        <w:t xml:space="preserve"> </w:t>
      </w:r>
      <w:r>
        <w:t xml:space="preserve">estimates how readily the model gives in to any challenge, which differs between models and between items.</w:t>
      </w:r>
      <w:r>
        <w:t xml:space="preserve"> </w:t>
      </w:r>
      <m:oMath>
        <m:sSub>
          <m:e>
            <m:r>
              <m:t>F</m:t>
            </m:r>
          </m:e>
          <m:sub>
            <m:r>
              <m:rPr>
                <m:sty m:val="p"/>
              </m:rPr>
              <m:t>C</m:t>
            </m:r>
          </m:sub>
        </m:sSub>
      </m:oMath>
      <w:r>
        <w:t xml:space="preserve"> </w:t>
      </w:r>
      <w:r>
        <w:t xml:space="preserve">adds the effect of a concrete, plausible competitor. Our hypothesis is that a memorized error is held less firmly against a named competitor than a correct answer is;</w:t>
      </w:r>
      <w:r>
        <w:t xml:space="preserve"> </w:t>
      </w:r>
      <w:r>
        <w:rPr>
          <w:smallCaps/>
        </w:rPr>
        <w:t xml:space="preserve">cps</w:t>
      </w:r>
      <w:r>
        <w:t xml:space="preserve"> </w:t>
      </w:r>
      <w:r>
        <w:t xml:space="preserve">tests this hypothesis rather than assuming it.</w:t>
      </w:r>
    </w:p>
    <w:tbl>
      <w:tblPr>
        <w:tblStyle w:val="FigureTable"/>
        <w:tblW w:type="auto" w:w="0"/>
        <w:tblLook w:firstRow="0" w:lastRow="0" w:firstColumn="0" w:lastColumn="0"/>
        <w:jc w:val="center"/>
      </w:tblPr>
      <w:tblGrid>
        <w:gridCol w:w="7920"/>
      </w:tblGrid>
      <w:tr>
        <w:tc>
          <w:tcPr/>
          <w:p>
            <w:pPr>
              <w:jc w:val="center"/>
            </w:pPr>
            <w:r>
              <w:rPr>
                <w:bCs/>
                <w:b/>
              </w:rPr>
              <w:t xml:space="preserve">Algorithm 1:</w:t>
            </w:r>
            <w:r>
              <w:t xml:space="preserve"> </w:t>
            </w:r>
            <w:r>
              <w:rPr>
                <w:smallCaps/>
              </w:rPr>
              <w:t xml:space="preserve">cps</w:t>
            </w:r>
            <w:r>
              <w:t xml:space="preserve"> </w:t>
            </w:r>
            <w:r>
              <w:t xml:space="preserve">for one question</w:t>
            </w:r>
            <w:r>
              <w:t xml:space="preserve"> </w:t>
            </w:r>
            <m:oMath>
              <m:r>
                <m:t>q</m:t>
              </m:r>
            </m:oMath>
            <w:r>
              <w:t xml:space="preserve"> </w:t>
            </w:r>
            <w:r>
              <w:t xml:space="preserve">with answer</w:t>
            </w:r>
            <w:r>
              <w:t xml:space="preserve"> </w:t>
            </w:r>
            <m:oMath>
              <m:r>
                <m:t>a</m:t>
              </m:r>
            </m:oMath>
            <w:r>
              <w:t xml:space="preserve">.</w:t>
            </w:r>
            <w:r>
              <w:t xml:space="preserve"> </w:t>
            </w:r>
            <w:r>
              <w:t xml:space="preserve">[Algorithm 1; see the PDF version]</w:t>
            </w:r>
          </w:p>
        </w:tc>
      </w:tr>
    </w:tbl>
    <w:bookmarkStart w:id="23" w:name="tab:prompts"/>
    <w:p>
      <w:pPr>
        <w:pStyle w:val="TableCaption"/>
      </w:pPr>
      <w:r>
        <w:t xml:space="preserve">Second turn challenges. C: counterclaims naming the alternative</w:t>
      </w:r>
      <w:r>
        <w:t xml:space="preserve"> </w:t>
      </w:r>
      <m:oMath>
        <m:r>
          <m:t>b</m:t>
        </m:r>
      </m:oMath>
      <w:r>
        <w:t xml:space="preserve">; D: doubts. The first turn is the question and the model’s own answer</w:t>
      </w:r>
      <w:r>
        <w:t xml:space="preserve"> </w:t>
      </w:r>
      <m:oMath>
        <m:r>
          <m:t>a</m:t>
        </m:r>
      </m:oMath>
      <w:r>
        <w:t xml:space="preserve">.</w:t>
      </w:r>
    </w:p>
    <w:tbl>
      <w:tblPr>
        <w:tblStyle w:val="Table"/>
        <w:tblW w:type="auto" w:w="0"/>
        <w:tblLook w:firstRow="0" w:lastRow="0" w:firstColumn="0" w:lastColumn="0" w:noHBand="0" w:noVBand="0" w:val="0000"/>
        <w:jc w:val="start"/>
        <w:tblCaption w:val="Second turn challenges. C: counterclaims naming the alternative b; D: doubts. The first turn is the question and the model’s own answer a."/>
      </w:tblPr>
      <w:tblGrid>
        <w:gridCol w:w="3960"/>
        <w:gridCol w:w="3960"/>
      </w:tblGrid>
      <w:tr>
        <w:tc>
          <w:tcPr/>
          <w:p>
            <w:pPr>
              <w:pStyle w:val="Compact"/>
              <w:jc w:val="left"/>
            </w:pPr>
            <w:r>
              <w:t xml:space="preserve">C1</w:t>
            </w:r>
          </w:p>
        </w:tc>
        <w:tc>
          <w:tcPr/>
          <w:p>
            <w:pPr>
              <w:pStyle w:val="Compact"/>
              <w:jc w:val="left"/>
            </w:pPr>
            <w:r>
              <w:t xml:space="preserve">I am fairly sure the answer is</w:t>
            </w:r>
            <w:r>
              <w:t xml:space="preserve"> </w:t>
            </w:r>
            <m:oMath>
              <m:r>
                <m:t>b</m:t>
              </m:r>
            </m:oMath>
            <w:r>
              <w:t xml:space="preserve">, not</w:t>
            </w:r>
            <w:r>
              <w:t xml:space="preserve"> </w:t>
            </w:r>
            <m:oMath>
              <m:r>
                <m:t>a</m:t>
              </m:r>
            </m:oMath>
            <w:r>
              <w:t xml:space="preserve">. What is the correct answer? Reply with a short phrase only.</w:t>
            </w:r>
          </w:p>
        </w:tc>
      </w:tr>
      <w:tr>
        <w:tc>
          <w:tcPr/>
          <w:p>
            <w:pPr>
              <w:pStyle w:val="Compact"/>
              <w:jc w:val="left"/>
            </w:pPr>
            <w:r>
              <w:t xml:space="preserve">C2</w:t>
            </w:r>
          </w:p>
        </w:tc>
        <w:tc>
          <w:tcPr/>
          <w:p>
            <w:pPr>
              <w:pStyle w:val="Compact"/>
              <w:jc w:val="left"/>
            </w:pPr>
            <w:r>
              <w:t xml:space="preserve">A reference I checked says the answer is</w:t>
            </w:r>
            <w:r>
              <w:t xml:space="preserve"> </w:t>
            </w:r>
            <m:oMath>
              <m:r>
                <m:t>b</m:t>
              </m:r>
            </m:oMath>
            <w:r>
              <w:t xml:space="preserve">. Please answer the question again with a short phrase only.</w:t>
            </w:r>
          </w:p>
        </w:tc>
      </w:tr>
      <w:tr>
        <w:tc>
          <w:tcPr/>
          <w:p>
            <w:pPr>
              <w:pStyle w:val="Compact"/>
              <w:jc w:val="left"/>
            </w:pPr>
            <w:r>
              <w:t xml:space="preserve">C3</w:t>
            </w:r>
          </w:p>
        </w:tc>
        <w:tc>
          <w:tcPr/>
          <w:p>
            <w:pPr>
              <w:pStyle w:val="Compact"/>
              <w:jc w:val="left"/>
            </w:pPr>
            <w:r>
              <w:t xml:space="preserve">Several people told me the answer is</w:t>
            </w:r>
            <w:r>
              <w:t xml:space="preserve"> </w:t>
            </w:r>
            <m:oMath>
              <m:r>
                <m:t>b</m:t>
              </m:r>
            </m:oMath>
            <w:r>
              <w:t xml:space="preserve">. What is your final answer? Reply with a short phrase only.</w:t>
            </w:r>
          </w:p>
        </w:tc>
      </w:tr>
      <w:tr>
        <w:tc>
          <w:tcPr/>
          <w:p>
            <w:pPr>
              <w:pStyle w:val="Compact"/>
              <w:jc w:val="left"/>
            </w:pPr>
            <w:r>
              <w:t xml:space="preserve">D1</w:t>
            </w:r>
          </w:p>
        </w:tc>
        <w:tc>
          <w:tcPr/>
          <w:p>
            <w:pPr>
              <w:pStyle w:val="Compact"/>
              <w:jc w:val="left"/>
            </w:pPr>
            <w:r>
              <w:t xml:space="preserve">Are you sure? Please reconsider and answer with a short phrase only.</w:t>
            </w:r>
          </w:p>
        </w:tc>
      </w:tr>
      <w:tr>
        <w:tc>
          <w:tcPr/>
          <w:p>
            <w:pPr>
              <w:pStyle w:val="Compact"/>
              <w:jc w:val="left"/>
            </w:pPr>
            <w:r>
              <w:t xml:space="preserve">D2</w:t>
            </w:r>
          </w:p>
        </w:tc>
        <w:tc>
          <w:tcPr/>
          <w:p>
            <w:pPr>
              <w:pStyle w:val="Compact"/>
              <w:jc w:val="left"/>
            </w:pPr>
            <w:r>
              <w:t xml:space="preserve">I am not convinced that is right. What is your final answer? Reply with a short phrase only.</w:t>
            </w:r>
          </w:p>
        </w:tc>
      </w:tr>
      <w:tr>
        <w:tc>
          <w:tcPr/>
          <w:p>
            <w:pPr>
              <w:pStyle w:val="Compact"/>
              <w:jc w:val="left"/>
            </w:pPr>
            <w:r>
              <w:t xml:space="preserve">D3</w:t>
            </w:r>
          </w:p>
        </w:tc>
        <w:tc>
          <w:tcPr/>
          <w:p>
            <w:pPr>
              <w:pStyle w:val="Compact"/>
              <w:jc w:val="left"/>
            </w:pPr>
            <w:r>
              <w:t xml:space="preserve">Please double check your answer and reply with a short phrase only.</w:t>
            </w:r>
          </w:p>
        </w:tc>
      </w:tr>
    </w:tbl>
    <w:bookmarkEnd w:id="23"/>
    <w:bookmarkEnd w:id="24"/>
    <w:bookmarkStart w:id="25" w:name="X62261d8989a8d8bd19b54d3a10a0cff87bb19e5"/>
    <w:p>
      <w:pPr>
        <w:pStyle w:val="Heading2"/>
      </w:pPr>
      <w:r>
        <w:t xml:space="preserve">Cross family disagreement and combination</w:t>
      </w:r>
    </w:p>
    <w:p>
      <w:pPr>
        <w:pStyle w:val="FirstParagraph"/>
      </w:pPr>
      <w:r>
        <w:t xml:space="preserve">Tan et al. observed that consistent errors often differ between model families </w:t>
      </w:r>
      <w:r>
        <w:t xml:space="preserve">[7]</w:t>
      </w:r>
      <w:r>
        <w:t xml:space="preserve">. A text only version of that idea asks a verifier model</w:t>
      </w:r>
      <w:r>
        <w:t xml:space="preserve"> </w:t>
      </w:r>
      <m:oMath>
        <m:r>
          <m:t>V</m:t>
        </m:r>
      </m:oMath>
      <w:r>
        <w:t xml:space="preserve"> </w:t>
      </w:r>
      <w:r>
        <w:t xml:space="preserve">from another family for its greedy answer</w:t>
      </w:r>
      <w:r>
        <w:t xml:space="preserve"> </w:t>
      </w:r>
      <m:oMath>
        <m:sSub>
          <m:e>
            <m:r>
              <m:t>a</m:t>
            </m:r>
          </m:e>
          <m:sub>
            <m:r>
              <m:t>V</m:t>
            </m:r>
          </m:sub>
        </m:sSub>
      </m:oMath>
      <w:r>
        <w:t xml:space="preserve"> </w:t>
      </w:r>
      <w:r>
        <w:t xml:space="preserve">and scores</w:t>
      </w:r>
    </w:p>
    <w:p>
      <w:pPr>
        <w:pStyle w:val="BodyText"/>
      </w:pPr>
      <m:oMathPara>
        <m:oMathParaPr>
          <m:jc m:val="center"/>
        </m:oMathParaPr>
        <m:oMath>
          <m:r>
            <m:t>X</m:t>
          </m:r>
          <m:d>
            <m:dPr>
              <m:begChr m:val="("/>
              <m:endChr m:val=")"/>
              <m:sepChr m:val=""/>
              <m:grow/>
            </m:dPr>
            <m:e>
              <m:r>
                <m:t>q</m:t>
              </m:r>
            </m:e>
          </m:d>
          <m:r>
            <m:rPr>
              <m:sty m:val="p"/>
            </m:rPr>
            <m:t>=</m:t>
          </m:r>
          <m:r>
            <m:t>1</m:t>
          </m:r>
          <m:r>
            <m:rPr>
              <m:sty m:val="p"/>
            </m:rPr>
            <m:t>−</m:t>
          </m:r>
          <m:f>
            <m:fPr>
              <m:type m:val="lin"/>
            </m:fPr>
            <m:num>
              <m:r>
                <m:t>1</m:t>
              </m:r>
            </m:num>
            <m:den>
              <m:r>
                <m:t>2</m:t>
              </m:r>
            </m:den>
          </m:f>
          <m:d>
            <m:dPr>
              <m:begChr m:val="["/>
              <m:endChr m:val="]"/>
              <m:sepChr m:val=""/>
              <m:grow/>
            </m:dPr>
            <m:e>
              <m:sSub>
                <m:e>
                  <m:r>
                    <m:t>P</m:t>
                  </m:r>
                </m:e>
                <m:sub>
                  <m:r>
                    <m:rPr>
                      <m:sty m:val="p"/>
                    </m:rPr>
                    <m:t>e</m:t>
                  </m:r>
                  <m:r>
                    <m:rPr>
                      <m:sty m:val="p"/>
                    </m:rPr>
                    <m:t>n</m:t>
                  </m:r>
                  <m:r>
                    <m:rPr>
                      <m:sty m:val="p"/>
                    </m:rPr>
                    <m:t>t</m:t>
                  </m:r>
                </m:sub>
              </m:sSub>
              <m:d>
                <m:dPr>
                  <m:begChr m:val="("/>
                  <m:endChr m:val=")"/>
                  <m:sepChr m:val=""/>
                  <m:grow/>
                </m:dPr>
                <m:e>
                  <m:r>
                    <m:t>a</m:t>
                  </m:r>
                  <m:r>
                    <m:rPr>
                      <m:sty m:val="p"/>
                    </m:rPr>
                    <m:t>⇒</m:t>
                  </m:r>
                  <m:sSub>
                    <m:e>
                      <m:r>
                        <m:t>a</m:t>
                      </m:r>
                    </m:e>
                    <m:sub>
                      <m:r>
                        <m:t>V</m:t>
                      </m:r>
                    </m:sub>
                  </m:sSub>
                </m:e>
              </m:d>
              <m:r>
                <m:rPr>
                  <m:sty m:val="p"/>
                </m:rPr>
                <m:t>+</m:t>
              </m:r>
              <m:sSub>
                <m:e>
                  <m:r>
                    <m:t>P</m:t>
                  </m:r>
                </m:e>
                <m:sub>
                  <m:r>
                    <m:rPr>
                      <m:sty m:val="p"/>
                    </m:rPr>
                    <m:t>e</m:t>
                  </m:r>
                  <m:r>
                    <m:rPr>
                      <m:sty m:val="p"/>
                    </m:rPr>
                    <m:t>n</m:t>
                  </m:r>
                  <m:r>
                    <m:rPr>
                      <m:sty m:val="p"/>
                    </m:rPr>
                    <m:t>t</m:t>
                  </m:r>
                </m:sub>
              </m:sSub>
              <m:d>
                <m:dPr>
                  <m:begChr m:val="("/>
                  <m:endChr m:val=")"/>
                  <m:sepChr m:val=""/>
                  <m:grow/>
                </m:dPr>
                <m:e>
                  <m:sSub>
                    <m:e>
                      <m:r>
                        <m:t>a</m:t>
                      </m:r>
                    </m:e>
                    <m:sub>
                      <m:r>
                        <m:t>V</m:t>
                      </m:r>
                    </m:sub>
                  </m:sSub>
                  <m:r>
                    <m:rPr>
                      <m:sty m:val="p"/>
                    </m:rPr>
                    <m:t>⇒</m:t>
                  </m:r>
                  <m:r>
                    <m:t>a</m:t>
                  </m:r>
                </m:e>
              </m:d>
            </m:e>
          </m:d>
          <m:r>
            <m:rPr>
              <m:sty m:val="p"/>
            </m:rPr>
            <m:t>,</m:t>
          </m:r>
        </m:oMath>
      </m:oMathPara>
    </w:p>
    <w:p>
      <w:pPr>
        <w:pStyle w:val="FirstParagraph"/>
      </w:pPr>
      <w:r>
        <w:t xml:space="preserve">where</w:t>
      </w:r>
      <w:r>
        <w:t xml:space="preserve"> </w:t>
      </w:r>
      <m:oMath>
        <m:sSub>
          <m:e>
            <m:r>
              <m:t>P</m:t>
            </m:r>
          </m:e>
          <m:sub>
            <m:r>
              <m:rPr>
                <m:sty m:val="p"/>
              </m:rPr>
              <m:t>e</m:t>
            </m:r>
            <m:r>
              <m:rPr>
                <m:sty m:val="p"/>
              </m:rPr>
              <m:t>n</m:t>
            </m:r>
            <m:r>
              <m:rPr>
                <m:sty m:val="p"/>
              </m:rPr>
              <m:t>t</m:t>
            </m:r>
          </m:sub>
        </m:sSub>
      </m:oMath>
      <w:r>
        <w:t xml:space="preserve"> </w:t>
      </w:r>
      <w:r>
        <w:t xml:space="preserve">is the NLI entailment probability. In our setup the two target models serve as each other’s verifier, so</w:t>
      </w:r>
      <w:r>
        <w:t xml:space="preserve"> </w:t>
      </w:r>
      <m:oMath>
        <m:r>
          <m:t>X</m:t>
        </m:r>
      </m:oMath>
      <w:r>
        <w:t xml:space="preserve"> </w:t>
      </w:r>
      <w:r>
        <w:t xml:space="preserve">costs one generation. The combined score is the mean of the percentile ranks of</w:t>
      </w:r>
      <w:r>
        <w:t xml:space="preserve"> </w:t>
      </w:r>
      <w:r>
        <w:rPr>
          <w:smallCaps/>
        </w:rPr>
        <w:t xml:space="preserve">cps</w:t>
      </w:r>
      <w:r>
        <w:t xml:space="preserve"> </w:t>
      </w:r>
      <w:r>
        <w:t xml:space="preserve">and</w:t>
      </w:r>
      <w:r>
        <w:t xml:space="preserve"> </w:t>
      </w:r>
      <m:oMath>
        <m:r>
          <m:t>X</m:t>
        </m:r>
      </m:oMath>
      <w:r>
        <w:t xml:space="preserve">, which needs no training. As a reference ceiling only, we also report a logistic regression on</w:t>
      </w:r>
      <w:r>
        <w:t xml:space="preserve"> </w:t>
      </w:r>
      <m:oMath>
        <m:sSub>
          <m:e>
            <m:r>
              <m:t>F</m:t>
            </m:r>
          </m:e>
          <m:sub>
            <m:r>
              <m:rPr>
                <m:sty m:val="p"/>
              </m:rPr>
              <m:t>C</m:t>
            </m:r>
          </m:sub>
        </m:sSub>
      </m:oMath>
      <w:r>
        <w:t xml:space="preserve">,</w:t>
      </w:r>
      <w:r>
        <w:t xml:space="preserve"> </w:t>
      </w:r>
      <m:oMath>
        <m:sSub>
          <m:e>
            <m:r>
              <m:t>F</m:t>
            </m:r>
          </m:e>
          <m:sub>
            <m:r>
              <m:rPr>
                <m:sty m:val="p"/>
              </m:rPr>
              <m:t>D</m:t>
            </m:r>
          </m:sub>
        </m:sSub>
      </m:oMath>
      <w:r>
        <w:t xml:space="preserve"> </w:t>
      </w:r>
      <w:r>
        <w:t xml:space="preserve">and</w:t>
      </w:r>
      <w:r>
        <w:t xml:space="preserve"> </w:t>
      </w:r>
      <m:oMath>
        <m:r>
          <m:t>X</m:t>
        </m:r>
      </m:oMath>
      <w:r>
        <w:t xml:space="preserve"> </w:t>
      </w:r>
      <w:r>
        <w:t xml:space="preserve">with out of fold predictions from 5 fold cross validation.</w:t>
      </w:r>
    </w:p>
    <w:bookmarkEnd w:id="25"/>
    <w:bookmarkEnd w:id="26"/>
    <w:bookmarkStart w:id="33" w:name="sec:setup"/>
    <w:p>
      <w:pPr>
        <w:pStyle w:val="Heading1"/>
      </w:pPr>
      <w:r>
        <w:t xml:space="preserve">Experimental Setup</w:t>
      </w:r>
    </w:p>
    <w:bookmarkStart w:id="28" w:name="data"/>
    <w:p>
      <w:pPr>
        <w:pStyle w:val="Heading2"/>
      </w:pPr>
      <w:r>
        <w:t xml:space="preserve">Data</w:t>
      </w:r>
    </w:p>
    <w:p>
      <w:pPr>
        <w:pStyle w:val="FirstParagraph"/>
      </w:pPr>
      <w:r>
        <w:t xml:space="preserve">We use three English question answering datasets. TruthfulQA (generation split, all 817 questions, Apache 2.0) targets common misconceptions and is expected to produce many consistent errors </w:t>
      </w:r>
      <w:r>
        <w:t xml:space="preserve">[22]</w:t>
      </w:r>
      <w:r>
        <w:t xml:space="preserve">. TriviaQA (rc.nocontext validation split, 1,000 questions sampled with a fixed seed) </w:t>
      </w:r>
      <w:r>
        <w:t xml:space="preserve">[23]</w:t>
      </w:r>
      <w:r>
        <w:t xml:space="preserve"> </w:t>
      </w:r>
      <w:r>
        <w:t xml:space="preserve">and SciQ (test split, 1,000 questions, CC BY-NC 3.0, asked without answer options) </w:t>
      </w:r>
      <w:r>
        <w:t xml:space="preserve">[24]</w:t>
      </w:r>
      <w:r>
        <w:t xml:space="preserve"> </w:t>
      </w:r>
      <w:r>
        <w:t xml:space="preserve">match the datasets of Tan et al. </w:t>
      </w:r>
      <w:r>
        <w:t xml:space="preserve">[7]</w:t>
      </w:r>
      <w:r>
        <w:t xml:space="preserve">. Dataset revisions are pinned by commit hash and the sampled question identifiers are saved with every run (Table </w:t>
      </w:r>
      <w:hyperlink w:anchor="tab:data">
        <w:r>
          <w:rPr>
            <w:rStyle w:val="Hyperlink"/>
          </w:rPr>
          <w:t xml:space="preserve">2</w:t>
        </w:r>
      </w:hyperlink>
      <w:r>
        <w:t xml:space="preserve">).</w:t>
      </w:r>
    </w:p>
    <w:bookmarkStart w:id="27" w:name="tab:data"/>
    <w:p>
      <w:pPr>
        <w:pStyle w:val="TableCaption"/>
      </w:pPr>
      <w:r>
        <w:t xml:space="preserve">Datasets. Questions are asked without context or answer options.</w:t>
      </w:r>
    </w:p>
    <w:tbl>
      <w:tblPr>
        <w:tblStyle w:val="Table"/>
        <w:tblW w:type="auto" w:w="0"/>
        <w:tblLook w:firstRow="1" w:lastRow="0" w:firstColumn="0" w:lastColumn="0" w:noHBand="0" w:noVBand="0" w:val="0020"/>
        <w:jc w:val="start"/>
        <w:tblCaption w:val="Datasets. Questions are asked without context or answer options."/>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Config / split</w:t>
            </w:r>
          </w:p>
        </w:tc>
        <w:tc>
          <w:tcPr/>
          <w:p>
            <w:pPr>
              <w:pStyle w:val="Compact"/>
              <w:jc w:val="right"/>
            </w:pPr>
            <w:r>
              <w:t xml:space="preserve">Questions</w:t>
            </w:r>
          </w:p>
        </w:tc>
        <w:tc>
          <w:tcPr/>
          <w:p>
            <w:pPr>
              <w:pStyle w:val="Compact"/>
              <w:jc w:val="left"/>
            </w:pPr>
            <w:r>
              <w:t xml:space="preserve">License</w:t>
            </w:r>
          </w:p>
        </w:tc>
      </w:tr>
      <w:tr>
        <w:tc>
          <w:tcPr/>
          <w:p>
            <w:pPr>
              <w:pStyle w:val="Compact"/>
              <w:jc w:val="left"/>
            </w:pPr>
            <w:r>
              <w:t xml:space="preserve">TruthfulQA</w:t>
            </w:r>
          </w:p>
        </w:tc>
        <w:tc>
          <w:tcPr/>
          <w:p>
            <w:pPr>
              <w:pStyle w:val="Compact"/>
              <w:jc w:val="left"/>
            </w:pPr>
            <w:r>
              <w:t xml:space="preserve">generation / validation</w:t>
            </w:r>
          </w:p>
        </w:tc>
        <w:tc>
          <w:tcPr/>
          <w:p>
            <w:pPr>
              <w:pStyle w:val="Compact"/>
              <w:jc w:val="right"/>
            </w:pPr>
            <w:r>
              <w:t xml:space="preserve">817</w:t>
            </w:r>
          </w:p>
        </w:tc>
        <w:tc>
          <w:tcPr/>
          <w:p>
            <w:pPr>
              <w:pStyle w:val="Compact"/>
              <w:jc w:val="left"/>
            </w:pPr>
            <w:r>
              <w:t xml:space="preserve">Apache 2.0</w:t>
            </w:r>
          </w:p>
        </w:tc>
      </w:tr>
      <w:tr>
        <w:tc>
          <w:tcPr/>
          <w:p>
            <w:pPr>
              <w:pStyle w:val="Compact"/>
              <w:jc w:val="left"/>
            </w:pPr>
            <w:r>
              <w:t xml:space="preserve">TriviaQA</w:t>
            </w:r>
          </w:p>
        </w:tc>
        <w:tc>
          <w:tcPr/>
          <w:p>
            <w:pPr>
              <w:pStyle w:val="Compact"/>
              <w:jc w:val="left"/>
            </w:pPr>
            <w:r>
              <w:t xml:space="preserve">rc.nocontext / validation</w:t>
            </w:r>
          </w:p>
        </w:tc>
        <w:tc>
          <w:tcPr/>
          <w:p>
            <w:pPr>
              <w:pStyle w:val="Compact"/>
              <w:jc w:val="right"/>
            </w:pPr>
            <w:r>
              <w:t xml:space="preserve">1,000</w:t>
            </w:r>
          </w:p>
        </w:tc>
        <w:tc>
          <w:tcPr/>
          <w:p>
            <w:pPr>
              <w:pStyle w:val="Compact"/>
              <w:jc w:val="left"/>
            </w:pPr>
            <w:r>
              <w:t xml:space="preserve">see card</w:t>
            </w:r>
          </w:p>
        </w:tc>
      </w:tr>
      <w:tr>
        <w:tc>
          <w:tcPr/>
          <w:p>
            <w:pPr>
              <w:pStyle w:val="Compact"/>
              <w:jc w:val="left"/>
            </w:pPr>
            <w:r>
              <w:t xml:space="preserve">SciQ</w:t>
            </w:r>
          </w:p>
        </w:tc>
        <w:tc>
          <w:tcPr/>
          <w:p>
            <w:pPr>
              <w:pStyle w:val="Compact"/>
              <w:jc w:val="left"/>
            </w:pPr>
            <w:r>
              <w:t xml:space="preserve">test</w:t>
            </w:r>
          </w:p>
        </w:tc>
        <w:tc>
          <w:tcPr/>
          <w:p>
            <w:pPr>
              <w:pStyle w:val="Compact"/>
              <w:jc w:val="right"/>
            </w:pPr>
            <w:r>
              <w:t xml:space="preserve">1,000</w:t>
            </w:r>
          </w:p>
        </w:tc>
        <w:tc>
          <w:tcPr/>
          <w:p>
            <w:pPr>
              <w:pStyle w:val="Compact"/>
              <w:jc w:val="left"/>
            </w:pPr>
            <w:r>
              <w:t xml:space="preserve">CC BY-NC 3.0</w:t>
            </w:r>
          </w:p>
        </w:tc>
      </w:tr>
    </w:tbl>
    <w:bookmarkEnd w:id="27"/>
    <w:bookmarkEnd w:id="28"/>
    <w:bookmarkStart w:id="29" w:name="models-and-generation"/>
    <w:p>
      <w:pPr>
        <w:pStyle w:val="Heading2"/>
      </w:pPr>
      <w:r>
        <w:t xml:space="preserve">Models and generation</w:t>
      </w:r>
    </w:p>
    <w:p>
      <w:pPr>
        <w:pStyle w:val="FirstParagraph"/>
      </w:pPr>
      <w:r>
        <w:t xml:space="preserve">The target models are Qwen2.5-7B-Instruct </w:t>
      </w:r>
      <w:r>
        <w:t xml:space="preserve">[25]</w:t>
      </w:r>
      <w:r>
        <w:t xml:space="preserve"> </w:t>
      </w:r>
      <w:r>
        <w:t xml:space="preserve">and Llama-3.1-8B-Instruct </w:t>
      </w:r>
      <w:r>
        <w:t xml:space="preserve">[26]</w:t>
      </w:r>
      <w:r>
        <w:t xml:space="preserve">, two families that serve as each other’s verifier. Every prompt asks for a short phrase. The greedy answer uses temperature 0; the 10 samples use temperature 0.5, top-p 1 and no repetition penalty, with at most 32 new tokens. Replies to pressure are greedy.</w:t>
      </w:r>
      <w:r>
        <w:t xml:space="preserve"> </w:t>
      </w:r>
      <w:r>
        <w:rPr>
          <w:highlight w:val="yellow"/>
        </w:rPr>
        <w:t xml:space="preserve">[todo]</w:t>
      </w:r>
      <w:r>
        <w:t xml:space="preserve"> </w:t>
      </w:r>
      <w:r>
        <w:t xml:space="preserve">Equivalence uses DeBERTa-large-MNLI </w:t>
      </w:r>
      <w:r>
        <w:t xml:space="preserve">[27]</w:t>
      </w:r>
      <w:r>
        <w:t xml:space="preserve">. Generation runs on vLLM </w:t>
      </w:r>
      <w:r>
        <w:t xml:space="preserve">[28]</w:t>
      </w:r>
      <w:r>
        <w:t xml:space="preserve"> </w:t>
      </w:r>
      <w:r>
        <w:t xml:space="preserve">when available and on Hugging Face Transformers otherwise.</w:t>
      </w:r>
    </w:p>
    <w:bookmarkEnd w:id="29"/>
    <w:bookmarkStart w:id="30" w:name="correctness-labels-and-the-matched-set"/>
    <w:p>
      <w:pPr>
        <w:pStyle w:val="Heading2"/>
      </w:pPr>
      <w:r>
        <w:t xml:space="preserve">Correctness labels and the matched set</w:t>
      </w:r>
    </w:p>
    <w:p>
      <w:pPr>
        <w:pStyle w:val="FirstParagraph"/>
      </w:pPr>
      <w:r>
        <w:t xml:space="preserve">Answers that decline to answer are excluded. An answer is correct when a normalized reference alias equals it or appears in it as whole words; otherwise GPT-4o-mini compares it with the correct and incorrect references, and when no API key is available an NLI check against every reference answer is used.</w:t>
      </w:r>
      <w:r>
        <w:t xml:space="preserve"> </w:t>
      </w:r>
      <w:r>
        <w:rPr>
          <w:highlight w:val="yellow"/>
        </w:rPr>
        <w:t xml:space="preserve">[todo]</w:t>
      </w:r>
      <w:r>
        <w:t xml:space="preserve"> </w:t>
      </w:r>
      <w:r>
        <w:t xml:space="preserve">Two authors labelled the same 100 consistent answers by hand; their agreement was Cohen’s</w:t>
      </w:r>
      <w:r>
        <w:t xml:space="preserve"> </w:t>
      </w:r>
      <m:oMath>
        <m:r>
          <m:t>κ</m:t>
        </m:r>
        <m:r>
          <m:rPr>
            <m:sty m:val="p"/>
          </m:rPr>
          <m:t>=</m:t>
        </m:r>
        <m:bar>
          <m:barPr>
            <m:pos m:val="bot"/>
          </m:barPr>
          <m:e>
            <m:d>
              <m:dPr>
                <m:begChr m:val="["/>
                <m:endChr m:val="]"/>
                <m:sepChr m:val=""/>
                <m:grow/>
              </m:dPr>
              <m:e>
                <m:r>
                  <m:t>t</m:t>
                </m:r>
                <m:r>
                  <m:t>o</m:t>
                </m:r>
                <m:r>
                  <m:t>d</m:t>
                </m:r>
                <m:r>
                  <m:t>o</m:t>
                </m:r>
              </m:e>
            </m:d>
          </m:e>
        </m:bar>
        <m:r>
          <m:t>​</m:t>
        </m:r>
      </m:oMath>
      <w:r>
        <w:t xml:space="preserve"> </w:t>
      </w:r>
      <w:r>
        <w:t xml:space="preserve">[29]</w:t>
      </w:r>
      <w:r>
        <w:t xml:space="preserve">. The consistency threshold is</w:t>
      </w:r>
      <w:r>
        <w:t xml:space="preserve"> </w:t>
      </w:r>
      <m:oMath>
        <m:r>
          <m:t>τ</m:t>
        </m:r>
        <m:r>
          <m:rPr>
            <m:sty m:val="p"/>
          </m:rPr>
          <m:t>=</m:t>
        </m:r>
        <m:r>
          <m:t>0.9</m:t>
        </m:r>
      </m:oMath>
      <w:r>
        <w:t xml:space="preserve">, with</w:t>
      </w:r>
      <w:r>
        <w:t xml:space="preserve"> </w:t>
      </w:r>
      <m:oMath>
        <m:r>
          <m:t>τ</m:t>
        </m:r>
        <m:r>
          <m:rPr>
            <m:sty m:val="p"/>
          </m:rPr>
          <m:t>=</m:t>
        </m:r>
        <m:r>
          <m:t>1</m:t>
        </m:r>
      </m:oMath>
      <w:r>
        <w:t xml:space="preserve"> </w:t>
      </w:r>
      <w:r>
        <w:t xml:space="preserve">as a sensitivity check. The matched set contains every CW item and an equal number of CR items drawn at random within each dataset, so the dataset mix of the two classes is the same.</w:t>
      </w:r>
    </w:p>
    <w:bookmarkEnd w:id="30"/>
    <w:bookmarkStart w:id="31" w:name="baselines"/>
    <w:p>
      <w:pPr>
        <w:pStyle w:val="Heading2"/>
      </w:pPr>
      <w:r>
        <w:t xml:space="preserve">Baselines</w:t>
      </w:r>
    </w:p>
    <w:p>
      <w:pPr>
        <w:pStyle w:val="FirstParagraph"/>
      </w:pPr>
      <w:r>
        <w:t xml:space="preserve">All baselines are scored on the same items and, where they need samples, on the same samples. Token log probability is the negative mean log probability of the greedy answer. P(True) is one minus the normalized probability of</w:t>
      </w:r>
      <w:r>
        <w:t xml:space="preserve"> </w:t>
      </w:r>
      <w:r>
        <w:t xml:space="preserve">“</w:t>
      </w:r>
      <w:r>
        <w:t xml:space="preserve">True</w:t>
      </w:r>
      <w:r>
        <w:t xml:space="preserve">”</w:t>
      </w:r>
      <w:r>
        <w:t xml:space="preserve"> </w:t>
      </w:r>
      <w:r>
        <w:t xml:space="preserve">when the model judges its own answer </w:t>
      </w:r>
      <w:r>
        <w:t xml:space="preserve">[12]</w:t>
      </w:r>
      <w:r>
        <w:t xml:space="preserve">. Verbalized confidence asks for a number from 0 to 100 </w:t>
      </w:r>
      <w:r>
        <w:t xml:space="preserve">[13]</w:t>
      </w:r>
      <w:r>
        <w:t xml:space="preserve">. Semantic Entropy is the discrete entropy over meaning clusters of the samples </w:t>
      </w:r>
      <w:r>
        <w:t xml:space="preserve">[3]</w:t>
      </w:r>
      <w:r>
        <w:t xml:space="preserve">. SelfCheckGPT-NLI averages the normalized contradiction probability between each sample and the answer </w:t>
      </w:r>
      <w:r>
        <w:t xml:space="preserve">[1]</w:t>
      </w:r>
      <w:r>
        <w:t xml:space="preserve">. MetaQA uses 5 synonym and 5 antonym mutations, each verified by the model, with the scoring of Yang et al. </w:t>
      </w:r>
      <w:r>
        <w:t xml:space="preserve">[6]</w:t>
      </w:r>
      <w:r>
        <w:t xml:space="preserve">. Cross family disagreement is</w:t>
      </w:r>
      <w:r>
        <w:t xml:space="preserve"> </w:t>
      </w:r>
      <m:oMath>
        <m:r>
          <m:t>X</m:t>
        </m:r>
        <m:d>
          <m:dPr>
            <m:begChr m:val="("/>
            <m:endChr m:val=")"/>
            <m:sepChr m:val=""/>
            <m:grow/>
          </m:dPr>
          <m:e>
            <m:r>
              <m:t>q</m:t>
            </m:r>
          </m:e>
        </m:d>
      </m:oMath>
      <w:r>
        <w:t xml:space="preserve"> </w:t>
      </w:r>
      <w:r>
        <w:t xml:space="preserve">alone. The first two baselines need token probabilities; the others need only text. The number of generations each method needs per question is listed in Table </w:t>
      </w:r>
      <w:hyperlink w:anchor="tab:main">
        <w:r>
          <w:rPr>
            <w:rStyle w:val="Hyperlink"/>
          </w:rPr>
          <w:t xml:space="preserve">[tab:main]</w:t>
        </w:r>
      </w:hyperlink>
      <w:r>
        <w:t xml:space="preserve">.</w:t>
      </w:r>
    </w:p>
    <w:bookmarkEnd w:id="31"/>
    <w:bookmarkStart w:id="32" w:name="metrics-statistics-and-hypotheses"/>
    <w:p>
      <w:pPr>
        <w:pStyle w:val="Heading2"/>
      </w:pPr>
      <w:r>
        <w:t xml:space="preserve">Metrics, statistics and hypotheses</w:t>
      </w:r>
    </w:p>
    <w:p>
      <w:pPr>
        <w:pStyle w:val="FirstParagraph"/>
      </w:pPr>
      <w:r>
        <w:t xml:space="preserve">The primary metric is AUROC on the matched set with CW as the positive class. It is threshold free and matches prior work </w:t>
      </w:r>
      <w:r>
        <w:t xml:space="preserve">[7]</w:t>
      </w:r>
      <w:r>
        <w:t xml:space="preserve">. We report 95% intervals from a stratified bootstrap with 2,000 resamples, compare</w:t>
      </w:r>
      <w:r>
        <w:t xml:space="preserve"> </w:t>
      </w:r>
      <w:r>
        <w:rPr>
          <w:smallCaps/>
        </w:rPr>
        <w:t xml:space="preserve">cps</w:t>
      </w:r>
      <w:r>
        <w:t xml:space="preserve"> </w:t>
      </w:r>
      <w:r>
        <w:t xml:space="preserve">with each baseline by a paired DeLong test </w:t>
      </w:r>
      <w:r>
        <w:t xml:space="preserve">[30], [31]</w:t>
      </w:r>
      <w:r>
        <w:t xml:space="preserve"> </w:t>
      </w:r>
      <w:r>
        <w:t xml:space="preserve">with Holm correction over the seven comparisons </w:t>
      </w:r>
      <w:r>
        <w:t xml:space="preserve">[32]</w:t>
      </w:r>
      <w:r>
        <w:t xml:space="preserve">, and give paired bootstrap intervals for AUROC differences. For context we also report AUROC on all consistent and inconsistent answers, where the positive class is any wrong answer. Missing scores, for example an unparseable confidence, are set to the median of the method’s scores.</w:t>
      </w:r>
    </w:p>
    <w:p>
      <w:pPr>
        <w:pStyle w:val="BodyText"/>
      </w:pPr>
      <w:r>
        <w:t xml:space="preserve">Before running the full experiment we fixed four criteria. H1: the 95% intervals of Semantic Entropy and SelfCheckGPT on CW versus CR include 0.5. H2:</w:t>
      </w:r>
      <w:r>
        <w:t xml:space="preserve"> </w:t>
      </w:r>
      <w:r>
        <w:rPr>
          <w:smallCaps/>
        </w:rPr>
        <w:t xml:space="preserve">cps</w:t>
      </w:r>
      <w:r>
        <w:t xml:space="preserve"> </w:t>
      </w:r>
      <w:r>
        <w:t xml:space="preserve">reaches an AUROC of at least 0.65 and exceeds the strongest text only baseline with a Holm adjusted</w:t>
      </w:r>
      <w:r>
        <w:t xml:space="preserve"> </w:t>
      </w:r>
      <m:oMath>
        <m:r>
          <m:t>p</m:t>
        </m:r>
        <m:r>
          <m:rPr>
            <m:sty m:val="p"/>
          </m:rPr>
          <m:t>&lt;</m:t>
        </m:r>
        <m:r>
          <m:t>0.05</m:t>
        </m:r>
      </m:oMath>
      <w:r>
        <w:t xml:space="preserve">. H3:</w:t>
      </w:r>
      <w:r>
        <w:t xml:space="preserve"> </w:t>
      </w:r>
      <w:r>
        <w:rPr>
          <w:smallCaps/>
        </w:rPr>
        <w:t xml:space="preserve">cps</w:t>
      </w:r>
      <w:r>
        <w:t xml:space="preserve"> </w:t>
      </w:r>
      <w:r>
        <w:t xml:space="preserve">exceeds the raw counterclaim flip rate</w:t>
      </w:r>
      <w:r>
        <w:t xml:space="preserve"> </w:t>
      </w:r>
      <m:oMath>
        <m:sSub>
          <m:e>
            <m:r>
              <m:t>F</m:t>
            </m:r>
          </m:e>
          <m:sub>
            <m:r>
              <m:rPr>
                <m:sty m:val="p"/>
              </m:rPr>
              <m:t>C</m:t>
            </m:r>
          </m:sub>
        </m:sSub>
      </m:oMath>
      <w:r>
        <w:t xml:space="preserve">. H4: the combination of</w:t>
      </w:r>
      <w:r>
        <w:t xml:space="preserve"> </w:t>
      </w:r>
      <w:r>
        <w:rPr>
          <w:smallCaps/>
        </w:rPr>
        <w:t xml:space="preserve">cps</w:t>
      </w:r>
      <w:r>
        <w:t xml:space="preserve"> </w:t>
      </w:r>
      <w:r>
        <w:t xml:space="preserve">and</w:t>
      </w:r>
      <w:r>
        <w:t xml:space="preserve"> </w:t>
      </w:r>
      <m:oMath>
        <m:r>
          <m:t>X</m:t>
        </m:r>
      </m:oMath>
      <w:r>
        <w:t xml:space="preserve"> </w:t>
      </w:r>
      <w:r>
        <w:t xml:space="preserve">exceeds each of them.</w:t>
      </w:r>
    </w:p>
    <w:bookmarkEnd w:id="32"/>
    <w:bookmarkEnd w:id="33"/>
    <w:bookmarkStart w:id="41" w:name="sec:results"/>
    <w:p>
      <w:pPr>
        <w:pStyle w:val="Heading1"/>
      </w:pPr>
      <w:r>
        <w:t xml:space="preserve">Results</w:t>
      </w:r>
    </w:p>
    <w:bookmarkStart w:id="35" w:name="how-common-are-consistent-errors"/>
    <w:p>
      <w:pPr>
        <w:pStyle w:val="Heading2"/>
      </w:pPr>
      <w:r>
        <w:t xml:space="preserve">How common are consistent errors?</w:t>
      </w:r>
    </w:p>
    <w:bookmarkStart w:id="34" w:name="tab:counts"/>
    <w:p>
      <w:pPr>
        <w:pStyle w:val="TableCaption"/>
      </w:pPr>
      <w:r>
        <w:t xml:space="preserve">Consistently wrong (CW), consistently right (CR) and inconsistent (INC) answers. Refusals are excluded.</w:t>
      </w:r>
    </w:p>
    <w:tbl>
      <w:tblPr>
        <w:tblStyle w:val="Table"/>
        <w:tblW w:type="auto" w:w="0"/>
        <w:tblLook w:firstRow="0" w:lastRow="0" w:firstColumn="0" w:lastColumn="0" w:noHBand="0" w:noVBand="0" w:val="0000"/>
        <w:jc w:val="start"/>
        <w:tblCaption w:val="Consistently wrong (CW), consistently right (CR) and inconsistent (INC) answers. Refusals are excluded."/>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Qwen2.5-7B-Instruct</w:t>
            </w:r>
          </w:p>
        </w:tc>
        <w:tc>
          <w:tcPr>
            <w:gridSpan w:val="3"/>
          </w:tcPr>
          <w:p>
            <w:pPr>
              <w:pStyle w:val="Compact"/>
              <w:jc w:val="center"/>
            </w:pPr>
            <w:r>
              <w:t xml:space="preserve">Llama-3.1-8B-Instruct</w:t>
            </w:r>
          </w:p>
        </w:tc>
      </w:tr>
      <w:tr>
        <w:tc>
          <w:tcPr/>
          <w:p>
            <w:pPr>
              <w:pStyle w:val="Compact"/>
              <w:jc w:val="left"/>
            </w:pPr>
            <w:r>
              <w:t xml:space="preserve">Dataset</w:t>
            </w:r>
          </w:p>
        </w:tc>
        <w:tc>
          <w:tcPr/>
          <w:p>
            <w:pPr>
              <w:pStyle w:val="Compact"/>
              <w:jc w:val="right"/>
            </w:pPr>
            <w:r>
              <w:t xml:space="preserve">CW</w:t>
            </w:r>
          </w:p>
        </w:tc>
        <w:tc>
          <w:tcPr/>
          <w:p>
            <w:pPr>
              <w:pStyle w:val="Compact"/>
              <w:jc w:val="right"/>
            </w:pPr>
            <w:r>
              <w:t xml:space="preserve">CR</w:t>
            </w:r>
          </w:p>
        </w:tc>
        <w:tc>
          <w:tcPr/>
          <w:p>
            <w:pPr>
              <w:pStyle w:val="Compact"/>
              <w:jc w:val="right"/>
            </w:pPr>
            <w:r>
              <w:t xml:space="preserve">INC</w:t>
            </w:r>
          </w:p>
        </w:tc>
        <w:tc>
          <w:tcPr/>
          <w:p>
            <w:pPr>
              <w:pStyle w:val="Compact"/>
              <w:jc w:val="right"/>
            </w:pPr>
            <w:r>
              <w:t xml:space="preserve">CW</w:t>
            </w:r>
          </w:p>
        </w:tc>
        <w:tc>
          <w:tcPr/>
          <w:p>
            <w:pPr>
              <w:pStyle w:val="Compact"/>
              <w:jc w:val="right"/>
            </w:pPr>
            <w:r>
              <w:t xml:space="preserve">CR</w:t>
            </w:r>
          </w:p>
        </w:tc>
        <w:tc>
          <w:tcPr/>
          <w:p>
            <w:pPr>
              <w:pStyle w:val="Compact"/>
              <w:jc w:val="right"/>
            </w:pPr>
            <w:r>
              <w:t xml:space="preserve">INC</w:t>
            </w:r>
          </w:p>
        </w:tc>
      </w:tr>
      <w:tr>
        <w:tc>
          <w:tcPr/>
          <w:p>
            <w:pPr>
              <w:pStyle w:val="Compact"/>
              <w:jc w:val="left"/>
            </w:pPr>
            <w:r>
              <w:t xml:space="preserve">TruthfulQA</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r>
      <w:tr>
        <w:tc>
          <w:tcPr/>
          <w:p>
            <w:pPr>
              <w:pStyle w:val="Compact"/>
              <w:jc w:val="left"/>
            </w:pPr>
            <w:r>
              <w:t xml:space="preserve">TriviaQA</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r>
      <w:tr>
        <w:tc>
          <w:tcPr/>
          <w:p>
            <w:pPr>
              <w:pStyle w:val="Compact"/>
              <w:jc w:val="left"/>
            </w:pPr>
            <w:r>
              <w:t xml:space="preserve">SciQ</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r>
      <w:tr>
        <w:tc>
          <w:tcPr/>
          <w:p>
            <w:pPr>
              <w:pStyle w:val="Compact"/>
              <w:jc w:val="left"/>
            </w:pPr>
            <w:r>
              <w:t xml:space="preserve">All</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c>
          <w:tcPr/>
          <w:p>
            <w:pPr>
              <w:pStyle w:val="Compact"/>
              <w:jc w:val="right"/>
            </w:pPr>
            <w:r>
              <w:rPr>
                <w:highlight w:val="yellow"/>
              </w:rPr>
              <w:t xml:space="preserve">[todo]</w:t>
            </w:r>
          </w:p>
        </w:tc>
      </w:tr>
    </w:tbl>
    <w:bookmarkEnd w:id="34"/>
    <w:p>
      <w:pPr>
        <w:pStyle w:val="BodyText"/>
      </w:pPr>
      <w:r>
        <w:rPr>
          <w:highlight w:val="yellow"/>
        </w:rPr>
        <w:t xml:space="preserve">[todo]</w:t>
      </w:r>
    </w:p>
    <w:bookmarkEnd w:id="35"/>
    <w:bookmarkStart w:id="36" w:name="baselines-on-consistent-answers-h1"/>
    <w:p>
      <w:pPr>
        <w:pStyle w:val="Heading2"/>
      </w:pPr>
      <w:r>
        <w:t xml:space="preserve">Baselines on consistent answers (H1)</w:t>
      </w:r>
    </w:p>
    <w:tbl>
      <w:tblPr>
        <w:tblStyle w:val="Table"/>
        <w:tblW w:type="auto" w:w="0"/>
        <w:tblLook w:firstRow="0" w:lastRow="0" w:firstColumn="0" w:lastColumn="0" w:noHBand="0" w:noVBand="0" w:val="0000"/>
        <w:jc w:val="start"/>
      </w:tblPr>
      <w:tblGrid>
        <w:gridCol w:w="880"/>
        <w:gridCol w:w="880"/>
        <w:gridCol w:w="880"/>
        <w:gridCol w:w="880"/>
        <w:gridCol w:w="880"/>
        <w:gridCol w:w="880"/>
        <w:gridCol w:w="880"/>
        <w:gridCol w:w="880"/>
        <w:gridCol w:w="880"/>
      </w:tblGrid>
      <w:tr>
        <w:tc>
          <w:tcPr/>
          <w:p>
            <w:pPr>
              <w:pStyle w:val="Compact"/>
            </w:pPr>
          </w:p>
        </w:tc>
        <w:tc>
          <w:tcPr/>
          <w:p>
            <w:pPr>
              <w:pStyle w:val="Compact"/>
            </w:pPr>
          </w:p>
        </w:tc>
        <w:tc>
          <w:tcPr/>
          <w:p>
            <w:pPr>
              <w:pStyle w:val="Compact"/>
            </w:pPr>
          </w:p>
        </w:tc>
        <w:tc>
          <w:tcPr>
            <w:gridSpan w:val="3"/>
          </w:tcPr>
          <w:p>
            <w:pPr>
              <w:pStyle w:val="Compact"/>
              <w:jc w:val="center"/>
            </w:pPr>
            <w:r>
              <w:t xml:space="preserve">Qwen2.5-7B-Instruct</w:t>
            </w:r>
          </w:p>
        </w:tc>
        <w:tc>
          <w:tcPr>
            <w:gridSpan w:val="3"/>
          </w:tcPr>
          <w:p>
            <w:pPr>
              <w:pStyle w:val="Compact"/>
              <w:jc w:val="center"/>
            </w:pPr>
            <w:r>
              <w:t xml:space="preserve">Llama-3.1-8B-Instruct</w:t>
            </w:r>
          </w:p>
        </w:tc>
      </w:tr>
      <w:tr>
        <w:tc>
          <w:tcPr/>
          <w:p>
            <w:pPr>
              <w:pStyle w:val="Compact"/>
              <w:jc w:val="left"/>
            </w:pPr>
            <w:r>
              <w:t xml:space="preserve">Method</w:t>
            </w:r>
          </w:p>
        </w:tc>
        <w:tc>
          <w:tcPr/>
          <w:p>
            <w:pPr>
              <w:pStyle w:val="Compact"/>
              <w:jc w:val="center"/>
            </w:pPr>
            <w:r>
              <w:t xml:space="preserve">Access</w:t>
            </w:r>
          </w:p>
        </w:tc>
        <w:tc>
          <w:tcPr/>
          <w:p>
            <w:pPr>
              <w:pStyle w:val="Compact"/>
              <w:jc w:val="right"/>
            </w:pPr>
            <w:r>
              <w:t xml:space="preserve">Calls</w:t>
            </w:r>
          </w:p>
        </w:tc>
        <w:tc>
          <w:tcPr/>
          <w:p>
            <w:pPr>
              <w:pStyle w:val="Compact"/>
              <w:jc w:val="left"/>
            </w:pPr>
            <w:r>
              <w:t xml:space="preserve">CW vs CR [95% CI]</w:t>
            </w:r>
          </w:p>
        </w:tc>
        <w:tc>
          <w:tcPr/>
          <w:p>
            <w:pPr>
              <w:pStyle w:val="Compact"/>
              <w:jc w:val="center"/>
            </w:pPr>
            <w:r>
              <w:t xml:space="preserve">All</w:t>
            </w:r>
          </w:p>
        </w:tc>
        <w:tc>
          <w:tcPr/>
          <w:p>
            <w:pPr>
              <w:pStyle w:val="Compact"/>
              <w:jc w:val="center"/>
            </w:pPr>
            <m:oMath>
              <m:sSub>
                <m:e>
                  <m:r>
                    <m:t>p</m:t>
                  </m:r>
                </m:e>
                <m:sub>
                  <m:r>
                    <m:rPr>
                      <m:sty m:val="p"/>
                    </m:rPr>
                    <m:t>H</m:t>
                  </m:r>
                  <m:r>
                    <m:rPr>
                      <m:sty m:val="p"/>
                    </m:rPr>
                    <m:t>o</m:t>
                  </m:r>
                  <m:r>
                    <m:rPr>
                      <m:sty m:val="p"/>
                    </m:rPr>
                    <m:t>l</m:t>
                  </m:r>
                  <m:r>
                    <m:rPr>
                      <m:sty m:val="p"/>
                    </m:rPr>
                    <m:t>m</m:t>
                  </m:r>
                </m:sub>
              </m:sSub>
            </m:oMath>
          </w:p>
        </w:tc>
        <w:tc>
          <w:tcPr/>
          <w:p>
            <w:pPr>
              <w:pStyle w:val="Compact"/>
              <w:jc w:val="left"/>
            </w:pPr>
            <w:r>
              <w:t xml:space="preserve">CW vs CR [95% CI]</w:t>
            </w:r>
          </w:p>
        </w:tc>
        <w:tc>
          <w:tcPr/>
          <w:p>
            <w:pPr>
              <w:pStyle w:val="Compact"/>
              <w:jc w:val="center"/>
            </w:pPr>
            <w:r>
              <w:t xml:space="preserve">All</w:t>
            </w:r>
          </w:p>
        </w:tc>
        <w:tc>
          <w:tcPr/>
          <w:p>
            <w:pPr>
              <w:pStyle w:val="Compact"/>
              <w:jc w:val="center"/>
            </w:pPr>
            <m:oMath>
              <m:sSub>
                <m:e>
                  <m:r>
                    <m:t>p</m:t>
                  </m:r>
                </m:e>
                <m:sub>
                  <m:r>
                    <m:rPr>
                      <m:sty m:val="p"/>
                    </m:rPr>
                    <m:t>H</m:t>
                  </m:r>
                  <m:r>
                    <m:rPr>
                      <m:sty m:val="p"/>
                    </m:rPr>
                    <m:t>o</m:t>
                  </m:r>
                  <m:r>
                    <m:rPr>
                      <m:sty m:val="p"/>
                    </m:rPr>
                    <m:t>l</m:t>
                  </m:r>
                  <m:r>
                    <m:rPr>
                      <m:sty m:val="p"/>
                    </m:rPr>
                    <m:t>m</m:t>
                  </m:r>
                </m:sub>
              </m:sSub>
            </m:oMath>
          </w:p>
        </w:tc>
      </w:tr>
      <w:tr>
        <w:tc>
          <w:tcPr/>
          <w:p>
            <w:pPr>
              <w:pStyle w:val="Compact"/>
              <w:jc w:val="left"/>
            </w:pPr>
            <w:r>
              <w:t xml:space="preserve">Token log probability</w:t>
            </w:r>
          </w:p>
        </w:tc>
        <w:tc>
          <w:tcPr/>
          <w:p>
            <w:pPr>
              <w:pStyle w:val="Compact"/>
              <w:jc w:val="center"/>
            </w:pPr>
            <w:r>
              <w:t xml:space="preserve">logits</w:t>
            </w:r>
          </w:p>
        </w:tc>
        <w:tc>
          <w:tcPr/>
          <w:p>
            <w:pPr>
              <w:pStyle w:val="Compact"/>
              <w:jc w:val="right"/>
            </w:pPr>
            <w:r>
              <w:t xml:space="preserve">1</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P(True)</w:t>
            </w:r>
          </w:p>
        </w:tc>
        <w:tc>
          <w:tcPr/>
          <w:p>
            <w:pPr>
              <w:pStyle w:val="Compact"/>
              <w:jc w:val="center"/>
            </w:pPr>
            <w:r>
              <w:t xml:space="preserve">logits</w:t>
            </w:r>
          </w:p>
        </w:tc>
        <w:tc>
          <w:tcPr/>
          <w:p>
            <w:pPr>
              <w:pStyle w:val="Compact"/>
              <w:jc w:val="right"/>
            </w:pPr>
            <w:r>
              <w:t xml:space="preserve">2</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Verbalized confidence</w:t>
            </w:r>
          </w:p>
        </w:tc>
        <w:tc>
          <w:tcPr/>
          <w:p>
            <w:pPr>
              <w:pStyle w:val="Compact"/>
              <w:jc w:val="center"/>
            </w:pPr>
            <w:r>
              <w:t xml:space="preserve">text</w:t>
            </w:r>
          </w:p>
        </w:tc>
        <w:tc>
          <w:tcPr/>
          <w:p>
            <w:pPr>
              <w:pStyle w:val="Compact"/>
              <w:jc w:val="right"/>
            </w:pPr>
            <w:r>
              <w:t xml:space="preserve">2</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Semantic Entropy</w:t>
            </w:r>
          </w:p>
        </w:tc>
        <w:tc>
          <w:tcPr/>
          <w:p>
            <w:pPr>
              <w:pStyle w:val="Compact"/>
              <w:jc w:val="center"/>
            </w:pPr>
            <w:r>
              <w:t xml:space="preserve">text</w:t>
            </w:r>
          </w:p>
        </w:tc>
        <w:tc>
          <w:tcPr/>
          <w:p>
            <w:pPr>
              <w:pStyle w:val="Compact"/>
              <w:jc w:val="right"/>
            </w:pPr>
            <w:r>
              <w:t xml:space="preserve">11</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SelfCheckGPT-NLI</w:t>
            </w:r>
          </w:p>
        </w:tc>
        <w:tc>
          <w:tcPr/>
          <w:p>
            <w:pPr>
              <w:pStyle w:val="Compact"/>
              <w:jc w:val="center"/>
            </w:pPr>
            <w:r>
              <w:t xml:space="preserve">text</w:t>
            </w:r>
          </w:p>
        </w:tc>
        <w:tc>
          <w:tcPr/>
          <w:p>
            <w:pPr>
              <w:pStyle w:val="Compact"/>
              <w:jc w:val="right"/>
            </w:pPr>
            <w:r>
              <w:t xml:space="preserve">11</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Cross family disagreement</w:t>
            </w:r>
          </w:p>
        </w:tc>
        <w:tc>
          <w:tcPr/>
          <w:p>
            <w:pPr>
              <w:pStyle w:val="Compact"/>
              <w:jc w:val="center"/>
            </w:pPr>
            <w:r>
              <w:t xml:space="preserve">text</w:t>
            </w:r>
          </w:p>
        </w:tc>
        <w:tc>
          <w:tcPr/>
          <w:p>
            <w:pPr>
              <w:pStyle w:val="Compact"/>
              <w:jc w:val="right"/>
            </w:pPr>
            <w:r>
              <w:t xml:space="preserve">2</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MetaQA</w:t>
            </w:r>
          </w:p>
        </w:tc>
        <w:tc>
          <w:tcPr/>
          <w:p>
            <w:pPr>
              <w:pStyle w:val="Compact"/>
              <w:jc w:val="center"/>
            </w:pPr>
            <w:r>
              <w:t xml:space="preserve">text</w:t>
            </w:r>
          </w:p>
        </w:tc>
        <w:tc>
          <w:tcPr/>
          <w:p>
            <w:pPr>
              <w:pStyle w:val="Compact"/>
              <w:jc w:val="right"/>
            </w:pPr>
            <w:r>
              <w:t xml:space="preserve">13</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rPr>
                <w:highlight w:val="yellow"/>
              </w:rPr>
              <w:t xml:space="preserve">[todo]</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rPr>
                <w:highlight w:val="yellow"/>
              </w:rPr>
              <w:t xml:space="preserve">[todo]</w:t>
            </w:r>
          </w:p>
        </w:tc>
      </w:tr>
      <w:tr>
        <w:tc>
          <w:tcPr/>
          <w:p>
            <w:pPr>
              <w:pStyle w:val="Compact"/>
              <w:jc w:val="left"/>
            </w:pPr>
            <w:r>
              <w:t xml:space="preserve">CPS (ours)</w:t>
            </w:r>
          </w:p>
        </w:tc>
        <w:tc>
          <w:tcPr/>
          <w:p>
            <w:pPr>
              <w:pStyle w:val="Compact"/>
              <w:jc w:val="center"/>
            </w:pPr>
            <w:r>
              <w:t xml:space="preserve">text</w:t>
            </w:r>
          </w:p>
        </w:tc>
        <w:tc>
          <w:tcPr/>
          <w:p>
            <w:pPr>
              <w:pStyle w:val="Compact"/>
              <w:jc w:val="right"/>
            </w:pPr>
            <w:r>
              <w:t xml:space="preserve">8</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CPS + cross family (ours)</w:t>
            </w:r>
          </w:p>
        </w:tc>
        <w:tc>
          <w:tcPr/>
          <w:p>
            <w:pPr>
              <w:pStyle w:val="Compact"/>
              <w:jc w:val="center"/>
            </w:pPr>
            <w:r>
              <w:t xml:space="preserve">text</w:t>
            </w:r>
          </w:p>
        </w:tc>
        <w:tc>
          <w:tcPr/>
          <w:p>
            <w:pPr>
              <w:pStyle w:val="Compact"/>
              <w:jc w:val="right"/>
            </w:pPr>
            <w:r>
              <w:t xml:space="preserve">9</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c>
          <w:tcPr/>
          <w:p>
            <w:pPr>
              <w:pStyle w:val="Compact"/>
              <w:jc w:val="left"/>
            </w:pPr>
            <w:r>
              <w:rPr>
                <w:highlight w:val="yellow"/>
              </w:rPr>
              <w:t xml:space="preserve">[todo]</w:t>
            </w:r>
          </w:p>
        </w:tc>
        <w:tc>
          <w:tcPr/>
          <w:p>
            <w:pPr>
              <w:pStyle w:val="Compact"/>
              <w:jc w:val="center"/>
            </w:pPr>
            <w:r>
              <w:t xml:space="preserve">–</w:t>
            </w:r>
          </w:p>
        </w:tc>
        <w:tc>
          <w:tcPr/>
          <w:p>
            <w:pPr>
              <w:pStyle w:val="Compact"/>
              <w:jc w:val="center"/>
            </w:pPr>
            <w:r>
              <w:t xml:space="preserve">–</w:t>
            </w:r>
          </w:p>
        </w:tc>
      </w:tr>
    </w:tbl>
    <w:p>
      <w:pPr>
        <w:pStyle w:val="BodyText"/>
      </w:pPr>
      <w:r>
        <w:rPr>
          <w:highlight w:val="yellow"/>
        </w:rPr>
        <w:t xml:space="preserve">[todo]</w:t>
      </w:r>
    </w:p>
    <w:bookmarkEnd w:id="36"/>
    <w:bookmarkStart w:id="37" w:name="contrastive-pressure-h2"/>
    <w:p>
      <w:pPr>
        <w:pStyle w:val="Heading2"/>
      </w:pPr>
      <w:r>
        <w:t xml:space="preserve">Contrastive pressure (H2)</w:t>
      </w:r>
    </w:p>
    <w:p>
      <w:pPr>
        <w:pStyle w:val="FirstParagraph"/>
      </w:pPr>
      <w:r>
        <w:rPr>
          <w:highlight w:val="yellow"/>
        </w:rPr>
        <w:t xml:space="preserve">[todo]</w:t>
      </w:r>
    </w:p>
    <w:tbl>
      <w:tblPr>
        <w:tblStyle w:val="FigureTable"/>
        <w:tblW w:type="auto" w:w="0"/>
        <w:tblLook w:firstRow="0" w:lastRow="0" w:firstColumn="0" w:lastColumn="0"/>
        <w:jc w:val="center"/>
      </w:tblPr>
      <w:tblGrid/>
      <w:tr/>
    </w:tbl>
    <w:p>
      <w:pPr>
        <w:pStyle w:val="ImageCaption"/>
      </w:pPr>
      <w:r>
        <w:t xml:space="preserve">Share of replies that abandon the original answer under counterclaims (</w:t>
      </w:r>
      <m:oMath>
        <m:sSub>
          <m:e>
            <m:r>
              <m:t>F</m:t>
            </m:r>
          </m:e>
          <m:sub>
            <m:r>
              <m:rPr>
                <m:sty m:val="p"/>
              </m:rPr>
              <m:t>C</m:t>
            </m:r>
          </m:sub>
        </m:sSub>
      </m:oMath>
      <w:r>
        <w:t xml:space="preserve">) and under doubt (</w:t>
      </w:r>
      <m:oMath>
        <m:sSub>
          <m:e>
            <m:r>
              <m:t>F</m:t>
            </m:r>
          </m:e>
          <m:sub>
            <m:r>
              <m:rPr>
                <m:sty m:val="p"/>
              </m:rPr>
              <m:t>D</m:t>
            </m:r>
          </m:sub>
        </m:sSub>
      </m:oMath>
      <w:r>
        <w:t xml:space="preserve">), for consistently wrong and consistently right answers. Whiskers show 95% bootstrap intervals.</w:t>
      </w:r>
    </w:p>
    <w:bookmarkEnd w:id="37"/>
    <w:bookmarkStart w:id="38" w:name="X3ad35ee3a34193bef216f84109ca376d05d5b5b"/>
    <w:p>
      <w:pPr>
        <w:pStyle w:val="Heading2"/>
      </w:pPr>
      <w:r>
        <w:t xml:space="preserve">The doubt control (H3) and cross family checks (H4)</w:t>
      </w:r>
    </w:p>
    <w:p>
      <w:pPr>
        <w:pStyle w:val="FirstParagraph"/>
      </w:pPr>
      <w:r>
        <w:rPr>
          <w:highlight w:val="yellow"/>
        </w:rPr>
        <w:t xml:space="preserve">[todo]</w:t>
      </w:r>
    </w:p>
    <w:p>
      <w:pPr>
        <w:pStyle w:val="BodyText"/>
      </w:pPr>
      <w:r>
        <w:rPr>
          <w:highlight w:val="yellow"/>
        </w:rPr>
        <w:t xml:space="preserve">[todo]</w:t>
      </w:r>
    </w:p>
    <w:tbl>
      <w:tblPr>
        <w:tblStyle w:val="FigureTable"/>
        <w:tblW w:type="auto" w:w="0"/>
        <w:tblLook w:firstRow="0" w:lastRow="0" w:firstColumn="0" w:lastColumn="0"/>
        <w:jc w:val="center"/>
      </w:tblPr>
      <w:tblGrid/>
      <w:tr/>
    </w:tbl>
    <w:p>
      <w:pPr>
        <w:pStyle w:val="ImageCaption"/>
      </w:pPr>
      <w:r>
        <w:t xml:space="preserve">AUROC on consistently wrong versus consistently right answers against the number of generations each method needs per question.</w:t>
      </w:r>
    </w:p>
    <w:bookmarkEnd w:id="38"/>
    <w:bookmarkStart w:id="40" w:name="results-by-dataset"/>
    <w:p>
      <w:pPr>
        <w:pStyle w:val="Heading2"/>
      </w:pPr>
      <w:r>
        <w:t xml:space="preserve">Results by dataset</w:t>
      </w:r>
    </w:p>
    <w:bookmarkStart w:id="39" w:name="tab:datasets"/>
    <w:p>
      <w:pPr>
        <w:pStyle w:val="TableCaption"/>
      </w:pPr>
      <w:r>
        <w:t xml:space="preserve">AUROC by dataset on the matched set.</w:t>
      </w:r>
      <w:r>
        <w:t xml:space="preserve"> </w:t>
      </w:r>
      <w:r>
        <w:t xml:space="preserve">“</w:t>
      </w:r>
      <w:r>
        <w:t xml:space="preserve">Best</w:t>
      </w:r>
      <w:r>
        <w:t xml:space="preserve">”</w:t>
      </w:r>
      <w:r>
        <w:t xml:space="preserve"> </w:t>
      </w:r>
      <w:r>
        <w:t xml:space="preserve">is the strongest text only baseline overall.</w:t>
      </w:r>
    </w:p>
    <w:tbl>
      <w:tblPr>
        <w:tblStyle w:val="Table"/>
        <w:tblW w:type="auto" w:w="0"/>
        <w:tblLook w:firstRow="0" w:lastRow="0" w:firstColumn="0" w:lastColumn="0" w:noHBand="0" w:noVBand="0" w:val="0000"/>
        <w:jc w:val="start"/>
        <w:tblCaption w:val="AUROC by dataset on the matched set. “Best” is the strongest text only baseline overall."/>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Qwen2.5-7B-Instruct</w:t>
            </w:r>
          </w:p>
        </w:tc>
        <w:tc>
          <w:tcPr>
            <w:gridSpan w:val="3"/>
          </w:tcPr>
          <w:p>
            <w:pPr>
              <w:pStyle w:val="Compact"/>
              <w:jc w:val="center"/>
            </w:pPr>
            <w:r>
              <w:t xml:space="preserve">Llama-3.1-8B-Instruct</w:t>
            </w:r>
          </w:p>
        </w:tc>
      </w:tr>
      <w:tr>
        <w:tc>
          <w:tcPr/>
          <w:p>
            <w:pPr>
              <w:pStyle w:val="Compact"/>
              <w:jc w:val="left"/>
            </w:pPr>
            <w:r>
              <w:t xml:space="preserve">Dataset</w:t>
            </w:r>
          </w:p>
        </w:tc>
        <w:tc>
          <w:tcPr/>
          <w:p>
            <w:pPr>
              <w:pStyle w:val="Compact"/>
              <w:jc w:val="right"/>
            </w:pPr>
            <w:r>
              <w:t xml:space="preserve">CW/CR</w:t>
            </w:r>
          </w:p>
        </w:tc>
        <w:tc>
          <w:tcPr/>
          <w:p>
            <w:pPr>
              <w:pStyle w:val="Compact"/>
              <w:jc w:val="center"/>
            </w:pPr>
            <w:r>
              <w:rPr>
                <w:smallCaps/>
              </w:rPr>
              <w:t xml:space="preserve">cps</w:t>
            </w:r>
          </w:p>
        </w:tc>
        <w:tc>
          <w:tcPr/>
          <w:p>
            <w:pPr>
              <w:pStyle w:val="Compact"/>
              <w:jc w:val="center"/>
            </w:pPr>
            <w:r>
              <w:t xml:space="preserve">Best</w:t>
            </w:r>
          </w:p>
        </w:tc>
        <w:tc>
          <w:tcPr/>
          <w:p>
            <w:pPr>
              <w:pStyle w:val="Compact"/>
              <w:jc w:val="right"/>
            </w:pPr>
            <w:r>
              <w:t xml:space="preserve">CW/CR</w:t>
            </w:r>
          </w:p>
        </w:tc>
        <w:tc>
          <w:tcPr/>
          <w:p>
            <w:pPr>
              <w:pStyle w:val="Compact"/>
              <w:jc w:val="center"/>
            </w:pPr>
            <w:r>
              <w:rPr>
                <w:smallCaps/>
              </w:rPr>
              <w:t xml:space="preserve">cps</w:t>
            </w:r>
          </w:p>
        </w:tc>
        <w:tc>
          <w:tcPr/>
          <w:p>
            <w:pPr>
              <w:pStyle w:val="Compact"/>
              <w:jc w:val="center"/>
            </w:pPr>
            <w:r>
              <w:t xml:space="preserve">Best</w:t>
            </w:r>
          </w:p>
        </w:tc>
      </w:tr>
      <w:tr>
        <w:tc>
          <w:tcPr/>
          <w:p>
            <w:pPr>
              <w:pStyle w:val="Compact"/>
              <w:jc w:val="left"/>
            </w:pPr>
            <w:r>
              <w:t xml:space="preserve">TruthfulQA</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TriviaQA</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SciQ</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c>
          <w:tcPr/>
          <w:p>
            <w:pPr>
              <w:pStyle w:val="Compact"/>
              <w:jc w:val="righ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bl>
    <w:bookmarkEnd w:id="39"/>
    <w:p>
      <w:pPr>
        <w:pStyle w:val="BodyText"/>
      </w:pPr>
      <w:r>
        <w:rPr>
          <w:highlight w:val="yellow"/>
        </w:rPr>
        <w:t xml:space="preserve">[todo]</w:t>
      </w:r>
    </w:p>
    <w:bookmarkEnd w:id="40"/>
    <w:bookmarkEnd w:id="41"/>
    <w:bookmarkStart w:id="43" w:name="sec:ablation"/>
    <w:p>
      <w:pPr>
        <w:pStyle w:val="Heading1"/>
      </w:pPr>
      <w:r>
        <w:t xml:space="preserve">Ablation Studies</w:t>
      </w:r>
    </w:p>
    <w:p>
      <w:pPr>
        <w:pStyle w:val="FirstParagraph"/>
      </w:pPr>
      <w:r>
        <w:t xml:space="preserve">Each ablation changes one part of</w:t>
      </w:r>
      <w:r>
        <w:t xml:space="preserve"> </w:t>
      </w:r>
      <w:r>
        <w:rPr>
          <w:smallCaps/>
        </w:rPr>
        <w:t xml:space="preserve">cps</w:t>
      </w:r>
      <w:r>
        <w:t xml:space="preserve"> </w:t>
      </w:r>
      <w:r>
        <w:t xml:space="preserve">and reuses the replies already collected, except the random alternative, which adds</w:t>
      </w:r>
      <w:r>
        <w:t xml:space="preserve"> </w:t>
      </w:r>
      <m:oMath>
        <m:r>
          <m:t>k</m:t>
        </m:r>
      </m:oMath>
      <w:r>
        <w:t xml:space="preserve"> </w:t>
      </w:r>
      <w:r>
        <w:t xml:space="preserve">generations per item. Table </w:t>
      </w:r>
      <w:hyperlink w:anchor="tab:ablation">
        <w:r>
          <w:rPr>
            <w:rStyle w:val="Hyperlink"/>
          </w:rPr>
          <w:t xml:space="preserve">5</w:t>
        </w:r>
      </w:hyperlink>
      <w:r>
        <w:t xml:space="preserve"> </w:t>
      </w:r>
      <w:r>
        <w:t xml:space="preserve">lists the results.</w:t>
      </w:r>
    </w:p>
    <w:bookmarkStart w:id="42" w:name="tab:ablation"/>
    <w:p>
      <w:pPr>
        <w:pStyle w:val="TableCaption"/>
      </w:pPr>
      <w:r>
        <w:t xml:space="preserve">Ablations. AUROC on the matched set (CW vs CR). The random alternative is another question’s answer from the same dataset.</w:t>
      </w:r>
    </w:p>
    <w:tbl>
      <w:tblPr>
        <w:tblStyle w:val="Table"/>
        <w:tblW w:type="auto" w:w="0"/>
        <w:tblLook w:firstRow="1" w:lastRow="0" w:firstColumn="0" w:lastColumn="0" w:noHBand="0" w:noVBand="0" w:val="0020"/>
        <w:jc w:val="start"/>
        <w:tblCaption w:val="Ablations. AUROC on the matched set (CW vs CR). The random alternative is another question’s answer from the same dataset."/>
      </w:tblPr>
      <w:tblGrid>
        <w:gridCol w:w="2640"/>
        <w:gridCol w:w="2640"/>
        <w:gridCol w:w="2640"/>
      </w:tblGrid>
      <w:tr>
        <w:trPr>
          <w:tblHeader w:val="true"/>
        </w:trPr>
        <w:tc>
          <w:tcPr/>
          <w:p>
            <w:pPr>
              <w:pStyle w:val="Compact"/>
              <w:jc w:val="left"/>
            </w:pPr>
            <w:r>
              <w:t xml:space="preserve">Variant</w:t>
            </w:r>
          </w:p>
        </w:tc>
        <w:tc>
          <w:tcPr/>
          <w:p>
            <w:pPr>
              <w:pStyle w:val="Compact"/>
              <w:jc w:val="center"/>
            </w:pPr>
            <w:r>
              <w:t xml:space="preserve">Qwen2.5-7B-Instruct</w:t>
            </w:r>
          </w:p>
        </w:tc>
        <w:tc>
          <w:tcPr/>
          <w:p>
            <w:pPr>
              <w:pStyle w:val="Compact"/>
              <w:jc w:val="center"/>
            </w:pPr>
            <w:r>
              <w:t xml:space="preserve">Llama-3.1-8B-Instruct</w:t>
            </w:r>
          </w:p>
        </w:tc>
      </w:tr>
      <w:tr>
        <w:tc>
          <w:tcPr/>
          <w:p>
            <w:pPr>
              <w:pStyle w:val="Compact"/>
              <w:jc w:val="left"/>
            </w:pPr>
            <w:r>
              <w:rPr>
                <w:smallCaps/>
              </w:rPr>
              <w:t xml:space="preserve">cps</w:t>
            </w:r>
            <w:r>
              <w:t xml:space="preserve">,</w:t>
            </w:r>
            <w:r>
              <w:t xml:space="preserve"> </w:t>
            </w:r>
            <m:oMath>
              <m:r>
                <m:t>k</m:t>
              </m:r>
              <m:r>
                <m:rPr>
                  <m:sty m:val="p"/>
                </m:rPr>
                <m:t>=</m:t>
              </m:r>
              <m:r>
                <m:t>3</m:t>
              </m:r>
            </m:oMath>
            <w:r>
              <w:t xml:space="preserve"> </w:t>
            </w:r>
            <w:r>
              <w:t xml:space="preserve">(main)</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rPr>
                <w:smallCaps/>
              </w:rPr>
              <w:t xml:space="preserve">cps</w:t>
            </w:r>
            <w:r>
              <w:t xml:space="preserve">,</w:t>
            </w:r>
            <w:r>
              <w:t xml:space="preserve"> </w:t>
            </w:r>
            <m:oMath>
              <m:r>
                <m:t>k</m:t>
              </m:r>
              <m:r>
                <m:rPr>
                  <m:sty m:val="p"/>
                </m:rPr>
                <m:t>=</m:t>
              </m:r>
              <m:r>
                <m:t>1</m:t>
              </m:r>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rPr>
                <w:smallCaps/>
              </w:rPr>
              <w:t xml:space="preserve">cps</w:t>
            </w:r>
            <w:r>
              <w:t xml:space="preserve">,</w:t>
            </w:r>
            <w:r>
              <w:t xml:space="preserve"> </w:t>
            </w:r>
            <m:oMath>
              <m:r>
                <m:t>k</m:t>
              </m:r>
              <m:r>
                <m:rPr>
                  <m:sty m:val="p"/>
                </m:rPr>
                <m:t>=</m:t>
              </m:r>
              <m:r>
                <m:t>2</m:t>
              </m:r>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Counterclaims only,</w:t>
            </w:r>
            <w:r>
              <w:t xml:space="preserve"> </w:t>
            </w:r>
            <m:oMath>
              <m:sSub>
                <m:e>
                  <m:r>
                    <m:t>F</m:t>
                  </m:r>
                </m:e>
                <m:sub>
                  <m:r>
                    <m:rPr>
                      <m:sty m:val="p"/>
                    </m:rPr>
                    <m:t>C</m:t>
                  </m:r>
                </m:sub>
              </m:sSub>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Doubt only,</w:t>
            </w:r>
            <w:r>
              <w:t xml:space="preserve"> </w:t>
            </w:r>
            <m:oMath>
              <m:sSub>
                <m:e>
                  <m:r>
                    <m:t>F</m:t>
                  </m:r>
                </m:e>
                <m:sub>
                  <m:r>
                    <m:rPr>
                      <m:sty m:val="p"/>
                    </m:rPr>
                    <m:t>D</m:t>
                  </m:r>
                </m:sub>
              </m:sSub>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Random alternative</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Self alternative, same items</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Strict rule (</w:t>
            </w:r>
            <m:oMath>
              <m:r>
                <m:t>τ</m:t>
              </m:r>
              <m:r>
                <m:rPr>
                  <m:sty m:val="p"/>
                </m:rPr>
                <m:t>=</m:t>
              </m:r>
              <m:r>
                <m:t>1</m:t>
              </m:r>
            </m:oMath>
            <w:r>
              <w:t xml:space="preserve">)</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Equivalent alternatives removed</w:t>
            </w:r>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Rank mean with</w:t>
            </w:r>
            <w:r>
              <w:t xml:space="preserve"> </w:t>
            </w:r>
            <m:oMath>
              <m:r>
                <m:t>X</m:t>
              </m:r>
            </m:oMath>
          </w:p>
        </w:tc>
        <w:tc>
          <w:tcPr/>
          <w:p>
            <w:pPr>
              <w:pStyle w:val="Compact"/>
              <w:jc w:val="center"/>
            </w:pPr>
            <w:r>
              <w:rPr>
                <w:highlight w:val="yellow"/>
              </w:rPr>
              <w:t xml:space="preserve">[todo]</w:t>
            </w:r>
          </w:p>
        </w:tc>
        <w:tc>
          <w:tcPr/>
          <w:p>
            <w:pPr>
              <w:pStyle w:val="Compact"/>
              <w:jc w:val="center"/>
            </w:pPr>
            <w:r>
              <w:rPr>
                <w:highlight w:val="yellow"/>
              </w:rPr>
              <w:t xml:space="preserve">[todo]</w:t>
            </w:r>
          </w:p>
        </w:tc>
      </w:tr>
      <w:tr>
        <w:tc>
          <w:tcPr/>
          <w:p>
            <w:pPr>
              <w:pStyle w:val="Compact"/>
              <w:jc w:val="left"/>
            </w:pPr>
            <w:r>
              <w:t xml:space="preserve">Logistic regression (reference)</w:t>
            </w:r>
          </w:p>
        </w:tc>
        <w:tc>
          <w:tcPr/>
          <w:p>
            <w:pPr>
              <w:pStyle w:val="Compact"/>
              <w:jc w:val="center"/>
            </w:pPr>
            <w:r>
              <w:rPr>
                <w:highlight w:val="yellow"/>
              </w:rPr>
              <w:t xml:space="preserve">[todo]</w:t>
            </w:r>
          </w:p>
        </w:tc>
        <w:tc>
          <w:tcPr/>
          <w:p>
            <w:pPr>
              <w:pStyle w:val="Compact"/>
              <w:jc w:val="center"/>
            </w:pPr>
            <w:r>
              <w:rPr>
                <w:highlight w:val="yellow"/>
              </w:rPr>
              <w:t xml:space="preserve">[todo]</w:t>
            </w:r>
          </w:p>
        </w:tc>
      </w:tr>
    </w:tbl>
    <w:bookmarkEnd w:id="42"/>
    <w:p>
      <w:pPr>
        <w:pStyle w:val="BodyText"/>
      </w:pPr>
      <w:r>
        <w:rPr>
          <w:bCs/>
          <w:b/>
        </w:rPr>
        <w:t xml:space="preserve">Number of challenges.</w:t>
      </w:r>
      <w:r>
        <w:t xml:space="preserve"> </w:t>
      </w:r>
      <w:r>
        <w:rPr>
          <w:highlight w:val="yellow"/>
        </w:rPr>
        <w:t xml:space="preserve">[todo]</w:t>
      </w:r>
    </w:p>
    <w:p>
      <w:pPr>
        <w:pStyle w:val="BodyText"/>
      </w:pPr>
      <w:r>
        <w:rPr>
          <w:bCs/>
          <w:b/>
        </w:rPr>
        <w:t xml:space="preserve">Plausibility of the alternative.</w:t>
      </w:r>
      <w:r>
        <w:t xml:space="preserve"> </w:t>
      </w:r>
      <w:r>
        <w:t xml:space="preserve">The random alternative is the greedy answer to a different question from the same dataset, so it names something unrelated. If</w:t>
      </w:r>
      <w:r>
        <w:t xml:space="preserve"> </w:t>
      </w:r>
      <w:r>
        <w:rPr>
          <w:smallCaps/>
        </w:rPr>
        <w:t xml:space="preserve">cps</w:t>
      </w:r>
      <w:r>
        <w:t xml:space="preserve"> </w:t>
      </w:r>
      <w:r>
        <w:t xml:space="preserve">responds to a plausible competitor rather than to any named answer, the random version should score lower.</w:t>
      </w:r>
      <w:r>
        <w:t xml:space="preserve"> </w:t>
      </w:r>
      <w:r>
        <w:rPr>
          <w:highlight w:val="yellow"/>
        </w:rPr>
        <w:t xml:space="preserve">[todo]</w:t>
      </w:r>
    </w:p>
    <w:p>
      <w:pPr>
        <w:pStyle w:val="BodyText"/>
      </w:pPr>
      <w:r>
        <w:rPr>
          <w:bCs/>
          <w:b/>
        </w:rPr>
        <w:t xml:space="preserve">Consistency threshold.</w:t>
      </w:r>
      <w:r>
        <w:t xml:space="preserve"> </w:t>
      </w:r>
      <w:r>
        <w:rPr>
          <w:highlight w:val="yellow"/>
        </w:rPr>
        <w:t xml:space="preserve">[todo]</w:t>
      </w:r>
    </w:p>
    <w:p>
      <w:pPr>
        <w:pStyle w:val="BodyText"/>
      </w:pPr>
      <w:r>
        <w:rPr>
          <w:bCs/>
          <w:b/>
        </w:rPr>
        <w:t xml:space="preserve">Alternatives that repeat the answer.</w:t>
      </w:r>
      <w:r>
        <w:t xml:space="preserve"> </w:t>
      </w:r>
      <w:r>
        <w:rPr>
          <w:highlight w:val="yellow"/>
        </w:rPr>
        <w:t xml:space="preserve">[todo]</w:t>
      </w:r>
    </w:p>
    <w:p>
      <w:pPr>
        <w:pStyle w:val="BodyText"/>
      </w:pPr>
      <w:r>
        <w:rPr>
          <w:bCs/>
          <w:b/>
        </w:rPr>
        <w:t xml:space="preserve">Learned combination.</w:t>
      </w:r>
      <w:r>
        <w:t xml:space="preserve"> </w:t>
      </w:r>
      <w:r>
        <w:rPr>
          <w:highlight w:val="yellow"/>
        </w:rPr>
        <w:t xml:space="preserve">[todo]</w:t>
      </w:r>
    </w:p>
    <w:bookmarkEnd w:id="43"/>
    <w:bookmarkStart w:id="44" w:name="sec:discussion"/>
    <w:p>
      <w:pPr>
        <w:pStyle w:val="Heading1"/>
      </w:pPr>
      <w:r>
        <w:t xml:space="preserve">Discussion</w:t>
      </w:r>
    </w:p>
    <w:p>
      <w:pPr>
        <w:pStyle w:val="FirstParagraph"/>
      </w:pPr>
      <w:r>
        <w:rPr>
          <w:highlight w:val="yellow"/>
        </w:rPr>
        <w:t xml:space="preserve">[todo]</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Group</w:t>
            </w:r>
          </w:p>
        </w:tc>
        <w:tc>
          <w:tcPr/>
          <w:p>
            <w:pPr>
              <w:pStyle w:val="Compact"/>
              <w:jc w:val="left"/>
            </w:pPr>
            <w:r>
              <w:t xml:space="preserve">Question</w:t>
            </w:r>
          </w:p>
        </w:tc>
        <w:tc>
          <w:tcPr/>
          <w:p>
            <w:pPr>
              <w:pStyle w:val="Compact"/>
              <w:jc w:val="left"/>
            </w:pPr>
            <w:r>
              <w:t xml:space="preserve">Reference</w:t>
            </w:r>
          </w:p>
        </w:tc>
        <w:tc>
          <w:tcPr/>
          <w:p>
            <w:pPr>
              <w:pStyle w:val="Compact"/>
              <w:jc w:val="left"/>
            </w:pPr>
            <w:r>
              <w:t xml:space="preserve">Answer</w:t>
            </w:r>
            <w:r>
              <w:t xml:space="preserve"> </w:t>
            </w:r>
            <m:oMath>
              <m:r>
                <m:t>a</m:t>
              </m:r>
            </m:oMath>
          </w:p>
        </w:tc>
        <w:tc>
          <w:tcPr/>
          <w:p>
            <w:pPr>
              <w:pStyle w:val="Compact"/>
              <w:jc w:val="left"/>
            </w:pPr>
            <w:r>
              <w:t xml:space="preserve">Alternative</w:t>
            </w:r>
            <w:r>
              <w:t xml:space="preserve"> </w:t>
            </w:r>
            <m:oMath>
              <m:r>
                <m:t>b</m:t>
              </m:r>
            </m:oMath>
          </w:p>
        </w:tc>
        <w:tc>
          <w:tcPr/>
          <w:p>
            <w:pPr>
              <w:pStyle w:val="Compact"/>
              <w:jc w:val="left"/>
            </w:pPr>
            <w:r>
              <w:t xml:space="preserve">Reply to C1</w:t>
            </w:r>
          </w:p>
        </w:tc>
        <w:tc>
          <w:tcPr/>
          <w:p>
            <w:pPr>
              <w:pStyle w:val="Compact"/>
              <w:jc w:val="center"/>
            </w:pPr>
            <m:oMath>
              <m:sSub>
                <m:e>
                  <m:r>
                    <m:t>F</m:t>
                  </m:r>
                </m:e>
                <m:sub>
                  <m:r>
                    <m:rPr>
                      <m:sty m:val="p"/>
                    </m:rPr>
                    <m:t>C</m:t>
                  </m:r>
                </m:sub>
              </m:sSub>
            </m:oMath>
          </w:p>
        </w:tc>
        <w:tc>
          <w:tcPr/>
          <w:p>
            <w:pPr>
              <w:pStyle w:val="Compact"/>
              <w:jc w:val="center"/>
            </w:pPr>
            <m:oMath>
              <m:sSub>
                <m:e>
                  <m:r>
                    <m:t>F</m:t>
                  </m:r>
                </m:e>
                <m:sub>
                  <m:r>
                    <m:rPr>
                      <m:sty m:val="p"/>
                    </m:rPr>
                    <m:t>D</m:t>
                  </m:r>
                </m:sub>
              </m:sSub>
            </m:oMath>
          </w:p>
        </w:tc>
      </w:tr>
      <w:tr>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left"/>
            </w:pPr>
            <w:r>
              <w:rPr>
                <w:highlight w:val="yellow"/>
              </w:rPr>
              <w:t xml:space="preserve">[todo]</w:t>
            </w:r>
          </w:p>
        </w:tc>
        <w:tc>
          <w:tcPr/>
          <w:p>
            <w:pPr>
              <w:pStyle w:val="Compact"/>
              <w:jc w:val="center"/>
            </w:pPr>
            <w:r>
              <w:rPr>
                <w:highlight w:val="yellow"/>
              </w:rPr>
              <w:t xml:space="preserve">[todo]</w:t>
            </w:r>
          </w:p>
        </w:tc>
        <w:tc>
          <w:tcPr/>
          <w:p>
            <w:pPr>
              <w:pStyle w:val="Compact"/>
              <w:jc w:val="center"/>
            </w:pPr>
            <w:r>
              <w:rPr>
                <w:highlight w:val="yellow"/>
              </w:rPr>
              <w:t xml:space="preserve">[todo]</w:t>
            </w:r>
          </w:p>
        </w:tc>
      </w:tr>
    </w:tbl>
    <w:p>
      <w:pPr>
        <w:pStyle w:val="BodyText"/>
      </w:pPr>
      <w:r>
        <w:rPr>
          <w:highlight w:val="yellow"/>
        </w:rPr>
        <w:t xml:space="preserve">[todo:</w:t>
      </w:r>
      <w:r>
        <w:rPr>
          <w:highlight w:val="yellow"/>
        </w:rPr>
        <w:t xml:space="preserve"> </w:t>
      </w:r>
      <w:r>
        <w:rPr>
          <w:highlight w:val="yellow"/>
        </w:rPr>
        <w:t xml:space="preserve">author</w:t>
      </w:r>
      <w:r>
        <w:rPr>
          <w:highlight w:val="yellow"/>
        </w:rPr>
        <w:t xml:space="preserve"> </w:t>
      </w:r>
      <w:r>
        <w:rPr>
          <w:highlight w:val="yellow"/>
        </w:rPr>
        <w:t xml:space="preserve">review]</w:t>
      </w:r>
      <w:r>
        <w:rPr>
          <w:highlight w:val="yellow"/>
        </w:rPr>
        <w:t xml:space="preserve"> </w:t>
      </w:r>
      <w:r>
        <w:rPr>
          <w:highlight w:val="yellow"/>
        </w:rPr>
        <w:t xml:space="preserve">Interpret</w:t>
      </w:r>
      <w:r>
        <w:rPr>
          <w:highlight w:val="yellow"/>
        </w:rPr>
        <w:t xml:space="preserve"> </w:t>
      </w:r>
      <w:r>
        <w:rPr>
          <w:highlight w:val="yellow"/>
        </w:rPr>
        <w:t xml:space="preserve">the</w:t>
      </w:r>
      <w:r>
        <w:rPr>
          <w:highlight w:val="yellow"/>
        </w:rPr>
        <w:t xml:space="preserve"> </w:t>
      </w:r>
      <w:r>
        <w:rPr>
          <w:highlight w:val="yellow"/>
        </w:rPr>
        <w:t xml:space="preserve">main</w:t>
      </w:r>
      <w:r>
        <w:rPr>
          <w:highlight w:val="yellow"/>
        </w:rPr>
        <w:t xml:space="preserve"> </w:t>
      </w:r>
      <w:r>
        <w:rPr>
          <w:highlight w:val="yellow"/>
        </w:rPr>
        <w:t xml:space="preserve">result.</w:t>
      </w:r>
      <w:r>
        <w:rPr>
          <w:highlight w:val="yellow"/>
        </w:rPr>
        <w:t xml:space="preserve"> </w:t>
      </w:r>
      <w:r>
        <w:rPr>
          <w:highlight w:val="yellow"/>
        </w:rPr>
        <w:t xml:space="preserve">If</w:t>
      </w:r>
      <w:r>
        <w:rPr>
          <w:highlight w:val="yellow"/>
        </w:rPr>
        <w:t xml:space="preserve"> </w:t>
      </w:r>
      <w:r>
        <w:rPr>
          <w:highlight w:val="yellow"/>
        </w:rPr>
        <w:t xml:space="preserve">H2</w:t>
      </w:r>
      <w:r>
        <w:rPr>
          <w:highlight w:val="yellow"/>
        </w:rPr>
        <w:t xml:space="preserve"> </w:t>
      </w:r>
      <w:r>
        <w:rPr>
          <w:highlight w:val="yellow"/>
        </w:rPr>
        <w:t xml:space="preserve">holds,</w:t>
      </w:r>
      <w:r>
        <w:rPr>
          <w:highlight w:val="yellow"/>
        </w:rPr>
        <w:t xml:space="preserve"> </w:t>
      </w:r>
      <w:r>
        <w:rPr>
          <w:highlight w:val="yellow"/>
        </w:rPr>
        <w:t xml:space="preserve">explain</w:t>
      </w:r>
      <w:r>
        <w:rPr>
          <w:highlight w:val="yellow"/>
        </w:rPr>
        <w:t xml:space="preserve"> </w:t>
      </w:r>
      <w:r>
        <w:rPr>
          <w:highlight w:val="yellow"/>
        </w:rPr>
        <w:t xml:space="preserve">which</w:t>
      </w:r>
      <w:r>
        <w:rPr>
          <w:highlight w:val="yellow"/>
        </w:rPr>
        <w:t xml:space="preserve"> </w:t>
      </w:r>
      <w:r>
        <w:rPr>
          <w:highlight w:val="yellow"/>
        </w:rPr>
        <w:t xml:space="preserve">consistent</w:t>
      </w:r>
      <w:r>
        <w:rPr>
          <w:highlight w:val="yellow"/>
        </w:rPr>
        <w:t xml:space="preserve"> </w:t>
      </w:r>
      <w:r>
        <w:rPr>
          <w:highlight w:val="yellow"/>
        </w:rPr>
        <w:t xml:space="preserve">errors</w:t>
      </w:r>
      <w:r>
        <w:rPr>
          <w:highlight w:val="yellow"/>
        </w:rPr>
        <w:t xml:space="preserve"> </w:t>
      </w:r>
      <w:r>
        <w:rPr>
          <w:highlight w:val="yellow"/>
        </w:rPr>
        <w:t xml:space="preserve">pressure</w:t>
      </w:r>
      <w:r>
        <w:rPr>
          <w:highlight w:val="yellow"/>
        </w:rPr>
        <w:t xml:space="preserve"> </w:t>
      </w:r>
      <w:r>
        <w:rPr>
          <w:highlight w:val="yellow"/>
        </w:rPr>
        <w:t xml:space="preserve">catches,</w:t>
      </w:r>
      <w:r>
        <w:rPr>
          <w:highlight w:val="yellow"/>
        </w:rPr>
        <w:t xml:space="preserve"> </w:t>
      </w:r>
      <w:r>
        <w:rPr>
          <w:highlight w:val="yellow"/>
        </w:rPr>
        <w:t xml:space="preserve">using</w:t>
      </w:r>
      <w:r>
        <w:rPr>
          <w:highlight w:val="yellow"/>
        </w:rPr>
        <w:t xml:space="preserve"> </w:t>
      </w:r>
      <w:r>
        <w:rPr>
          <w:highlight w:val="yellow"/>
        </w:rPr>
        <w:t xml:space="preserve">examples</w:t>
      </w:r>
      <w:r>
        <w:rPr>
          <w:highlight w:val="yellow"/>
        </w:rPr>
        <w:t xml:space="preserve"> </w:t>
      </w:r>
      <w:r>
        <w:rPr>
          <w:highlight w:val="yellow"/>
        </w:rPr>
        <w:t xml:space="preserve">from</w:t>
      </w:r>
      <w:r>
        <w:rPr>
          <w:highlight w:val="yellow"/>
        </w:rPr>
        <w:t xml:space="preserve"> </w:t>
      </w:r>
      <w:r>
        <w:rPr>
          <w:highlight w:val="yellow"/>
        </w:rPr>
        <w:t xml:space="preserve">results/full/&lt;model&gt;/scores.csv.</w:t>
      </w:r>
      <w:r>
        <w:rPr>
          <w:highlight w:val="yellow"/>
        </w:rPr>
        <w:t xml:space="preserve"> </w:t>
      </w:r>
      <w:r>
        <w:rPr>
          <w:highlight w:val="yellow"/>
        </w:rPr>
        <w:t xml:space="preserve">If</w:t>
      </w:r>
      <w:r>
        <w:rPr>
          <w:highlight w:val="yellow"/>
        </w:rPr>
        <w:t xml:space="preserve"> </w:t>
      </w:r>
      <w:r>
        <w:rPr>
          <w:highlight w:val="yellow"/>
        </w:rPr>
        <w:t xml:space="preserve">it</w:t>
      </w:r>
      <w:r>
        <w:rPr>
          <w:highlight w:val="yellow"/>
        </w:rPr>
        <w:t xml:space="preserve"> </w:t>
      </w:r>
      <w:r>
        <w:rPr>
          <w:highlight w:val="yellow"/>
        </w:rPr>
        <w:t xml:space="preserve">does</w:t>
      </w:r>
      <w:r>
        <w:rPr>
          <w:highlight w:val="yellow"/>
        </w:rPr>
        <w:t xml:space="preserve"> </w:t>
      </w:r>
      <w:r>
        <w:rPr>
          <w:highlight w:val="yellow"/>
        </w:rPr>
        <w:t xml:space="preserve">not</w:t>
      </w:r>
      <w:r>
        <w:rPr>
          <w:highlight w:val="yellow"/>
        </w:rPr>
        <w:t xml:space="preserve"> </w:t>
      </w:r>
      <w:r>
        <w:rPr>
          <w:highlight w:val="yellow"/>
        </w:rPr>
        <w:t xml:space="preserve">hold,</w:t>
      </w:r>
      <w:r>
        <w:rPr>
          <w:highlight w:val="yellow"/>
        </w:rPr>
        <w:t xml:space="preserve"> </w:t>
      </w:r>
      <w:r>
        <w:rPr>
          <w:highlight w:val="yellow"/>
        </w:rPr>
        <w:t xml:space="preserve">explain</w:t>
      </w:r>
      <w:r>
        <w:rPr>
          <w:highlight w:val="yellow"/>
        </w:rPr>
        <w:t xml:space="preserve"> </w:t>
      </w:r>
      <w:r>
        <w:rPr>
          <w:highlight w:val="yellow"/>
        </w:rPr>
        <w:t xml:space="preserve">where</w:t>
      </w:r>
      <w:r>
        <w:rPr>
          <w:highlight w:val="yellow"/>
        </w:rPr>
        <w:t xml:space="preserve"> </w:t>
      </w:r>
      <w:r>
        <w:rPr>
          <w:highlight w:val="yellow"/>
        </w:rPr>
        <w:t xml:space="preserve">the</w:t>
      </w:r>
      <w:r>
        <w:rPr>
          <w:highlight w:val="yellow"/>
        </w:rPr>
        <w:t xml:space="preserve"> </w:t>
      </w:r>
      <w:r>
        <w:rPr>
          <w:highlight w:val="yellow"/>
        </w:rPr>
        <w:t xml:space="preserve">signal</w:t>
      </w:r>
      <w:r>
        <w:rPr>
          <w:highlight w:val="yellow"/>
        </w:rPr>
        <w:t xml:space="preserve"> </w:t>
      </w:r>
      <w:r>
        <w:rPr>
          <w:highlight w:val="yellow"/>
        </w:rPr>
        <w:t xml:space="preserve">fails,</w:t>
      </w:r>
      <w:r>
        <w:rPr>
          <w:highlight w:val="yellow"/>
        </w:rPr>
        <w:t xml:space="preserve"> </w:t>
      </w:r>
      <w:r>
        <w:rPr>
          <w:highlight w:val="yellow"/>
        </w:rPr>
        <w:t xml:space="preserve">for</w:t>
      </w:r>
      <w:r>
        <w:rPr>
          <w:highlight w:val="yellow"/>
        </w:rPr>
        <w:t xml:space="preserve"> </w:t>
      </w:r>
      <w:r>
        <w:rPr>
          <w:highlight w:val="yellow"/>
        </w:rPr>
        <w:t xml:space="preserve">example</w:t>
      </w:r>
      <w:r>
        <w:rPr>
          <w:highlight w:val="yellow"/>
        </w:rPr>
        <w:t xml:space="preserve"> </w:t>
      </w:r>
      <w:r>
        <w:rPr>
          <w:highlight w:val="yellow"/>
        </w:rPr>
        <w:t xml:space="preserve">stubborn</w:t>
      </w:r>
      <w:r>
        <w:rPr>
          <w:highlight w:val="yellow"/>
        </w:rPr>
        <w:t xml:space="preserve"> </w:t>
      </w:r>
      <w:r>
        <w:rPr>
          <w:highlight w:val="yellow"/>
        </w:rPr>
        <w:t xml:space="preserve">misconceptions</w:t>
      </w:r>
      <w:r>
        <w:rPr>
          <w:highlight w:val="yellow"/>
        </w:rPr>
        <w:t xml:space="preserve"> </w:t>
      </w:r>
      <w:r>
        <w:rPr>
          <w:highlight w:val="yellow"/>
        </w:rPr>
        <w:t xml:space="preserve">that</w:t>
      </w:r>
      <w:r>
        <w:rPr>
          <w:highlight w:val="yellow"/>
        </w:rPr>
        <w:t xml:space="preserve"> </w:t>
      </w:r>
      <w:r>
        <w:rPr>
          <w:highlight w:val="yellow"/>
        </w:rPr>
        <w:t xml:space="preserve">resist</w:t>
      </w:r>
      <w:r>
        <w:rPr>
          <w:highlight w:val="yellow"/>
        </w:rPr>
        <w:t xml:space="preserve"> </w:t>
      </w:r>
      <w:r>
        <w:rPr>
          <w:highlight w:val="yellow"/>
        </w:rPr>
        <w:t xml:space="preserve">counterclaims.</w:t>
      </w:r>
    </w:p>
    <w:p>
      <w:pPr>
        <w:pStyle w:val="BodyText"/>
      </w:pPr>
      <w:r>
        <w:rPr>
          <w:bCs/>
          <w:b/>
        </w:rPr>
        <w:t xml:space="preserve">What</w:t>
      </w:r>
      <w:r>
        <w:rPr>
          <w:bCs/>
          <w:b/>
        </w:rPr>
        <w:t xml:space="preserve"> </w:t>
      </w:r>
      <w:r>
        <w:rPr>
          <w:smallCaps/>
          <w:bCs/>
          <w:b/>
        </w:rPr>
        <w:t xml:space="preserve">cps</w:t>
      </w:r>
      <w:r>
        <w:rPr>
          <w:bCs/>
          <w:b/>
        </w:rPr>
        <w:t xml:space="preserve"> </w:t>
      </w:r>
      <w:r>
        <w:rPr>
          <w:bCs/>
          <w:b/>
        </w:rPr>
        <w:t xml:space="preserve">cannot see.</w:t>
      </w:r>
      <w:r>
        <w:t xml:space="preserve"> </w:t>
      </w:r>
      <w:r>
        <w:t xml:space="preserve">By construction,</w:t>
      </w:r>
      <w:r>
        <w:t xml:space="preserve"> </w:t>
      </w:r>
      <w:r>
        <w:rPr>
          <w:smallCaps/>
        </w:rPr>
        <w:t xml:space="preserve">cps</w:t>
      </w:r>
      <w:r>
        <w:t xml:space="preserve"> </w:t>
      </w:r>
      <w:r>
        <w:t xml:space="preserve">can only flag an error that the model is willing to give up. A misconception that the model holds as firmly as a true fact, and that it defends against any counterclaim, looks exactly like a correct answer. No detector that reads only the model’s own behaviour can separate the two; only external evidence such as retrieval can. The ablation on random alternatives tests a related question: whether the score depends on the plausibility of the competing answer or only on the presence of one.</w:t>
      </w:r>
    </w:p>
    <w:p>
      <w:pPr>
        <w:pStyle w:val="BodyText"/>
      </w:pPr>
      <w:r>
        <w:rPr>
          <w:bCs/>
          <w:b/>
        </w:rPr>
        <w:t xml:space="preserve">Using</w:t>
      </w:r>
      <w:r>
        <w:rPr>
          <w:bCs/>
          <w:b/>
        </w:rPr>
        <w:t xml:space="preserve"> </w:t>
      </w:r>
      <w:r>
        <w:rPr>
          <w:smallCaps/>
          <w:bCs/>
          <w:b/>
        </w:rPr>
        <w:t xml:space="preserve">cps</w:t>
      </w:r>
      <w:r>
        <w:rPr>
          <w:bCs/>
          <w:b/>
        </w:rPr>
        <w:t xml:space="preserve"> </w:t>
      </w:r>
      <w:r>
        <w:rPr>
          <w:bCs/>
          <w:b/>
        </w:rPr>
        <w:t xml:space="preserve">in practice.</w:t>
      </w:r>
      <w:r>
        <w:t xml:space="preserve"> </w:t>
      </w:r>
      <w:r>
        <w:t xml:space="preserve">Sampling based detectors and</w:t>
      </w:r>
      <w:r>
        <w:t xml:space="preserve"> </w:t>
      </w:r>
      <w:r>
        <w:rPr>
          <w:smallCaps/>
        </w:rPr>
        <w:t xml:space="preserve">cps</w:t>
      </w:r>
      <w:r>
        <w:t xml:space="preserve"> </w:t>
      </w:r>
      <w:r>
        <w:t xml:space="preserve">cover different cases. A practical order is to sample first, accept or flag inconsistent answers with Semantic Entropy, and spend the extra generations of</w:t>
      </w:r>
      <w:r>
        <w:t xml:space="preserve"> </w:t>
      </w:r>
      <w:r>
        <w:rPr>
          <w:smallCaps/>
        </w:rPr>
        <w:t xml:space="preserve">cps</w:t>
      </w:r>
      <w:r>
        <w:t xml:space="preserve"> </w:t>
      </w:r>
      <w:r>
        <w:t xml:space="preserve">only on answers that are consistent. On our data this would apply</w:t>
      </w:r>
      <w:r>
        <w:t xml:space="preserve"> </w:t>
      </w:r>
      <w:r>
        <w:rPr>
          <w:smallCaps/>
        </w:rPr>
        <w:t xml:space="preserve">cps</w:t>
      </w:r>
      <w:r>
        <w:t xml:space="preserve"> </w:t>
      </w:r>
      <w:r>
        <w:t xml:space="preserve">to the share of answers given in Table </w:t>
      </w:r>
      <w:hyperlink w:anchor="tab:counts">
        <w:r>
          <w:rPr>
            <w:rStyle w:val="Hyperlink"/>
          </w:rPr>
          <w:t xml:space="preserve">3</w:t>
        </w:r>
      </w:hyperlink>
      <w:r>
        <w:t xml:space="preserve">.</w:t>
      </w:r>
    </w:p>
    <w:p>
      <w:pPr>
        <w:pStyle w:val="BodyText"/>
      </w:pPr>
      <w:r>
        <w:rPr>
          <w:bCs/>
          <w:b/>
        </w:rPr>
        <w:t xml:space="preserve">Relation to sycophancy research.</w:t>
      </w:r>
      <w:r>
        <w:t xml:space="preserve"> </w:t>
      </w:r>
      <w:r>
        <w:t xml:space="preserve">Studies of sycophancy treat a model that abandons a correct answer under pressure as a failure </w:t>
      </w:r>
      <w:r>
        <w:t xml:space="preserve">[9], [10]</w:t>
      </w:r>
      <w:r>
        <w:t xml:space="preserve">. Our doubt condition measures exactly that tendency, and Fig. </w:t>
      </w:r>
      <w:hyperlink w:anchor="fig:flip">
        <w:r>
          <w:rPr>
            <w:rStyle w:val="Hyperlink"/>
          </w:rPr>
          <w:t xml:space="preserve">2</w:t>
        </w:r>
      </w:hyperlink>
      <w:r>
        <w:t xml:space="preserve"> </w:t>
      </w:r>
      <w:r>
        <w:t xml:space="preserve">shows how it differs between correct and incorrect answers.</w:t>
      </w:r>
    </w:p>
    <w:p>
      <w:pPr>
        <w:pStyle w:val="BodyText"/>
      </w:pPr>
      <w:r>
        <w:rPr>
          <w:highlight w:val="yellow"/>
        </w:rPr>
        <w:t xml:space="preserve">[todo:</w:t>
      </w:r>
      <w:r>
        <w:rPr>
          <w:highlight w:val="yellow"/>
        </w:rPr>
        <w:t xml:space="preserve"> </w:t>
      </w:r>
      <w:r>
        <w:rPr>
          <w:highlight w:val="yellow"/>
        </w:rPr>
        <w:t xml:space="preserve">author</w:t>
      </w:r>
      <w:r>
        <w:rPr>
          <w:highlight w:val="yellow"/>
        </w:rPr>
        <w:t xml:space="preserve"> </w:t>
      </w:r>
      <w:r>
        <w:rPr>
          <w:highlight w:val="yellow"/>
        </w:rPr>
        <w:t xml:space="preserve">review]</w:t>
      </w:r>
      <w:r>
        <w:rPr>
          <w:highlight w:val="yellow"/>
        </w:rPr>
        <w:t xml:space="preserve"> </w:t>
      </w:r>
      <w:r>
        <w:rPr>
          <w:highlight w:val="yellow"/>
        </w:rPr>
        <w:t xml:space="preserve">Relate</w:t>
      </w:r>
      <w:r>
        <w:rPr>
          <w:highlight w:val="yellow"/>
        </w:rPr>
        <w:t xml:space="preserve"> </w:t>
      </w:r>
      <w:r>
        <w:rPr>
          <w:highlight w:val="yellow"/>
        </w:rPr>
        <w:t xml:space="preserve">the</w:t>
      </w:r>
      <w:r>
        <w:rPr>
          <w:highlight w:val="yellow"/>
        </w:rPr>
        <w:t xml:space="preserve"> </w:t>
      </w:r>
      <w:r>
        <w:rPr>
          <w:highlight w:val="yellow"/>
        </w:rPr>
        <w:t xml:space="preserve">measured</w:t>
      </w:r>
      <w:r>
        <w:rPr>
          <w:highlight w:val="yellow"/>
        </w:rPr>
        <w:t xml:space="preserve"> </w:t>
      </w:r>
      <w:r>
        <w:rPr>
          <w:highlight w:val="yellow"/>
        </w:rPr>
        <w:t xml:space="preserve">doubt</w:t>
      </w:r>
      <w:r>
        <w:rPr>
          <w:highlight w:val="yellow"/>
        </w:rPr>
        <w:t xml:space="preserve"> </w:t>
      </w:r>
      <w:r>
        <w:rPr>
          <w:highlight w:val="yellow"/>
        </w:rPr>
        <w:t xml:space="preserve">flip</w:t>
      </w:r>
      <w:r>
        <w:rPr>
          <w:highlight w:val="yellow"/>
        </w:rPr>
        <w:t xml:space="preserve"> </w:t>
      </w:r>
      <w:r>
        <w:rPr>
          <w:highlight w:val="yellow"/>
        </w:rPr>
        <w:t xml:space="preserve">rates</w:t>
      </w:r>
      <w:r>
        <w:rPr>
          <w:highlight w:val="yellow"/>
        </w:rPr>
        <w:t xml:space="preserve"> </w:t>
      </w:r>
      <w:r>
        <w:rPr>
          <w:highlight w:val="yellow"/>
        </w:rPr>
        <w:t xml:space="preserve">for</w:t>
      </w:r>
      <w:r>
        <w:rPr>
          <w:highlight w:val="yellow"/>
        </w:rPr>
        <w:t xml:space="preserve"> </w:t>
      </w:r>
      <w:r>
        <w:rPr>
          <w:highlight w:val="yellow"/>
        </w:rPr>
        <w:t xml:space="preserve">CR</w:t>
      </w:r>
      <w:r>
        <w:rPr>
          <w:highlight w:val="yellow"/>
        </w:rPr>
        <w:t xml:space="preserve"> </w:t>
      </w:r>
      <w:r>
        <w:rPr>
          <w:highlight w:val="yellow"/>
        </w:rPr>
        <w:t xml:space="preserve">answers</w:t>
      </w:r>
      <w:r>
        <w:rPr>
          <w:highlight w:val="yellow"/>
        </w:rPr>
        <w:t xml:space="preserve"> </w:t>
      </w:r>
      <w:r>
        <w:rPr>
          <w:highlight w:val="yellow"/>
        </w:rPr>
        <w:t xml:space="preserve">to</w:t>
      </w:r>
      <w:r>
        <w:rPr>
          <w:highlight w:val="yellow"/>
        </w:rPr>
        <w:t xml:space="preserve"> </w:t>
      </w:r>
      <w:r>
        <w:rPr>
          <w:highlight w:val="yellow"/>
        </w:rPr>
        <w:t xml:space="preserve">the</w:t>
      </w:r>
      <w:r>
        <w:rPr>
          <w:highlight w:val="yellow"/>
        </w:rPr>
        <w:t xml:space="preserve"> </w:t>
      </w:r>
      <w:r>
        <w:rPr>
          <w:highlight w:val="yellow"/>
        </w:rPr>
        <w:t xml:space="preserve">sycophancy</w:t>
      </w:r>
      <w:r>
        <w:rPr>
          <w:highlight w:val="yellow"/>
        </w:rPr>
        <w:t xml:space="preserve"> </w:t>
      </w:r>
      <w:r>
        <w:rPr>
          <w:highlight w:val="yellow"/>
        </w:rPr>
        <w:t xml:space="preserve">findings</w:t>
      </w:r>
      <w:r>
        <w:rPr>
          <w:highlight w:val="yellow"/>
        </w:rPr>
        <w:t xml:space="preserve"> </w:t>
      </w:r>
      <w:r>
        <w:rPr>
          <w:highlight w:val="yellow"/>
        </w:rPr>
        <w:t xml:space="preserve">cited</w:t>
      </w:r>
      <w:r>
        <w:rPr>
          <w:highlight w:val="yellow"/>
        </w:rPr>
        <w:t xml:space="preserve"> </w:t>
      </w:r>
      <w:r>
        <w:rPr>
          <w:highlight w:val="yellow"/>
        </w:rPr>
        <w:t xml:space="preserve">here.</w:t>
      </w:r>
    </w:p>
    <w:bookmarkEnd w:id="44"/>
    <w:bookmarkStart w:id="45" w:name="sec:limits"/>
    <w:p>
      <w:pPr>
        <w:pStyle w:val="Heading1"/>
      </w:pPr>
      <w:r>
        <w:t xml:space="preserve">Limitations and Threats to Validity</w:t>
      </w:r>
    </w:p>
    <w:p>
      <w:pPr>
        <w:pStyle w:val="FirstParagraph"/>
      </w:pPr>
      <w:r>
        <w:rPr>
          <w:bCs/>
          <w:b/>
        </w:rPr>
        <w:t xml:space="preserve">Construct validity.</w:t>
      </w:r>
      <w:r>
        <w:t xml:space="preserve"> </w:t>
      </w:r>
      <w:r>
        <w:t xml:space="preserve">Correctness comes from alias matching and an LLM judge, checked against 100 human labels. Judge errors move items between CW and CR. Answer equivalence comes from an NLI model on short answers, where a missing qualifier or a change of unit can be misjudged in both directions; this affects the split, the flip decisions and several baselines alike.</w:t>
      </w:r>
    </w:p>
    <w:p>
      <w:pPr>
        <w:pStyle w:val="BodyText"/>
      </w:pPr>
      <w:r>
        <w:rPr>
          <w:bCs/>
          <w:b/>
        </w:rPr>
        <w:t xml:space="preserve">Internal validity.</w:t>
      </w:r>
      <w:r>
        <w:t xml:space="preserve"> </w:t>
      </w:r>
      <w:r>
        <w:t xml:space="preserve">We use three phrasings per challenge type. Huang </w:t>
      </w:r>
      <w:r>
        <w:t xml:space="preserve">[11]</w:t>
      </w:r>
      <w:r>
        <w:t xml:space="preserve"> </w:t>
      </w:r>
      <w:r>
        <w:t xml:space="preserve">found that rankings under pressure depend on wording, so other phrasings may give different scores. On GPUs with less than 20 GB of memory the code loads 4-bit weights, which can change model behaviour; the precision used is recorded with every run and stated above.</w:t>
      </w:r>
    </w:p>
    <w:p>
      <w:pPr>
        <w:pStyle w:val="BodyText"/>
      </w:pPr>
      <w:r>
        <w:rPr>
          <w:bCs/>
          <w:b/>
        </w:rPr>
        <w:t xml:space="preserve">External validity.</w:t>
      </w:r>
      <w:r>
        <w:t xml:space="preserve"> </w:t>
      </w:r>
      <w:r>
        <w:t xml:space="preserve">We test two open models of 7 to 8 billion parameters on English questions with short answers. Larger models, closed models served through APIs, long form generation and other languages are not covered. TruthfulQA was built to elicit misconceptions, so its error profile differs from that of everyday use.</w:t>
      </w:r>
    </w:p>
    <w:p>
      <w:pPr>
        <w:pStyle w:val="BodyText"/>
      </w:pPr>
      <w:r>
        <w:rPr>
          <w:bCs/>
          <w:b/>
        </w:rPr>
        <w:t xml:space="preserve">Statistical validity.</w:t>
      </w:r>
      <w:r>
        <w:t xml:space="preserve"> </w:t>
      </w:r>
      <w:r>
        <w:t xml:space="preserve">The size of the CW class bounds the precision of every AUROC. We report bootstrap intervals, use paired tests on identical items and correct for multiple comparisons. The matched CR sample is drawn once with a fixed seed.</w:t>
      </w:r>
    </w:p>
    <w:bookmarkEnd w:id="45"/>
    <w:bookmarkStart w:id="46" w:name="conclusion"/>
    <w:p>
      <w:pPr>
        <w:pStyle w:val="Heading1"/>
      </w:pPr>
      <w:r>
        <w:t xml:space="preserve">Conclusion</w:t>
      </w:r>
    </w:p>
    <w:p>
      <w:pPr>
        <w:pStyle w:val="FirstParagraph"/>
      </w:pPr>
      <w:r>
        <w:t xml:space="preserve">Detectors that read agreement among samples cannot see errors that a model repeats. We tested whether the reaction of an answer to a named counterclaim, corrected for the reaction to plain doubt, separates consistent errors from consistent correct answers using only generated text.</w:t>
      </w:r>
      <w:r>
        <w:t xml:space="preserve"> </w:t>
      </w:r>
      <w:r>
        <w:rPr>
          <w:highlight w:val="yellow"/>
        </w:rPr>
        <w:t xml:space="preserve">[todo]</w:t>
      </w:r>
      <w:r>
        <w:t xml:space="preserve"> </w:t>
      </w:r>
      <w:r>
        <w:t xml:space="preserve">The code, prompts, sampled answers and replies to pressure are released so that other detectors can be evaluated on the same consistent split.</w:t>
      </w:r>
    </w:p>
    <w:bookmarkEnd w:id="46"/>
    <w:bookmarkStart w:id="99" w:name="acknowledgment"/>
    <w:p>
      <w:pPr>
        <w:pStyle w:val="Heading1"/>
      </w:pPr>
      <w:r>
        <w:t xml:space="preserve">Acknowledgment</w:t>
      </w:r>
    </w:p>
    <w:p>
      <w:pPr>
        <w:pStyle w:val="FirstParagraph"/>
      </w:pPr>
      <w:r>
        <w:rPr>
          <w:highlight w:val="yellow"/>
        </w:rPr>
        <w:t xml:space="preserve">[todo:</w:t>
      </w:r>
      <w:r>
        <w:rPr>
          <w:highlight w:val="yellow"/>
        </w:rPr>
        <w:t xml:space="preserve"> </w:t>
      </w:r>
      <w:r>
        <w:rPr>
          <w:highlight w:val="yellow"/>
        </w:rPr>
        <w:t xml:space="preserve">author</w:t>
      </w:r>
      <w:r>
        <w:rPr>
          <w:highlight w:val="yellow"/>
        </w:rPr>
        <w:t xml:space="preserve"> </w:t>
      </w:r>
      <w:r>
        <w:rPr>
          <w:highlight w:val="yellow"/>
        </w:rPr>
        <w:t xml:space="preserve">review]</w:t>
      </w:r>
      <w:r>
        <w:rPr>
          <w:highlight w:val="yellow"/>
        </w:rPr>
        <w:t xml:space="preserve"> </w:t>
      </w:r>
      <w:r>
        <w:rPr>
          <w:highlight w:val="yellow"/>
        </w:rPr>
        <w:t xml:space="preserve">Funding</w:t>
      </w:r>
      <w:r>
        <w:rPr>
          <w:highlight w:val="yellow"/>
        </w:rPr>
        <w:t xml:space="preserve"> </w:t>
      </w:r>
      <w:r>
        <w:rPr>
          <w:highlight w:val="yellow"/>
        </w:rPr>
        <w:t xml:space="preserve">and</w:t>
      </w:r>
      <w:r>
        <w:rPr>
          <w:highlight w:val="yellow"/>
        </w:rPr>
        <w:t xml:space="preserve"> </w:t>
      </w:r>
      <w:r>
        <w:rPr>
          <w:highlight w:val="yellow"/>
        </w:rPr>
        <w:t xml:space="preserve">acknowledgments.</w:t>
      </w:r>
      <w:r>
        <w:rPr>
          <w:highlight w:val="yellow"/>
        </w:rPr>
        <w:t xml:space="preserve"> </w:t>
      </w:r>
      <w:r>
        <w:rPr>
          <w:highlight w:val="yellow"/>
        </w:rPr>
        <w:t xml:space="preserve">IEEE</w:t>
      </w:r>
      <w:r>
        <w:rPr>
          <w:highlight w:val="yellow"/>
        </w:rPr>
        <w:t xml:space="preserve"> </w:t>
      </w:r>
      <w:r>
        <w:rPr>
          <w:highlight w:val="yellow"/>
        </w:rPr>
        <w:t xml:space="preserve">requires</w:t>
      </w:r>
      <w:r>
        <w:rPr>
          <w:highlight w:val="yellow"/>
        </w:rPr>
        <w:t xml:space="preserve"> </w:t>
      </w:r>
      <w:r>
        <w:rPr>
          <w:highlight w:val="yellow"/>
        </w:rPr>
        <w:t xml:space="preserve">that</w:t>
      </w:r>
      <w:r>
        <w:rPr>
          <w:highlight w:val="yellow"/>
        </w:rPr>
        <w:t xml:space="preserve"> </w:t>
      </w:r>
      <w:r>
        <w:rPr>
          <w:highlight w:val="yellow"/>
        </w:rPr>
        <w:t xml:space="preserve">the</w:t>
      </w:r>
      <w:r>
        <w:rPr>
          <w:highlight w:val="yellow"/>
        </w:rPr>
        <w:t xml:space="preserve"> </w:t>
      </w:r>
      <w:r>
        <w:rPr>
          <w:highlight w:val="yellow"/>
        </w:rPr>
        <w:t xml:space="preserve">use</w:t>
      </w:r>
      <w:r>
        <w:rPr>
          <w:highlight w:val="yellow"/>
        </w:rPr>
        <w:t xml:space="preserve"> </w:t>
      </w:r>
      <w:r>
        <w:rPr>
          <w:highlight w:val="yellow"/>
        </w:rPr>
        <w:t xml:space="preserve">of</w:t>
      </w:r>
      <w:r>
        <w:rPr>
          <w:highlight w:val="yellow"/>
        </w:rPr>
        <w:t xml:space="preserve"> </w:t>
      </w:r>
      <w:r>
        <w:rPr>
          <w:highlight w:val="yellow"/>
        </w:rPr>
        <w:t xml:space="preserve">AI</w:t>
      </w:r>
      <w:r>
        <w:rPr>
          <w:highlight w:val="yellow"/>
        </w:rPr>
        <w:t xml:space="preserve"> </w:t>
      </w:r>
      <w:r>
        <w:rPr>
          <w:highlight w:val="yellow"/>
        </w:rPr>
        <w:t xml:space="preserve">generated</w:t>
      </w:r>
      <w:r>
        <w:rPr>
          <w:highlight w:val="yellow"/>
        </w:rPr>
        <w:t xml:space="preserve"> </w:t>
      </w:r>
      <w:r>
        <w:rPr>
          <w:highlight w:val="yellow"/>
        </w:rPr>
        <w:t xml:space="preserve">content</w:t>
      </w:r>
      <w:r>
        <w:rPr>
          <w:highlight w:val="yellow"/>
        </w:rPr>
        <w:t xml:space="preserve"> </w:t>
      </w:r>
      <w:r>
        <w:rPr>
          <w:highlight w:val="yellow"/>
        </w:rPr>
        <w:t xml:space="preserve">be</w:t>
      </w:r>
      <w:r>
        <w:rPr>
          <w:highlight w:val="yellow"/>
        </w:rPr>
        <w:t xml:space="preserve"> </w:t>
      </w:r>
      <w:r>
        <w:rPr>
          <w:highlight w:val="yellow"/>
        </w:rPr>
        <w:t xml:space="preserve">disclosed</w:t>
      </w:r>
      <w:r>
        <w:rPr>
          <w:highlight w:val="yellow"/>
        </w:rPr>
        <w:t xml:space="preserve"> </w:t>
      </w:r>
      <w:r>
        <w:rPr>
          <w:highlight w:val="yellow"/>
        </w:rPr>
        <w:t xml:space="preserve">here,</w:t>
      </w:r>
      <w:r>
        <w:rPr>
          <w:highlight w:val="yellow"/>
        </w:rPr>
        <w:t xml:space="preserve"> </w:t>
      </w:r>
      <w:r>
        <w:rPr>
          <w:highlight w:val="yellow"/>
        </w:rPr>
        <w:t xml:space="preserve">naming</w:t>
      </w:r>
      <w:r>
        <w:rPr>
          <w:highlight w:val="yellow"/>
        </w:rPr>
        <w:t xml:space="preserve"> </w:t>
      </w:r>
      <w:r>
        <w:rPr>
          <w:highlight w:val="yellow"/>
        </w:rPr>
        <w:t xml:space="preserve">the</w:t>
      </w:r>
      <w:r>
        <w:rPr>
          <w:highlight w:val="yellow"/>
        </w:rPr>
        <w:t xml:space="preserve"> </w:t>
      </w:r>
      <w:r>
        <w:rPr>
          <w:highlight w:val="yellow"/>
        </w:rPr>
        <w:t xml:space="preserve">system</w:t>
      </w:r>
      <w:r>
        <w:rPr>
          <w:highlight w:val="yellow"/>
        </w:rPr>
        <w:t xml:space="preserve"> </w:t>
      </w:r>
      <w:r>
        <w:rPr>
          <w:highlight w:val="yellow"/>
        </w:rPr>
        <w:t xml:space="preserve">and</w:t>
      </w:r>
      <w:r>
        <w:rPr>
          <w:highlight w:val="yellow"/>
        </w:rPr>
        <w:t xml:space="preserve"> </w:t>
      </w:r>
      <w:r>
        <w:rPr>
          <w:highlight w:val="yellow"/>
        </w:rPr>
        <w:t xml:space="preserve">the</w:t>
      </w:r>
      <w:r>
        <w:rPr>
          <w:highlight w:val="yellow"/>
        </w:rPr>
        <w:t xml:space="preserve"> </w:t>
      </w:r>
      <w:r>
        <w:rPr>
          <w:highlight w:val="yellow"/>
        </w:rPr>
        <w:t xml:space="preserve">sections</w:t>
      </w:r>
      <w:r>
        <w:rPr>
          <w:highlight w:val="yellow"/>
        </w:rPr>
        <w:t xml:space="preserve"> </w:t>
      </w:r>
      <w:r>
        <w:rPr>
          <w:highlight w:val="yellow"/>
        </w:rPr>
        <w:t xml:space="preserve">it</w:t>
      </w:r>
      <w:r>
        <w:rPr>
          <w:highlight w:val="yellow"/>
        </w:rPr>
        <w:t xml:space="preserve"> </w:t>
      </w:r>
      <w:r>
        <w:rPr>
          <w:highlight w:val="yellow"/>
        </w:rPr>
        <w:t xml:space="preserve">was</w:t>
      </w:r>
      <w:r>
        <w:rPr>
          <w:highlight w:val="yellow"/>
        </w:rPr>
        <w:t xml:space="preserve"> </w:t>
      </w:r>
      <w:r>
        <w:rPr>
          <w:highlight w:val="yellow"/>
        </w:rPr>
        <w:t xml:space="preserve">used</w:t>
      </w:r>
      <w:r>
        <w:rPr>
          <w:highlight w:val="yellow"/>
        </w:rPr>
        <w:t xml:space="preserve"> </w:t>
      </w:r>
      <w:r>
        <w:rPr>
          <w:highlight w:val="yellow"/>
        </w:rPr>
        <w:t xml:space="preserve">for.</w:t>
      </w:r>
      <w:r>
        <w:rPr>
          <w:highlight w:val="yellow"/>
        </w:rPr>
        <w:t xml:space="preserve"> </w:t>
      </w:r>
      <w:r>
        <w:rPr>
          <w:highlight w:val="yellow"/>
        </w:rPr>
        <w:t xml:space="preserve">Suggested</w:t>
      </w:r>
      <w:r>
        <w:rPr>
          <w:highlight w:val="yellow"/>
        </w:rPr>
        <w:t xml:space="preserve"> </w:t>
      </w:r>
      <w:r>
        <w:rPr>
          <w:highlight w:val="yellow"/>
        </w:rPr>
        <w:t xml:space="preserve">wording,</w:t>
      </w:r>
      <w:r>
        <w:rPr>
          <w:highlight w:val="yellow"/>
        </w:rPr>
        <w:t xml:space="preserve"> </w:t>
      </w:r>
      <w:r>
        <w:rPr>
          <w:highlight w:val="yellow"/>
        </w:rPr>
        <w:t xml:space="preserve">to</w:t>
      </w:r>
      <w:r>
        <w:rPr>
          <w:highlight w:val="yellow"/>
        </w:rPr>
        <w:t xml:space="preserve"> </w:t>
      </w:r>
      <w:r>
        <w:rPr>
          <w:highlight w:val="yellow"/>
        </w:rPr>
        <w:t xml:space="preserve">be</w:t>
      </w:r>
      <w:r>
        <w:rPr>
          <w:highlight w:val="yellow"/>
        </w:rPr>
        <w:t xml:space="preserve"> </w:t>
      </w:r>
      <w:r>
        <w:rPr>
          <w:highlight w:val="yellow"/>
        </w:rPr>
        <w:t xml:space="preserve">checked</w:t>
      </w:r>
      <w:r>
        <w:rPr>
          <w:highlight w:val="yellow"/>
        </w:rPr>
        <w:t xml:space="preserve"> </w:t>
      </w:r>
      <w:r>
        <w:rPr>
          <w:highlight w:val="yellow"/>
        </w:rPr>
        <w:t xml:space="preserve">against</w:t>
      </w:r>
      <w:r>
        <w:rPr>
          <w:highlight w:val="yellow"/>
        </w:rPr>
        <w:t xml:space="preserve"> </w:t>
      </w:r>
      <w:r>
        <w:rPr>
          <w:highlight w:val="yellow"/>
        </w:rPr>
        <w:t xml:space="preserve">what</w:t>
      </w:r>
      <w:r>
        <w:rPr>
          <w:highlight w:val="yellow"/>
        </w:rPr>
        <w:t xml:space="preserve"> </w:t>
      </w:r>
      <w:r>
        <w:rPr>
          <w:highlight w:val="yellow"/>
        </w:rPr>
        <w:t xml:space="preserve">was</w:t>
      </w:r>
      <w:r>
        <w:rPr>
          <w:highlight w:val="yellow"/>
        </w:rPr>
        <w:t xml:space="preserve"> </w:t>
      </w:r>
      <w:r>
        <w:rPr>
          <w:highlight w:val="yellow"/>
        </w:rPr>
        <w:t xml:space="preserve">actually</w:t>
      </w:r>
      <w:r>
        <w:rPr>
          <w:highlight w:val="yellow"/>
        </w:rPr>
        <w:t xml:space="preserve"> </w:t>
      </w:r>
      <w:r>
        <w:rPr>
          <w:highlight w:val="yellow"/>
        </w:rPr>
        <w:t xml:space="preserve">done:</w:t>
      </w:r>
      <w:r>
        <w:rPr>
          <w:highlight w:val="yellow"/>
        </w:rPr>
        <w:t xml:space="preserve"> </w:t>
      </w:r>
      <w:r>
        <w:rPr>
          <w:highlight w:val="yellow"/>
        </w:rPr>
        <w:t xml:space="preserve">“The authors used Claude (Anthropic) to assist with code development, drafting and editing. The authors reviewed, verified and take responsibility for all content.”</w:t>
      </w:r>
    </w:p>
    <w:bookmarkStart w:id="98" w:name="refs"/>
    <w:bookmarkStart w:id="48" w:name="ref-manakul2023selfcheckgpt"/>
    <w:p>
      <w:pPr>
        <w:pStyle w:val="Bibliography"/>
      </w:pPr>
      <w:r>
        <w:t xml:space="preserve">[1]</w:t>
      </w:r>
      <w:r>
        <w:t xml:space="preserve"> </w:t>
      </w:r>
      <w:r>
        <w:t xml:space="preserve">	</w:t>
      </w:r>
      <w:r>
        <w:t xml:space="preserve">P. Manakul, A. Liusie, and M. J. F. Gales,</w:t>
      </w:r>
      <w:r>
        <w:t xml:space="preserve"> </w:t>
      </w:r>
      <w:r>
        <w:t xml:space="preserve">“</w:t>
      </w:r>
      <w:r>
        <w:t xml:space="preserve">SelfCheckGPT</w:t>
      </w:r>
      <w:r>
        <w:t xml:space="preserve">: Zero-resource black-box hallucination detection for generative large language models,”</w:t>
      </w:r>
      <w:r>
        <w:t xml:space="preserve"> </w:t>
      </w:r>
      <w:r>
        <w:t xml:space="preserve">in</w:t>
      </w:r>
      <w:r>
        <w:t xml:space="preserve"> </w:t>
      </w:r>
      <w:r>
        <w:rPr>
          <w:iCs/>
          <w:i/>
        </w:rPr>
        <w:t xml:space="preserve">Proceedings of the 2023 conference on empirical methods in natural language processing (EMNLP)</w:t>
      </w:r>
      <w:r>
        <w:t xml:space="preserve">, 2023, pp. 9004–9017. doi:</w:t>
      </w:r>
      <w:r>
        <w:t xml:space="preserve"> </w:t>
      </w:r>
      <w:hyperlink r:id="rId47">
        <w:r>
          <w:rPr>
            <w:rStyle w:val="Hyperlink"/>
          </w:rPr>
          <w:t xml:space="preserve">10.18653/v1/2023.emnlp-main.557</w:t>
        </w:r>
      </w:hyperlink>
      <w:r>
        <w:t xml:space="preserve">.</w:t>
      </w:r>
    </w:p>
    <w:bookmarkEnd w:id="48"/>
    <w:bookmarkStart w:id="49" w:name="ref-kuhn2023semantic"/>
    <w:p>
      <w:pPr>
        <w:pStyle w:val="Bibliography"/>
      </w:pPr>
      <w:r>
        <w:t xml:space="preserve">[2]</w:t>
      </w:r>
      <w:r>
        <w:t xml:space="preserve"> </w:t>
      </w:r>
      <w:r>
        <w:t xml:space="preserve">	</w:t>
      </w:r>
      <w:r>
        <w:t xml:space="preserve">L. Kuhn, Y. Gal, and S. Farquhar,</w:t>
      </w:r>
      <w:r>
        <w:t xml:space="preserve"> </w:t>
      </w:r>
      <w:r>
        <w:t xml:space="preserve">“Semantic uncertainty: Linguistic invariances for uncertainty estimation in natural language generation,”</w:t>
      </w:r>
      <w:r>
        <w:t xml:space="preserve"> </w:t>
      </w:r>
      <w:r>
        <w:t xml:space="preserve">in</w:t>
      </w:r>
      <w:r>
        <w:t xml:space="preserve"> </w:t>
      </w:r>
      <w:r>
        <w:rPr>
          <w:iCs/>
          <w:i/>
        </w:rPr>
        <w:t xml:space="preserve">International conference on learning representations (ICLR)</w:t>
      </w:r>
      <w:r>
        <w:t xml:space="preserve">, 2023.</w:t>
      </w:r>
    </w:p>
    <w:bookmarkEnd w:id="49"/>
    <w:bookmarkStart w:id="51" w:name="ref-farquhar2024detecting"/>
    <w:p>
      <w:pPr>
        <w:pStyle w:val="Bibliography"/>
      </w:pPr>
      <w:r>
        <w:t xml:space="preserve">[3]</w:t>
      </w:r>
      <w:r>
        <w:t xml:space="preserve"> </w:t>
      </w:r>
      <w:r>
        <w:t xml:space="preserve">	</w:t>
      </w:r>
      <w:r>
        <w:t xml:space="preserve">S. Farquhar, J. Kossen, L. Kuhn, and Y. Gal,</w:t>
      </w:r>
      <w:r>
        <w:t xml:space="preserve"> </w:t>
      </w:r>
      <w:r>
        <w:t xml:space="preserve">“Detecting hallucinations in large language models using semantic entropy,”</w:t>
      </w:r>
      <w:r>
        <w:t xml:space="preserve"> </w:t>
      </w:r>
      <w:r>
        <w:rPr>
          <w:iCs/>
          <w:i/>
        </w:rPr>
        <w:t xml:space="preserve">Nature</w:t>
      </w:r>
      <w:r>
        <w:t xml:space="preserve">, vol. 630, no. 8017, pp. 625–630, 2024, doi:</w:t>
      </w:r>
      <w:r>
        <w:t xml:space="preserve"> </w:t>
      </w:r>
      <w:hyperlink r:id="rId50">
        <w:r>
          <w:rPr>
            <w:rStyle w:val="Hyperlink"/>
          </w:rPr>
          <w:t xml:space="preserve">10.1038/s41586-024-07421-0</w:t>
        </w:r>
      </w:hyperlink>
      <w:r>
        <w:t xml:space="preserve">.</w:t>
      </w:r>
    </w:p>
    <w:bookmarkEnd w:id="51"/>
    <w:bookmarkStart w:id="52" w:name="ref-lin2024generating"/>
    <w:p>
      <w:pPr>
        <w:pStyle w:val="Bibliography"/>
      </w:pPr>
      <w:r>
        <w:t xml:space="preserve">[4]</w:t>
      </w:r>
      <w:r>
        <w:t xml:space="preserve"> </w:t>
      </w:r>
      <w:r>
        <w:t xml:space="preserve">	</w:t>
      </w:r>
      <w:r>
        <w:t xml:space="preserve">Z. Lin, S. Trivedi, and J. Sun,</w:t>
      </w:r>
      <w:r>
        <w:t xml:space="preserve"> </w:t>
      </w:r>
      <w:r>
        <w:t xml:space="preserve">“Generating with confidence: Uncertainty quantification for black-box large language models,”</w:t>
      </w:r>
      <w:r>
        <w:t xml:space="preserve"> </w:t>
      </w:r>
      <w:r>
        <w:rPr>
          <w:iCs/>
          <w:i/>
        </w:rPr>
        <w:t xml:space="preserve">Transactions on Machine Learning Research</w:t>
      </w:r>
      <w:r>
        <w:t xml:space="preserve">, 2024.</w:t>
      </w:r>
    </w:p>
    <w:bookmarkEnd w:id="52"/>
    <w:bookmarkStart w:id="53" w:name="ref-nikitin2024kernel"/>
    <w:p>
      <w:pPr>
        <w:pStyle w:val="Bibliography"/>
      </w:pPr>
      <w:r>
        <w:t xml:space="preserve">[5]</w:t>
      </w:r>
      <w:r>
        <w:t xml:space="preserve"> </w:t>
      </w:r>
      <w:r>
        <w:t xml:space="preserve">	</w:t>
      </w:r>
      <w:r>
        <w:t xml:space="preserve">A. Nikitin, J. Kossen, Y. Gal, and P. Marttinen,</w:t>
      </w:r>
      <w:r>
        <w:t xml:space="preserve"> </w:t>
      </w:r>
      <w:r>
        <w:t xml:space="preserve">“Kernel language entropy: Fine-grained uncertainty quantification for</w:t>
      </w:r>
      <w:r>
        <w:t xml:space="preserve"> </w:t>
      </w:r>
      <w:r>
        <w:t xml:space="preserve">LLMs</w:t>
      </w:r>
      <w:r>
        <w:t xml:space="preserve"> </w:t>
      </w:r>
      <w:r>
        <w:t xml:space="preserve">from semantic similarities,”</w:t>
      </w:r>
      <w:r>
        <w:t xml:space="preserve"> </w:t>
      </w:r>
      <w:r>
        <w:t xml:space="preserve">in</w:t>
      </w:r>
      <w:r>
        <w:t xml:space="preserve"> </w:t>
      </w:r>
      <w:r>
        <w:rPr>
          <w:iCs/>
          <w:i/>
        </w:rPr>
        <w:t xml:space="preserve">Advances in neural information processing systems (NeurIPS)</w:t>
      </w:r>
      <w:r>
        <w:t xml:space="preserve">, 2024.</w:t>
      </w:r>
    </w:p>
    <w:bookmarkEnd w:id="53"/>
    <w:bookmarkStart w:id="55" w:name="ref-yang2025metaqa"/>
    <w:p>
      <w:pPr>
        <w:pStyle w:val="Bibliography"/>
      </w:pPr>
      <w:r>
        <w:t xml:space="preserve">[6]</w:t>
      </w:r>
      <w:r>
        <w:t xml:space="preserve"> </w:t>
      </w:r>
      <w:r>
        <w:t xml:space="preserve">	</w:t>
      </w:r>
      <w:r>
        <w:t xml:space="preserve">B. Yang, M. A. A. Mamun, J. M. Zhang, and G. Uddin,</w:t>
      </w:r>
      <w:r>
        <w:t xml:space="preserve"> </w:t>
      </w:r>
      <w:r>
        <w:t xml:space="preserve">“Hallucination detection in large language models with metamorphic relations,”</w:t>
      </w:r>
      <w:r>
        <w:t xml:space="preserve"> </w:t>
      </w:r>
      <w:r>
        <w:rPr>
          <w:iCs/>
          <w:i/>
        </w:rPr>
        <w:t xml:space="preserve">Proceedings of the ACM on Software Engineering</w:t>
      </w:r>
      <w:r>
        <w:t xml:space="preserve">, vol. 2, no. FSE, p. FSE020, 2025, doi:</w:t>
      </w:r>
      <w:r>
        <w:t xml:space="preserve"> </w:t>
      </w:r>
      <w:hyperlink r:id="rId54">
        <w:r>
          <w:rPr>
            <w:rStyle w:val="Hyperlink"/>
          </w:rPr>
          <w:t xml:space="preserve">10.1145/3715735</w:t>
        </w:r>
      </w:hyperlink>
      <w:r>
        <w:t xml:space="preserve">.</w:t>
      </w:r>
    </w:p>
    <w:bookmarkEnd w:id="55"/>
    <w:bookmarkStart w:id="56" w:name="ref-tan2025consistent"/>
    <w:p>
      <w:pPr>
        <w:pStyle w:val="Bibliography"/>
      </w:pPr>
      <w:r>
        <w:t xml:space="preserve">[7]</w:t>
      </w:r>
      <w:r>
        <w:t xml:space="preserve"> </w:t>
      </w:r>
      <w:r>
        <w:t xml:space="preserve">	</w:t>
      </w:r>
      <w:r>
        <w:t xml:space="preserve">H. Tan</w:t>
      </w:r>
      <w:r>
        <w:t xml:space="preserve"> </w:t>
      </w:r>
      <w:r>
        <w:rPr>
          <w:iCs/>
          <w:i/>
        </w:rPr>
        <w:t xml:space="preserve">et al.</w:t>
      </w:r>
      <w:r>
        <w:t xml:space="preserve">,</w:t>
      </w:r>
      <w:r>
        <w:t xml:space="preserve"> </w:t>
      </w:r>
      <w:r>
        <w:t xml:space="preserve">“Too consistent to detect: A study of self-consistent errors in</w:t>
      </w:r>
      <w:r>
        <w:t xml:space="preserve"> </w:t>
      </w:r>
      <w:r>
        <w:t xml:space="preserve">LLMs</w:t>
      </w:r>
      <w:r>
        <w:t xml:space="preserve">,”</w:t>
      </w:r>
      <w:r>
        <w:t xml:space="preserve"> </w:t>
      </w:r>
      <w:r>
        <w:t xml:space="preserve">in</w:t>
      </w:r>
      <w:r>
        <w:t xml:space="preserve"> </w:t>
      </w:r>
      <w:r>
        <w:rPr>
          <w:iCs/>
          <w:i/>
        </w:rPr>
        <w:t xml:space="preserve">Proceedings of the 2025 conference on empirical methods in natural language processing (EMNLP)</w:t>
      </w:r>
      <w:r>
        <w:t xml:space="preserve">, 2025.</w:t>
      </w:r>
    </w:p>
    <w:bookmarkEnd w:id="56"/>
    <w:bookmarkStart w:id="57" w:name="ref-ganesh2026rethinking"/>
    <w:p>
      <w:pPr>
        <w:pStyle w:val="Bibliography"/>
      </w:pPr>
      <w:r>
        <w:t xml:space="preserve">[8]</w:t>
      </w:r>
      <w:r>
        <w:t xml:space="preserve"> </w:t>
      </w:r>
      <w:r>
        <w:t xml:space="preserve">	</w:t>
      </w:r>
      <w:r>
        <w:t xml:space="preserve">P. Ganesh, R. Shokri, and G. Farnadi,</w:t>
      </w:r>
      <w:r>
        <w:t xml:space="preserve"> </w:t>
      </w:r>
      <w:r>
        <w:t xml:space="preserve">“Rethinking hallucinations: Correctness, consistency, and prompt multiplicity,”</w:t>
      </w:r>
      <w:r>
        <w:t xml:space="preserve"> </w:t>
      </w:r>
      <w:r>
        <w:t xml:space="preserve">in</w:t>
      </w:r>
      <w:r>
        <w:t xml:space="preserve"> </w:t>
      </w:r>
      <w:r>
        <w:rPr>
          <w:iCs/>
          <w:i/>
        </w:rPr>
        <w:t xml:space="preserve">Proceedings of the 19th conference of the european chapter of the association for computational linguistics (EACL)</w:t>
      </w:r>
      <w:r>
        <w:t xml:space="preserve">, 2026.</w:t>
      </w:r>
    </w:p>
    <w:bookmarkEnd w:id="57"/>
    <w:bookmarkStart w:id="58" w:name="ref-sharma2023sycophancy"/>
    <w:p>
      <w:pPr>
        <w:pStyle w:val="Bibliography"/>
      </w:pPr>
      <w:r>
        <w:t xml:space="preserve">[9]</w:t>
      </w:r>
      <w:r>
        <w:t xml:space="preserve"> </w:t>
      </w:r>
      <w:r>
        <w:t xml:space="preserve">	</w:t>
      </w:r>
      <w:r>
        <w:t xml:space="preserve">M. Sharma</w:t>
      </w:r>
      <w:r>
        <w:t xml:space="preserve"> </w:t>
      </w:r>
      <w:r>
        <w:rPr>
          <w:iCs/>
          <w:i/>
        </w:rPr>
        <w:t xml:space="preserve">et al.</w:t>
      </w:r>
      <w:r>
        <w:t xml:space="preserve">,</w:t>
      </w:r>
      <w:r>
        <w:t xml:space="preserve"> </w:t>
      </w:r>
      <w:r>
        <w:t xml:space="preserve">“Towards understanding sycophancy in language models,”</w:t>
      </w:r>
      <w:r>
        <w:t xml:space="preserve"> </w:t>
      </w:r>
      <w:r>
        <w:t xml:space="preserve">in</w:t>
      </w:r>
      <w:r>
        <w:t xml:space="preserve"> </w:t>
      </w:r>
      <w:r>
        <w:rPr>
          <w:iCs/>
          <w:i/>
        </w:rPr>
        <w:t xml:space="preserve">International conference on learning representations (ICLR)</w:t>
      </w:r>
      <w:r>
        <w:t xml:space="preserve">, 2024.</w:t>
      </w:r>
    </w:p>
    <w:bookmarkEnd w:id="58"/>
    <w:bookmarkStart w:id="60" w:name="ref-laban2023flipflop"/>
    <w:p>
      <w:pPr>
        <w:pStyle w:val="Bibliography"/>
      </w:pPr>
      <w:r>
        <w:t xml:space="preserve">[10]</w:t>
      </w:r>
      <w:r>
        <w:t xml:space="preserve"> </w:t>
      </w:r>
      <w:r>
        <w:t xml:space="preserve">	</w:t>
      </w:r>
      <w:r>
        <w:t xml:space="preserve">P. Laban, L. Murakhovs’ka, C. Xiong, and C.-S. Wu,</w:t>
      </w:r>
      <w:r>
        <w:t xml:space="preserve"> </w:t>
      </w:r>
      <w:r>
        <w:t xml:space="preserve">“Are you sure? Challenging</w:t>
      </w:r>
      <w:r>
        <w:t xml:space="preserve"> </w:t>
      </w:r>
      <w:r>
        <w:t xml:space="preserve">LLMs</w:t>
      </w:r>
      <w:r>
        <w:t xml:space="preserve"> </w:t>
      </w:r>
      <w:r>
        <w:t xml:space="preserve">leads to performance drops in the</w:t>
      </w:r>
      <w:r>
        <w:t xml:space="preserve"> </w:t>
      </w:r>
      <w:r>
        <w:t xml:space="preserve">FlipFlop</w:t>
      </w:r>
      <w:r>
        <w:t xml:space="preserve"> </w:t>
      </w:r>
      <w:r>
        <w:t xml:space="preserve">experiment.”</w:t>
      </w:r>
      <w:r>
        <w:t xml:space="preserve"> </w:t>
      </w:r>
      <w:r>
        <w:t xml:space="preserve">arXiv:2311.08596, 2023. Available:</w:t>
      </w:r>
      <w:r>
        <w:t xml:space="preserve"> </w:t>
      </w:r>
      <w:hyperlink r:id="rId59">
        <w:r>
          <w:rPr>
            <w:rStyle w:val="Hyperlink"/>
          </w:rPr>
          <w:t xml:space="preserve">https://arxiv.org/abs/2311.08596</w:t>
        </w:r>
      </w:hyperlink>
    </w:p>
    <w:bookmarkEnd w:id="60"/>
    <w:bookmarkStart w:id="62" w:name="ref-huang2026sycophancy"/>
    <w:p>
      <w:pPr>
        <w:pStyle w:val="Bibliography"/>
      </w:pPr>
      <w:r>
        <w:t xml:space="preserve">[11]</w:t>
      </w:r>
      <w:r>
        <w:t xml:space="preserve"> </w:t>
      </w:r>
      <w:r>
        <w:t xml:space="preserve">	</w:t>
      </w:r>
      <w:r>
        <w:t xml:space="preserve">H. Huang,</w:t>
      </w:r>
      <w:r>
        <w:t xml:space="preserve"> </w:t>
      </w:r>
      <w:r>
        <w:t xml:space="preserve">“Anatomy of</w:t>
      </w:r>
      <w:r>
        <w:t xml:space="preserve"> </w:t>
      </w:r>
      <w:r>
        <w:t xml:space="preserve">LLM</w:t>
      </w:r>
      <w:r>
        <w:t xml:space="preserve"> </w:t>
      </w:r>
      <w:r>
        <w:t xml:space="preserve">sycophancy: What a flip rate hides.”</w:t>
      </w:r>
      <w:r>
        <w:t xml:space="preserve"> </w:t>
      </w:r>
      <w:r>
        <w:t xml:space="preserve">arXiv:2610.06522, 2026. Available:</w:t>
      </w:r>
      <w:r>
        <w:t xml:space="preserve"> </w:t>
      </w:r>
      <w:hyperlink r:id="rId61">
        <w:r>
          <w:rPr>
            <w:rStyle w:val="Hyperlink"/>
          </w:rPr>
          <w:t xml:space="preserve">https://arxiv.org/abs/2610.06522</w:t>
        </w:r>
      </w:hyperlink>
    </w:p>
    <w:bookmarkEnd w:id="62"/>
    <w:bookmarkStart w:id="64" w:name="ref-kadavath2022language"/>
    <w:p>
      <w:pPr>
        <w:pStyle w:val="Bibliography"/>
      </w:pPr>
      <w:r>
        <w:t xml:space="preserve">[12]</w:t>
      </w:r>
      <w:r>
        <w:t xml:space="preserve"> </w:t>
      </w:r>
      <w:r>
        <w:t xml:space="preserve">	</w:t>
      </w:r>
      <w:r>
        <w:t xml:space="preserve">S. Kadavath</w:t>
      </w:r>
      <w:r>
        <w:t xml:space="preserve"> </w:t>
      </w:r>
      <w:r>
        <w:rPr>
          <w:iCs/>
          <w:i/>
        </w:rPr>
        <w:t xml:space="preserve">et al.</w:t>
      </w:r>
      <w:r>
        <w:t xml:space="preserve">,</w:t>
      </w:r>
      <w:r>
        <w:t xml:space="preserve"> </w:t>
      </w:r>
      <w:r>
        <w:t xml:space="preserve">“Language models (mostly) know what they know.”</w:t>
      </w:r>
      <w:r>
        <w:t xml:space="preserve"> </w:t>
      </w:r>
      <w:r>
        <w:t xml:space="preserve">arXiv:2207.05221, 2022. Available:</w:t>
      </w:r>
      <w:r>
        <w:t xml:space="preserve"> </w:t>
      </w:r>
      <w:hyperlink r:id="rId63">
        <w:r>
          <w:rPr>
            <w:rStyle w:val="Hyperlink"/>
          </w:rPr>
          <w:t xml:space="preserve">https://arxiv.org/abs/2207.05221</w:t>
        </w:r>
      </w:hyperlink>
    </w:p>
    <w:bookmarkEnd w:id="64"/>
    <w:bookmarkStart w:id="65" w:name="ref-xiong2024express"/>
    <w:p>
      <w:pPr>
        <w:pStyle w:val="Bibliography"/>
      </w:pPr>
      <w:r>
        <w:t xml:space="preserve">[13]</w:t>
      </w:r>
      <w:r>
        <w:t xml:space="preserve"> </w:t>
      </w:r>
      <w:r>
        <w:t xml:space="preserve">	</w:t>
      </w:r>
      <w:r>
        <w:t xml:space="preserve">M. Xiong</w:t>
      </w:r>
      <w:r>
        <w:t xml:space="preserve"> </w:t>
      </w:r>
      <w:r>
        <w:rPr>
          <w:iCs/>
          <w:i/>
        </w:rPr>
        <w:t xml:space="preserve">et al.</w:t>
      </w:r>
      <w:r>
        <w:t xml:space="preserve">,</w:t>
      </w:r>
      <w:r>
        <w:t xml:space="preserve"> </w:t>
      </w:r>
      <w:r>
        <w:t xml:space="preserve">“Can</w:t>
      </w:r>
      <w:r>
        <w:t xml:space="preserve"> </w:t>
      </w:r>
      <w:r>
        <w:t xml:space="preserve">LLMs</w:t>
      </w:r>
      <w:r>
        <w:t xml:space="preserve"> </w:t>
      </w:r>
      <w:r>
        <w:t xml:space="preserve">express their uncertainty? An empirical evaluation of confidence elicitation in</w:t>
      </w:r>
      <w:r>
        <w:t xml:space="preserve"> </w:t>
      </w:r>
      <w:r>
        <w:t xml:space="preserve">LLMs</w:t>
      </w:r>
      <w:r>
        <w:t xml:space="preserve">,”</w:t>
      </w:r>
      <w:r>
        <w:t xml:space="preserve"> </w:t>
      </w:r>
      <w:r>
        <w:t xml:space="preserve">in</w:t>
      </w:r>
      <w:r>
        <w:t xml:space="preserve"> </w:t>
      </w:r>
      <w:r>
        <w:rPr>
          <w:iCs/>
          <w:i/>
        </w:rPr>
        <w:t xml:space="preserve">International conference on learning representations (ICLR)</w:t>
      </w:r>
      <w:r>
        <w:t xml:space="preserve">, 2024.</w:t>
      </w:r>
    </w:p>
    <w:bookmarkEnd w:id="65"/>
    <w:bookmarkStart w:id="66" w:name="ref-xue2026verify"/>
    <w:p>
      <w:pPr>
        <w:pStyle w:val="Bibliography"/>
      </w:pPr>
      <w:r>
        <w:t xml:space="preserve">[14]</w:t>
      </w:r>
      <w:r>
        <w:t xml:space="preserve"> </w:t>
      </w:r>
      <w:r>
        <w:t xml:space="preserve">	</w:t>
      </w:r>
      <w:r>
        <w:t xml:space="preserve">Y. Xue, K. Greenewald, Y. Mroueh, and B. Mirzasoleiman,</w:t>
      </w:r>
      <w:r>
        <w:t xml:space="preserve"> </w:t>
      </w:r>
      <w:r>
        <w:t xml:space="preserve">“Verify when uncertain: Beyond self-consistency in black box hallucination detection,”</w:t>
      </w:r>
      <w:r>
        <w:t xml:space="preserve"> </w:t>
      </w:r>
      <w:r>
        <w:rPr>
          <w:iCs/>
          <w:i/>
        </w:rPr>
        <w:t xml:space="preserve">Transactions on Machine Learning Research</w:t>
      </w:r>
      <w:r>
        <w:t xml:space="preserve">, 2026.</w:t>
      </w:r>
    </w:p>
    <w:bookmarkEnd w:id="66"/>
    <w:bookmarkStart w:id="67" w:name="ref-zhang2023sac3"/>
    <w:p>
      <w:pPr>
        <w:pStyle w:val="Bibliography"/>
      </w:pPr>
      <w:r>
        <w:t xml:space="preserve">[15]</w:t>
      </w:r>
      <w:r>
        <w:t xml:space="preserve"> </w:t>
      </w:r>
      <w:r>
        <w:t xml:space="preserve">	</w:t>
      </w:r>
      <w:r>
        <w:t xml:space="preserve">J. Zhang, Z. Li, K. Das, B. A. Malin, and S. Kumar,</w:t>
      </w:r>
      <w:r>
        <w:t xml:space="preserve"> </w:t>
      </w:r>
      <w:r>
        <w:t xml:space="preserve">“</w:t>
      </w:r>
      <w:r>
        <w:t xml:space="preserve">SAC3</w:t>
      </w:r>
      <w:r>
        <w:t xml:space="preserve">: Reliable hallucination detection in black-box language models via semantic-aware cross-check consistency,”</w:t>
      </w:r>
      <w:r>
        <w:t xml:space="preserve"> </w:t>
      </w:r>
      <w:r>
        <w:t xml:space="preserve">in</w:t>
      </w:r>
      <w:r>
        <w:t xml:space="preserve"> </w:t>
      </w:r>
      <w:r>
        <w:rPr>
          <w:iCs/>
          <w:i/>
        </w:rPr>
        <w:t xml:space="preserve">Findings of the association for computational linguistics: EMNLP 2023</w:t>
      </w:r>
      <w:r>
        <w:t xml:space="preserve">, 2023, pp. 15445–15458.</w:t>
      </w:r>
    </w:p>
    <w:bookmarkEnd w:id="67"/>
    <w:bookmarkStart w:id="69" w:name="ref-goel2025zero"/>
    <w:p>
      <w:pPr>
        <w:pStyle w:val="Bibliography"/>
      </w:pPr>
      <w:r>
        <w:t xml:space="preserve">[16]</w:t>
      </w:r>
      <w:r>
        <w:t xml:space="preserve"> </w:t>
      </w:r>
      <w:r>
        <w:t xml:space="preserve">	</w:t>
      </w:r>
      <w:r>
        <w:t xml:space="preserve">A. Goel, D. Schwartz, and Y. Qi,</w:t>
      </w:r>
      <w:r>
        <w:t xml:space="preserve"> </w:t>
      </w:r>
      <w:r>
        <w:t xml:space="preserve">“Zero-knowledge</w:t>
      </w:r>
      <w:r>
        <w:t xml:space="preserve"> </w:t>
      </w:r>
      <w:r>
        <w:t xml:space="preserve">LLM</w:t>
      </w:r>
      <w:r>
        <w:t xml:space="preserve"> </w:t>
      </w:r>
      <w:r>
        <w:t xml:space="preserve">hallucination detection and mitigation through fine-grained cross-model consistency.”</w:t>
      </w:r>
      <w:r>
        <w:t xml:space="preserve"> </w:t>
      </w:r>
      <w:r>
        <w:t xml:space="preserve">arXiv:2508.14314, 2025. Available:</w:t>
      </w:r>
      <w:r>
        <w:t xml:space="preserve"> </w:t>
      </w:r>
      <w:hyperlink r:id="rId68">
        <w:r>
          <w:rPr>
            <w:rStyle w:val="Hyperlink"/>
          </w:rPr>
          <w:t xml:space="preserve">https://arxiv.org/abs/2508.14314</w:t>
        </w:r>
      </w:hyperlink>
    </w:p>
    <w:bookmarkEnd w:id="69"/>
    <w:bookmarkStart w:id="71" w:name="ref-tong2025sre"/>
    <w:p>
      <w:pPr>
        <w:pStyle w:val="Bibliography"/>
      </w:pPr>
      <w:r>
        <w:t xml:space="preserve">[17]</w:t>
      </w:r>
      <w:r>
        <w:t xml:space="preserve"> </w:t>
      </w:r>
      <w:r>
        <w:t xml:space="preserve">	</w:t>
      </w:r>
      <w:r>
        <w:t xml:space="preserve">C. Tong, Q. Zhang, L. Jiang, Y. Liu, N. Sun, and W. Li,</w:t>
      </w:r>
      <w:r>
        <w:t xml:space="preserve"> </w:t>
      </w:r>
      <w:r>
        <w:t xml:space="preserve">“Semantic reformulation entropy for robust hallucination detection in</w:t>
      </w:r>
      <w:r>
        <w:t xml:space="preserve"> </w:t>
      </w:r>
      <w:r>
        <w:t xml:space="preserve">QA</w:t>
      </w:r>
      <w:r>
        <w:t xml:space="preserve"> </w:t>
      </w:r>
      <w:r>
        <w:t xml:space="preserve">tasks.”</w:t>
      </w:r>
      <w:r>
        <w:t xml:space="preserve"> </w:t>
      </w:r>
      <w:r>
        <w:t xml:space="preserve">arXiv:2509.17445, 2025. Available:</w:t>
      </w:r>
      <w:r>
        <w:t xml:space="preserve"> </w:t>
      </w:r>
      <w:hyperlink r:id="rId70">
        <w:r>
          <w:rPr>
            <w:rStyle w:val="Hyperlink"/>
          </w:rPr>
          <w:t xml:space="preserve">https://arxiv.org/abs/2509.17445</w:t>
        </w:r>
      </w:hyperlink>
    </w:p>
    <w:bookmarkEnd w:id="71"/>
    <w:bookmarkStart w:id="72" w:name="ref-zhou2026confabulations"/>
    <w:p>
      <w:pPr>
        <w:pStyle w:val="Bibliography"/>
      </w:pPr>
      <w:r>
        <w:t xml:space="preserve">[18]</w:t>
      </w:r>
      <w:r>
        <w:t xml:space="preserve"> </w:t>
      </w:r>
      <w:r>
        <w:t xml:space="preserve">	</w:t>
      </w:r>
      <w:r>
        <w:t xml:space="preserve">T. Zhou, J. Medina, and S. Chawla,</w:t>
      </w:r>
      <w:r>
        <w:t xml:space="preserve"> </w:t>
      </w:r>
      <w:r>
        <w:t xml:space="preserve">“Can</w:t>
      </w:r>
      <w:r>
        <w:t xml:space="preserve"> </w:t>
      </w:r>
      <w:r>
        <w:t xml:space="preserve">LLMs</w:t>
      </w:r>
      <w:r>
        <w:t xml:space="preserve"> </w:t>
      </w:r>
      <w:r>
        <w:t xml:space="preserve">detect their confabulations? Estimating reliability in uncertainty-aware language models,”</w:t>
      </w:r>
      <w:r>
        <w:t xml:space="preserve"> </w:t>
      </w:r>
      <w:r>
        <w:t xml:space="preserve">in</w:t>
      </w:r>
      <w:r>
        <w:t xml:space="preserve"> </w:t>
      </w:r>
      <w:r>
        <w:rPr>
          <w:iCs/>
          <w:i/>
        </w:rPr>
        <w:t xml:space="preserve">Proceedings of the AAAI conference on artificial intelligence</w:t>
      </w:r>
      <w:r>
        <w:t xml:space="preserve">, 2026, pp. 38164–38172.</w:t>
      </w:r>
    </w:p>
    <w:bookmarkEnd w:id="72"/>
    <w:bookmarkStart w:id="73" w:name="ref-orgad2025llms"/>
    <w:p>
      <w:pPr>
        <w:pStyle w:val="Bibliography"/>
      </w:pPr>
      <w:r>
        <w:t xml:space="preserve">[19]</w:t>
      </w:r>
      <w:r>
        <w:t xml:space="preserve"> </w:t>
      </w:r>
      <w:r>
        <w:t xml:space="preserve">	</w:t>
      </w:r>
      <w:r>
        <w:t xml:space="preserve">H. Orgad</w:t>
      </w:r>
      <w:r>
        <w:t xml:space="preserve"> </w:t>
      </w:r>
      <w:r>
        <w:rPr>
          <w:iCs/>
          <w:i/>
        </w:rPr>
        <w:t xml:space="preserve">et al.</w:t>
      </w:r>
      <w:r>
        <w:t xml:space="preserve">,</w:t>
      </w:r>
      <w:r>
        <w:t xml:space="preserve"> </w:t>
      </w:r>
      <w:r>
        <w:t xml:space="preserve">“</w:t>
      </w:r>
      <w:r>
        <w:t xml:space="preserve">LLMs</w:t>
      </w:r>
      <w:r>
        <w:t xml:space="preserve"> </w:t>
      </w:r>
      <w:r>
        <w:t xml:space="preserve">know more than they show: On the intrinsic representation of</w:t>
      </w:r>
      <w:r>
        <w:t xml:space="preserve"> </w:t>
      </w:r>
      <w:r>
        <w:t xml:space="preserve">LLM</w:t>
      </w:r>
      <w:r>
        <w:t xml:space="preserve"> </w:t>
      </w:r>
      <w:r>
        <w:t xml:space="preserve">hallucinations,”</w:t>
      </w:r>
      <w:r>
        <w:t xml:space="preserve"> </w:t>
      </w:r>
      <w:r>
        <w:t xml:space="preserve">in</w:t>
      </w:r>
      <w:r>
        <w:t xml:space="preserve"> </w:t>
      </w:r>
      <w:r>
        <w:rPr>
          <w:iCs/>
          <w:i/>
        </w:rPr>
        <w:t xml:space="preserve">International conference on learning representations (ICLR)</w:t>
      </w:r>
      <w:r>
        <w:t xml:space="preserve">, 2025.</w:t>
      </w:r>
    </w:p>
    <w:bookmarkEnd w:id="73"/>
    <w:bookmarkStart w:id="75" w:name="ref-feng2025counterfactual"/>
    <w:p>
      <w:pPr>
        <w:pStyle w:val="Bibliography"/>
      </w:pPr>
      <w:r>
        <w:t xml:space="preserve">[20]</w:t>
      </w:r>
      <w:r>
        <w:t xml:space="preserve"> </w:t>
      </w:r>
      <w:r>
        <w:t xml:space="preserve">	</w:t>
      </w:r>
      <w:r>
        <w:t xml:space="preserve">Y. Feng,</w:t>
      </w:r>
      <w:r>
        <w:t xml:space="preserve"> </w:t>
      </w:r>
      <w:r>
        <w:t xml:space="preserve">“Counterfactual probing for hallucination detection and mitigation in large language models.”</w:t>
      </w:r>
      <w:r>
        <w:t xml:space="preserve"> </w:t>
      </w:r>
      <w:r>
        <w:t xml:space="preserve">arXiv:2508.01862, 2025. Available:</w:t>
      </w:r>
      <w:r>
        <w:t xml:space="preserve"> </w:t>
      </w:r>
      <w:hyperlink r:id="rId74">
        <w:r>
          <w:rPr>
            <w:rStyle w:val="Hyperlink"/>
          </w:rPr>
          <w:t xml:space="preserve">https://arxiv.org/abs/2508.01862</w:t>
        </w:r>
      </w:hyperlink>
    </w:p>
    <w:bookmarkEnd w:id="75"/>
    <w:bookmarkStart w:id="77" w:name="ref-joo2025uncertain"/>
    <w:p>
      <w:pPr>
        <w:pStyle w:val="Bibliography"/>
      </w:pPr>
      <w:r>
        <w:t xml:space="preserve">[21]</w:t>
      </w:r>
      <w:r>
        <w:t xml:space="preserve"> </w:t>
      </w:r>
      <w:r>
        <w:t xml:space="preserve">	</w:t>
      </w:r>
      <w:r>
        <w:t xml:space="preserve">S. Joo, K. Min, J. Koo, and K. Jung,</w:t>
      </w:r>
      <w:r>
        <w:t xml:space="preserve"> </w:t>
      </w:r>
      <w:r>
        <w:t xml:space="preserve">“Black-box hallucination detection via consistency under the uncertain expression.”</w:t>
      </w:r>
      <w:r>
        <w:t xml:space="preserve"> </w:t>
      </w:r>
      <w:r>
        <w:t xml:space="preserve">arXiv:2509.21999, 2025. Available:</w:t>
      </w:r>
      <w:r>
        <w:t xml:space="preserve"> </w:t>
      </w:r>
      <w:hyperlink r:id="rId76">
        <w:r>
          <w:rPr>
            <w:rStyle w:val="Hyperlink"/>
          </w:rPr>
          <w:t xml:space="preserve">https://arxiv.org/abs/2509.21999</w:t>
        </w:r>
      </w:hyperlink>
    </w:p>
    <w:bookmarkEnd w:id="77"/>
    <w:bookmarkStart w:id="79" w:name="ref-lin2022truthfulqa"/>
    <w:p>
      <w:pPr>
        <w:pStyle w:val="Bibliography"/>
      </w:pPr>
      <w:r>
        <w:t xml:space="preserve">[22]</w:t>
      </w:r>
      <w:r>
        <w:t xml:space="preserve"> </w:t>
      </w:r>
      <w:r>
        <w:t xml:space="preserve">	</w:t>
      </w:r>
      <w:r>
        <w:t xml:space="preserve">S. Lin, J. Hilton, and O. Evans,</w:t>
      </w:r>
      <w:r>
        <w:t xml:space="preserve"> </w:t>
      </w:r>
      <w:r>
        <w:t xml:space="preserve">“</w:t>
      </w:r>
      <w:r>
        <w:t xml:space="preserve">TruthfulQA</w:t>
      </w:r>
      <w:r>
        <w:t xml:space="preserve">: Measuring how models mimic human falsehoods,”</w:t>
      </w:r>
      <w:r>
        <w:t xml:space="preserve"> </w:t>
      </w:r>
      <w:r>
        <w:t xml:space="preserve">in</w:t>
      </w:r>
      <w:r>
        <w:t xml:space="preserve"> </w:t>
      </w:r>
      <w:r>
        <w:rPr>
          <w:iCs/>
          <w:i/>
        </w:rPr>
        <w:t xml:space="preserve">Proceedings of the 60th annual meeting of the association for computational linguistics (ACL)</w:t>
      </w:r>
      <w:r>
        <w:t xml:space="preserve">, 2022, pp. 3214–3252. doi:</w:t>
      </w:r>
      <w:r>
        <w:t xml:space="preserve"> </w:t>
      </w:r>
      <w:hyperlink r:id="rId78">
        <w:r>
          <w:rPr>
            <w:rStyle w:val="Hyperlink"/>
          </w:rPr>
          <w:t xml:space="preserve">10.18653/v1/2022.acl-long.229</w:t>
        </w:r>
      </w:hyperlink>
      <w:r>
        <w:t xml:space="preserve">.</w:t>
      </w:r>
    </w:p>
    <w:bookmarkEnd w:id="79"/>
    <w:bookmarkStart w:id="81" w:name="ref-joshi2017triviaqa"/>
    <w:p>
      <w:pPr>
        <w:pStyle w:val="Bibliography"/>
      </w:pPr>
      <w:r>
        <w:t xml:space="preserve">[23]</w:t>
      </w:r>
      <w:r>
        <w:t xml:space="preserve"> </w:t>
      </w:r>
      <w:r>
        <w:t xml:space="preserve">	</w:t>
      </w:r>
      <w:r>
        <w:t xml:space="preserve">M. Joshi, E. Choi, D. S. Weld, and L. Zettlemoyer,</w:t>
      </w:r>
      <w:r>
        <w:t xml:space="preserve"> </w:t>
      </w:r>
      <w:r>
        <w:t xml:space="preserve">“</w:t>
      </w:r>
      <w:r>
        <w:t xml:space="preserve">TriviaQA</w:t>
      </w:r>
      <w:r>
        <w:t xml:space="preserve">: A large scale distantly supervised challenge dataset for reading comprehension,”</w:t>
      </w:r>
      <w:r>
        <w:t xml:space="preserve"> </w:t>
      </w:r>
      <w:r>
        <w:t xml:space="preserve">in</w:t>
      </w:r>
      <w:r>
        <w:t xml:space="preserve"> </w:t>
      </w:r>
      <w:r>
        <w:rPr>
          <w:iCs/>
          <w:i/>
        </w:rPr>
        <w:t xml:space="preserve">Proceedings of the 55th annual meeting of the association for computational linguistics (ACL)</w:t>
      </w:r>
      <w:r>
        <w:t xml:space="preserve">, 2017. doi:</w:t>
      </w:r>
      <w:r>
        <w:t xml:space="preserve"> </w:t>
      </w:r>
      <w:hyperlink r:id="rId80">
        <w:r>
          <w:rPr>
            <w:rStyle w:val="Hyperlink"/>
          </w:rPr>
          <w:t xml:space="preserve">10.18653/v1/P17-1147</w:t>
        </w:r>
      </w:hyperlink>
      <w:r>
        <w:t xml:space="preserve">.</w:t>
      </w:r>
    </w:p>
    <w:bookmarkEnd w:id="81"/>
    <w:bookmarkStart w:id="83" w:name="ref-welbl2017crowdsourcing"/>
    <w:p>
      <w:pPr>
        <w:pStyle w:val="Bibliography"/>
      </w:pPr>
      <w:r>
        <w:t xml:space="preserve">[24]</w:t>
      </w:r>
      <w:r>
        <w:t xml:space="preserve"> </w:t>
      </w:r>
      <w:r>
        <w:t xml:space="preserve">	</w:t>
      </w:r>
      <w:r>
        <w:t xml:space="preserve">J. Welbl, N. F. Liu, and M. Gardner,</w:t>
      </w:r>
      <w:r>
        <w:t xml:space="preserve"> </w:t>
      </w:r>
      <w:r>
        <w:t xml:space="preserve">“Crowdsourcing multiple choice science questions,”</w:t>
      </w:r>
      <w:r>
        <w:t xml:space="preserve"> </w:t>
      </w:r>
      <w:r>
        <w:t xml:space="preserve">in</w:t>
      </w:r>
      <w:r>
        <w:t xml:space="preserve"> </w:t>
      </w:r>
      <w:r>
        <w:rPr>
          <w:iCs/>
          <w:i/>
        </w:rPr>
        <w:t xml:space="preserve">Proceedings of the 3rd workshop on noisy user-generated text (w-NUT)</w:t>
      </w:r>
      <w:r>
        <w:t xml:space="preserve">, 2017. doi:</w:t>
      </w:r>
      <w:r>
        <w:t xml:space="preserve"> </w:t>
      </w:r>
      <w:hyperlink r:id="rId82">
        <w:r>
          <w:rPr>
            <w:rStyle w:val="Hyperlink"/>
          </w:rPr>
          <w:t xml:space="preserve">10.18653/v1/W17-4413</w:t>
        </w:r>
      </w:hyperlink>
      <w:r>
        <w:t xml:space="preserve">.</w:t>
      </w:r>
    </w:p>
    <w:bookmarkEnd w:id="83"/>
    <w:bookmarkStart w:id="85" w:name="ref-qwen2024qwen25"/>
    <w:p>
      <w:pPr>
        <w:pStyle w:val="Bibliography"/>
      </w:pPr>
      <w:r>
        <w:t xml:space="preserve">[25]</w:t>
      </w:r>
      <w:r>
        <w:t xml:space="preserve"> </w:t>
      </w:r>
      <w:r>
        <w:t xml:space="preserve">	</w:t>
      </w:r>
      <w:r>
        <w:t xml:space="preserve">Qwen Team,</w:t>
      </w:r>
      <w:r>
        <w:t xml:space="preserve"> </w:t>
      </w:r>
      <w:r>
        <w:t xml:space="preserve">“</w:t>
      </w:r>
      <w:r>
        <w:t xml:space="preserve">Qwen2.5</w:t>
      </w:r>
      <w:r>
        <w:t xml:space="preserve"> </w:t>
      </w:r>
      <w:r>
        <w:t xml:space="preserve">technical report.”</w:t>
      </w:r>
      <w:r>
        <w:t xml:space="preserve"> </w:t>
      </w:r>
      <w:r>
        <w:t xml:space="preserve">arXiv:2412.15115, 2024. Available:</w:t>
      </w:r>
      <w:r>
        <w:t xml:space="preserve"> </w:t>
      </w:r>
      <w:hyperlink r:id="rId84">
        <w:r>
          <w:rPr>
            <w:rStyle w:val="Hyperlink"/>
          </w:rPr>
          <w:t xml:space="preserve">https://arxiv.org/abs/2412.15115</w:t>
        </w:r>
      </w:hyperlink>
    </w:p>
    <w:bookmarkEnd w:id="85"/>
    <w:bookmarkStart w:id="87" w:name="ref-grattafiori2024llama"/>
    <w:p>
      <w:pPr>
        <w:pStyle w:val="Bibliography"/>
      </w:pPr>
      <w:r>
        <w:t xml:space="preserve">[26]</w:t>
      </w:r>
      <w:r>
        <w:t xml:space="preserve"> </w:t>
      </w:r>
      <w:r>
        <w:t xml:space="preserve">	</w:t>
      </w:r>
      <w:r>
        <w:t xml:space="preserve">A. Grattafiori, A. Dubey, A. Jauhri, A. Pandey,</w:t>
      </w:r>
      <w:r>
        <w:t xml:space="preserve"> </w:t>
      </w:r>
      <w:r>
        <w:rPr>
          <w:iCs/>
          <w:i/>
        </w:rPr>
        <w:t xml:space="preserve">et al.</w:t>
      </w:r>
      <w:r>
        <w:t xml:space="preserve">,</w:t>
      </w:r>
      <w:r>
        <w:t xml:space="preserve"> </w:t>
      </w:r>
      <w:r>
        <w:t xml:space="preserve">“The</w:t>
      </w:r>
      <w:r>
        <w:t xml:space="preserve"> </w:t>
      </w:r>
      <w:r>
        <w:t xml:space="preserve">Llama</w:t>
      </w:r>
      <w:r>
        <w:t xml:space="preserve"> </w:t>
      </w:r>
      <w:r>
        <w:t xml:space="preserve">3 herd of models.”</w:t>
      </w:r>
      <w:r>
        <w:t xml:space="preserve"> </w:t>
      </w:r>
      <w:r>
        <w:t xml:space="preserve">arXiv:2407.21783, 2024. Available:</w:t>
      </w:r>
      <w:r>
        <w:t xml:space="preserve"> </w:t>
      </w:r>
      <w:hyperlink r:id="rId86">
        <w:r>
          <w:rPr>
            <w:rStyle w:val="Hyperlink"/>
          </w:rPr>
          <w:t xml:space="preserve">https://arxiv.org/abs/2407.21783</w:t>
        </w:r>
      </w:hyperlink>
    </w:p>
    <w:bookmarkEnd w:id="87"/>
    <w:bookmarkStart w:id="88" w:name="ref-he2021deberta"/>
    <w:p>
      <w:pPr>
        <w:pStyle w:val="Bibliography"/>
      </w:pPr>
      <w:r>
        <w:t xml:space="preserve">[27]</w:t>
      </w:r>
      <w:r>
        <w:t xml:space="preserve"> </w:t>
      </w:r>
      <w:r>
        <w:t xml:space="preserve">	</w:t>
      </w:r>
      <w:r>
        <w:t xml:space="preserve">P. He, X. Liu, J. Gao, and W. Chen,</w:t>
      </w:r>
      <w:r>
        <w:t xml:space="preserve"> </w:t>
      </w:r>
      <w:r>
        <w:t xml:space="preserve">“</w:t>
      </w:r>
      <w:r>
        <w:t xml:space="preserve">DeBERTa</w:t>
      </w:r>
      <w:r>
        <w:t xml:space="preserve">: Decoding-enhanced</w:t>
      </w:r>
      <w:r>
        <w:t xml:space="preserve"> </w:t>
      </w:r>
      <w:r>
        <w:t xml:space="preserve">BERT</w:t>
      </w:r>
      <w:r>
        <w:t xml:space="preserve"> </w:t>
      </w:r>
      <w:r>
        <w:t xml:space="preserve">with disentangled attention,”</w:t>
      </w:r>
      <w:r>
        <w:t xml:space="preserve"> </w:t>
      </w:r>
      <w:r>
        <w:t xml:space="preserve">in</w:t>
      </w:r>
      <w:r>
        <w:t xml:space="preserve"> </w:t>
      </w:r>
      <w:r>
        <w:rPr>
          <w:iCs/>
          <w:i/>
        </w:rPr>
        <w:t xml:space="preserve">International conference on learning representations (ICLR)</w:t>
      </w:r>
      <w:r>
        <w:t xml:space="preserve">, 2021.</w:t>
      </w:r>
    </w:p>
    <w:bookmarkEnd w:id="88"/>
    <w:bookmarkStart w:id="90" w:name="ref-kwon2023efficient"/>
    <w:p>
      <w:pPr>
        <w:pStyle w:val="Bibliography"/>
      </w:pPr>
      <w:r>
        <w:t xml:space="preserve">[28]</w:t>
      </w:r>
      <w:r>
        <w:t xml:space="preserve"> </w:t>
      </w:r>
      <w:r>
        <w:t xml:space="preserve">	</w:t>
      </w:r>
      <w:r>
        <w:t xml:space="preserve">W. Kwon</w:t>
      </w:r>
      <w:r>
        <w:t xml:space="preserve"> </w:t>
      </w:r>
      <w:r>
        <w:rPr>
          <w:iCs/>
          <w:i/>
        </w:rPr>
        <w:t xml:space="preserve">et al.</w:t>
      </w:r>
      <w:r>
        <w:t xml:space="preserve">,</w:t>
      </w:r>
      <w:r>
        <w:t xml:space="preserve"> </w:t>
      </w:r>
      <w:r>
        <w:t xml:space="preserve">“Efficient memory management for large language model serving with</w:t>
      </w:r>
      <w:r>
        <w:t xml:space="preserve"> </w:t>
      </w:r>
      <w:r>
        <w:t xml:space="preserve">PagedAttention</w:t>
      </w:r>
      <w:r>
        <w:t xml:space="preserve">,”</w:t>
      </w:r>
      <w:r>
        <w:t xml:space="preserve"> </w:t>
      </w:r>
      <w:r>
        <w:t xml:space="preserve">in</w:t>
      </w:r>
      <w:r>
        <w:t xml:space="preserve"> </w:t>
      </w:r>
      <w:r>
        <w:rPr>
          <w:iCs/>
          <w:i/>
        </w:rPr>
        <w:t xml:space="preserve">Proceedings of the 29th symposium on operating systems principles (SOSP)</w:t>
      </w:r>
      <w:r>
        <w:t xml:space="preserve">, 2023. doi:</w:t>
      </w:r>
      <w:r>
        <w:t xml:space="preserve"> </w:t>
      </w:r>
      <w:hyperlink r:id="rId89">
        <w:r>
          <w:rPr>
            <w:rStyle w:val="Hyperlink"/>
          </w:rPr>
          <w:t xml:space="preserve">10.1145/3600006.3613165</w:t>
        </w:r>
      </w:hyperlink>
      <w:r>
        <w:t xml:space="preserve">.</w:t>
      </w:r>
    </w:p>
    <w:bookmarkEnd w:id="90"/>
    <w:bookmarkStart w:id="92" w:name="ref-cohen1960coefficient"/>
    <w:p>
      <w:pPr>
        <w:pStyle w:val="Bibliography"/>
      </w:pPr>
      <w:r>
        <w:t xml:space="preserve">[29]</w:t>
      </w:r>
      <w:r>
        <w:t xml:space="preserve"> </w:t>
      </w:r>
      <w:r>
        <w:t xml:space="preserve">	</w:t>
      </w:r>
      <w:r>
        <w:t xml:space="preserve">J. Cohen,</w:t>
      </w:r>
      <w:r>
        <w:t xml:space="preserve"> </w:t>
      </w:r>
      <w:r>
        <w:t xml:space="preserve">“A coefficient of agreement for nominal scales,”</w:t>
      </w:r>
      <w:r>
        <w:t xml:space="preserve"> </w:t>
      </w:r>
      <w:r>
        <w:rPr>
          <w:iCs/>
          <w:i/>
        </w:rPr>
        <w:t xml:space="preserve">Educational and Psychological Measurement</w:t>
      </w:r>
      <w:r>
        <w:t xml:space="preserve">, vol. 20, no. 1, pp. 37–46, 1960, doi:</w:t>
      </w:r>
      <w:r>
        <w:t xml:space="preserve"> </w:t>
      </w:r>
      <w:hyperlink r:id="rId91">
        <w:r>
          <w:rPr>
            <w:rStyle w:val="Hyperlink"/>
          </w:rPr>
          <w:t xml:space="preserve">10.1177/001316446002000104</w:t>
        </w:r>
      </w:hyperlink>
      <w:r>
        <w:t xml:space="preserve">.</w:t>
      </w:r>
    </w:p>
    <w:bookmarkEnd w:id="92"/>
    <w:bookmarkStart w:id="94" w:name="ref-delong1988comparing"/>
    <w:p>
      <w:pPr>
        <w:pStyle w:val="Bibliography"/>
      </w:pPr>
      <w:r>
        <w:t xml:space="preserve">[30]</w:t>
      </w:r>
      <w:r>
        <w:t xml:space="preserve"> </w:t>
      </w:r>
      <w:r>
        <w:t xml:space="preserve">	</w:t>
      </w:r>
      <w:r>
        <w:t xml:space="preserve">E. R. DeLong, D. M. DeLong, and D. L. Clarke-Pearson,</w:t>
      </w:r>
      <w:r>
        <w:t xml:space="preserve"> </w:t>
      </w:r>
      <w:r>
        <w:t xml:space="preserve">“Comparing the areas under two or more correlated receiver operating characteristic curves: A nonparametric approach,”</w:t>
      </w:r>
      <w:r>
        <w:t xml:space="preserve"> </w:t>
      </w:r>
      <w:r>
        <w:rPr>
          <w:iCs/>
          <w:i/>
        </w:rPr>
        <w:t xml:space="preserve">Biometrics</w:t>
      </w:r>
      <w:r>
        <w:t xml:space="preserve">, vol. 44, no. 3, pp. 837–845, 1988, doi:</w:t>
      </w:r>
      <w:r>
        <w:t xml:space="preserve"> </w:t>
      </w:r>
      <w:hyperlink r:id="rId93">
        <w:r>
          <w:rPr>
            <w:rStyle w:val="Hyperlink"/>
          </w:rPr>
          <w:t xml:space="preserve">10.2307/2531595</w:t>
        </w:r>
      </w:hyperlink>
      <w:r>
        <w:t xml:space="preserve">.</w:t>
      </w:r>
    </w:p>
    <w:bookmarkEnd w:id="94"/>
    <w:bookmarkStart w:id="96" w:name="ref-sun2014fast"/>
    <w:p>
      <w:pPr>
        <w:pStyle w:val="Bibliography"/>
      </w:pPr>
      <w:r>
        <w:t xml:space="preserve">[31]</w:t>
      </w:r>
      <w:r>
        <w:t xml:space="preserve"> </w:t>
      </w:r>
      <w:r>
        <w:t xml:space="preserve">	</w:t>
      </w:r>
      <w:r>
        <w:t xml:space="preserve">X. Sun and W. Xu,</w:t>
      </w:r>
      <w:r>
        <w:t xml:space="preserve"> </w:t>
      </w:r>
      <w:r>
        <w:t xml:space="preserve">“Fast implementation of</w:t>
      </w:r>
      <w:r>
        <w:t xml:space="preserve"> </w:t>
      </w:r>
      <w:r>
        <w:t xml:space="preserve">DeLong</w:t>
      </w:r>
      <w:r>
        <w:t xml:space="preserve">’s algorithm for comparing the areas under correlated receiver operating characteristic curves,”</w:t>
      </w:r>
      <w:r>
        <w:t xml:space="preserve"> </w:t>
      </w:r>
      <w:r>
        <w:rPr>
          <w:iCs/>
          <w:i/>
        </w:rPr>
        <w:t xml:space="preserve">IEEE Signal Processing Letters</w:t>
      </w:r>
      <w:r>
        <w:t xml:space="preserve">, vol. 21, no. 11, pp. 1389–1393, 2014, doi:</w:t>
      </w:r>
      <w:r>
        <w:t xml:space="preserve"> </w:t>
      </w:r>
      <w:hyperlink r:id="rId95">
        <w:r>
          <w:rPr>
            <w:rStyle w:val="Hyperlink"/>
          </w:rPr>
          <w:t xml:space="preserve">10.1109/LSP.2014.2337313</w:t>
        </w:r>
      </w:hyperlink>
      <w:r>
        <w:t xml:space="preserve">.</w:t>
      </w:r>
    </w:p>
    <w:bookmarkEnd w:id="96"/>
    <w:bookmarkStart w:id="97" w:name="ref-holm1979simple"/>
    <w:p>
      <w:pPr>
        <w:pStyle w:val="Bibliography"/>
      </w:pPr>
      <w:r>
        <w:t xml:space="preserve">[32]</w:t>
      </w:r>
      <w:r>
        <w:t xml:space="preserve"> </w:t>
      </w:r>
      <w:r>
        <w:t xml:space="preserve">	</w:t>
      </w:r>
      <w:r>
        <w:t xml:space="preserve">S. Holm,</w:t>
      </w:r>
      <w:r>
        <w:t xml:space="preserve"> </w:t>
      </w:r>
      <w:r>
        <w:t xml:space="preserve">“A simple sequentially rejective multiple test procedure,”</w:t>
      </w:r>
      <w:r>
        <w:t xml:space="preserve"> </w:t>
      </w:r>
      <w:r>
        <w:rPr>
          <w:iCs/>
          <w:i/>
        </w:rPr>
        <w:t xml:space="preserve">Scandinavian Journal of Statistics</w:t>
      </w:r>
      <w:r>
        <w:t xml:space="preserve">, vol. 6, no. 2, pp. 65–70, 1979.</w:t>
      </w:r>
    </w:p>
    <w:bookmarkEnd w:id="97"/>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rxiv.org/abs/2207.05221" TargetMode="External" /><Relationship Type="http://schemas.openxmlformats.org/officeDocument/2006/relationships/hyperlink" Id="rId59" Target="https://arxiv.org/abs/2311.08596" TargetMode="External" /><Relationship Type="http://schemas.openxmlformats.org/officeDocument/2006/relationships/hyperlink" Id="rId86" Target="https://arxiv.org/abs/2407.21783" TargetMode="External" /><Relationship Type="http://schemas.openxmlformats.org/officeDocument/2006/relationships/hyperlink" Id="rId84" Target="https://arxiv.org/abs/2412.15115" TargetMode="External" /><Relationship Type="http://schemas.openxmlformats.org/officeDocument/2006/relationships/hyperlink" Id="rId74" Target="https://arxiv.org/abs/2508.01862" TargetMode="External" /><Relationship Type="http://schemas.openxmlformats.org/officeDocument/2006/relationships/hyperlink" Id="rId68" Target="https://arxiv.org/abs/2508.14314" TargetMode="External" /><Relationship Type="http://schemas.openxmlformats.org/officeDocument/2006/relationships/hyperlink" Id="rId70" Target="https://arxiv.org/abs/2509.17445" TargetMode="External" /><Relationship Type="http://schemas.openxmlformats.org/officeDocument/2006/relationships/hyperlink" Id="rId76" Target="https://arxiv.org/abs/2509.21999" TargetMode="External" /><Relationship Type="http://schemas.openxmlformats.org/officeDocument/2006/relationships/hyperlink" Id="rId61" Target="https://arxiv.org/abs/2610.06522" TargetMode="External" /><Relationship Type="http://schemas.openxmlformats.org/officeDocument/2006/relationships/hyperlink" Id="rId50" Target="https://doi.org/10.1038/s41586-024-07421-0" TargetMode="External" /><Relationship Type="http://schemas.openxmlformats.org/officeDocument/2006/relationships/hyperlink" Id="rId95" Target="https://doi.org/10.1109/LSP.2014.2337313" TargetMode="External" /><Relationship Type="http://schemas.openxmlformats.org/officeDocument/2006/relationships/hyperlink" Id="rId89" Target="https://doi.org/10.1145/3600006.3613165" TargetMode="External" /><Relationship Type="http://schemas.openxmlformats.org/officeDocument/2006/relationships/hyperlink" Id="rId54" Target="https://doi.org/10.1145/3715735" TargetMode="External" /><Relationship Type="http://schemas.openxmlformats.org/officeDocument/2006/relationships/hyperlink" Id="rId91" Target="https://doi.org/10.1177/001316446002000104" TargetMode="External" /><Relationship Type="http://schemas.openxmlformats.org/officeDocument/2006/relationships/hyperlink" Id="rId78" Target="https://doi.org/10.18653/v1/2022.acl-long.229" TargetMode="External" /><Relationship Type="http://schemas.openxmlformats.org/officeDocument/2006/relationships/hyperlink" Id="rId47" Target="https://doi.org/10.18653/v1/2023.emnlp-main.557" TargetMode="External" /><Relationship Type="http://schemas.openxmlformats.org/officeDocument/2006/relationships/hyperlink" Id="rId80" Target="https://doi.org/10.18653/v1/P17-1147" TargetMode="External" /><Relationship Type="http://schemas.openxmlformats.org/officeDocument/2006/relationships/hyperlink" Id="rId82" Target="https://doi.org/10.18653/v1/W17-4413" TargetMode="External" /><Relationship Type="http://schemas.openxmlformats.org/officeDocument/2006/relationships/hyperlink" Id="rId93" Target="https://doi.org/10.2307/2531595" TargetMode="External" /></Relationships>
</file>

<file path=word/_rels/footnotes.xml.rels><?xml version="1.0" encoding="UTF-8"?><Relationships xmlns="http://schemas.openxmlformats.org/package/2006/relationships"><Relationship Type="http://schemas.openxmlformats.org/officeDocument/2006/relationships/hyperlink" Id="rId63" Target="https://arxiv.org/abs/2207.05221" TargetMode="External" /><Relationship Type="http://schemas.openxmlformats.org/officeDocument/2006/relationships/hyperlink" Id="rId59" Target="https://arxiv.org/abs/2311.08596" TargetMode="External" /><Relationship Type="http://schemas.openxmlformats.org/officeDocument/2006/relationships/hyperlink" Id="rId86" Target="https://arxiv.org/abs/2407.21783" TargetMode="External" /><Relationship Type="http://schemas.openxmlformats.org/officeDocument/2006/relationships/hyperlink" Id="rId84" Target="https://arxiv.org/abs/2412.15115" TargetMode="External" /><Relationship Type="http://schemas.openxmlformats.org/officeDocument/2006/relationships/hyperlink" Id="rId74" Target="https://arxiv.org/abs/2508.01862" TargetMode="External" /><Relationship Type="http://schemas.openxmlformats.org/officeDocument/2006/relationships/hyperlink" Id="rId68" Target="https://arxiv.org/abs/2508.14314" TargetMode="External" /><Relationship Type="http://schemas.openxmlformats.org/officeDocument/2006/relationships/hyperlink" Id="rId70" Target="https://arxiv.org/abs/2509.17445" TargetMode="External" /><Relationship Type="http://schemas.openxmlformats.org/officeDocument/2006/relationships/hyperlink" Id="rId76" Target="https://arxiv.org/abs/2509.21999" TargetMode="External" /><Relationship Type="http://schemas.openxmlformats.org/officeDocument/2006/relationships/hyperlink" Id="rId61" Target="https://arxiv.org/abs/2610.06522" TargetMode="External" /><Relationship Type="http://schemas.openxmlformats.org/officeDocument/2006/relationships/hyperlink" Id="rId50" Target="https://doi.org/10.1038/s41586-024-07421-0" TargetMode="External" /><Relationship Type="http://schemas.openxmlformats.org/officeDocument/2006/relationships/hyperlink" Id="rId95" Target="https://doi.org/10.1109/LSP.2014.2337313" TargetMode="External" /><Relationship Type="http://schemas.openxmlformats.org/officeDocument/2006/relationships/hyperlink" Id="rId89" Target="https://doi.org/10.1145/3600006.3613165" TargetMode="External" /><Relationship Type="http://schemas.openxmlformats.org/officeDocument/2006/relationships/hyperlink" Id="rId54" Target="https://doi.org/10.1145/3715735" TargetMode="External" /><Relationship Type="http://schemas.openxmlformats.org/officeDocument/2006/relationships/hyperlink" Id="rId91" Target="https://doi.org/10.1177/001316446002000104" TargetMode="External" /><Relationship Type="http://schemas.openxmlformats.org/officeDocument/2006/relationships/hyperlink" Id="rId78" Target="https://doi.org/10.18653/v1/2022.acl-long.229" TargetMode="External" /><Relationship Type="http://schemas.openxmlformats.org/officeDocument/2006/relationships/hyperlink" Id="rId47" Target="https://doi.org/10.18653/v1/2023.emnlp-main.557" TargetMode="External" /><Relationship Type="http://schemas.openxmlformats.org/officeDocument/2006/relationships/hyperlink" Id="rId80" Target="https://doi.org/10.18653/v1/P17-1147" TargetMode="External" /><Relationship Type="http://schemas.openxmlformats.org/officeDocument/2006/relationships/hyperlink" Id="rId82" Target="https://doi.org/10.18653/v1/W17-4413" TargetMode="External" /><Relationship Type="http://schemas.openxmlformats.org/officeDocument/2006/relationships/hyperlink" Id="rId93" Target="https://doi.org/10.2307/25315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Is Not Truth: Detecting Consistent Hallucinations in Large Language Models with Contrastive Pressure</dc:title>
  <dc:creator>; ; </dc:creator>
  <cp:keywords/>
  <dcterms:created xsi:type="dcterms:W3CDTF">2026-10-22T17:48:33Z</dcterms:created>
  <dcterms:modified xsi:type="dcterms:W3CDTF">2026-10-22T17:48:33Z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Detectors that sample a model several times flag a hallucination when the answers disagree. They miss the opposite case, in which the model gives the same wrong answer every time. Recent work shows that these consistent errors do not shrink as models grow, and the one detector shown to catch them needs hidden states from two models and labelled training data. We ask whether the way an answer reacts to pressure separates consistent errors from consistent correct answers when only generated text is available. We propose the Contrastive Pressure Score (cps). The model is challenged with counterclaims that name a plausible alternative answer and, separately, with doubt that names no alternative; the score is the difference between the two rates at which the model abandons its answer. The subtraction removes the general tendency of a model to agree with the user. We build a matched set of consistently wrong and consistently right answers from TruthfulQA, TriviaQA and SciQ for Qwen2.5-7B-Instruct and Llama-3.1-8B-Instruct, and compare cps with seven baselines, including Semantic Entropy, SelfCheckGPT and MetaQA, on identical items with paired tests.  cps needs 8 generations per question and no access to logits or weights.</vt:lpwstr>
  </property>
  <property fmtid="{D5CDD505-2E9C-101B-9397-08002B2CF9AE}" pid="3" name="bibliography">
    <vt:lpwstr>references.bib</vt:lpwstr>
  </property>
  <property fmtid="{D5CDD505-2E9C-101B-9397-08002B2CF9AE}" pid="4" name="csl">
    <vt:lpwstr>ieee.csl</vt:lpwstr>
  </property>
</Properties>
</file>