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FF0C7" w14:textId="5FF6AD30" w:rsidR="007675E4" w:rsidRPr="001647E6" w:rsidRDefault="007675E4" w:rsidP="00315E06">
      <w:pPr>
        <w:jc w:val="both"/>
        <w:rPr>
          <w:rFonts w:ascii="Arial Narrow" w:hAnsi="Arial Narrow"/>
          <w:b/>
          <w:bCs/>
          <w:sz w:val="56"/>
          <w:szCs w:val="56"/>
          <w:lang w:val="sr-Latn-ME"/>
        </w:rPr>
      </w:pPr>
    </w:p>
    <w:p w14:paraId="75D4E139" w14:textId="77777777" w:rsidR="007675E4" w:rsidRPr="001647E6" w:rsidRDefault="007675E4" w:rsidP="00315E06">
      <w:pPr>
        <w:tabs>
          <w:tab w:val="left" w:pos="6580"/>
          <w:tab w:val="left" w:pos="8400"/>
        </w:tabs>
        <w:jc w:val="both"/>
        <w:rPr>
          <w:rFonts w:ascii="Arial Narrow" w:hAnsi="Arial Narrow"/>
          <w:b/>
          <w:bCs/>
          <w:sz w:val="56"/>
          <w:szCs w:val="56"/>
          <w:lang w:val="sr-Latn-ME"/>
        </w:rPr>
      </w:pPr>
      <w:r w:rsidRPr="001647E6">
        <w:rPr>
          <w:rFonts w:ascii="Arial Narrow" w:hAnsi="Arial Narrow"/>
          <w:b/>
          <w:bCs/>
          <w:sz w:val="56"/>
          <w:szCs w:val="56"/>
          <w:lang w:val="sr-Latn-ME"/>
        </w:rPr>
        <w:tab/>
      </w:r>
      <w:r w:rsidRPr="001647E6">
        <w:rPr>
          <w:rFonts w:ascii="Arial Narrow" w:hAnsi="Arial Narrow"/>
          <w:b/>
          <w:bCs/>
          <w:sz w:val="56"/>
          <w:szCs w:val="56"/>
          <w:lang w:val="sr-Latn-ME"/>
        </w:rPr>
        <w:tab/>
      </w:r>
    </w:p>
    <w:p w14:paraId="02D14D3C" w14:textId="77777777" w:rsidR="007675E4" w:rsidRPr="001647E6" w:rsidRDefault="007675E4" w:rsidP="00697076">
      <w:pPr>
        <w:jc w:val="center"/>
        <w:rPr>
          <w:rFonts w:ascii="Arial Narrow" w:hAnsi="Arial Narrow"/>
          <w:b/>
          <w:bCs/>
          <w:sz w:val="72"/>
          <w:szCs w:val="72"/>
          <w:lang w:val="sr-Latn-ME"/>
        </w:rPr>
      </w:pPr>
      <w:r w:rsidRPr="001647E6">
        <w:rPr>
          <w:rFonts w:ascii="Arial Narrow" w:hAnsi="Arial Narrow"/>
          <w:b/>
          <w:bCs/>
          <w:sz w:val="72"/>
          <w:szCs w:val="72"/>
          <w:lang w:val="sr-Latn-ME"/>
        </w:rPr>
        <w:t>Fiskalni servis</w:t>
      </w:r>
    </w:p>
    <w:p w14:paraId="328C9E49" w14:textId="77777777" w:rsidR="007675E4" w:rsidRPr="001647E6" w:rsidRDefault="007675E4" w:rsidP="00697076">
      <w:pPr>
        <w:jc w:val="center"/>
        <w:rPr>
          <w:rFonts w:ascii="Arial Narrow" w:hAnsi="Arial Narrow"/>
          <w:lang w:val="sr-Latn-ME"/>
        </w:rPr>
      </w:pPr>
    </w:p>
    <w:p w14:paraId="57A125CB" w14:textId="77777777" w:rsidR="007675E4" w:rsidRPr="001647E6" w:rsidRDefault="007675E4" w:rsidP="00697076">
      <w:pPr>
        <w:jc w:val="center"/>
        <w:rPr>
          <w:rFonts w:ascii="Arial Narrow" w:hAnsi="Arial Narrow"/>
          <w:lang w:val="sr-Latn-ME"/>
        </w:rPr>
      </w:pPr>
    </w:p>
    <w:p w14:paraId="5C33D455" w14:textId="4649086F" w:rsidR="007675E4" w:rsidRPr="001647E6" w:rsidRDefault="007675E4" w:rsidP="00697076">
      <w:pPr>
        <w:jc w:val="center"/>
        <w:rPr>
          <w:rFonts w:ascii="Arial Narrow" w:hAnsi="Arial Narrow"/>
          <w:sz w:val="28"/>
          <w:szCs w:val="28"/>
          <w:lang w:val="sr-Latn-ME"/>
        </w:rPr>
      </w:pPr>
      <w:r w:rsidRPr="001647E6">
        <w:rPr>
          <w:rFonts w:ascii="Arial Narrow" w:hAnsi="Arial Narrow"/>
          <w:sz w:val="28"/>
          <w:szCs w:val="28"/>
          <w:lang w:val="sr-Latn-ME"/>
        </w:rPr>
        <w:t>(</w:t>
      </w:r>
      <w:r w:rsidR="00940EC8" w:rsidRPr="001647E6">
        <w:rPr>
          <w:rFonts w:ascii="Arial Narrow" w:hAnsi="Arial Narrow"/>
          <w:sz w:val="28"/>
          <w:szCs w:val="28"/>
          <w:lang w:val="sr-Latn-ME"/>
        </w:rPr>
        <w:t xml:space="preserve">Verzija </w:t>
      </w:r>
      <w:r w:rsidR="00586E04" w:rsidRPr="001647E6">
        <w:rPr>
          <w:rFonts w:ascii="Arial Narrow" w:hAnsi="Arial Narrow"/>
          <w:sz w:val="28"/>
          <w:szCs w:val="28"/>
          <w:lang w:val="sr-Latn-ME"/>
        </w:rPr>
        <w:t>v</w:t>
      </w:r>
      <w:r w:rsidR="00AB3696">
        <w:rPr>
          <w:rFonts w:ascii="Arial Narrow" w:hAnsi="Arial Narrow"/>
          <w:sz w:val="28"/>
          <w:szCs w:val="28"/>
          <w:lang w:val="sr-Latn-ME"/>
        </w:rPr>
        <w:t>4</w:t>
      </w:r>
      <w:r w:rsidR="003D24F1">
        <w:rPr>
          <w:rFonts w:ascii="Arial Narrow" w:hAnsi="Arial Narrow"/>
          <w:sz w:val="28"/>
          <w:szCs w:val="28"/>
          <w:lang w:val="sr-Latn-ME"/>
        </w:rPr>
        <w:t>.</w:t>
      </w:r>
      <w:r w:rsidR="00A630B8">
        <w:rPr>
          <w:rFonts w:ascii="Arial Narrow" w:hAnsi="Arial Narrow"/>
          <w:sz w:val="28"/>
          <w:szCs w:val="28"/>
          <w:lang w:val="sr-Latn-ME"/>
        </w:rPr>
        <w:t>2</w:t>
      </w:r>
      <w:r w:rsidRPr="001647E6">
        <w:rPr>
          <w:rFonts w:ascii="Arial Narrow" w:hAnsi="Arial Narrow"/>
          <w:sz w:val="28"/>
          <w:szCs w:val="28"/>
          <w:lang w:val="sr-Latn-ME"/>
        </w:rPr>
        <w:t>)</w:t>
      </w:r>
    </w:p>
    <w:p w14:paraId="4B6596D2" w14:textId="77777777" w:rsidR="007675E4" w:rsidRPr="001647E6" w:rsidRDefault="007675E4" w:rsidP="00315E06">
      <w:pPr>
        <w:jc w:val="both"/>
        <w:rPr>
          <w:rFonts w:ascii="Arial Narrow" w:hAnsi="Arial Narrow"/>
          <w:lang w:val="sr-Latn-ME"/>
        </w:rPr>
      </w:pPr>
    </w:p>
    <w:p w14:paraId="1357DD3E" w14:textId="77777777" w:rsidR="007675E4" w:rsidRPr="001647E6" w:rsidRDefault="007675E4" w:rsidP="00315E06">
      <w:pPr>
        <w:jc w:val="both"/>
        <w:rPr>
          <w:rFonts w:ascii="Arial Narrow" w:hAnsi="Arial Narrow"/>
          <w:lang w:val="sr-Latn-ME"/>
        </w:rPr>
      </w:pPr>
    </w:p>
    <w:p w14:paraId="2CCF5D08" w14:textId="77777777" w:rsidR="007675E4" w:rsidRPr="001647E6" w:rsidRDefault="007675E4" w:rsidP="00315E06">
      <w:pPr>
        <w:jc w:val="both"/>
        <w:rPr>
          <w:rFonts w:ascii="Arial Narrow" w:hAnsi="Arial Narrow"/>
          <w:lang w:val="sr-Latn-ME"/>
        </w:rPr>
      </w:pPr>
    </w:p>
    <w:p w14:paraId="2A30B6A7" w14:textId="77777777" w:rsidR="007675E4" w:rsidRPr="001647E6" w:rsidRDefault="007675E4" w:rsidP="00315E06">
      <w:pPr>
        <w:jc w:val="both"/>
        <w:rPr>
          <w:rFonts w:ascii="Arial Narrow" w:hAnsi="Arial Narrow"/>
          <w:lang w:val="sr-Latn-ME"/>
        </w:rPr>
      </w:pPr>
    </w:p>
    <w:p w14:paraId="29DBE7BB" w14:textId="77777777" w:rsidR="007675E4" w:rsidRPr="001647E6" w:rsidRDefault="007675E4" w:rsidP="00315E06">
      <w:pPr>
        <w:jc w:val="both"/>
        <w:rPr>
          <w:rFonts w:ascii="Arial Narrow" w:hAnsi="Arial Narrow"/>
          <w:lang w:val="sr-Latn-ME"/>
        </w:rPr>
      </w:pPr>
    </w:p>
    <w:p w14:paraId="7455BA36" w14:textId="77777777" w:rsidR="007675E4" w:rsidRPr="001647E6" w:rsidRDefault="007675E4" w:rsidP="00315E06">
      <w:pPr>
        <w:jc w:val="both"/>
        <w:rPr>
          <w:rFonts w:ascii="Arial Narrow" w:hAnsi="Arial Narrow"/>
          <w:lang w:val="sr-Latn-ME"/>
        </w:rPr>
      </w:pPr>
    </w:p>
    <w:p w14:paraId="17D59C2F" w14:textId="77777777" w:rsidR="007675E4" w:rsidRPr="001647E6" w:rsidRDefault="007675E4" w:rsidP="00315E06">
      <w:pPr>
        <w:jc w:val="both"/>
        <w:rPr>
          <w:rFonts w:ascii="Arial Narrow" w:hAnsi="Arial Narrow"/>
          <w:lang w:val="sr-Latn-ME"/>
        </w:rPr>
      </w:pPr>
    </w:p>
    <w:p w14:paraId="78D58692" w14:textId="77777777" w:rsidR="007675E4" w:rsidRPr="001647E6" w:rsidRDefault="007675E4" w:rsidP="00315E06">
      <w:pPr>
        <w:jc w:val="both"/>
        <w:rPr>
          <w:rFonts w:ascii="Arial Narrow" w:hAnsi="Arial Narrow"/>
          <w:lang w:val="sr-Latn-ME"/>
        </w:rPr>
      </w:pPr>
    </w:p>
    <w:p w14:paraId="32988487" w14:textId="77777777" w:rsidR="007675E4" w:rsidRPr="001647E6" w:rsidRDefault="007675E4" w:rsidP="00315E06">
      <w:pPr>
        <w:jc w:val="both"/>
        <w:rPr>
          <w:rFonts w:ascii="Arial Narrow" w:hAnsi="Arial Narrow"/>
          <w:lang w:val="sr-Latn-ME"/>
        </w:rPr>
      </w:pPr>
    </w:p>
    <w:p w14:paraId="202101B1" w14:textId="77777777" w:rsidR="007675E4" w:rsidRPr="001647E6" w:rsidRDefault="007675E4" w:rsidP="00315E06">
      <w:pPr>
        <w:jc w:val="both"/>
        <w:rPr>
          <w:rFonts w:ascii="Arial Narrow" w:hAnsi="Arial Narrow"/>
          <w:lang w:val="sr-Latn-ME"/>
        </w:rPr>
      </w:pPr>
    </w:p>
    <w:p w14:paraId="2D4AA431" w14:textId="77777777" w:rsidR="007675E4" w:rsidRPr="001647E6" w:rsidRDefault="007675E4" w:rsidP="00315E06">
      <w:pPr>
        <w:jc w:val="both"/>
        <w:rPr>
          <w:rFonts w:ascii="Arial Narrow" w:hAnsi="Arial Narrow"/>
          <w:lang w:val="sr-Latn-ME"/>
        </w:rPr>
      </w:pPr>
    </w:p>
    <w:p w14:paraId="2389AAD1" w14:textId="77777777" w:rsidR="007675E4" w:rsidRPr="001647E6" w:rsidRDefault="007675E4" w:rsidP="00315E06">
      <w:pPr>
        <w:jc w:val="both"/>
        <w:rPr>
          <w:rFonts w:ascii="Arial Narrow" w:hAnsi="Arial Narrow"/>
          <w:lang w:val="sr-Latn-ME"/>
        </w:rPr>
      </w:pPr>
    </w:p>
    <w:p w14:paraId="736AE48C" w14:textId="77777777" w:rsidR="007675E4" w:rsidRPr="001647E6" w:rsidRDefault="007675E4" w:rsidP="00315E06">
      <w:pPr>
        <w:jc w:val="both"/>
        <w:rPr>
          <w:rFonts w:ascii="Arial Narrow" w:hAnsi="Arial Narrow"/>
          <w:lang w:val="sr-Latn-ME"/>
        </w:rPr>
      </w:pPr>
    </w:p>
    <w:p w14:paraId="66CEB9C8" w14:textId="77777777" w:rsidR="007675E4" w:rsidRPr="001647E6" w:rsidRDefault="007675E4" w:rsidP="00315E06">
      <w:pPr>
        <w:jc w:val="both"/>
        <w:rPr>
          <w:rFonts w:ascii="Arial Narrow" w:hAnsi="Arial Narrow"/>
          <w:lang w:val="sr-Latn-ME"/>
        </w:rPr>
      </w:pPr>
    </w:p>
    <w:p w14:paraId="23BA0F4A" w14:textId="77777777" w:rsidR="007675E4" w:rsidRPr="001647E6" w:rsidRDefault="007675E4" w:rsidP="00315E06">
      <w:pPr>
        <w:jc w:val="both"/>
        <w:rPr>
          <w:rFonts w:ascii="Arial Narrow" w:hAnsi="Arial Narrow"/>
          <w:lang w:val="sr-Latn-ME"/>
        </w:rPr>
      </w:pPr>
    </w:p>
    <w:p w14:paraId="33E9575C" w14:textId="77777777" w:rsidR="007675E4" w:rsidRPr="001647E6" w:rsidRDefault="007675E4" w:rsidP="00315E06">
      <w:pPr>
        <w:jc w:val="both"/>
        <w:rPr>
          <w:rFonts w:ascii="Arial Narrow" w:hAnsi="Arial Narrow"/>
          <w:lang w:val="sr-Latn-ME"/>
        </w:rPr>
      </w:pPr>
    </w:p>
    <w:p w14:paraId="19C93738" w14:textId="77777777" w:rsidR="007675E4" w:rsidRPr="001647E6" w:rsidRDefault="007675E4" w:rsidP="00315E06">
      <w:pPr>
        <w:jc w:val="both"/>
        <w:rPr>
          <w:rFonts w:ascii="Arial Narrow" w:hAnsi="Arial Narrow"/>
          <w:lang w:val="sr-Latn-ME"/>
        </w:rPr>
      </w:pPr>
    </w:p>
    <w:p w14:paraId="57582E2B" w14:textId="77777777" w:rsidR="007675E4" w:rsidRPr="001647E6" w:rsidRDefault="007675E4" w:rsidP="00697076">
      <w:pPr>
        <w:jc w:val="right"/>
        <w:rPr>
          <w:rFonts w:ascii="Arial Narrow" w:hAnsi="Arial Narrow"/>
          <w:sz w:val="28"/>
          <w:szCs w:val="28"/>
          <w:lang w:val="sr-Latn-ME"/>
        </w:rPr>
      </w:pPr>
      <w:r w:rsidRPr="001647E6">
        <w:rPr>
          <w:rFonts w:ascii="Arial Narrow" w:hAnsi="Arial Narrow"/>
          <w:sz w:val="28"/>
          <w:szCs w:val="28"/>
          <w:lang w:val="sr-Latn-ME"/>
        </w:rPr>
        <w:t>Funkcionalna specifikacija</w:t>
      </w:r>
    </w:p>
    <w:p w14:paraId="5367405F" w14:textId="77777777" w:rsidR="004D28B9" w:rsidRPr="001647E6" w:rsidRDefault="004D28B9" w:rsidP="00315E06">
      <w:pPr>
        <w:jc w:val="both"/>
        <w:rPr>
          <w:rFonts w:ascii="Arial Narrow" w:hAnsi="Arial Narrow"/>
          <w:sz w:val="28"/>
          <w:szCs w:val="28"/>
          <w:lang w:val="sr-Latn-ME"/>
        </w:rPr>
      </w:pPr>
    </w:p>
    <w:p w14:paraId="1E0F0D40" w14:textId="77777777" w:rsidR="004D28B9" w:rsidRPr="001647E6" w:rsidRDefault="004D28B9" w:rsidP="00315E06">
      <w:pPr>
        <w:jc w:val="both"/>
        <w:rPr>
          <w:rFonts w:ascii="Arial Narrow" w:hAnsi="Arial Narrow"/>
          <w:sz w:val="28"/>
          <w:szCs w:val="28"/>
          <w:lang w:val="sr-Latn-ME"/>
        </w:rPr>
      </w:pPr>
    </w:p>
    <w:p w14:paraId="373785C2" w14:textId="77777777" w:rsidR="00EE5ED6" w:rsidRPr="001647E6" w:rsidRDefault="00EE5ED6" w:rsidP="00315E06">
      <w:pPr>
        <w:jc w:val="both"/>
        <w:rPr>
          <w:rFonts w:ascii="Arial Narrow" w:hAnsi="Arial Narrow"/>
          <w:sz w:val="28"/>
          <w:szCs w:val="28"/>
          <w:lang w:val="sr-Latn-ME"/>
        </w:rPr>
      </w:pPr>
    </w:p>
    <w:p w14:paraId="37E62146" w14:textId="77777777" w:rsidR="00EE5ED6" w:rsidRPr="001647E6" w:rsidRDefault="00EE5ED6" w:rsidP="00315E06">
      <w:pPr>
        <w:jc w:val="both"/>
        <w:rPr>
          <w:rFonts w:ascii="Arial Narrow" w:hAnsi="Arial Narrow"/>
          <w:sz w:val="28"/>
          <w:szCs w:val="28"/>
          <w:lang w:val="sr-Latn-ME"/>
        </w:rPr>
      </w:pPr>
    </w:p>
    <w:p w14:paraId="520206C5" w14:textId="77777777" w:rsidR="00EE5ED6" w:rsidRPr="001647E6" w:rsidRDefault="00EE5ED6" w:rsidP="00EE5ED6">
      <w:pPr>
        <w:rPr>
          <w:rFonts w:ascii="Arial Narrow" w:hAnsi="Arial Narrow"/>
          <w:b/>
          <w:bCs/>
          <w:lang w:val="sr-Latn-ME"/>
        </w:rPr>
      </w:pPr>
      <w:r w:rsidRPr="001647E6">
        <w:rPr>
          <w:rFonts w:ascii="Arial Narrow" w:hAnsi="Arial Narrow"/>
          <w:b/>
          <w:bCs/>
          <w:lang w:val="sr-Latn-ME"/>
        </w:rPr>
        <w:t>Verzije</w:t>
      </w:r>
    </w:p>
    <w:tbl>
      <w:tblPr>
        <w:tblStyle w:val="TableGrid"/>
        <w:tblW w:w="0" w:type="auto"/>
        <w:tblLook w:val="04A0" w:firstRow="1" w:lastRow="0" w:firstColumn="1" w:lastColumn="0" w:noHBand="0" w:noVBand="1"/>
      </w:tblPr>
      <w:tblGrid>
        <w:gridCol w:w="982"/>
        <w:gridCol w:w="8080"/>
      </w:tblGrid>
      <w:tr w:rsidR="00EE5ED6" w:rsidRPr="001647E6" w14:paraId="0E9C95B1" w14:textId="77777777" w:rsidTr="009D521E">
        <w:tc>
          <w:tcPr>
            <w:tcW w:w="985" w:type="dxa"/>
          </w:tcPr>
          <w:p w14:paraId="32CA9426" w14:textId="77777777" w:rsidR="00EE5ED6" w:rsidRPr="001647E6" w:rsidRDefault="00EE5ED6" w:rsidP="009D521E">
            <w:pPr>
              <w:rPr>
                <w:rFonts w:ascii="Arial Narrow" w:hAnsi="Arial Narrow"/>
                <w:b/>
                <w:bCs/>
                <w:lang w:val="sr-Latn-ME"/>
              </w:rPr>
            </w:pPr>
            <w:r w:rsidRPr="001647E6">
              <w:rPr>
                <w:rFonts w:ascii="Arial Narrow" w:hAnsi="Arial Narrow"/>
                <w:b/>
                <w:bCs/>
                <w:lang w:val="sr-Latn-ME"/>
              </w:rPr>
              <w:t>Verzija</w:t>
            </w:r>
          </w:p>
        </w:tc>
        <w:tc>
          <w:tcPr>
            <w:tcW w:w="8365" w:type="dxa"/>
          </w:tcPr>
          <w:p w14:paraId="20A254D1" w14:textId="77777777" w:rsidR="00EE5ED6" w:rsidRPr="001647E6" w:rsidRDefault="00EE5ED6" w:rsidP="009D521E">
            <w:pPr>
              <w:jc w:val="center"/>
              <w:rPr>
                <w:rFonts w:ascii="Arial Narrow" w:hAnsi="Arial Narrow"/>
                <w:b/>
                <w:bCs/>
                <w:lang w:val="sr-Latn-ME"/>
              </w:rPr>
            </w:pPr>
            <w:r w:rsidRPr="001647E6">
              <w:rPr>
                <w:rFonts w:ascii="Arial Narrow" w:hAnsi="Arial Narrow"/>
                <w:b/>
                <w:bCs/>
                <w:lang w:val="sr-Latn-ME"/>
              </w:rPr>
              <w:t>Opis promjene</w:t>
            </w:r>
          </w:p>
        </w:tc>
      </w:tr>
      <w:tr w:rsidR="00EE5ED6" w:rsidRPr="001647E6" w14:paraId="1B5CC3DE" w14:textId="77777777" w:rsidTr="009D521E">
        <w:tc>
          <w:tcPr>
            <w:tcW w:w="985" w:type="dxa"/>
          </w:tcPr>
          <w:p w14:paraId="282770E2" w14:textId="226B43D3" w:rsidR="00EE5ED6" w:rsidRPr="001647E6" w:rsidRDefault="00EE5ED6" w:rsidP="009D521E">
            <w:pPr>
              <w:rPr>
                <w:rFonts w:ascii="Arial Narrow" w:hAnsi="Arial Narrow"/>
                <w:lang w:val="sr-Latn-ME"/>
              </w:rPr>
            </w:pPr>
            <w:r w:rsidRPr="001647E6">
              <w:rPr>
                <w:rFonts w:ascii="Arial Narrow" w:hAnsi="Arial Narrow"/>
                <w:lang w:val="sr-Latn-ME"/>
              </w:rPr>
              <w:t>v1</w:t>
            </w:r>
          </w:p>
        </w:tc>
        <w:tc>
          <w:tcPr>
            <w:tcW w:w="8365" w:type="dxa"/>
          </w:tcPr>
          <w:p w14:paraId="0C224FD1" w14:textId="564E8056" w:rsidR="00EE5ED6" w:rsidRPr="001647E6" w:rsidRDefault="00EE5ED6" w:rsidP="009D521E">
            <w:pPr>
              <w:rPr>
                <w:rFonts w:ascii="Arial Narrow" w:hAnsi="Arial Narrow"/>
                <w:lang w:val="sr-Latn-ME"/>
              </w:rPr>
            </w:pPr>
            <w:proofErr w:type="spellStart"/>
            <w:r w:rsidRPr="001647E6">
              <w:rPr>
                <w:rFonts w:ascii="Arial Narrow" w:hAnsi="Arial Narrow"/>
                <w:lang w:val="sr-Latn-ME"/>
              </w:rPr>
              <w:t>Draft</w:t>
            </w:r>
            <w:proofErr w:type="spellEnd"/>
            <w:r w:rsidRPr="001647E6">
              <w:rPr>
                <w:rFonts w:ascii="Arial Narrow" w:hAnsi="Arial Narrow"/>
                <w:lang w:val="sr-Latn-ME"/>
              </w:rPr>
              <w:t xml:space="preserve"> verzija</w:t>
            </w:r>
          </w:p>
        </w:tc>
      </w:tr>
      <w:tr w:rsidR="00EE5ED6" w:rsidRPr="001647E6" w14:paraId="188E3CA3" w14:textId="77777777" w:rsidTr="009D521E">
        <w:tc>
          <w:tcPr>
            <w:tcW w:w="985" w:type="dxa"/>
          </w:tcPr>
          <w:p w14:paraId="50D2E54D" w14:textId="0815CC93" w:rsidR="00EE5ED6" w:rsidRPr="001647E6" w:rsidRDefault="00EE5ED6" w:rsidP="009D521E">
            <w:pPr>
              <w:rPr>
                <w:rFonts w:ascii="Arial Narrow" w:hAnsi="Arial Narrow"/>
                <w:lang w:val="sr-Latn-ME"/>
              </w:rPr>
            </w:pPr>
            <w:r w:rsidRPr="001647E6">
              <w:rPr>
                <w:rFonts w:ascii="Arial Narrow" w:hAnsi="Arial Narrow"/>
                <w:lang w:val="sr-Latn-ME"/>
              </w:rPr>
              <w:t>v2</w:t>
            </w:r>
          </w:p>
        </w:tc>
        <w:tc>
          <w:tcPr>
            <w:tcW w:w="8365" w:type="dxa"/>
          </w:tcPr>
          <w:p w14:paraId="45B3AA04" w14:textId="76F67D6D" w:rsidR="00EE5ED6" w:rsidRPr="001647E6" w:rsidRDefault="00EE5ED6" w:rsidP="009D521E">
            <w:pPr>
              <w:rPr>
                <w:rFonts w:ascii="Arial Narrow" w:hAnsi="Arial Narrow"/>
                <w:lang w:val="sr-Latn-ME"/>
              </w:rPr>
            </w:pPr>
            <w:r w:rsidRPr="001647E6">
              <w:rPr>
                <w:rFonts w:ascii="Arial Narrow" w:hAnsi="Arial Narrow"/>
                <w:lang w:val="sr-Latn-ME"/>
              </w:rPr>
              <w:t xml:space="preserve">U </w:t>
            </w:r>
            <w:r w:rsidR="00FE3208">
              <w:rPr>
                <w:rFonts w:ascii="Arial Narrow" w:hAnsi="Arial Narrow"/>
                <w:lang w:val="sr-Latn-ME"/>
              </w:rPr>
              <w:t>p</w:t>
            </w:r>
            <w:r w:rsidRPr="001647E6">
              <w:rPr>
                <w:rFonts w:ascii="Arial Narrow" w:hAnsi="Arial Narrow"/>
                <w:lang w:val="sr-Latn-ME"/>
              </w:rPr>
              <w:t>oglavlju</w:t>
            </w:r>
            <w:r w:rsidR="002C1E47">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_Ref56414285 \r \h </w:instrText>
            </w:r>
            <w:r w:rsidR="003F0328">
              <w:rPr>
                <w:rFonts w:ascii="Arial Narrow" w:hAnsi="Arial Narrow"/>
                <w:lang w:val="sr-Latn-ME"/>
              </w:rPr>
            </w:r>
            <w:r w:rsidR="003F0328">
              <w:rPr>
                <w:rFonts w:ascii="Arial Narrow" w:hAnsi="Arial Narrow"/>
                <w:lang w:val="sr-Latn-ME"/>
              </w:rPr>
              <w:fldChar w:fldCharType="separate"/>
            </w:r>
            <w:r w:rsidR="003F0328">
              <w:rPr>
                <w:rFonts w:ascii="Arial Narrow" w:hAnsi="Arial Narrow"/>
                <w:lang w:val="sr-Latn-ME"/>
              </w:rPr>
              <w:t>7.2</w:t>
            </w:r>
            <w:r w:rsidR="003F0328">
              <w:rPr>
                <w:rFonts w:ascii="Arial Narrow" w:hAnsi="Arial Narrow"/>
                <w:lang w:val="sr-Latn-ME"/>
              </w:rPr>
              <w:fldChar w:fldCharType="end"/>
            </w:r>
            <w:r w:rsidRPr="001647E6">
              <w:rPr>
                <w:rFonts w:ascii="Arial Narrow" w:hAnsi="Arial Narrow"/>
                <w:lang w:val="sr-Latn-ME"/>
              </w:rPr>
              <w:t xml:space="preserve"> dodano polje</w:t>
            </w:r>
            <w:r w:rsidR="00520F5A" w:rsidRPr="001647E6">
              <w:rPr>
                <w:rFonts w:ascii="Arial Narrow" w:hAnsi="Arial Narrow"/>
                <w:lang w:val="sr-Latn-ME"/>
              </w:rPr>
              <w:t xml:space="preserve"> 6</w:t>
            </w:r>
            <w:r w:rsidR="00EE1476" w:rsidRPr="001647E6">
              <w:rPr>
                <w:rFonts w:ascii="Arial Narrow" w:hAnsi="Arial Narrow"/>
                <w:lang w:val="sr-Latn-ME"/>
              </w:rPr>
              <w:t>.</w:t>
            </w:r>
            <w:r w:rsidRPr="001647E6">
              <w:rPr>
                <w:rFonts w:ascii="Arial Narrow" w:hAnsi="Arial Narrow"/>
                <w:lang w:val="sr-Latn-ME"/>
              </w:rPr>
              <w:t xml:space="preserve"> DATUM I VRIJEME PROMJENE DEPOZITA</w:t>
            </w:r>
            <w:r w:rsidR="00D637E2">
              <w:rPr>
                <w:rFonts w:ascii="Arial Narrow" w:hAnsi="Arial Narrow"/>
                <w:lang w:val="sr-Latn-ME"/>
              </w:rPr>
              <w:t xml:space="preserve">. U poglavlju </w:t>
            </w:r>
            <w:r w:rsidR="002C1E47">
              <w:rPr>
                <w:rFonts w:ascii="Arial Narrow" w:hAnsi="Arial Narrow"/>
                <w:lang w:val="sr-Latn-ME"/>
              </w:rPr>
              <w:fldChar w:fldCharType="begin"/>
            </w:r>
            <w:r w:rsidR="002C1E47">
              <w:rPr>
                <w:rFonts w:ascii="Arial Narrow" w:hAnsi="Arial Narrow"/>
                <w:lang w:val="sr-Latn-ME"/>
              </w:rPr>
              <w:instrText xml:space="preserve"> REF _Ref56406357 \r \h </w:instrText>
            </w:r>
            <w:r w:rsidR="002C1E47">
              <w:rPr>
                <w:rFonts w:ascii="Arial Narrow" w:hAnsi="Arial Narrow"/>
                <w:lang w:val="sr-Latn-ME"/>
              </w:rPr>
            </w:r>
            <w:r w:rsidR="002C1E47">
              <w:rPr>
                <w:rFonts w:ascii="Arial Narrow" w:hAnsi="Arial Narrow"/>
                <w:lang w:val="sr-Latn-ME"/>
              </w:rPr>
              <w:fldChar w:fldCharType="separate"/>
            </w:r>
            <w:r w:rsidR="002C1E47">
              <w:rPr>
                <w:rFonts w:ascii="Arial Narrow" w:hAnsi="Arial Narrow"/>
                <w:lang w:val="sr-Latn-ME"/>
              </w:rPr>
              <w:t>7.3.1</w:t>
            </w:r>
            <w:r w:rsidR="002C1E47">
              <w:rPr>
                <w:rFonts w:ascii="Arial Narrow" w:hAnsi="Arial Narrow"/>
                <w:lang w:val="sr-Latn-ME"/>
              </w:rPr>
              <w:fldChar w:fldCharType="end"/>
            </w:r>
            <w:r w:rsidR="000F01F4">
              <w:rPr>
                <w:rFonts w:ascii="Arial Narrow" w:hAnsi="Arial Narrow"/>
                <w:lang w:val="sr-Latn-ME"/>
              </w:rPr>
              <w:t>. izmijenjen opis polja 25 te dodana polja 14 i 15 pod stavkama.</w:t>
            </w:r>
          </w:p>
        </w:tc>
      </w:tr>
      <w:tr w:rsidR="002B6D8F" w:rsidRPr="001647E6" w14:paraId="6FAE2D34" w14:textId="77777777" w:rsidTr="009D521E">
        <w:tc>
          <w:tcPr>
            <w:tcW w:w="985" w:type="dxa"/>
          </w:tcPr>
          <w:p w14:paraId="14B0BF54" w14:textId="4755CB7D" w:rsidR="002B6D8F" w:rsidRPr="001647E6" w:rsidRDefault="002B6D8F" w:rsidP="009D521E">
            <w:pPr>
              <w:rPr>
                <w:rFonts w:ascii="Arial Narrow" w:hAnsi="Arial Narrow"/>
                <w:lang w:val="sr-Latn-ME"/>
              </w:rPr>
            </w:pPr>
            <w:r>
              <w:rPr>
                <w:rFonts w:ascii="Arial Narrow" w:hAnsi="Arial Narrow"/>
                <w:lang w:val="sr-Latn-ME"/>
              </w:rPr>
              <w:t>v3</w:t>
            </w:r>
          </w:p>
        </w:tc>
        <w:tc>
          <w:tcPr>
            <w:tcW w:w="8365" w:type="dxa"/>
          </w:tcPr>
          <w:p w14:paraId="336A222B" w14:textId="0CADF819" w:rsidR="002B6D8F" w:rsidRDefault="002B6D8F" w:rsidP="009D521E">
            <w:pPr>
              <w:rPr>
                <w:rFonts w:ascii="Arial Narrow" w:hAnsi="Arial Narrow"/>
                <w:lang w:val="sr-Latn-ME"/>
              </w:rPr>
            </w:pPr>
            <w:r>
              <w:rPr>
                <w:rFonts w:ascii="Arial Narrow" w:hAnsi="Arial Narrow"/>
                <w:lang w:val="sr-Latn-ME"/>
              </w:rPr>
              <w:t>Zakonodavni okvir dodan u poglavlje</w:t>
            </w:r>
            <w:r w:rsidR="003F0328">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_Ref56414308 \r \h </w:instrText>
            </w:r>
            <w:r w:rsidR="003F0328">
              <w:rPr>
                <w:rFonts w:ascii="Arial Narrow" w:hAnsi="Arial Narrow"/>
                <w:lang w:val="sr-Latn-ME"/>
              </w:rPr>
            </w:r>
            <w:r w:rsidR="003F0328">
              <w:rPr>
                <w:rFonts w:ascii="Arial Narrow" w:hAnsi="Arial Narrow"/>
                <w:lang w:val="sr-Latn-ME"/>
              </w:rPr>
              <w:fldChar w:fldCharType="separate"/>
            </w:r>
            <w:r w:rsidR="003F0328">
              <w:rPr>
                <w:rFonts w:ascii="Arial Narrow" w:hAnsi="Arial Narrow"/>
                <w:lang w:val="sr-Latn-ME"/>
              </w:rPr>
              <w:t>1</w:t>
            </w:r>
            <w:r w:rsidR="003F0328">
              <w:rPr>
                <w:rFonts w:ascii="Arial Narrow" w:hAnsi="Arial Narrow"/>
                <w:lang w:val="sr-Latn-ME"/>
              </w:rPr>
              <w:fldChar w:fldCharType="end"/>
            </w:r>
            <w:r>
              <w:rPr>
                <w:rFonts w:ascii="Arial Narrow" w:hAnsi="Arial Narrow"/>
                <w:lang w:val="sr-Latn-ME"/>
              </w:rPr>
              <w:t>.</w:t>
            </w:r>
          </w:p>
          <w:p w14:paraId="06125548" w14:textId="20768116" w:rsidR="00565292" w:rsidRDefault="00565292" w:rsidP="009D521E">
            <w:pPr>
              <w:rPr>
                <w:rFonts w:ascii="Arial Narrow" w:hAnsi="Arial Narrow"/>
                <w:lang w:val="sr-Latn-ME"/>
              </w:rPr>
            </w:pPr>
            <w:r>
              <w:rPr>
                <w:rFonts w:ascii="Arial Narrow" w:hAnsi="Arial Narrow"/>
                <w:lang w:val="sr-Latn-ME"/>
              </w:rPr>
              <w:t>U poglavlju</w:t>
            </w:r>
            <w:r w:rsidR="003F0328">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_Ref56414318 \r \h </w:instrText>
            </w:r>
            <w:r w:rsidR="003F0328">
              <w:rPr>
                <w:rFonts w:ascii="Arial Narrow" w:hAnsi="Arial Narrow"/>
                <w:lang w:val="sr-Latn-ME"/>
              </w:rPr>
            </w:r>
            <w:r w:rsidR="003F0328">
              <w:rPr>
                <w:rFonts w:ascii="Arial Narrow" w:hAnsi="Arial Narrow"/>
                <w:lang w:val="sr-Latn-ME"/>
              </w:rPr>
              <w:fldChar w:fldCharType="separate"/>
            </w:r>
            <w:r w:rsidR="003F0328">
              <w:rPr>
                <w:rFonts w:ascii="Arial Narrow" w:hAnsi="Arial Narrow"/>
                <w:lang w:val="sr-Latn-ME"/>
              </w:rPr>
              <w:t>5.2</w:t>
            </w:r>
            <w:r w:rsidR="003F0328">
              <w:rPr>
                <w:rFonts w:ascii="Arial Narrow" w:hAnsi="Arial Narrow"/>
                <w:lang w:val="sr-Latn-ME"/>
              </w:rPr>
              <w:fldChar w:fldCharType="end"/>
            </w:r>
            <w:r>
              <w:rPr>
                <w:rFonts w:ascii="Arial Narrow" w:hAnsi="Arial Narrow"/>
                <w:lang w:val="sr-Latn-ME"/>
              </w:rPr>
              <w:t xml:space="preserve"> zamijenjen je kôd proizvođa</w:t>
            </w:r>
            <w:r w:rsidR="008874EF">
              <w:rPr>
                <w:rFonts w:ascii="Arial Narrow" w:hAnsi="Arial Narrow"/>
                <w:lang w:val="sr-Latn-ME"/>
              </w:rPr>
              <w:t xml:space="preserve">ča za kôd </w:t>
            </w:r>
            <w:proofErr w:type="spellStart"/>
            <w:r w:rsidR="008874EF">
              <w:rPr>
                <w:rFonts w:ascii="Arial Narrow" w:hAnsi="Arial Narrow"/>
                <w:lang w:val="sr-Latn-ME"/>
              </w:rPr>
              <w:t>održavaoca</w:t>
            </w:r>
            <w:proofErr w:type="spellEnd"/>
            <w:r w:rsidR="008874EF">
              <w:rPr>
                <w:rFonts w:ascii="Arial Narrow" w:hAnsi="Arial Narrow"/>
                <w:lang w:val="sr-Latn-ME"/>
              </w:rPr>
              <w:t xml:space="preserve"> softvera.</w:t>
            </w:r>
          </w:p>
          <w:p w14:paraId="58046B28" w14:textId="121CCC75" w:rsidR="000331A9" w:rsidRDefault="000331A9" w:rsidP="009D521E">
            <w:pPr>
              <w:rPr>
                <w:rFonts w:ascii="Arial Narrow" w:hAnsi="Arial Narrow"/>
                <w:lang w:val="sr-Latn-ME"/>
              </w:rPr>
            </w:pPr>
            <w:r>
              <w:rPr>
                <w:rFonts w:ascii="Arial Narrow" w:hAnsi="Arial Narrow"/>
                <w:lang w:val="sr-Latn-ME"/>
              </w:rPr>
              <w:t xml:space="preserve">Samo se </w:t>
            </w:r>
            <w:proofErr w:type="spellStart"/>
            <w:r>
              <w:rPr>
                <w:rFonts w:ascii="Arial Narrow" w:hAnsi="Arial Narrow"/>
                <w:lang w:val="sr-Latn-ME"/>
              </w:rPr>
              <w:t>fiskalizacija</w:t>
            </w:r>
            <w:proofErr w:type="spellEnd"/>
            <w:r>
              <w:rPr>
                <w:rFonts w:ascii="Arial Narrow" w:hAnsi="Arial Narrow"/>
                <w:lang w:val="sr-Latn-ME"/>
              </w:rPr>
              <w:t xml:space="preserve"> bezgotovinskih računa može raditi kroz samouslužni portal</w:t>
            </w:r>
            <w:r w:rsidR="0053693F">
              <w:rPr>
                <w:rFonts w:ascii="Arial Narrow" w:hAnsi="Arial Narrow"/>
                <w:lang w:val="sr-Latn-ME"/>
              </w:rPr>
              <w:t xml:space="preserve"> (SEP).</w:t>
            </w:r>
          </w:p>
          <w:p w14:paraId="5BA8A426" w14:textId="68BC3E11" w:rsidR="002B6D8F" w:rsidRPr="001647E6" w:rsidRDefault="00AA3B86" w:rsidP="009D521E">
            <w:pPr>
              <w:rPr>
                <w:rFonts w:ascii="Arial Narrow" w:hAnsi="Arial Narrow"/>
                <w:lang w:val="sr-Latn-ME"/>
              </w:rPr>
            </w:pPr>
            <w:r>
              <w:rPr>
                <w:rFonts w:ascii="Arial Narrow" w:hAnsi="Arial Narrow"/>
                <w:lang w:val="sr-Latn-ME"/>
              </w:rPr>
              <w:t>Dodani p</w:t>
            </w:r>
            <w:r w:rsidR="002B6D8F">
              <w:rPr>
                <w:rFonts w:ascii="Arial Narrow" w:hAnsi="Arial Narrow"/>
                <w:lang w:val="sr-Latn-ME"/>
              </w:rPr>
              <w:t xml:space="preserve">rimjeri za </w:t>
            </w:r>
            <w:proofErr w:type="spellStart"/>
            <w:r w:rsidR="002B6D8F">
              <w:rPr>
                <w:rFonts w:ascii="Arial Narrow" w:hAnsi="Arial Narrow"/>
                <w:lang w:val="sr-Latn-ME"/>
              </w:rPr>
              <w:t>fiskalizaciju</w:t>
            </w:r>
            <w:proofErr w:type="spellEnd"/>
            <w:r w:rsidR="002B6D8F">
              <w:rPr>
                <w:rFonts w:ascii="Arial Narrow" w:hAnsi="Arial Narrow"/>
                <w:lang w:val="sr-Latn-ME"/>
              </w:rPr>
              <w:t xml:space="preserve"> računa</w:t>
            </w:r>
            <w:r w:rsidR="003F0328">
              <w:rPr>
                <w:rFonts w:ascii="Arial Narrow" w:hAnsi="Arial Narrow"/>
                <w:lang w:val="sr-Latn-ME"/>
              </w:rPr>
              <w:t xml:space="preserve"> </w:t>
            </w:r>
            <w:r w:rsidR="002B6D8F">
              <w:rPr>
                <w:rFonts w:ascii="Arial Narrow" w:hAnsi="Arial Narrow"/>
                <w:lang w:val="sr-Latn-ME"/>
              </w:rPr>
              <w:t>i</w:t>
            </w:r>
            <w:r>
              <w:rPr>
                <w:rFonts w:ascii="Arial Narrow" w:hAnsi="Arial Narrow"/>
                <w:lang w:val="sr-Latn-ME"/>
              </w:rPr>
              <w:t xml:space="preserve"> </w:t>
            </w:r>
            <w:proofErr w:type="spellStart"/>
            <w:r>
              <w:rPr>
                <w:rFonts w:ascii="Arial Narrow" w:hAnsi="Arial Narrow"/>
                <w:lang w:val="sr-Latn-ME"/>
              </w:rPr>
              <w:t>fiskalizaciju</w:t>
            </w:r>
            <w:proofErr w:type="spellEnd"/>
            <w:r>
              <w:rPr>
                <w:rFonts w:ascii="Arial Narrow" w:hAnsi="Arial Narrow"/>
                <w:lang w:val="sr-Latn-ME"/>
              </w:rPr>
              <w:t xml:space="preserve"> korektivnih računa</w:t>
            </w:r>
            <w:r w:rsidR="003F0328">
              <w:rPr>
                <w:rFonts w:ascii="Arial Narrow" w:hAnsi="Arial Narrow"/>
                <w:lang w:val="sr-Latn-ME"/>
              </w:rPr>
              <w:t>.</w:t>
            </w:r>
          </w:p>
        </w:tc>
      </w:tr>
      <w:tr w:rsidR="00AB3696" w:rsidRPr="001647E6" w14:paraId="23941042" w14:textId="77777777" w:rsidTr="009D521E">
        <w:tc>
          <w:tcPr>
            <w:tcW w:w="985" w:type="dxa"/>
          </w:tcPr>
          <w:p w14:paraId="00DF7BC3" w14:textId="56644C2A" w:rsidR="00AB3696" w:rsidRDefault="00AB3696" w:rsidP="009D521E">
            <w:pPr>
              <w:rPr>
                <w:rFonts w:ascii="Arial Narrow" w:hAnsi="Arial Narrow"/>
                <w:lang w:val="sr-Latn-ME"/>
              </w:rPr>
            </w:pPr>
            <w:r>
              <w:rPr>
                <w:rFonts w:ascii="Arial Narrow" w:hAnsi="Arial Narrow"/>
                <w:lang w:val="sr-Latn-ME"/>
              </w:rPr>
              <w:t>v4</w:t>
            </w:r>
          </w:p>
        </w:tc>
        <w:tc>
          <w:tcPr>
            <w:tcW w:w="8365" w:type="dxa"/>
          </w:tcPr>
          <w:p w14:paraId="189B9446" w14:textId="6D89AEEC" w:rsidR="00AB3696" w:rsidRDefault="006D0978" w:rsidP="009D521E">
            <w:pPr>
              <w:rPr>
                <w:rFonts w:ascii="Arial Narrow" w:hAnsi="Arial Narrow"/>
                <w:lang w:val="sr-Latn-ME"/>
              </w:rPr>
            </w:pPr>
            <w:r>
              <w:rPr>
                <w:rFonts w:ascii="Arial Narrow" w:hAnsi="Arial Narrow"/>
                <w:lang w:val="sr-Latn-ME"/>
              </w:rPr>
              <w:t>Primjeri izdvojeni u zaseban dokument</w:t>
            </w:r>
          </w:p>
        </w:tc>
      </w:tr>
      <w:tr w:rsidR="00A82D54" w:rsidRPr="001647E6" w14:paraId="62BEF2F5" w14:textId="77777777" w:rsidTr="009D521E">
        <w:tc>
          <w:tcPr>
            <w:tcW w:w="985" w:type="dxa"/>
          </w:tcPr>
          <w:p w14:paraId="5ABEA8D1" w14:textId="60CABCAD" w:rsidR="00A82D54" w:rsidRDefault="00700A7D" w:rsidP="009D521E">
            <w:pPr>
              <w:rPr>
                <w:rFonts w:ascii="Arial Narrow" w:hAnsi="Arial Narrow"/>
                <w:lang w:val="sr-Latn-ME"/>
              </w:rPr>
            </w:pPr>
            <w:r>
              <w:rPr>
                <w:rFonts w:ascii="Arial Narrow" w:hAnsi="Arial Narrow"/>
                <w:lang w:val="sr-Latn-ME"/>
              </w:rPr>
              <w:t>v4.1</w:t>
            </w:r>
          </w:p>
        </w:tc>
        <w:tc>
          <w:tcPr>
            <w:tcW w:w="8365" w:type="dxa"/>
          </w:tcPr>
          <w:p w14:paraId="2D5CF51B" w14:textId="77777777" w:rsidR="00A82D54" w:rsidRPr="00EE35E0" w:rsidRDefault="006F2F7E" w:rsidP="00EE35E0">
            <w:pPr>
              <w:pStyle w:val="ListParagraph"/>
              <w:numPr>
                <w:ilvl w:val="0"/>
                <w:numId w:val="38"/>
              </w:numPr>
              <w:rPr>
                <w:rFonts w:ascii="Arial Narrow" w:hAnsi="Arial Narrow"/>
                <w:lang w:val="sr-Latn-ME"/>
              </w:rPr>
            </w:pPr>
            <w:r w:rsidRPr="00EE35E0">
              <w:rPr>
                <w:rFonts w:ascii="Arial Narrow" w:hAnsi="Arial Narrow"/>
                <w:lang w:val="sr-Latn-ME"/>
              </w:rPr>
              <w:t xml:space="preserve">Dodan poreski period </w:t>
            </w:r>
            <w:r w:rsidR="00543C1D" w:rsidRPr="00EE35E0">
              <w:rPr>
                <w:rFonts w:ascii="Arial Narrow" w:hAnsi="Arial Narrow"/>
                <w:lang w:val="sr-Latn-ME"/>
              </w:rPr>
              <w:t>(poglavlje</w:t>
            </w:r>
            <w:r w:rsidR="002C1E47" w:rsidRPr="00EE35E0">
              <w:rPr>
                <w:rFonts w:ascii="Arial Narrow" w:hAnsi="Arial Narrow"/>
                <w:lang w:val="sr-Latn-ME"/>
              </w:rPr>
              <w:t xml:space="preserve"> </w:t>
            </w:r>
            <w:r w:rsidR="002C1E47" w:rsidRPr="00EE35E0">
              <w:rPr>
                <w:rFonts w:ascii="Arial Narrow" w:hAnsi="Arial Narrow"/>
                <w:lang w:val="sr-Latn-ME"/>
              </w:rPr>
              <w:fldChar w:fldCharType="begin"/>
            </w:r>
            <w:r w:rsidR="002C1E47" w:rsidRPr="00EE35E0">
              <w:rPr>
                <w:rFonts w:ascii="Arial Narrow" w:hAnsi="Arial Narrow"/>
                <w:lang w:val="sr-Latn-ME"/>
              </w:rPr>
              <w:instrText xml:space="preserve"> REF _Ref56406357 \r \h </w:instrText>
            </w:r>
            <w:r w:rsidR="002C1E47" w:rsidRPr="00EE35E0">
              <w:rPr>
                <w:rFonts w:ascii="Arial Narrow" w:hAnsi="Arial Narrow"/>
                <w:lang w:val="sr-Latn-ME"/>
              </w:rPr>
            </w:r>
            <w:r w:rsidR="002C1E47" w:rsidRPr="00EE35E0">
              <w:rPr>
                <w:rFonts w:ascii="Arial Narrow" w:hAnsi="Arial Narrow"/>
                <w:lang w:val="sr-Latn-ME"/>
              </w:rPr>
              <w:fldChar w:fldCharType="separate"/>
            </w:r>
            <w:r w:rsidR="002C1E47" w:rsidRPr="00EE35E0">
              <w:rPr>
                <w:rFonts w:ascii="Arial Narrow" w:hAnsi="Arial Narrow"/>
                <w:lang w:val="sr-Latn-ME"/>
              </w:rPr>
              <w:t>7.3.1</w:t>
            </w:r>
            <w:r w:rsidR="002C1E47" w:rsidRPr="00EE35E0">
              <w:rPr>
                <w:rFonts w:ascii="Arial Narrow" w:hAnsi="Arial Narrow"/>
                <w:lang w:val="sr-Latn-ME"/>
              </w:rPr>
              <w:fldChar w:fldCharType="end"/>
            </w:r>
            <w:r w:rsidR="00543C1D" w:rsidRPr="00EE35E0">
              <w:rPr>
                <w:rFonts w:ascii="Arial Narrow" w:hAnsi="Arial Narrow"/>
                <w:lang w:val="sr-Latn-ME"/>
              </w:rPr>
              <w:t>)</w:t>
            </w:r>
          </w:p>
          <w:p w14:paraId="3408AB6E" w14:textId="1D3D7DA8" w:rsidR="00773C1B" w:rsidRPr="00EE35E0" w:rsidRDefault="00773C1B" w:rsidP="00EE35E0">
            <w:pPr>
              <w:pStyle w:val="ListParagraph"/>
              <w:numPr>
                <w:ilvl w:val="0"/>
                <w:numId w:val="38"/>
              </w:numPr>
              <w:rPr>
                <w:rFonts w:ascii="Arial Narrow" w:hAnsi="Arial Narrow"/>
                <w:lang w:val="sr-Latn-ME"/>
              </w:rPr>
            </w:pPr>
            <w:r w:rsidRPr="00EE35E0">
              <w:rPr>
                <w:rFonts w:ascii="Arial Narrow" w:hAnsi="Arial Narrow"/>
                <w:lang w:val="sr-Latn-ME"/>
              </w:rPr>
              <w:t xml:space="preserve">Dodane napomene za </w:t>
            </w:r>
            <w:r w:rsidR="007603DA" w:rsidRPr="00EE35E0">
              <w:rPr>
                <w:rFonts w:ascii="Arial Narrow" w:hAnsi="Arial Narrow"/>
                <w:lang w:val="sr-Latn-ME"/>
              </w:rPr>
              <w:t xml:space="preserve">vrijeme </w:t>
            </w:r>
            <w:r w:rsidR="001F0319" w:rsidRPr="00EE35E0">
              <w:rPr>
                <w:rFonts w:ascii="Arial Narrow" w:hAnsi="Arial Narrow"/>
                <w:lang w:val="sr-Latn-ME"/>
              </w:rPr>
              <w:t>registracij</w:t>
            </w:r>
            <w:r w:rsidR="007603DA" w:rsidRPr="00EE35E0">
              <w:rPr>
                <w:rFonts w:ascii="Arial Narrow" w:hAnsi="Arial Narrow"/>
                <w:lang w:val="sr-Latn-ME"/>
              </w:rPr>
              <w:t>e</w:t>
            </w:r>
            <w:r w:rsidR="001F0319" w:rsidRPr="00EE35E0">
              <w:rPr>
                <w:rFonts w:ascii="Arial Narrow" w:hAnsi="Arial Narrow"/>
                <w:lang w:val="sr-Latn-ME"/>
              </w:rPr>
              <w:t xml:space="preserve"> ENU</w:t>
            </w:r>
            <w:r w:rsidR="00042582" w:rsidRPr="00EE35E0">
              <w:rPr>
                <w:rFonts w:ascii="Arial Narrow" w:hAnsi="Arial Narrow"/>
                <w:lang w:val="sr-Latn-ME"/>
              </w:rPr>
              <w:t xml:space="preserve"> (poglavlje </w:t>
            </w:r>
            <w:r w:rsidR="00042582" w:rsidRPr="00EE35E0">
              <w:rPr>
                <w:rFonts w:ascii="Arial Narrow" w:hAnsi="Arial Narrow"/>
                <w:lang w:val="sr-Latn-ME"/>
              </w:rPr>
              <w:fldChar w:fldCharType="begin"/>
            </w:r>
            <w:r w:rsidR="00042582" w:rsidRPr="00EE35E0">
              <w:rPr>
                <w:rFonts w:ascii="Arial Narrow" w:hAnsi="Arial Narrow"/>
                <w:lang w:val="sr-Latn-ME"/>
              </w:rPr>
              <w:instrText xml:space="preserve"> REF _Ref57204262 \r \h </w:instrText>
            </w:r>
            <w:r w:rsidR="00042582" w:rsidRPr="00EE35E0">
              <w:rPr>
                <w:rFonts w:ascii="Arial Narrow" w:hAnsi="Arial Narrow"/>
                <w:lang w:val="sr-Latn-ME"/>
              </w:rPr>
            </w:r>
            <w:r w:rsidR="00042582" w:rsidRPr="00EE35E0">
              <w:rPr>
                <w:rFonts w:ascii="Arial Narrow" w:hAnsi="Arial Narrow"/>
                <w:lang w:val="sr-Latn-ME"/>
              </w:rPr>
              <w:fldChar w:fldCharType="separate"/>
            </w:r>
            <w:r w:rsidR="00042582" w:rsidRPr="00EE35E0">
              <w:rPr>
                <w:rFonts w:ascii="Arial Narrow" w:hAnsi="Arial Narrow"/>
                <w:lang w:val="sr-Latn-ME"/>
              </w:rPr>
              <w:t>5.2</w:t>
            </w:r>
            <w:r w:rsidR="00042582" w:rsidRPr="00EE35E0">
              <w:rPr>
                <w:rFonts w:ascii="Arial Narrow" w:hAnsi="Arial Narrow"/>
                <w:lang w:val="sr-Latn-ME"/>
              </w:rPr>
              <w:fldChar w:fldCharType="end"/>
            </w:r>
            <w:r w:rsidR="00042582" w:rsidRPr="00EE35E0">
              <w:rPr>
                <w:rFonts w:ascii="Arial Narrow" w:hAnsi="Arial Narrow"/>
                <w:lang w:val="sr-Latn-ME"/>
              </w:rPr>
              <w:t>)</w:t>
            </w:r>
            <w:r w:rsidR="001F0319" w:rsidRPr="00EE35E0">
              <w:rPr>
                <w:rFonts w:ascii="Arial Narrow" w:hAnsi="Arial Narrow"/>
                <w:lang w:val="sr-Latn-ME"/>
              </w:rPr>
              <w:t xml:space="preserve"> te </w:t>
            </w:r>
            <w:r w:rsidR="00C87CF7" w:rsidRPr="00EE35E0">
              <w:rPr>
                <w:rFonts w:ascii="Arial Narrow" w:hAnsi="Arial Narrow"/>
                <w:lang w:val="sr-Latn-ME"/>
              </w:rPr>
              <w:t xml:space="preserve">za </w:t>
            </w:r>
            <w:proofErr w:type="spellStart"/>
            <w:r w:rsidR="00C87CF7" w:rsidRPr="00EE35E0">
              <w:rPr>
                <w:rFonts w:ascii="Arial Narrow" w:hAnsi="Arial Narrow"/>
                <w:lang w:val="sr-Latn-ME"/>
              </w:rPr>
              <w:t>fiskalizaciju</w:t>
            </w:r>
            <w:proofErr w:type="spellEnd"/>
            <w:r w:rsidR="00C87CF7" w:rsidRPr="00EE35E0">
              <w:rPr>
                <w:rFonts w:ascii="Arial Narrow" w:hAnsi="Arial Narrow"/>
                <w:lang w:val="sr-Latn-ME"/>
              </w:rPr>
              <w:t xml:space="preserve"> gotovinskih računa </w:t>
            </w:r>
            <w:r w:rsidR="005776BC" w:rsidRPr="00EE35E0">
              <w:rPr>
                <w:rFonts w:ascii="Arial Narrow" w:hAnsi="Arial Narrow"/>
                <w:lang w:val="sr-Latn-ME"/>
              </w:rPr>
              <w:t xml:space="preserve">u zavisnosti od registracije </w:t>
            </w:r>
            <w:r w:rsidR="00B76B11" w:rsidRPr="00EE35E0">
              <w:rPr>
                <w:rFonts w:ascii="Arial Narrow" w:hAnsi="Arial Narrow"/>
                <w:lang w:val="sr-Latn-ME"/>
              </w:rPr>
              <w:t>gotovinskog depozita</w:t>
            </w:r>
            <w:r w:rsidR="00A861B0" w:rsidRPr="00EE35E0">
              <w:rPr>
                <w:rFonts w:ascii="Arial Narrow" w:hAnsi="Arial Narrow"/>
                <w:lang w:val="sr-Latn-ME"/>
              </w:rPr>
              <w:t xml:space="preserve"> na ENU </w:t>
            </w:r>
            <w:r w:rsidR="00C87CF7" w:rsidRPr="00EE35E0">
              <w:rPr>
                <w:rFonts w:ascii="Arial Narrow" w:hAnsi="Arial Narrow"/>
                <w:lang w:val="sr-Latn-ME"/>
              </w:rPr>
              <w:t>(</w:t>
            </w:r>
            <w:r w:rsidR="00042582" w:rsidRPr="00EE35E0">
              <w:rPr>
                <w:rFonts w:ascii="Arial Narrow" w:hAnsi="Arial Narrow"/>
                <w:lang w:val="sr-Latn-ME"/>
              </w:rPr>
              <w:t xml:space="preserve">poglavlje </w:t>
            </w:r>
            <w:r w:rsidR="00C87CF7" w:rsidRPr="00EE35E0">
              <w:rPr>
                <w:rFonts w:ascii="Arial Narrow" w:hAnsi="Arial Narrow"/>
                <w:lang w:val="sr-Latn-ME"/>
              </w:rPr>
              <w:fldChar w:fldCharType="begin"/>
            </w:r>
            <w:r w:rsidR="00C87CF7" w:rsidRPr="00EE35E0">
              <w:rPr>
                <w:rFonts w:ascii="Arial Narrow" w:hAnsi="Arial Narrow"/>
                <w:lang w:val="sr-Latn-ME"/>
              </w:rPr>
              <w:instrText xml:space="preserve"> REF _Ref57204246 \r \h </w:instrText>
            </w:r>
            <w:r w:rsidR="00C87CF7" w:rsidRPr="00EE35E0">
              <w:rPr>
                <w:rFonts w:ascii="Arial Narrow" w:hAnsi="Arial Narrow"/>
                <w:lang w:val="sr-Latn-ME"/>
              </w:rPr>
            </w:r>
            <w:r w:rsidR="00C87CF7" w:rsidRPr="00EE35E0">
              <w:rPr>
                <w:rFonts w:ascii="Arial Narrow" w:hAnsi="Arial Narrow"/>
                <w:lang w:val="sr-Latn-ME"/>
              </w:rPr>
              <w:fldChar w:fldCharType="separate"/>
            </w:r>
            <w:r w:rsidR="00C87CF7" w:rsidRPr="00EE35E0">
              <w:rPr>
                <w:rFonts w:ascii="Arial Narrow" w:hAnsi="Arial Narrow"/>
                <w:lang w:val="sr-Latn-ME"/>
              </w:rPr>
              <w:t>5.4.1</w:t>
            </w:r>
            <w:r w:rsidR="00C87CF7" w:rsidRPr="00EE35E0">
              <w:rPr>
                <w:rFonts w:ascii="Arial Narrow" w:hAnsi="Arial Narrow"/>
                <w:lang w:val="sr-Latn-ME"/>
              </w:rPr>
              <w:fldChar w:fldCharType="end"/>
            </w:r>
            <w:r w:rsidR="00C87CF7" w:rsidRPr="00EE35E0">
              <w:rPr>
                <w:rFonts w:ascii="Arial Narrow" w:hAnsi="Arial Narrow"/>
                <w:lang w:val="sr-Latn-ME"/>
              </w:rPr>
              <w:t>).</w:t>
            </w:r>
          </w:p>
          <w:p w14:paraId="5FE978B3" w14:textId="77777777" w:rsidR="00EE5E1C" w:rsidRPr="00EE35E0" w:rsidRDefault="00EE5E1C" w:rsidP="00EE35E0">
            <w:pPr>
              <w:pStyle w:val="ListParagraph"/>
              <w:numPr>
                <w:ilvl w:val="0"/>
                <w:numId w:val="38"/>
              </w:numPr>
              <w:rPr>
                <w:rFonts w:ascii="Arial Narrow" w:hAnsi="Arial Narrow"/>
                <w:lang w:val="sr-Latn-ME"/>
              </w:rPr>
            </w:pPr>
            <w:r w:rsidRPr="00EE35E0">
              <w:rPr>
                <w:rFonts w:ascii="Arial Narrow" w:hAnsi="Arial Narrow"/>
                <w:lang w:val="sr-Latn-ME"/>
              </w:rPr>
              <w:t xml:space="preserve">Dodatno opisani </w:t>
            </w:r>
            <w:r w:rsidR="00D166FD" w:rsidRPr="00EE35E0">
              <w:rPr>
                <w:rFonts w:ascii="Arial Narrow" w:hAnsi="Arial Narrow"/>
                <w:lang w:val="sr-Latn-ME"/>
              </w:rPr>
              <w:t xml:space="preserve">pojmovi račun (poglavlje </w:t>
            </w:r>
            <w:r w:rsidR="00D166FD" w:rsidRPr="00EE35E0">
              <w:rPr>
                <w:rFonts w:ascii="Arial Narrow" w:hAnsi="Arial Narrow"/>
                <w:lang w:val="sr-Latn-ME"/>
              </w:rPr>
              <w:fldChar w:fldCharType="begin"/>
            </w:r>
            <w:r w:rsidR="00D166FD" w:rsidRPr="00EE35E0">
              <w:rPr>
                <w:rFonts w:ascii="Arial Narrow" w:hAnsi="Arial Narrow"/>
                <w:lang w:val="sr-Latn-ME"/>
              </w:rPr>
              <w:instrText xml:space="preserve"> REF _Ref58449106 \r \h </w:instrText>
            </w:r>
            <w:r w:rsidR="00D166FD" w:rsidRPr="00EE35E0">
              <w:rPr>
                <w:rFonts w:ascii="Arial Narrow" w:hAnsi="Arial Narrow"/>
                <w:lang w:val="sr-Latn-ME"/>
              </w:rPr>
            </w:r>
            <w:r w:rsidR="00D166FD" w:rsidRPr="00EE35E0">
              <w:rPr>
                <w:rFonts w:ascii="Arial Narrow" w:hAnsi="Arial Narrow"/>
                <w:lang w:val="sr-Latn-ME"/>
              </w:rPr>
              <w:fldChar w:fldCharType="separate"/>
            </w:r>
            <w:r w:rsidR="00D166FD" w:rsidRPr="00EE35E0">
              <w:rPr>
                <w:rFonts w:ascii="Arial Narrow" w:hAnsi="Arial Narrow"/>
                <w:lang w:val="sr-Latn-ME"/>
              </w:rPr>
              <w:t>3.4</w:t>
            </w:r>
            <w:r w:rsidR="00D166FD" w:rsidRPr="00EE35E0">
              <w:rPr>
                <w:rFonts w:ascii="Arial Narrow" w:hAnsi="Arial Narrow"/>
                <w:lang w:val="sr-Latn-ME"/>
              </w:rPr>
              <w:fldChar w:fldCharType="end"/>
            </w:r>
            <w:r w:rsidR="00D166FD" w:rsidRPr="00EE35E0">
              <w:rPr>
                <w:rFonts w:ascii="Arial Narrow" w:hAnsi="Arial Narrow"/>
                <w:lang w:val="sr-Latn-ME"/>
              </w:rPr>
              <w:t xml:space="preserve">) i učesnici (poglavlje </w:t>
            </w:r>
            <w:r w:rsidR="00A925DE" w:rsidRPr="00EE35E0">
              <w:rPr>
                <w:rFonts w:ascii="Arial Narrow" w:hAnsi="Arial Narrow"/>
                <w:lang w:val="sr-Latn-ME"/>
              </w:rPr>
              <w:fldChar w:fldCharType="begin"/>
            </w:r>
            <w:r w:rsidR="00A925DE" w:rsidRPr="00EE35E0">
              <w:rPr>
                <w:rFonts w:ascii="Arial Narrow" w:hAnsi="Arial Narrow"/>
                <w:lang w:val="sr-Latn-ME"/>
              </w:rPr>
              <w:instrText xml:space="preserve"> REF _Ref58449112 \r \h </w:instrText>
            </w:r>
            <w:r w:rsidR="00A925DE" w:rsidRPr="00EE35E0">
              <w:rPr>
                <w:rFonts w:ascii="Arial Narrow" w:hAnsi="Arial Narrow"/>
                <w:lang w:val="sr-Latn-ME"/>
              </w:rPr>
            </w:r>
            <w:r w:rsidR="00A925DE" w:rsidRPr="00EE35E0">
              <w:rPr>
                <w:rFonts w:ascii="Arial Narrow" w:hAnsi="Arial Narrow"/>
                <w:lang w:val="sr-Latn-ME"/>
              </w:rPr>
              <w:fldChar w:fldCharType="separate"/>
            </w:r>
            <w:r w:rsidR="00A925DE" w:rsidRPr="00EE35E0">
              <w:rPr>
                <w:rFonts w:ascii="Arial Narrow" w:hAnsi="Arial Narrow"/>
                <w:lang w:val="sr-Latn-ME"/>
              </w:rPr>
              <w:t>4</w:t>
            </w:r>
            <w:r w:rsidR="00A925DE" w:rsidRPr="00EE35E0">
              <w:rPr>
                <w:rFonts w:ascii="Arial Narrow" w:hAnsi="Arial Narrow"/>
                <w:lang w:val="sr-Latn-ME"/>
              </w:rPr>
              <w:fldChar w:fldCharType="end"/>
            </w:r>
            <w:r w:rsidR="00D166FD" w:rsidRPr="00EE35E0">
              <w:rPr>
                <w:rFonts w:ascii="Arial Narrow" w:hAnsi="Arial Narrow"/>
                <w:lang w:val="sr-Latn-ME"/>
              </w:rPr>
              <w:t>).</w:t>
            </w:r>
          </w:p>
          <w:p w14:paraId="5F5F369C" w14:textId="2B942786" w:rsidR="00296618" w:rsidRPr="00EE35E0" w:rsidRDefault="00296618" w:rsidP="00EE35E0">
            <w:pPr>
              <w:pStyle w:val="ListParagraph"/>
              <w:numPr>
                <w:ilvl w:val="0"/>
                <w:numId w:val="38"/>
              </w:numPr>
              <w:rPr>
                <w:rFonts w:ascii="Arial Narrow" w:hAnsi="Arial Narrow"/>
                <w:lang w:val="sr-Latn-ME"/>
              </w:rPr>
            </w:pPr>
            <w:r w:rsidRPr="00EE35E0">
              <w:rPr>
                <w:rFonts w:ascii="Arial Narrow" w:hAnsi="Arial Narrow"/>
                <w:lang w:val="sr-Latn-ME"/>
              </w:rPr>
              <w:t xml:space="preserve">Dodana obavezna registracija ENU za </w:t>
            </w:r>
            <w:r w:rsidR="00AF3F09" w:rsidRPr="00EE35E0">
              <w:rPr>
                <w:rFonts w:ascii="Arial Narrow" w:hAnsi="Arial Narrow"/>
                <w:lang w:val="sr-Latn-ME"/>
              </w:rPr>
              <w:t xml:space="preserve">izdavanje </w:t>
            </w:r>
            <w:r w:rsidRPr="00EE35E0">
              <w:rPr>
                <w:rFonts w:ascii="Arial Narrow" w:hAnsi="Arial Narrow"/>
                <w:lang w:val="sr-Latn-ME"/>
              </w:rPr>
              <w:t>bezgotovinsk</w:t>
            </w:r>
            <w:r w:rsidR="00AF3F09" w:rsidRPr="00EE35E0">
              <w:rPr>
                <w:rFonts w:ascii="Arial Narrow" w:hAnsi="Arial Narrow"/>
                <w:lang w:val="sr-Latn-ME"/>
              </w:rPr>
              <w:t>ih računa</w:t>
            </w:r>
            <w:r w:rsidR="001B00EC" w:rsidRPr="00EE35E0">
              <w:rPr>
                <w:rFonts w:ascii="Arial Narrow" w:hAnsi="Arial Narrow"/>
                <w:lang w:val="sr-Latn-ME"/>
              </w:rPr>
              <w:t xml:space="preserve"> (poglavlje </w:t>
            </w:r>
            <w:r w:rsidR="00A4450A" w:rsidRPr="00EE35E0">
              <w:rPr>
                <w:rFonts w:ascii="Arial Narrow" w:hAnsi="Arial Narrow"/>
                <w:lang w:val="sr-Latn-ME"/>
              </w:rPr>
              <w:fldChar w:fldCharType="begin"/>
            </w:r>
            <w:r w:rsidR="00A4450A" w:rsidRPr="00EE35E0">
              <w:rPr>
                <w:rFonts w:ascii="Arial Narrow" w:hAnsi="Arial Narrow"/>
                <w:lang w:val="sr-Latn-ME"/>
              </w:rPr>
              <w:instrText xml:space="preserve"> REF _Ref58450893 \r \h </w:instrText>
            </w:r>
            <w:r w:rsidR="00A4450A" w:rsidRPr="00EE35E0">
              <w:rPr>
                <w:rFonts w:ascii="Arial Narrow" w:hAnsi="Arial Narrow"/>
                <w:lang w:val="sr-Latn-ME"/>
              </w:rPr>
            </w:r>
            <w:r w:rsidR="00A4450A" w:rsidRPr="00EE35E0">
              <w:rPr>
                <w:rFonts w:ascii="Arial Narrow" w:hAnsi="Arial Narrow"/>
                <w:lang w:val="sr-Latn-ME"/>
              </w:rPr>
              <w:fldChar w:fldCharType="separate"/>
            </w:r>
            <w:r w:rsidR="00A4450A" w:rsidRPr="00EE35E0">
              <w:rPr>
                <w:rFonts w:ascii="Arial Narrow" w:hAnsi="Arial Narrow"/>
                <w:lang w:val="sr-Latn-ME"/>
              </w:rPr>
              <w:t>5.2</w:t>
            </w:r>
            <w:r w:rsidR="00A4450A" w:rsidRPr="00EE35E0">
              <w:rPr>
                <w:rFonts w:ascii="Arial Narrow" w:hAnsi="Arial Narrow"/>
                <w:lang w:val="sr-Latn-ME"/>
              </w:rPr>
              <w:fldChar w:fldCharType="end"/>
            </w:r>
            <w:r w:rsidR="001B00EC" w:rsidRPr="00EE35E0">
              <w:rPr>
                <w:rFonts w:ascii="Arial Narrow" w:hAnsi="Arial Narrow"/>
                <w:lang w:val="sr-Latn-ME"/>
              </w:rPr>
              <w:t xml:space="preserve">) te u skladu s tim i izmjene u </w:t>
            </w:r>
            <w:r w:rsidR="000E08A3" w:rsidRPr="00EE35E0">
              <w:rPr>
                <w:rFonts w:ascii="Arial Narrow" w:hAnsi="Arial Narrow"/>
                <w:lang w:val="sr-Latn-ME"/>
              </w:rPr>
              <w:t xml:space="preserve">registraciji inicijalnog </w:t>
            </w:r>
            <w:r w:rsidR="001E0D23" w:rsidRPr="00EE35E0">
              <w:rPr>
                <w:rFonts w:ascii="Arial Narrow" w:hAnsi="Arial Narrow"/>
                <w:lang w:val="sr-Latn-ME"/>
              </w:rPr>
              <w:t>gotovinskog depozita samo za gotovinske ENU</w:t>
            </w:r>
            <w:r w:rsidR="00A4450A" w:rsidRPr="00EE35E0">
              <w:rPr>
                <w:rFonts w:ascii="Arial Narrow" w:hAnsi="Arial Narrow"/>
                <w:lang w:val="sr-Latn-ME"/>
              </w:rPr>
              <w:t xml:space="preserve"> (poglavlje </w:t>
            </w:r>
            <w:r w:rsidR="00A4450A" w:rsidRPr="00EE35E0">
              <w:rPr>
                <w:rFonts w:ascii="Arial Narrow" w:hAnsi="Arial Narrow"/>
                <w:lang w:val="sr-Latn-ME"/>
              </w:rPr>
              <w:fldChar w:fldCharType="begin"/>
            </w:r>
            <w:r w:rsidR="00A4450A" w:rsidRPr="00EE35E0">
              <w:rPr>
                <w:rFonts w:ascii="Arial Narrow" w:hAnsi="Arial Narrow"/>
                <w:lang w:val="sr-Latn-ME"/>
              </w:rPr>
              <w:instrText xml:space="preserve"> REF _Ref58450913 \r \h </w:instrText>
            </w:r>
            <w:r w:rsidR="00A4450A" w:rsidRPr="00EE35E0">
              <w:rPr>
                <w:rFonts w:ascii="Arial Narrow" w:hAnsi="Arial Narrow"/>
                <w:lang w:val="sr-Latn-ME"/>
              </w:rPr>
            </w:r>
            <w:r w:rsidR="00A4450A" w:rsidRPr="00EE35E0">
              <w:rPr>
                <w:rFonts w:ascii="Arial Narrow" w:hAnsi="Arial Narrow"/>
                <w:lang w:val="sr-Latn-ME"/>
              </w:rPr>
              <w:fldChar w:fldCharType="separate"/>
            </w:r>
            <w:r w:rsidR="00A4450A" w:rsidRPr="00EE35E0">
              <w:rPr>
                <w:rFonts w:ascii="Arial Narrow" w:hAnsi="Arial Narrow"/>
                <w:lang w:val="sr-Latn-ME"/>
              </w:rPr>
              <w:t>5.3</w:t>
            </w:r>
            <w:r w:rsidR="00A4450A" w:rsidRPr="00EE35E0">
              <w:rPr>
                <w:rFonts w:ascii="Arial Narrow" w:hAnsi="Arial Narrow"/>
                <w:lang w:val="sr-Latn-ME"/>
              </w:rPr>
              <w:fldChar w:fldCharType="end"/>
            </w:r>
            <w:r w:rsidR="00A4450A" w:rsidRPr="00EE35E0">
              <w:rPr>
                <w:rFonts w:ascii="Arial Narrow" w:hAnsi="Arial Narrow"/>
                <w:lang w:val="sr-Latn-ME"/>
              </w:rPr>
              <w:t>)</w:t>
            </w:r>
            <w:r w:rsidR="007B2CF1" w:rsidRPr="00EE35E0">
              <w:rPr>
                <w:rFonts w:ascii="Arial Narrow" w:hAnsi="Arial Narrow"/>
                <w:lang w:val="sr-Latn-ME"/>
              </w:rPr>
              <w:t>.</w:t>
            </w:r>
          </w:p>
        </w:tc>
      </w:tr>
      <w:tr w:rsidR="00A630B8" w:rsidRPr="001647E6" w14:paraId="530E90C2" w14:textId="77777777" w:rsidTr="009D521E">
        <w:tc>
          <w:tcPr>
            <w:tcW w:w="985" w:type="dxa"/>
          </w:tcPr>
          <w:p w14:paraId="582CC0C7" w14:textId="25DC48BA" w:rsidR="00A630B8" w:rsidRDefault="00A630B8" w:rsidP="009D521E">
            <w:pPr>
              <w:rPr>
                <w:rFonts w:ascii="Arial Narrow" w:hAnsi="Arial Narrow"/>
                <w:lang w:val="sr-Latn-ME"/>
              </w:rPr>
            </w:pPr>
            <w:r>
              <w:rPr>
                <w:rFonts w:ascii="Arial Narrow" w:hAnsi="Arial Narrow"/>
                <w:lang w:val="sr-Latn-ME"/>
              </w:rPr>
              <w:t>v4.2</w:t>
            </w:r>
          </w:p>
        </w:tc>
        <w:tc>
          <w:tcPr>
            <w:tcW w:w="8365" w:type="dxa"/>
          </w:tcPr>
          <w:p w14:paraId="47EC65EA" w14:textId="50D0AAF8" w:rsidR="00A630B8" w:rsidRPr="007B24B2" w:rsidRDefault="00D224B0" w:rsidP="007B24B2">
            <w:pPr>
              <w:rPr>
                <w:rFonts w:ascii="Arial Narrow" w:hAnsi="Arial Narrow"/>
                <w:lang w:val="sr-Latn-ME"/>
              </w:rPr>
            </w:pPr>
            <w:proofErr w:type="spellStart"/>
            <w:r>
              <w:rPr>
                <w:rFonts w:ascii="Arial Narrow" w:hAnsi="Arial Narrow"/>
                <w:lang w:val="sr-Latn-ME"/>
              </w:rPr>
              <w:t>Promijenjenj</w:t>
            </w:r>
            <w:proofErr w:type="spellEnd"/>
            <w:r>
              <w:rPr>
                <w:rFonts w:ascii="Arial Narrow" w:hAnsi="Arial Narrow"/>
                <w:lang w:val="sr-Latn-ME"/>
              </w:rPr>
              <w:t xml:space="preserve"> popis izvještaja (poglavlje </w:t>
            </w:r>
            <w:r>
              <w:rPr>
                <w:rFonts w:ascii="Arial Narrow" w:hAnsi="Arial Narrow"/>
                <w:lang w:val="sr-Latn-ME"/>
              </w:rPr>
              <w:fldChar w:fldCharType="begin"/>
            </w:r>
            <w:r>
              <w:rPr>
                <w:rFonts w:ascii="Arial Narrow" w:hAnsi="Arial Narrow"/>
                <w:lang w:val="sr-Latn-ME"/>
              </w:rPr>
              <w:instrText xml:space="preserve"> REF _Ref60177531 \r \h </w:instrText>
            </w:r>
            <w:r>
              <w:rPr>
                <w:rFonts w:ascii="Arial Narrow" w:hAnsi="Arial Narrow"/>
                <w:lang w:val="sr-Latn-ME"/>
              </w:rPr>
            </w:r>
            <w:r>
              <w:rPr>
                <w:rFonts w:ascii="Arial Narrow" w:hAnsi="Arial Narrow"/>
                <w:lang w:val="sr-Latn-ME"/>
              </w:rPr>
              <w:fldChar w:fldCharType="separate"/>
            </w:r>
            <w:r>
              <w:rPr>
                <w:rFonts w:ascii="Arial Narrow" w:hAnsi="Arial Narrow"/>
                <w:lang w:val="sr-Latn-ME"/>
              </w:rPr>
              <w:t>5.</w:t>
            </w:r>
            <w:r>
              <w:rPr>
                <w:rFonts w:ascii="Arial Narrow" w:hAnsi="Arial Narrow"/>
                <w:lang w:val="sr-Latn-ME"/>
              </w:rPr>
              <w:t>8</w:t>
            </w:r>
            <w:r>
              <w:rPr>
                <w:rFonts w:ascii="Arial Narrow" w:hAnsi="Arial Narrow"/>
                <w:lang w:val="sr-Latn-ME"/>
              </w:rPr>
              <w:fldChar w:fldCharType="end"/>
            </w:r>
            <w:r>
              <w:rPr>
                <w:rFonts w:ascii="Arial Narrow" w:hAnsi="Arial Narrow"/>
                <w:lang w:val="sr-Latn-ME"/>
              </w:rPr>
              <w:t>).</w:t>
            </w:r>
          </w:p>
        </w:tc>
      </w:tr>
    </w:tbl>
    <w:p w14:paraId="23B9033F" w14:textId="3683832A" w:rsidR="00EE5ED6" w:rsidRPr="001647E6" w:rsidRDefault="00296618" w:rsidP="00EE5ED6">
      <w:pPr>
        <w:rPr>
          <w:rFonts w:ascii="Arial Narrow" w:hAnsi="Arial Narrow"/>
          <w:lang w:val="sr-Latn-ME"/>
        </w:rPr>
      </w:pPr>
      <w:r>
        <w:rPr>
          <w:rFonts w:ascii="Arial Narrow" w:hAnsi="Arial Narrow"/>
          <w:lang w:val="sr-Latn-ME"/>
        </w:rPr>
        <w:t xml:space="preserve"> </w:t>
      </w:r>
    </w:p>
    <w:p w14:paraId="0BBE4D0D" w14:textId="77777777" w:rsidR="00EE5ED6" w:rsidRPr="001647E6" w:rsidRDefault="00EE5ED6" w:rsidP="00EE5ED6">
      <w:pPr>
        <w:rPr>
          <w:rFonts w:ascii="Arial Narrow" w:hAnsi="Arial Narrow"/>
          <w:lang w:val="sr-Latn-ME"/>
        </w:rPr>
      </w:pPr>
    </w:p>
    <w:p w14:paraId="1E9E91F0" w14:textId="77777777" w:rsidR="00EE5ED6" w:rsidRPr="001647E6" w:rsidRDefault="00EE5ED6" w:rsidP="00EE5ED6">
      <w:pPr>
        <w:rPr>
          <w:rFonts w:ascii="Arial Narrow" w:hAnsi="Arial Narrow"/>
          <w:b/>
          <w:bCs/>
          <w:sz w:val="28"/>
          <w:szCs w:val="28"/>
          <w:lang w:val="sr-Latn-ME"/>
        </w:rPr>
      </w:pPr>
      <w:r w:rsidRPr="001647E6">
        <w:rPr>
          <w:rFonts w:ascii="Arial Narrow" w:hAnsi="Arial Narrow"/>
          <w:b/>
          <w:bCs/>
          <w:sz w:val="28"/>
          <w:szCs w:val="28"/>
          <w:lang w:val="sr-Latn-ME"/>
        </w:rPr>
        <w:t xml:space="preserve">Prateća dokumentacija </w:t>
      </w:r>
    </w:p>
    <w:tbl>
      <w:tblPr>
        <w:tblStyle w:val="TableGrid"/>
        <w:tblW w:w="0" w:type="auto"/>
        <w:tblLook w:val="04A0" w:firstRow="1" w:lastRow="0" w:firstColumn="1" w:lastColumn="0" w:noHBand="0" w:noVBand="1"/>
      </w:tblPr>
      <w:tblGrid>
        <w:gridCol w:w="4531"/>
        <w:gridCol w:w="4531"/>
      </w:tblGrid>
      <w:tr w:rsidR="00EE5ED6" w:rsidRPr="001647E6" w14:paraId="2EEBBBB5" w14:textId="77777777" w:rsidTr="0075364A">
        <w:tc>
          <w:tcPr>
            <w:tcW w:w="4531" w:type="dxa"/>
          </w:tcPr>
          <w:p w14:paraId="44517017" w14:textId="77777777" w:rsidR="00EE5ED6" w:rsidRPr="001647E6" w:rsidRDefault="00EE5ED6" w:rsidP="009D521E">
            <w:pPr>
              <w:jc w:val="center"/>
              <w:rPr>
                <w:rFonts w:ascii="Arial Narrow" w:hAnsi="Arial Narrow"/>
                <w:b/>
                <w:bCs/>
                <w:sz w:val="24"/>
                <w:szCs w:val="24"/>
                <w:lang w:val="sr-Latn-ME"/>
              </w:rPr>
            </w:pPr>
            <w:r w:rsidRPr="001647E6">
              <w:rPr>
                <w:rFonts w:ascii="Arial Narrow" w:hAnsi="Arial Narrow"/>
                <w:b/>
                <w:bCs/>
                <w:sz w:val="24"/>
                <w:szCs w:val="24"/>
                <w:lang w:val="sr-Latn-ME"/>
              </w:rPr>
              <w:t>Naziv dokumenta</w:t>
            </w:r>
          </w:p>
        </w:tc>
        <w:tc>
          <w:tcPr>
            <w:tcW w:w="4531" w:type="dxa"/>
          </w:tcPr>
          <w:p w14:paraId="0345FC46" w14:textId="77777777" w:rsidR="00EE5ED6" w:rsidRPr="001647E6" w:rsidRDefault="00EE5ED6" w:rsidP="009D521E">
            <w:pPr>
              <w:jc w:val="center"/>
              <w:rPr>
                <w:rFonts w:ascii="Arial Narrow" w:hAnsi="Arial Narrow"/>
                <w:b/>
                <w:bCs/>
                <w:sz w:val="24"/>
                <w:szCs w:val="24"/>
                <w:lang w:val="sr-Latn-ME"/>
              </w:rPr>
            </w:pPr>
            <w:r w:rsidRPr="001647E6">
              <w:rPr>
                <w:rFonts w:ascii="Arial Narrow" w:hAnsi="Arial Narrow"/>
                <w:b/>
                <w:bCs/>
                <w:sz w:val="24"/>
                <w:szCs w:val="24"/>
                <w:lang w:val="sr-Latn-ME"/>
              </w:rPr>
              <w:t>Opis</w:t>
            </w:r>
          </w:p>
        </w:tc>
      </w:tr>
      <w:tr w:rsidR="00EE5ED6" w:rsidRPr="001647E6" w14:paraId="4E42A12F" w14:textId="77777777" w:rsidTr="0075364A">
        <w:tc>
          <w:tcPr>
            <w:tcW w:w="4531" w:type="dxa"/>
          </w:tcPr>
          <w:p w14:paraId="248CE407" w14:textId="5DE33B4E" w:rsidR="00EE5ED6" w:rsidRPr="001647E6" w:rsidRDefault="00984848" w:rsidP="009D521E">
            <w:pPr>
              <w:rPr>
                <w:rFonts w:ascii="Arial Narrow" w:hAnsi="Arial Narrow"/>
                <w:sz w:val="24"/>
                <w:szCs w:val="24"/>
                <w:lang w:val="sr-Latn-ME"/>
              </w:rPr>
            </w:pPr>
            <w:r w:rsidRPr="001647E6">
              <w:rPr>
                <w:rFonts w:ascii="Arial Narrow" w:hAnsi="Arial Narrow"/>
                <w:sz w:val="24"/>
                <w:szCs w:val="24"/>
                <w:lang w:val="sr-Latn-ME"/>
              </w:rPr>
              <w:t>Fiskalni</w:t>
            </w:r>
            <w:r w:rsidR="00EE5ED6" w:rsidRPr="001647E6">
              <w:rPr>
                <w:rFonts w:ascii="Arial Narrow" w:hAnsi="Arial Narrow"/>
                <w:sz w:val="24"/>
                <w:szCs w:val="24"/>
                <w:lang w:val="sr-Latn-ME"/>
              </w:rPr>
              <w:t xml:space="preserve"> servis – </w:t>
            </w:r>
            <w:r w:rsidR="00817932" w:rsidRPr="001647E6">
              <w:rPr>
                <w:rFonts w:ascii="Arial Narrow" w:hAnsi="Arial Narrow"/>
                <w:sz w:val="24"/>
                <w:szCs w:val="24"/>
                <w:lang w:val="sr-Latn-ME"/>
              </w:rPr>
              <w:t>Tehnička</w:t>
            </w:r>
            <w:r w:rsidR="00EE5ED6" w:rsidRPr="001647E6">
              <w:rPr>
                <w:rFonts w:ascii="Arial Narrow" w:hAnsi="Arial Narrow"/>
                <w:sz w:val="24"/>
                <w:szCs w:val="24"/>
                <w:lang w:val="sr-Latn-ME"/>
              </w:rPr>
              <w:t xml:space="preserve"> specifikacija</w:t>
            </w:r>
          </w:p>
        </w:tc>
        <w:tc>
          <w:tcPr>
            <w:tcW w:w="4531" w:type="dxa"/>
          </w:tcPr>
          <w:p w14:paraId="4C149FC8" w14:textId="13DFE233" w:rsidR="00EE5ED6" w:rsidRPr="001647E6" w:rsidRDefault="0003181C" w:rsidP="009D521E">
            <w:pPr>
              <w:rPr>
                <w:rFonts w:ascii="Arial Narrow" w:hAnsi="Arial Narrow"/>
                <w:sz w:val="24"/>
                <w:szCs w:val="24"/>
                <w:lang w:val="sr-Latn-ME"/>
              </w:rPr>
            </w:pPr>
            <w:r w:rsidRPr="001647E6">
              <w:rPr>
                <w:rFonts w:ascii="Arial Narrow" w:hAnsi="Arial Narrow"/>
                <w:sz w:val="24"/>
                <w:szCs w:val="24"/>
                <w:lang w:val="sr-Latn-ME"/>
              </w:rPr>
              <w:t xml:space="preserve">Opisane su metode za razmjenu poruka </w:t>
            </w:r>
            <w:proofErr w:type="spellStart"/>
            <w:r w:rsidRPr="001647E6">
              <w:rPr>
                <w:rFonts w:ascii="Arial Narrow" w:hAnsi="Arial Narrow"/>
                <w:sz w:val="24"/>
                <w:szCs w:val="24"/>
                <w:lang w:val="sr-Latn-ME"/>
              </w:rPr>
              <w:t>fiskalizacije</w:t>
            </w:r>
            <w:proofErr w:type="spellEnd"/>
            <w:r w:rsidRPr="001647E6">
              <w:rPr>
                <w:rFonts w:ascii="Arial Narrow" w:hAnsi="Arial Narrow"/>
                <w:sz w:val="24"/>
                <w:szCs w:val="24"/>
                <w:lang w:val="sr-Latn-ME"/>
              </w:rPr>
              <w:t>.</w:t>
            </w:r>
          </w:p>
        </w:tc>
      </w:tr>
      <w:tr w:rsidR="00AB3696" w:rsidRPr="001647E6" w14:paraId="6330A5FA" w14:textId="77777777" w:rsidTr="0075364A">
        <w:tc>
          <w:tcPr>
            <w:tcW w:w="4531" w:type="dxa"/>
          </w:tcPr>
          <w:p w14:paraId="2378C7B5" w14:textId="2A6F030F" w:rsidR="00AB3696" w:rsidRPr="001647E6" w:rsidRDefault="006D0978" w:rsidP="009D521E">
            <w:pPr>
              <w:rPr>
                <w:rFonts w:ascii="Arial Narrow" w:hAnsi="Arial Narrow"/>
                <w:sz w:val="24"/>
                <w:szCs w:val="24"/>
                <w:lang w:val="sr-Latn-ME"/>
              </w:rPr>
            </w:pPr>
            <w:r>
              <w:rPr>
                <w:rFonts w:ascii="Arial Narrow" w:hAnsi="Arial Narrow"/>
                <w:sz w:val="24"/>
                <w:szCs w:val="24"/>
                <w:lang w:val="sr-Latn-ME"/>
              </w:rPr>
              <w:t>Fiskalni servis – Funkcionalna specifikacija – Prilog 1 (Primjeri)</w:t>
            </w:r>
          </w:p>
        </w:tc>
        <w:tc>
          <w:tcPr>
            <w:tcW w:w="4531" w:type="dxa"/>
          </w:tcPr>
          <w:p w14:paraId="6B92360E" w14:textId="6A0A5D6A" w:rsidR="00AB3696" w:rsidRPr="001647E6" w:rsidRDefault="003C23DC" w:rsidP="009D521E">
            <w:pPr>
              <w:rPr>
                <w:rFonts w:ascii="Arial Narrow" w:hAnsi="Arial Narrow"/>
                <w:sz w:val="24"/>
                <w:szCs w:val="24"/>
                <w:lang w:val="sr-Latn-ME"/>
              </w:rPr>
            </w:pPr>
            <w:r>
              <w:rPr>
                <w:rFonts w:ascii="Arial Narrow" w:hAnsi="Arial Narrow"/>
                <w:sz w:val="24"/>
                <w:szCs w:val="24"/>
                <w:lang w:val="sr-Latn-ME"/>
              </w:rPr>
              <w:t xml:space="preserve">Primjeri </w:t>
            </w:r>
            <w:proofErr w:type="spellStart"/>
            <w:r w:rsidR="00216E6F">
              <w:rPr>
                <w:rFonts w:ascii="Arial Narrow" w:hAnsi="Arial Narrow"/>
                <w:sz w:val="24"/>
                <w:szCs w:val="24"/>
                <w:lang w:val="sr-Latn-ME"/>
              </w:rPr>
              <w:t>fiskalizacije</w:t>
            </w:r>
            <w:proofErr w:type="spellEnd"/>
          </w:p>
        </w:tc>
      </w:tr>
    </w:tbl>
    <w:p w14:paraId="6D2E66A2" w14:textId="77777777" w:rsidR="00EE5ED6" w:rsidRPr="001647E6" w:rsidRDefault="00EE5ED6" w:rsidP="00EE5ED6">
      <w:pPr>
        <w:rPr>
          <w:rFonts w:ascii="Arial Narrow" w:hAnsi="Arial Narrow"/>
          <w:lang w:val="sr-Latn-ME"/>
        </w:rPr>
      </w:pPr>
    </w:p>
    <w:p w14:paraId="3CA91BE1" w14:textId="77777777" w:rsidR="00EE5ED6" w:rsidRPr="001647E6" w:rsidRDefault="00EE5ED6" w:rsidP="00315E06">
      <w:pPr>
        <w:jc w:val="both"/>
        <w:rPr>
          <w:rFonts w:ascii="Arial Narrow" w:hAnsi="Arial Narrow"/>
          <w:sz w:val="28"/>
          <w:szCs w:val="28"/>
          <w:lang w:val="sr-Latn-ME"/>
        </w:rPr>
      </w:pPr>
    </w:p>
    <w:p w14:paraId="6CF004C1" w14:textId="4C61BD67" w:rsidR="007675E4" w:rsidRPr="001647E6" w:rsidRDefault="007675E4" w:rsidP="00315E06">
      <w:pPr>
        <w:jc w:val="both"/>
        <w:rPr>
          <w:rFonts w:ascii="Arial Narrow" w:hAnsi="Arial Narrow"/>
          <w:sz w:val="28"/>
          <w:szCs w:val="28"/>
          <w:lang w:val="sr-Latn-ME"/>
        </w:rPr>
      </w:pPr>
      <w:r w:rsidRPr="001647E6">
        <w:rPr>
          <w:rFonts w:ascii="Arial Narrow" w:hAnsi="Arial Narrow"/>
          <w:sz w:val="28"/>
          <w:szCs w:val="28"/>
          <w:lang w:val="sr-Latn-ME"/>
        </w:rPr>
        <w:br w:type="page"/>
      </w:r>
    </w:p>
    <w:p w14:paraId="4EF357D9" w14:textId="155EF6F0" w:rsidR="008C015C" w:rsidRPr="001647E6" w:rsidRDefault="008C015C" w:rsidP="00315E06">
      <w:pPr>
        <w:jc w:val="both"/>
        <w:rPr>
          <w:rFonts w:ascii="Arial" w:hAnsi="Arial" w:cs="Arial"/>
          <w:lang w:val="sr-Latn-ME"/>
        </w:rPr>
      </w:pPr>
    </w:p>
    <w:sdt>
      <w:sdtPr>
        <w:rPr>
          <w:rFonts w:ascii="Arial" w:eastAsiaTheme="minorHAnsi" w:hAnsi="Arial" w:cs="Arial"/>
          <w:color w:val="auto"/>
          <w:sz w:val="22"/>
          <w:szCs w:val="22"/>
          <w:lang w:val="sr-Latn-ME"/>
        </w:rPr>
        <w:id w:val="1258943353"/>
        <w:docPartObj>
          <w:docPartGallery w:val="Table of Contents"/>
          <w:docPartUnique/>
        </w:docPartObj>
      </w:sdtPr>
      <w:sdtEndPr>
        <w:rPr>
          <w:b/>
          <w:bCs/>
          <w:noProof/>
        </w:rPr>
      </w:sdtEndPr>
      <w:sdtContent>
        <w:p w14:paraId="687E03DC" w14:textId="77777777" w:rsidR="003A33F5" w:rsidRPr="001647E6" w:rsidRDefault="003A33F5" w:rsidP="00315E06">
          <w:pPr>
            <w:pStyle w:val="TOCHeading"/>
            <w:jc w:val="both"/>
            <w:rPr>
              <w:rFonts w:ascii="Arial" w:hAnsi="Arial" w:cs="Arial"/>
              <w:lang w:val="sr-Latn-ME"/>
            </w:rPr>
          </w:pPr>
          <w:r w:rsidRPr="001647E6">
            <w:rPr>
              <w:rFonts w:ascii="Arial" w:hAnsi="Arial" w:cs="Arial"/>
              <w:lang w:val="sr-Latn-ME"/>
            </w:rPr>
            <w:t>Sadržaj</w:t>
          </w:r>
        </w:p>
        <w:p w14:paraId="4566FB91" w14:textId="77777777" w:rsidR="003A33F5" w:rsidRPr="001647E6" w:rsidRDefault="003A33F5" w:rsidP="00315E06">
          <w:pPr>
            <w:jc w:val="both"/>
            <w:rPr>
              <w:rFonts w:ascii="Arial" w:hAnsi="Arial" w:cs="Arial"/>
              <w:lang w:val="sr-Latn-ME"/>
            </w:rPr>
          </w:pPr>
        </w:p>
        <w:p w14:paraId="6C9439D0" w14:textId="6B3F06AD" w:rsidR="00756BC1" w:rsidRDefault="003A33F5">
          <w:pPr>
            <w:pStyle w:val="TOC1"/>
            <w:tabs>
              <w:tab w:val="left" w:pos="440"/>
              <w:tab w:val="right" w:leader="dot" w:pos="9062"/>
            </w:tabs>
            <w:rPr>
              <w:rFonts w:eastAsiaTheme="minorEastAsia"/>
              <w:noProof/>
              <w:lang w:eastAsia="hr-HR"/>
            </w:rPr>
          </w:pPr>
          <w:r w:rsidRPr="001647E6">
            <w:rPr>
              <w:rFonts w:ascii="Arial" w:hAnsi="Arial" w:cs="Arial"/>
              <w:lang w:val="sr-Latn-ME"/>
            </w:rPr>
            <w:fldChar w:fldCharType="begin"/>
          </w:r>
          <w:r w:rsidRPr="001647E6">
            <w:rPr>
              <w:rFonts w:ascii="Arial" w:hAnsi="Arial" w:cs="Arial"/>
              <w:lang w:val="sr-Latn-ME"/>
            </w:rPr>
            <w:instrText xml:space="preserve"> TOC \o "1-3" \h \z \u </w:instrText>
          </w:r>
          <w:r w:rsidRPr="001647E6">
            <w:rPr>
              <w:rFonts w:ascii="Arial" w:hAnsi="Arial" w:cs="Arial"/>
              <w:lang w:val="sr-Latn-ME"/>
            </w:rPr>
            <w:fldChar w:fldCharType="separate"/>
          </w:r>
          <w:hyperlink w:anchor="_Toc60177792" w:history="1">
            <w:r w:rsidR="00756BC1" w:rsidRPr="003775A8">
              <w:rPr>
                <w:rStyle w:val="Hyperlink"/>
                <w:rFonts w:ascii="Arial" w:hAnsi="Arial" w:cs="Arial"/>
                <w:noProof/>
                <w:lang w:val="sr-Latn-ME"/>
              </w:rPr>
              <w:t>1</w:t>
            </w:r>
            <w:r w:rsidR="00756BC1">
              <w:rPr>
                <w:rFonts w:eastAsiaTheme="minorEastAsia"/>
                <w:noProof/>
                <w:lang w:eastAsia="hr-HR"/>
              </w:rPr>
              <w:tab/>
            </w:r>
            <w:r w:rsidR="00756BC1" w:rsidRPr="003775A8">
              <w:rPr>
                <w:rStyle w:val="Hyperlink"/>
                <w:rFonts w:ascii="Arial" w:hAnsi="Arial" w:cs="Arial"/>
                <w:noProof/>
                <w:lang w:val="sr-Latn-ME"/>
              </w:rPr>
              <w:t>Uvod</w:t>
            </w:r>
            <w:r w:rsidR="00756BC1">
              <w:rPr>
                <w:noProof/>
                <w:webHidden/>
              </w:rPr>
              <w:tab/>
            </w:r>
            <w:r w:rsidR="00756BC1">
              <w:rPr>
                <w:noProof/>
                <w:webHidden/>
              </w:rPr>
              <w:fldChar w:fldCharType="begin"/>
            </w:r>
            <w:r w:rsidR="00756BC1">
              <w:rPr>
                <w:noProof/>
                <w:webHidden/>
              </w:rPr>
              <w:instrText xml:space="preserve"> PAGEREF _Toc60177792 \h </w:instrText>
            </w:r>
            <w:r w:rsidR="00756BC1">
              <w:rPr>
                <w:noProof/>
                <w:webHidden/>
              </w:rPr>
            </w:r>
            <w:r w:rsidR="00756BC1">
              <w:rPr>
                <w:noProof/>
                <w:webHidden/>
              </w:rPr>
              <w:fldChar w:fldCharType="separate"/>
            </w:r>
            <w:r w:rsidR="00756BC1">
              <w:rPr>
                <w:noProof/>
                <w:webHidden/>
              </w:rPr>
              <w:t>4</w:t>
            </w:r>
            <w:r w:rsidR="00756BC1">
              <w:rPr>
                <w:noProof/>
                <w:webHidden/>
              </w:rPr>
              <w:fldChar w:fldCharType="end"/>
            </w:r>
          </w:hyperlink>
        </w:p>
        <w:p w14:paraId="0D7AC605" w14:textId="23C69A01" w:rsidR="00756BC1" w:rsidRDefault="00756BC1">
          <w:pPr>
            <w:pStyle w:val="TOC2"/>
            <w:tabs>
              <w:tab w:val="left" w:pos="880"/>
              <w:tab w:val="right" w:leader="dot" w:pos="9062"/>
            </w:tabs>
            <w:rPr>
              <w:rFonts w:eastAsiaTheme="minorEastAsia"/>
              <w:noProof/>
              <w:lang w:eastAsia="hr-HR"/>
            </w:rPr>
          </w:pPr>
          <w:hyperlink w:anchor="_Toc60177793" w:history="1">
            <w:r w:rsidRPr="003775A8">
              <w:rPr>
                <w:rStyle w:val="Hyperlink"/>
                <w:rFonts w:ascii="Arial" w:hAnsi="Arial" w:cs="Arial"/>
                <w:noProof/>
                <w:lang w:val="sr-Latn-ME"/>
              </w:rPr>
              <w:t>1.1</w:t>
            </w:r>
            <w:r>
              <w:rPr>
                <w:rFonts w:eastAsiaTheme="minorEastAsia"/>
                <w:noProof/>
                <w:lang w:eastAsia="hr-HR"/>
              </w:rPr>
              <w:tab/>
            </w:r>
            <w:r w:rsidRPr="003775A8">
              <w:rPr>
                <w:rStyle w:val="Hyperlink"/>
                <w:rFonts w:ascii="Arial" w:hAnsi="Arial" w:cs="Arial"/>
                <w:noProof/>
                <w:lang w:val="sr-Latn-ME"/>
              </w:rPr>
              <w:t>Izrazi i skraćenice</w:t>
            </w:r>
            <w:r>
              <w:rPr>
                <w:noProof/>
                <w:webHidden/>
              </w:rPr>
              <w:tab/>
            </w:r>
            <w:r>
              <w:rPr>
                <w:noProof/>
                <w:webHidden/>
              </w:rPr>
              <w:fldChar w:fldCharType="begin"/>
            </w:r>
            <w:r>
              <w:rPr>
                <w:noProof/>
                <w:webHidden/>
              </w:rPr>
              <w:instrText xml:space="preserve"> PAGEREF _Toc60177793 \h </w:instrText>
            </w:r>
            <w:r>
              <w:rPr>
                <w:noProof/>
                <w:webHidden/>
              </w:rPr>
            </w:r>
            <w:r>
              <w:rPr>
                <w:noProof/>
                <w:webHidden/>
              </w:rPr>
              <w:fldChar w:fldCharType="separate"/>
            </w:r>
            <w:r>
              <w:rPr>
                <w:noProof/>
                <w:webHidden/>
              </w:rPr>
              <w:t>4</w:t>
            </w:r>
            <w:r>
              <w:rPr>
                <w:noProof/>
                <w:webHidden/>
              </w:rPr>
              <w:fldChar w:fldCharType="end"/>
            </w:r>
          </w:hyperlink>
        </w:p>
        <w:p w14:paraId="3A0B5F32" w14:textId="161783CA" w:rsidR="00756BC1" w:rsidRDefault="00756BC1">
          <w:pPr>
            <w:pStyle w:val="TOC2"/>
            <w:tabs>
              <w:tab w:val="left" w:pos="880"/>
              <w:tab w:val="right" w:leader="dot" w:pos="9062"/>
            </w:tabs>
            <w:rPr>
              <w:rFonts w:eastAsiaTheme="minorEastAsia"/>
              <w:noProof/>
              <w:lang w:eastAsia="hr-HR"/>
            </w:rPr>
          </w:pPr>
          <w:hyperlink w:anchor="_Toc60177794" w:history="1">
            <w:r w:rsidRPr="003775A8">
              <w:rPr>
                <w:rStyle w:val="Hyperlink"/>
                <w:rFonts w:ascii="Arial" w:hAnsi="Arial" w:cs="Arial"/>
                <w:noProof/>
                <w:lang w:val="sr-Latn-ME"/>
              </w:rPr>
              <w:t>1.2</w:t>
            </w:r>
            <w:r>
              <w:rPr>
                <w:rFonts w:eastAsiaTheme="minorEastAsia"/>
                <w:noProof/>
                <w:lang w:eastAsia="hr-HR"/>
              </w:rPr>
              <w:tab/>
            </w:r>
            <w:r w:rsidRPr="003775A8">
              <w:rPr>
                <w:rStyle w:val="Hyperlink"/>
                <w:rFonts w:ascii="Arial" w:hAnsi="Arial" w:cs="Arial"/>
                <w:noProof/>
                <w:lang w:val="sr-Latn-ME"/>
              </w:rPr>
              <w:t>Zakonodavni okvir</w:t>
            </w:r>
            <w:r>
              <w:rPr>
                <w:noProof/>
                <w:webHidden/>
              </w:rPr>
              <w:tab/>
            </w:r>
            <w:r>
              <w:rPr>
                <w:noProof/>
                <w:webHidden/>
              </w:rPr>
              <w:fldChar w:fldCharType="begin"/>
            </w:r>
            <w:r>
              <w:rPr>
                <w:noProof/>
                <w:webHidden/>
              </w:rPr>
              <w:instrText xml:space="preserve"> PAGEREF _Toc60177794 \h </w:instrText>
            </w:r>
            <w:r>
              <w:rPr>
                <w:noProof/>
                <w:webHidden/>
              </w:rPr>
            </w:r>
            <w:r>
              <w:rPr>
                <w:noProof/>
                <w:webHidden/>
              </w:rPr>
              <w:fldChar w:fldCharType="separate"/>
            </w:r>
            <w:r>
              <w:rPr>
                <w:noProof/>
                <w:webHidden/>
              </w:rPr>
              <w:t>4</w:t>
            </w:r>
            <w:r>
              <w:rPr>
                <w:noProof/>
                <w:webHidden/>
              </w:rPr>
              <w:fldChar w:fldCharType="end"/>
            </w:r>
          </w:hyperlink>
        </w:p>
        <w:p w14:paraId="614FCF8A" w14:textId="238741B7" w:rsidR="00756BC1" w:rsidRDefault="00756BC1">
          <w:pPr>
            <w:pStyle w:val="TOC1"/>
            <w:tabs>
              <w:tab w:val="left" w:pos="440"/>
              <w:tab w:val="right" w:leader="dot" w:pos="9062"/>
            </w:tabs>
            <w:rPr>
              <w:rFonts w:eastAsiaTheme="minorEastAsia"/>
              <w:noProof/>
              <w:lang w:eastAsia="hr-HR"/>
            </w:rPr>
          </w:pPr>
          <w:hyperlink w:anchor="_Toc60177795" w:history="1">
            <w:r w:rsidRPr="003775A8">
              <w:rPr>
                <w:rStyle w:val="Hyperlink"/>
                <w:rFonts w:ascii="Arial" w:hAnsi="Arial" w:cs="Arial"/>
                <w:noProof/>
                <w:lang w:val="sr-Latn-ME"/>
              </w:rPr>
              <w:t>2</w:t>
            </w:r>
            <w:r>
              <w:rPr>
                <w:rFonts w:eastAsiaTheme="minorEastAsia"/>
                <w:noProof/>
                <w:lang w:eastAsia="hr-HR"/>
              </w:rPr>
              <w:tab/>
            </w:r>
            <w:r w:rsidRPr="003775A8">
              <w:rPr>
                <w:rStyle w:val="Hyperlink"/>
                <w:rFonts w:ascii="Arial" w:hAnsi="Arial" w:cs="Arial"/>
                <w:noProof/>
                <w:lang w:val="sr-Latn-ME"/>
              </w:rPr>
              <w:t>O dokumentu</w:t>
            </w:r>
            <w:r>
              <w:rPr>
                <w:noProof/>
                <w:webHidden/>
              </w:rPr>
              <w:tab/>
            </w:r>
            <w:r>
              <w:rPr>
                <w:noProof/>
                <w:webHidden/>
              </w:rPr>
              <w:fldChar w:fldCharType="begin"/>
            </w:r>
            <w:r>
              <w:rPr>
                <w:noProof/>
                <w:webHidden/>
              </w:rPr>
              <w:instrText xml:space="preserve"> PAGEREF _Toc60177795 \h </w:instrText>
            </w:r>
            <w:r>
              <w:rPr>
                <w:noProof/>
                <w:webHidden/>
              </w:rPr>
            </w:r>
            <w:r>
              <w:rPr>
                <w:noProof/>
                <w:webHidden/>
              </w:rPr>
              <w:fldChar w:fldCharType="separate"/>
            </w:r>
            <w:r>
              <w:rPr>
                <w:noProof/>
                <w:webHidden/>
              </w:rPr>
              <w:t>5</w:t>
            </w:r>
            <w:r>
              <w:rPr>
                <w:noProof/>
                <w:webHidden/>
              </w:rPr>
              <w:fldChar w:fldCharType="end"/>
            </w:r>
          </w:hyperlink>
        </w:p>
        <w:p w14:paraId="4DD9BAD2" w14:textId="7E8237E4" w:rsidR="00756BC1" w:rsidRDefault="00756BC1">
          <w:pPr>
            <w:pStyle w:val="TOC1"/>
            <w:tabs>
              <w:tab w:val="left" w:pos="440"/>
              <w:tab w:val="right" w:leader="dot" w:pos="9062"/>
            </w:tabs>
            <w:rPr>
              <w:rFonts w:eastAsiaTheme="minorEastAsia"/>
              <w:noProof/>
              <w:lang w:eastAsia="hr-HR"/>
            </w:rPr>
          </w:pPr>
          <w:hyperlink w:anchor="_Toc60177796" w:history="1">
            <w:r w:rsidRPr="003775A8">
              <w:rPr>
                <w:rStyle w:val="Hyperlink"/>
                <w:rFonts w:ascii="Arial" w:hAnsi="Arial" w:cs="Arial"/>
                <w:noProof/>
                <w:lang w:val="sr-Latn-ME"/>
              </w:rPr>
              <w:t>3</w:t>
            </w:r>
            <w:r>
              <w:rPr>
                <w:rFonts w:eastAsiaTheme="minorEastAsia"/>
                <w:noProof/>
                <w:lang w:eastAsia="hr-HR"/>
              </w:rPr>
              <w:tab/>
            </w:r>
            <w:r w:rsidRPr="003775A8">
              <w:rPr>
                <w:rStyle w:val="Hyperlink"/>
                <w:rFonts w:ascii="Arial" w:hAnsi="Arial" w:cs="Arial"/>
                <w:noProof/>
                <w:lang w:val="sr-Latn-ME"/>
              </w:rPr>
              <w:t>Opšti izrazi</w:t>
            </w:r>
            <w:r>
              <w:rPr>
                <w:noProof/>
                <w:webHidden/>
              </w:rPr>
              <w:tab/>
            </w:r>
            <w:r>
              <w:rPr>
                <w:noProof/>
                <w:webHidden/>
              </w:rPr>
              <w:fldChar w:fldCharType="begin"/>
            </w:r>
            <w:r>
              <w:rPr>
                <w:noProof/>
                <w:webHidden/>
              </w:rPr>
              <w:instrText xml:space="preserve"> PAGEREF _Toc60177796 \h </w:instrText>
            </w:r>
            <w:r>
              <w:rPr>
                <w:noProof/>
                <w:webHidden/>
              </w:rPr>
            </w:r>
            <w:r>
              <w:rPr>
                <w:noProof/>
                <w:webHidden/>
              </w:rPr>
              <w:fldChar w:fldCharType="separate"/>
            </w:r>
            <w:r>
              <w:rPr>
                <w:noProof/>
                <w:webHidden/>
              </w:rPr>
              <w:t>5</w:t>
            </w:r>
            <w:r>
              <w:rPr>
                <w:noProof/>
                <w:webHidden/>
              </w:rPr>
              <w:fldChar w:fldCharType="end"/>
            </w:r>
          </w:hyperlink>
        </w:p>
        <w:p w14:paraId="34E0F463" w14:textId="7F008DEE" w:rsidR="00756BC1" w:rsidRDefault="00756BC1">
          <w:pPr>
            <w:pStyle w:val="TOC2"/>
            <w:tabs>
              <w:tab w:val="left" w:pos="880"/>
              <w:tab w:val="right" w:leader="dot" w:pos="9062"/>
            </w:tabs>
            <w:rPr>
              <w:rFonts w:eastAsiaTheme="minorEastAsia"/>
              <w:noProof/>
              <w:lang w:eastAsia="hr-HR"/>
            </w:rPr>
          </w:pPr>
          <w:hyperlink w:anchor="_Toc60177797" w:history="1">
            <w:r w:rsidRPr="003775A8">
              <w:rPr>
                <w:rStyle w:val="Hyperlink"/>
                <w:rFonts w:ascii="Arial" w:hAnsi="Arial" w:cs="Arial"/>
                <w:noProof/>
                <w:lang w:val="sr-Latn-ME"/>
              </w:rPr>
              <w:t>3.1</w:t>
            </w:r>
            <w:r>
              <w:rPr>
                <w:rFonts w:eastAsiaTheme="minorEastAsia"/>
                <w:noProof/>
                <w:lang w:eastAsia="hr-HR"/>
              </w:rPr>
              <w:tab/>
            </w:r>
            <w:r w:rsidRPr="003775A8">
              <w:rPr>
                <w:rStyle w:val="Hyperlink"/>
                <w:rFonts w:ascii="Arial" w:hAnsi="Arial" w:cs="Arial"/>
                <w:noProof/>
                <w:lang w:val="sr-Latn-ME"/>
              </w:rPr>
              <w:t>Identifikacioni kod obveznika fiskalizacije (IKOF)</w:t>
            </w:r>
            <w:r>
              <w:rPr>
                <w:noProof/>
                <w:webHidden/>
              </w:rPr>
              <w:tab/>
            </w:r>
            <w:r>
              <w:rPr>
                <w:noProof/>
                <w:webHidden/>
              </w:rPr>
              <w:fldChar w:fldCharType="begin"/>
            </w:r>
            <w:r>
              <w:rPr>
                <w:noProof/>
                <w:webHidden/>
              </w:rPr>
              <w:instrText xml:space="preserve"> PAGEREF _Toc60177797 \h </w:instrText>
            </w:r>
            <w:r>
              <w:rPr>
                <w:noProof/>
                <w:webHidden/>
              </w:rPr>
            </w:r>
            <w:r>
              <w:rPr>
                <w:noProof/>
                <w:webHidden/>
              </w:rPr>
              <w:fldChar w:fldCharType="separate"/>
            </w:r>
            <w:r>
              <w:rPr>
                <w:noProof/>
                <w:webHidden/>
              </w:rPr>
              <w:t>5</w:t>
            </w:r>
            <w:r>
              <w:rPr>
                <w:noProof/>
                <w:webHidden/>
              </w:rPr>
              <w:fldChar w:fldCharType="end"/>
            </w:r>
          </w:hyperlink>
        </w:p>
        <w:p w14:paraId="350C5B99" w14:textId="4983FF5A" w:rsidR="00756BC1" w:rsidRDefault="00756BC1">
          <w:pPr>
            <w:pStyle w:val="TOC2"/>
            <w:tabs>
              <w:tab w:val="left" w:pos="880"/>
              <w:tab w:val="right" w:leader="dot" w:pos="9062"/>
            </w:tabs>
            <w:rPr>
              <w:rFonts w:eastAsiaTheme="minorEastAsia"/>
              <w:noProof/>
              <w:lang w:eastAsia="hr-HR"/>
            </w:rPr>
          </w:pPr>
          <w:hyperlink w:anchor="_Toc60177798" w:history="1">
            <w:r w:rsidRPr="003775A8">
              <w:rPr>
                <w:rStyle w:val="Hyperlink"/>
                <w:rFonts w:ascii="Arial" w:hAnsi="Arial" w:cs="Arial"/>
                <w:noProof/>
                <w:lang w:val="sr-Latn-ME"/>
              </w:rPr>
              <w:t>3.2</w:t>
            </w:r>
            <w:r>
              <w:rPr>
                <w:rFonts w:eastAsiaTheme="minorEastAsia"/>
                <w:noProof/>
                <w:lang w:eastAsia="hr-HR"/>
              </w:rPr>
              <w:tab/>
            </w:r>
            <w:r w:rsidRPr="003775A8">
              <w:rPr>
                <w:rStyle w:val="Hyperlink"/>
                <w:rFonts w:ascii="Arial" w:hAnsi="Arial" w:cs="Arial"/>
                <w:noProof/>
                <w:lang w:val="sr-Latn-ME"/>
              </w:rPr>
              <w:t>Jedinstveni identifikacioni kod računa (JIKR)</w:t>
            </w:r>
            <w:r>
              <w:rPr>
                <w:noProof/>
                <w:webHidden/>
              </w:rPr>
              <w:tab/>
            </w:r>
            <w:r>
              <w:rPr>
                <w:noProof/>
                <w:webHidden/>
              </w:rPr>
              <w:fldChar w:fldCharType="begin"/>
            </w:r>
            <w:r>
              <w:rPr>
                <w:noProof/>
                <w:webHidden/>
              </w:rPr>
              <w:instrText xml:space="preserve"> PAGEREF _Toc60177798 \h </w:instrText>
            </w:r>
            <w:r>
              <w:rPr>
                <w:noProof/>
                <w:webHidden/>
              </w:rPr>
            </w:r>
            <w:r>
              <w:rPr>
                <w:noProof/>
                <w:webHidden/>
              </w:rPr>
              <w:fldChar w:fldCharType="separate"/>
            </w:r>
            <w:r>
              <w:rPr>
                <w:noProof/>
                <w:webHidden/>
              </w:rPr>
              <w:t>6</w:t>
            </w:r>
            <w:r>
              <w:rPr>
                <w:noProof/>
                <w:webHidden/>
              </w:rPr>
              <w:fldChar w:fldCharType="end"/>
            </w:r>
          </w:hyperlink>
        </w:p>
        <w:p w14:paraId="3622CA0F" w14:textId="4E870F1B" w:rsidR="00756BC1" w:rsidRDefault="00756BC1">
          <w:pPr>
            <w:pStyle w:val="TOC2"/>
            <w:tabs>
              <w:tab w:val="left" w:pos="880"/>
              <w:tab w:val="right" w:leader="dot" w:pos="9062"/>
            </w:tabs>
            <w:rPr>
              <w:rFonts w:eastAsiaTheme="minorEastAsia"/>
              <w:noProof/>
              <w:lang w:eastAsia="hr-HR"/>
            </w:rPr>
          </w:pPr>
          <w:hyperlink w:anchor="_Toc60177799" w:history="1">
            <w:r w:rsidRPr="003775A8">
              <w:rPr>
                <w:rStyle w:val="Hyperlink"/>
                <w:rFonts w:ascii="Arial" w:hAnsi="Arial" w:cs="Arial"/>
                <w:noProof/>
                <w:lang w:val="sr-Latn-ME"/>
              </w:rPr>
              <w:t>3.3</w:t>
            </w:r>
            <w:r>
              <w:rPr>
                <w:rFonts w:eastAsiaTheme="minorEastAsia"/>
                <w:noProof/>
                <w:lang w:eastAsia="hr-HR"/>
              </w:rPr>
              <w:tab/>
            </w:r>
            <w:r w:rsidRPr="003775A8">
              <w:rPr>
                <w:rStyle w:val="Hyperlink"/>
                <w:rFonts w:ascii="Arial" w:hAnsi="Arial" w:cs="Arial"/>
                <w:noProof/>
                <w:lang w:val="sr-Latn-ME"/>
              </w:rPr>
              <w:t>Fiskalizacija</w:t>
            </w:r>
            <w:r>
              <w:rPr>
                <w:noProof/>
                <w:webHidden/>
              </w:rPr>
              <w:tab/>
            </w:r>
            <w:r>
              <w:rPr>
                <w:noProof/>
                <w:webHidden/>
              </w:rPr>
              <w:fldChar w:fldCharType="begin"/>
            </w:r>
            <w:r>
              <w:rPr>
                <w:noProof/>
                <w:webHidden/>
              </w:rPr>
              <w:instrText xml:space="preserve"> PAGEREF _Toc60177799 \h </w:instrText>
            </w:r>
            <w:r>
              <w:rPr>
                <w:noProof/>
                <w:webHidden/>
              </w:rPr>
            </w:r>
            <w:r>
              <w:rPr>
                <w:noProof/>
                <w:webHidden/>
              </w:rPr>
              <w:fldChar w:fldCharType="separate"/>
            </w:r>
            <w:r>
              <w:rPr>
                <w:noProof/>
                <w:webHidden/>
              </w:rPr>
              <w:t>6</w:t>
            </w:r>
            <w:r>
              <w:rPr>
                <w:noProof/>
                <w:webHidden/>
              </w:rPr>
              <w:fldChar w:fldCharType="end"/>
            </w:r>
          </w:hyperlink>
        </w:p>
        <w:p w14:paraId="6FAE743E" w14:textId="253F36AC" w:rsidR="00756BC1" w:rsidRDefault="00756BC1">
          <w:pPr>
            <w:pStyle w:val="TOC2"/>
            <w:tabs>
              <w:tab w:val="left" w:pos="880"/>
              <w:tab w:val="right" w:leader="dot" w:pos="9062"/>
            </w:tabs>
            <w:rPr>
              <w:rFonts w:eastAsiaTheme="minorEastAsia"/>
              <w:noProof/>
              <w:lang w:eastAsia="hr-HR"/>
            </w:rPr>
          </w:pPr>
          <w:hyperlink w:anchor="_Toc60177800" w:history="1">
            <w:r w:rsidRPr="003775A8">
              <w:rPr>
                <w:rStyle w:val="Hyperlink"/>
                <w:rFonts w:ascii="Arial" w:hAnsi="Arial" w:cs="Arial"/>
                <w:noProof/>
                <w:lang w:val="sr-Latn-ME"/>
              </w:rPr>
              <w:t>3.4</w:t>
            </w:r>
            <w:r>
              <w:rPr>
                <w:rFonts w:eastAsiaTheme="minorEastAsia"/>
                <w:noProof/>
                <w:lang w:eastAsia="hr-HR"/>
              </w:rPr>
              <w:tab/>
            </w:r>
            <w:r w:rsidRPr="003775A8">
              <w:rPr>
                <w:rStyle w:val="Hyperlink"/>
                <w:rFonts w:ascii="Arial" w:hAnsi="Arial" w:cs="Arial"/>
                <w:noProof/>
                <w:lang w:val="sr-Latn-ME"/>
              </w:rPr>
              <w:t>Račun</w:t>
            </w:r>
            <w:r>
              <w:rPr>
                <w:noProof/>
                <w:webHidden/>
              </w:rPr>
              <w:tab/>
            </w:r>
            <w:r>
              <w:rPr>
                <w:noProof/>
                <w:webHidden/>
              </w:rPr>
              <w:fldChar w:fldCharType="begin"/>
            </w:r>
            <w:r>
              <w:rPr>
                <w:noProof/>
                <w:webHidden/>
              </w:rPr>
              <w:instrText xml:space="preserve"> PAGEREF _Toc60177800 \h </w:instrText>
            </w:r>
            <w:r>
              <w:rPr>
                <w:noProof/>
                <w:webHidden/>
              </w:rPr>
            </w:r>
            <w:r>
              <w:rPr>
                <w:noProof/>
                <w:webHidden/>
              </w:rPr>
              <w:fldChar w:fldCharType="separate"/>
            </w:r>
            <w:r>
              <w:rPr>
                <w:noProof/>
                <w:webHidden/>
              </w:rPr>
              <w:t>7</w:t>
            </w:r>
            <w:r>
              <w:rPr>
                <w:noProof/>
                <w:webHidden/>
              </w:rPr>
              <w:fldChar w:fldCharType="end"/>
            </w:r>
          </w:hyperlink>
        </w:p>
        <w:p w14:paraId="12AE63B7" w14:textId="1E5CC09A" w:rsidR="00756BC1" w:rsidRDefault="00756BC1">
          <w:pPr>
            <w:pStyle w:val="TOC1"/>
            <w:tabs>
              <w:tab w:val="left" w:pos="440"/>
              <w:tab w:val="right" w:leader="dot" w:pos="9062"/>
            </w:tabs>
            <w:rPr>
              <w:rFonts w:eastAsiaTheme="minorEastAsia"/>
              <w:noProof/>
              <w:lang w:eastAsia="hr-HR"/>
            </w:rPr>
          </w:pPr>
          <w:hyperlink w:anchor="_Toc60177801" w:history="1">
            <w:r w:rsidRPr="003775A8">
              <w:rPr>
                <w:rStyle w:val="Hyperlink"/>
                <w:rFonts w:ascii="Arial" w:hAnsi="Arial" w:cs="Arial"/>
                <w:noProof/>
                <w:lang w:val="sr-Latn-ME"/>
              </w:rPr>
              <w:t>4</w:t>
            </w:r>
            <w:r>
              <w:rPr>
                <w:rFonts w:eastAsiaTheme="minorEastAsia"/>
                <w:noProof/>
                <w:lang w:eastAsia="hr-HR"/>
              </w:rPr>
              <w:tab/>
            </w:r>
            <w:r w:rsidRPr="003775A8">
              <w:rPr>
                <w:rStyle w:val="Hyperlink"/>
                <w:rFonts w:ascii="Arial" w:hAnsi="Arial" w:cs="Arial"/>
                <w:noProof/>
                <w:lang w:val="sr-Latn-ME"/>
              </w:rPr>
              <w:t>Učesnici</w:t>
            </w:r>
            <w:r>
              <w:rPr>
                <w:noProof/>
                <w:webHidden/>
              </w:rPr>
              <w:tab/>
            </w:r>
            <w:r>
              <w:rPr>
                <w:noProof/>
                <w:webHidden/>
              </w:rPr>
              <w:fldChar w:fldCharType="begin"/>
            </w:r>
            <w:r>
              <w:rPr>
                <w:noProof/>
                <w:webHidden/>
              </w:rPr>
              <w:instrText xml:space="preserve"> PAGEREF _Toc60177801 \h </w:instrText>
            </w:r>
            <w:r>
              <w:rPr>
                <w:noProof/>
                <w:webHidden/>
              </w:rPr>
            </w:r>
            <w:r>
              <w:rPr>
                <w:noProof/>
                <w:webHidden/>
              </w:rPr>
              <w:fldChar w:fldCharType="separate"/>
            </w:r>
            <w:r>
              <w:rPr>
                <w:noProof/>
                <w:webHidden/>
              </w:rPr>
              <w:t>10</w:t>
            </w:r>
            <w:r>
              <w:rPr>
                <w:noProof/>
                <w:webHidden/>
              </w:rPr>
              <w:fldChar w:fldCharType="end"/>
            </w:r>
          </w:hyperlink>
        </w:p>
        <w:p w14:paraId="47341A41" w14:textId="137425FE" w:rsidR="00756BC1" w:rsidRDefault="00756BC1">
          <w:pPr>
            <w:pStyle w:val="TOC1"/>
            <w:tabs>
              <w:tab w:val="left" w:pos="440"/>
              <w:tab w:val="right" w:leader="dot" w:pos="9062"/>
            </w:tabs>
            <w:rPr>
              <w:rFonts w:eastAsiaTheme="minorEastAsia"/>
              <w:noProof/>
              <w:lang w:eastAsia="hr-HR"/>
            </w:rPr>
          </w:pPr>
          <w:hyperlink w:anchor="_Toc60177802" w:history="1">
            <w:r w:rsidRPr="003775A8">
              <w:rPr>
                <w:rStyle w:val="Hyperlink"/>
                <w:rFonts w:ascii="Arial" w:hAnsi="Arial" w:cs="Arial"/>
                <w:noProof/>
                <w:lang w:val="sr-Latn-ME"/>
              </w:rPr>
              <w:t>5</w:t>
            </w:r>
            <w:r>
              <w:rPr>
                <w:rFonts w:eastAsiaTheme="minorEastAsia"/>
                <w:noProof/>
                <w:lang w:eastAsia="hr-HR"/>
              </w:rPr>
              <w:tab/>
            </w:r>
            <w:r w:rsidRPr="003775A8">
              <w:rPr>
                <w:rStyle w:val="Hyperlink"/>
                <w:rFonts w:ascii="Arial" w:hAnsi="Arial" w:cs="Arial"/>
                <w:noProof/>
                <w:lang w:val="sr-Latn-ME"/>
              </w:rPr>
              <w:t>Poslovni procesi</w:t>
            </w:r>
            <w:r>
              <w:rPr>
                <w:noProof/>
                <w:webHidden/>
              </w:rPr>
              <w:tab/>
            </w:r>
            <w:r>
              <w:rPr>
                <w:noProof/>
                <w:webHidden/>
              </w:rPr>
              <w:fldChar w:fldCharType="begin"/>
            </w:r>
            <w:r>
              <w:rPr>
                <w:noProof/>
                <w:webHidden/>
              </w:rPr>
              <w:instrText xml:space="preserve"> PAGEREF _Toc60177802 \h </w:instrText>
            </w:r>
            <w:r>
              <w:rPr>
                <w:noProof/>
                <w:webHidden/>
              </w:rPr>
            </w:r>
            <w:r>
              <w:rPr>
                <w:noProof/>
                <w:webHidden/>
              </w:rPr>
              <w:fldChar w:fldCharType="separate"/>
            </w:r>
            <w:r>
              <w:rPr>
                <w:noProof/>
                <w:webHidden/>
              </w:rPr>
              <w:t>11</w:t>
            </w:r>
            <w:r>
              <w:rPr>
                <w:noProof/>
                <w:webHidden/>
              </w:rPr>
              <w:fldChar w:fldCharType="end"/>
            </w:r>
          </w:hyperlink>
        </w:p>
        <w:p w14:paraId="34E000FD" w14:textId="205F83C7" w:rsidR="00756BC1" w:rsidRDefault="00756BC1">
          <w:pPr>
            <w:pStyle w:val="TOC2"/>
            <w:tabs>
              <w:tab w:val="left" w:pos="880"/>
              <w:tab w:val="right" w:leader="dot" w:pos="9062"/>
            </w:tabs>
            <w:rPr>
              <w:rFonts w:eastAsiaTheme="minorEastAsia"/>
              <w:noProof/>
              <w:lang w:eastAsia="hr-HR"/>
            </w:rPr>
          </w:pPr>
          <w:hyperlink w:anchor="_Toc60177803" w:history="1">
            <w:r w:rsidRPr="003775A8">
              <w:rPr>
                <w:rStyle w:val="Hyperlink"/>
                <w:rFonts w:ascii="Arial" w:hAnsi="Arial" w:cs="Arial"/>
                <w:noProof/>
                <w:lang w:val="sr-Latn-ME"/>
              </w:rPr>
              <w:t>5.1</w:t>
            </w:r>
            <w:r>
              <w:rPr>
                <w:rFonts w:eastAsiaTheme="minorEastAsia"/>
                <w:noProof/>
                <w:lang w:eastAsia="hr-HR"/>
              </w:rPr>
              <w:tab/>
            </w:r>
            <w:r w:rsidRPr="003775A8">
              <w:rPr>
                <w:rStyle w:val="Hyperlink"/>
                <w:rFonts w:ascii="Arial" w:hAnsi="Arial" w:cs="Arial"/>
                <w:noProof/>
                <w:lang w:val="sr-Latn-ME"/>
              </w:rPr>
              <w:t>Pripremne aktivnosti za korišćenje fiskalnog servisa</w:t>
            </w:r>
            <w:r>
              <w:rPr>
                <w:noProof/>
                <w:webHidden/>
              </w:rPr>
              <w:tab/>
            </w:r>
            <w:r>
              <w:rPr>
                <w:noProof/>
                <w:webHidden/>
              </w:rPr>
              <w:fldChar w:fldCharType="begin"/>
            </w:r>
            <w:r>
              <w:rPr>
                <w:noProof/>
                <w:webHidden/>
              </w:rPr>
              <w:instrText xml:space="preserve"> PAGEREF _Toc60177803 \h </w:instrText>
            </w:r>
            <w:r>
              <w:rPr>
                <w:noProof/>
                <w:webHidden/>
              </w:rPr>
            </w:r>
            <w:r>
              <w:rPr>
                <w:noProof/>
                <w:webHidden/>
              </w:rPr>
              <w:fldChar w:fldCharType="separate"/>
            </w:r>
            <w:r>
              <w:rPr>
                <w:noProof/>
                <w:webHidden/>
              </w:rPr>
              <w:t>12</w:t>
            </w:r>
            <w:r>
              <w:rPr>
                <w:noProof/>
                <w:webHidden/>
              </w:rPr>
              <w:fldChar w:fldCharType="end"/>
            </w:r>
          </w:hyperlink>
        </w:p>
        <w:p w14:paraId="1092A76E" w14:textId="2C51C9C3" w:rsidR="00756BC1" w:rsidRDefault="00756BC1">
          <w:pPr>
            <w:pStyle w:val="TOC2"/>
            <w:tabs>
              <w:tab w:val="left" w:pos="880"/>
              <w:tab w:val="right" w:leader="dot" w:pos="9062"/>
            </w:tabs>
            <w:rPr>
              <w:rFonts w:eastAsiaTheme="minorEastAsia"/>
              <w:noProof/>
              <w:lang w:eastAsia="hr-HR"/>
            </w:rPr>
          </w:pPr>
          <w:hyperlink w:anchor="_Toc60177804" w:history="1">
            <w:r w:rsidRPr="003775A8">
              <w:rPr>
                <w:rStyle w:val="Hyperlink"/>
                <w:rFonts w:ascii="Arial" w:hAnsi="Arial" w:cs="Arial"/>
                <w:noProof/>
                <w:lang w:val="sr-Latn-ME"/>
              </w:rPr>
              <w:t>5.2</w:t>
            </w:r>
            <w:r>
              <w:rPr>
                <w:rFonts w:eastAsiaTheme="minorEastAsia"/>
                <w:noProof/>
                <w:lang w:eastAsia="hr-HR"/>
              </w:rPr>
              <w:tab/>
            </w:r>
            <w:r w:rsidRPr="003775A8">
              <w:rPr>
                <w:rStyle w:val="Hyperlink"/>
                <w:rFonts w:ascii="Arial" w:hAnsi="Arial" w:cs="Arial"/>
                <w:noProof/>
                <w:lang w:val="sr-Latn-ME"/>
              </w:rPr>
              <w:t>Registracija ENU i softvera na ENU</w:t>
            </w:r>
            <w:r>
              <w:rPr>
                <w:noProof/>
                <w:webHidden/>
              </w:rPr>
              <w:tab/>
            </w:r>
            <w:r>
              <w:rPr>
                <w:noProof/>
                <w:webHidden/>
              </w:rPr>
              <w:fldChar w:fldCharType="begin"/>
            </w:r>
            <w:r>
              <w:rPr>
                <w:noProof/>
                <w:webHidden/>
              </w:rPr>
              <w:instrText xml:space="preserve"> PAGEREF _Toc60177804 \h </w:instrText>
            </w:r>
            <w:r>
              <w:rPr>
                <w:noProof/>
                <w:webHidden/>
              </w:rPr>
            </w:r>
            <w:r>
              <w:rPr>
                <w:noProof/>
                <w:webHidden/>
              </w:rPr>
              <w:fldChar w:fldCharType="separate"/>
            </w:r>
            <w:r>
              <w:rPr>
                <w:noProof/>
                <w:webHidden/>
              </w:rPr>
              <w:t>13</w:t>
            </w:r>
            <w:r>
              <w:rPr>
                <w:noProof/>
                <w:webHidden/>
              </w:rPr>
              <w:fldChar w:fldCharType="end"/>
            </w:r>
          </w:hyperlink>
        </w:p>
        <w:p w14:paraId="652DDF4E" w14:textId="4FABB877" w:rsidR="00756BC1" w:rsidRDefault="00756BC1">
          <w:pPr>
            <w:pStyle w:val="TOC2"/>
            <w:tabs>
              <w:tab w:val="left" w:pos="880"/>
              <w:tab w:val="right" w:leader="dot" w:pos="9062"/>
            </w:tabs>
            <w:rPr>
              <w:rFonts w:eastAsiaTheme="minorEastAsia"/>
              <w:noProof/>
              <w:lang w:eastAsia="hr-HR"/>
            </w:rPr>
          </w:pPr>
          <w:hyperlink w:anchor="_Toc60177805" w:history="1">
            <w:r w:rsidRPr="003775A8">
              <w:rPr>
                <w:rStyle w:val="Hyperlink"/>
                <w:rFonts w:ascii="Arial" w:hAnsi="Arial" w:cs="Arial"/>
                <w:noProof/>
                <w:lang w:val="sr-Latn-ME"/>
              </w:rPr>
              <w:t>5.3</w:t>
            </w:r>
            <w:r>
              <w:rPr>
                <w:rFonts w:eastAsiaTheme="minorEastAsia"/>
                <w:noProof/>
                <w:lang w:eastAsia="hr-HR"/>
              </w:rPr>
              <w:tab/>
            </w:r>
            <w:r w:rsidRPr="003775A8">
              <w:rPr>
                <w:rStyle w:val="Hyperlink"/>
                <w:rFonts w:ascii="Arial" w:hAnsi="Arial" w:cs="Arial"/>
                <w:noProof/>
                <w:lang w:val="sr-Latn-ME"/>
              </w:rPr>
              <w:t>Registracija gotovinskog depozita na ENU</w:t>
            </w:r>
            <w:r>
              <w:rPr>
                <w:noProof/>
                <w:webHidden/>
              </w:rPr>
              <w:tab/>
            </w:r>
            <w:r>
              <w:rPr>
                <w:noProof/>
                <w:webHidden/>
              </w:rPr>
              <w:fldChar w:fldCharType="begin"/>
            </w:r>
            <w:r>
              <w:rPr>
                <w:noProof/>
                <w:webHidden/>
              </w:rPr>
              <w:instrText xml:space="preserve"> PAGEREF _Toc60177805 \h </w:instrText>
            </w:r>
            <w:r>
              <w:rPr>
                <w:noProof/>
                <w:webHidden/>
              </w:rPr>
            </w:r>
            <w:r>
              <w:rPr>
                <w:noProof/>
                <w:webHidden/>
              </w:rPr>
              <w:fldChar w:fldCharType="separate"/>
            </w:r>
            <w:r>
              <w:rPr>
                <w:noProof/>
                <w:webHidden/>
              </w:rPr>
              <w:t>15</w:t>
            </w:r>
            <w:r>
              <w:rPr>
                <w:noProof/>
                <w:webHidden/>
              </w:rPr>
              <w:fldChar w:fldCharType="end"/>
            </w:r>
          </w:hyperlink>
        </w:p>
        <w:p w14:paraId="2BDCA3F4" w14:textId="340BB9B8" w:rsidR="00756BC1" w:rsidRDefault="00756BC1">
          <w:pPr>
            <w:pStyle w:val="TOC2"/>
            <w:tabs>
              <w:tab w:val="left" w:pos="880"/>
              <w:tab w:val="right" w:leader="dot" w:pos="9062"/>
            </w:tabs>
            <w:rPr>
              <w:rFonts w:eastAsiaTheme="minorEastAsia"/>
              <w:noProof/>
              <w:lang w:eastAsia="hr-HR"/>
            </w:rPr>
          </w:pPr>
          <w:hyperlink w:anchor="_Toc60177806" w:history="1">
            <w:r w:rsidRPr="003775A8">
              <w:rPr>
                <w:rStyle w:val="Hyperlink"/>
                <w:rFonts w:ascii="Arial" w:hAnsi="Arial" w:cs="Arial"/>
                <w:noProof/>
                <w:lang w:val="sr-Latn-ME"/>
              </w:rPr>
              <w:t>5.4</w:t>
            </w:r>
            <w:r>
              <w:rPr>
                <w:rFonts w:eastAsiaTheme="minorEastAsia"/>
                <w:noProof/>
                <w:lang w:eastAsia="hr-HR"/>
              </w:rPr>
              <w:tab/>
            </w:r>
            <w:r w:rsidRPr="003775A8">
              <w:rPr>
                <w:rStyle w:val="Hyperlink"/>
                <w:rFonts w:ascii="Arial" w:hAnsi="Arial" w:cs="Arial"/>
                <w:noProof/>
                <w:lang w:val="sr-Latn-ME"/>
              </w:rPr>
              <w:t>Fiskalizacija računa</w:t>
            </w:r>
            <w:r>
              <w:rPr>
                <w:noProof/>
                <w:webHidden/>
              </w:rPr>
              <w:tab/>
            </w:r>
            <w:r>
              <w:rPr>
                <w:noProof/>
                <w:webHidden/>
              </w:rPr>
              <w:fldChar w:fldCharType="begin"/>
            </w:r>
            <w:r>
              <w:rPr>
                <w:noProof/>
                <w:webHidden/>
              </w:rPr>
              <w:instrText xml:space="preserve"> PAGEREF _Toc60177806 \h </w:instrText>
            </w:r>
            <w:r>
              <w:rPr>
                <w:noProof/>
                <w:webHidden/>
              </w:rPr>
            </w:r>
            <w:r>
              <w:rPr>
                <w:noProof/>
                <w:webHidden/>
              </w:rPr>
              <w:fldChar w:fldCharType="separate"/>
            </w:r>
            <w:r>
              <w:rPr>
                <w:noProof/>
                <w:webHidden/>
              </w:rPr>
              <w:t>18</w:t>
            </w:r>
            <w:r>
              <w:rPr>
                <w:noProof/>
                <w:webHidden/>
              </w:rPr>
              <w:fldChar w:fldCharType="end"/>
            </w:r>
          </w:hyperlink>
        </w:p>
        <w:p w14:paraId="4A8AA1B4" w14:textId="650410CF" w:rsidR="00756BC1" w:rsidRDefault="00756BC1">
          <w:pPr>
            <w:pStyle w:val="TOC3"/>
            <w:tabs>
              <w:tab w:val="left" w:pos="1320"/>
              <w:tab w:val="right" w:leader="dot" w:pos="9062"/>
            </w:tabs>
            <w:rPr>
              <w:rFonts w:eastAsiaTheme="minorEastAsia"/>
              <w:noProof/>
              <w:lang w:eastAsia="hr-HR"/>
            </w:rPr>
          </w:pPr>
          <w:hyperlink w:anchor="_Toc60177807" w:history="1">
            <w:r w:rsidRPr="003775A8">
              <w:rPr>
                <w:rStyle w:val="Hyperlink"/>
                <w:rFonts w:cs="Arial"/>
                <w:noProof/>
                <w:lang w:val="sr-Latn-ME"/>
              </w:rPr>
              <w:t>5.4.1</w:t>
            </w:r>
            <w:r>
              <w:rPr>
                <w:rFonts w:eastAsiaTheme="minorEastAsia"/>
                <w:noProof/>
                <w:lang w:eastAsia="hr-HR"/>
              </w:rPr>
              <w:tab/>
            </w:r>
            <w:r w:rsidRPr="003775A8">
              <w:rPr>
                <w:rStyle w:val="Hyperlink"/>
                <w:rFonts w:cs="Arial"/>
                <w:noProof/>
                <w:lang w:val="sr-Latn-ME"/>
              </w:rPr>
              <w:t>Fiskalizacija gotovinskih računa</w:t>
            </w:r>
            <w:r>
              <w:rPr>
                <w:noProof/>
                <w:webHidden/>
              </w:rPr>
              <w:tab/>
            </w:r>
            <w:r>
              <w:rPr>
                <w:noProof/>
                <w:webHidden/>
              </w:rPr>
              <w:fldChar w:fldCharType="begin"/>
            </w:r>
            <w:r>
              <w:rPr>
                <w:noProof/>
                <w:webHidden/>
              </w:rPr>
              <w:instrText xml:space="preserve"> PAGEREF _Toc60177807 \h </w:instrText>
            </w:r>
            <w:r>
              <w:rPr>
                <w:noProof/>
                <w:webHidden/>
              </w:rPr>
            </w:r>
            <w:r>
              <w:rPr>
                <w:noProof/>
                <w:webHidden/>
              </w:rPr>
              <w:fldChar w:fldCharType="separate"/>
            </w:r>
            <w:r>
              <w:rPr>
                <w:noProof/>
                <w:webHidden/>
              </w:rPr>
              <w:t>19</w:t>
            </w:r>
            <w:r>
              <w:rPr>
                <w:noProof/>
                <w:webHidden/>
              </w:rPr>
              <w:fldChar w:fldCharType="end"/>
            </w:r>
          </w:hyperlink>
        </w:p>
        <w:p w14:paraId="436A5CF8" w14:textId="4E3A3C1C" w:rsidR="00756BC1" w:rsidRDefault="00756BC1">
          <w:pPr>
            <w:pStyle w:val="TOC3"/>
            <w:tabs>
              <w:tab w:val="left" w:pos="1320"/>
              <w:tab w:val="right" w:leader="dot" w:pos="9062"/>
            </w:tabs>
            <w:rPr>
              <w:rFonts w:eastAsiaTheme="minorEastAsia"/>
              <w:noProof/>
              <w:lang w:eastAsia="hr-HR"/>
            </w:rPr>
          </w:pPr>
          <w:hyperlink w:anchor="_Toc60177808" w:history="1">
            <w:r w:rsidRPr="003775A8">
              <w:rPr>
                <w:rStyle w:val="Hyperlink"/>
                <w:rFonts w:cs="Arial"/>
                <w:noProof/>
                <w:lang w:val="sr-Latn-ME"/>
              </w:rPr>
              <w:t>5.4.2</w:t>
            </w:r>
            <w:r>
              <w:rPr>
                <w:rFonts w:eastAsiaTheme="minorEastAsia"/>
                <w:noProof/>
                <w:lang w:eastAsia="hr-HR"/>
              </w:rPr>
              <w:tab/>
            </w:r>
            <w:r w:rsidRPr="003775A8">
              <w:rPr>
                <w:rStyle w:val="Hyperlink"/>
                <w:rFonts w:cs="Arial"/>
                <w:noProof/>
                <w:lang w:val="sr-Latn-ME"/>
              </w:rPr>
              <w:t>Fiskalizacija bezgotovinskih računa</w:t>
            </w:r>
            <w:r>
              <w:rPr>
                <w:noProof/>
                <w:webHidden/>
              </w:rPr>
              <w:tab/>
            </w:r>
            <w:r>
              <w:rPr>
                <w:noProof/>
                <w:webHidden/>
              </w:rPr>
              <w:fldChar w:fldCharType="begin"/>
            </w:r>
            <w:r>
              <w:rPr>
                <w:noProof/>
                <w:webHidden/>
              </w:rPr>
              <w:instrText xml:space="preserve"> PAGEREF _Toc60177808 \h </w:instrText>
            </w:r>
            <w:r>
              <w:rPr>
                <w:noProof/>
                <w:webHidden/>
              </w:rPr>
            </w:r>
            <w:r>
              <w:rPr>
                <w:noProof/>
                <w:webHidden/>
              </w:rPr>
              <w:fldChar w:fldCharType="separate"/>
            </w:r>
            <w:r>
              <w:rPr>
                <w:noProof/>
                <w:webHidden/>
              </w:rPr>
              <w:t>21</w:t>
            </w:r>
            <w:r>
              <w:rPr>
                <w:noProof/>
                <w:webHidden/>
              </w:rPr>
              <w:fldChar w:fldCharType="end"/>
            </w:r>
          </w:hyperlink>
        </w:p>
        <w:p w14:paraId="627D631E" w14:textId="32D80E83" w:rsidR="00756BC1" w:rsidRDefault="00756BC1">
          <w:pPr>
            <w:pStyle w:val="TOC2"/>
            <w:tabs>
              <w:tab w:val="left" w:pos="880"/>
              <w:tab w:val="right" w:leader="dot" w:pos="9062"/>
            </w:tabs>
            <w:rPr>
              <w:rFonts w:eastAsiaTheme="minorEastAsia"/>
              <w:noProof/>
              <w:lang w:eastAsia="hr-HR"/>
            </w:rPr>
          </w:pPr>
          <w:hyperlink w:anchor="_Toc60177809" w:history="1">
            <w:r w:rsidRPr="003775A8">
              <w:rPr>
                <w:rStyle w:val="Hyperlink"/>
                <w:rFonts w:ascii="Arial" w:hAnsi="Arial" w:cs="Arial"/>
                <w:noProof/>
                <w:lang w:val="sr-Latn-ME"/>
              </w:rPr>
              <w:t>5.5</w:t>
            </w:r>
            <w:r>
              <w:rPr>
                <w:rFonts w:eastAsiaTheme="minorEastAsia"/>
                <w:noProof/>
                <w:lang w:eastAsia="hr-HR"/>
              </w:rPr>
              <w:tab/>
            </w:r>
            <w:r w:rsidRPr="003775A8">
              <w:rPr>
                <w:rStyle w:val="Hyperlink"/>
                <w:rFonts w:ascii="Arial" w:hAnsi="Arial" w:cs="Arial"/>
                <w:noProof/>
                <w:lang w:val="sr-Latn-ME"/>
              </w:rPr>
              <w:t>Fiskalizacija korektivnih gotovinskih ili bezgotovinskih računa</w:t>
            </w:r>
            <w:r>
              <w:rPr>
                <w:noProof/>
                <w:webHidden/>
              </w:rPr>
              <w:tab/>
            </w:r>
            <w:r>
              <w:rPr>
                <w:noProof/>
                <w:webHidden/>
              </w:rPr>
              <w:fldChar w:fldCharType="begin"/>
            </w:r>
            <w:r>
              <w:rPr>
                <w:noProof/>
                <w:webHidden/>
              </w:rPr>
              <w:instrText xml:space="preserve"> PAGEREF _Toc60177809 \h </w:instrText>
            </w:r>
            <w:r>
              <w:rPr>
                <w:noProof/>
                <w:webHidden/>
              </w:rPr>
            </w:r>
            <w:r>
              <w:rPr>
                <w:noProof/>
                <w:webHidden/>
              </w:rPr>
              <w:fldChar w:fldCharType="separate"/>
            </w:r>
            <w:r>
              <w:rPr>
                <w:noProof/>
                <w:webHidden/>
              </w:rPr>
              <w:t>22</w:t>
            </w:r>
            <w:r>
              <w:rPr>
                <w:noProof/>
                <w:webHidden/>
              </w:rPr>
              <w:fldChar w:fldCharType="end"/>
            </w:r>
          </w:hyperlink>
        </w:p>
        <w:p w14:paraId="7F506B9B" w14:textId="69371DA6" w:rsidR="00756BC1" w:rsidRDefault="00756BC1">
          <w:pPr>
            <w:pStyle w:val="TOC2"/>
            <w:tabs>
              <w:tab w:val="left" w:pos="880"/>
              <w:tab w:val="right" w:leader="dot" w:pos="9062"/>
            </w:tabs>
            <w:rPr>
              <w:rFonts w:eastAsiaTheme="minorEastAsia"/>
              <w:noProof/>
              <w:lang w:eastAsia="hr-HR"/>
            </w:rPr>
          </w:pPr>
          <w:hyperlink w:anchor="_Toc60177810" w:history="1">
            <w:r w:rsidRPr="003775A8">
              <w:rPr>
                <w:rStyle w:val="Hyperlink"/>
                <w:rFonts w:ascii="Arial" w:hAnsi="Arial" w:cs="Arial"/>
                <w:noProof/>
                <w:lang w:val="sr-Latn-ME"/>
              </w:rPr>
              <w:t>5.6</w:t>
            </w:r>
            <w:r>
              <w:rPr>
                <w:rFonts w:eastAsiaTheme="minorEastAsia"/>
                <w:noProof/>
                <w:lang w:eastAsia="hr-HR"/>
              </w:rPr>
              <w:tab/>
            </w:r>
            <w:r w:rsidRPr="003775A8">
              <w:rPr>
                <w:rStyle w:val="Hyperlink"/>
                <w:rFonts w:ascii="Arial" w:hAnsi="Arial" w:cs="Arial"/>
                <w:noProof/>
                <w:lang w:val="sr-Latn-ME"/>
              </w:rPr>
              <w:t>Kreiranje i provjera QR koda</w:t>
            </w:r>
            <w:r>
              <w:rPr>
                <w:noProof/>
                <w:webHidden/>
              </w:rPr>
              <w:tab/>
            </w:r>
            <w:r>
              <w:rPr>
                <w:noProof/>
                <w:webHidden/>
              </w:rPr>
              <w:fldChar w:fldCharType="begin"/>
            </w:r>
            <w:r>
              <w:rPr>
                <w:noProof/>
                <w:webHidden/>
              </w:rPr>
              <w:instrText xml:space="preserve"> PAGEREF _Toc60177810 \h </w:instrText>
            </w:r>
            <w:r>
              <w:rPr>
                <w:noProof/>
                <w:webHidden/>
              </w:rPr>
            </w:r>
            <w:r>
              <w:rPr>
                <w:noProof/>
                <w:webHidden/>
              </w:rPr>
              <w:fldChar w:fldCharType="separate"/>
            </w:r>
            <w:r>
              <w:rPr>
                <w:noProof/>
                <w:webHidden/>
              </w:rPr>
              <w:t>24</w:t>
            </w:r>
            <w:r>
              <w:rPr>
                <w:noProof/>
                <w:webHidden/>
              </w:rPr>
              <w:fldChar w:fldCharType="end"/>
            </w:r>
          </w:hyperlink>
        </w:p>
        <w:p w14:paraId="4B3D2739" w14:textId="058F45F4" w:rsidR="00756BC1" w:rsidRDefault="00756BC1">
          <w:pPr>
            <w:pStyle w:val="TOC2"/>
            <w:tabs>
              <w:tab w:val="left" w:pos="880"/>
              <w:tab w:val="right" w:leader="dot" w:pos="9062"/>
            </w:tabs>
            <w:rPr>
              <w:rFonts w:eastAsiaTheme="minorEastAsia"/>
              <w:noProof/>
              <w:lang w:eastAsia="hr-HR"/>
            </w:rPr>
          </w:pPr>
          <w:hyperlink w:anchor="_Toc60177811" w:history="1">
            <w:r w:rsidRPr="003775A8">
              <w:rPr>
                <w:rStyle w:val="Hyperlink"/>
                <w:rFonts w:ascii="Arial" w:hAnsi="Arial" w:cs="Arial"/>
                <w:noProof/>
                <w:lang w:val="sr-Latn-ME"/>
              </w:rPr>
              <w:t>5.7</w:t>
            </w:r>
            <w:r>
              <w:rPr>
                <w:rFonts w:eastAsiaTheme="minorEastAsia"/>
                <w:noProof/>
                <w:lang w:eastAsia="hr-HR"/>
              </w:rPr>
              <w:tab/>
            </w:r>
            <w:r w:rsidRPr="003775A8">
              <w:rPr>
                <w:rStyle w:val="Hyperlink"/>
                <w:rFonts w:ascii="Arial" w:hAnsi="Arial" w:cs="Arial"/>
                <w:noProof/>
                <w:lang w:val="sr-Latn-ME"/>
              </w:rPr>
              <w:t>Verifikacija IKOF na ENU</w:t>
            </w:r>
            <w:r>
              <w:rPr>
                <w:noProof/>
                <w:webHidden/>
              </w:rPr>
              <w:tab/>
            </w:r>
            <w:r>
              <w:rPr>
                <w:noProof/>
                <w:webHidden/>
              </w:rPr>
              <w:fldChar w:fldCharType="begin"/>
            </w:r>
            <w:r>
              <w:rPr>
                <w:noProof/>
                <w:webHidden/>
              </w:rPr>
              <w:instrText xml:space="preserve"> PAGEREF _Toc60177811 \h </w:instrText>
            </w:r>
            <w:r>
              <w:rPr>
                <w:noProof/>
                <w:webHidden/>
              </w:rPr>
            </w:r>
            <w:r>
              <w:rPr>
                <w:noProof/>
                <w:webHidden/>
              </w:rPr>
              <w:fldChar w:fldCharType="separate"/>
            </w:r>
            <w:r>
              <w:rPr>
                <w:noProof/>
                <w:webHidden/>
              </w:rPr>
              <w:t>25</w:t>
            </w:r>
            <w:r>
              <w:rPr>
                <w:noProof/>
                <w:webHidden/>
              </w:rPr>
              <w:fldChar w:fldCharType="end"/>
            </w:r>
          </w:hyperlink>
        </w:p>
        <w:p w14:paraId="041690C0" w14:textId="275ED9F5" w:rsidR="00756BC1" w:rsidRDefault="00756BC1">
          <w:pPr>
            <w:pStyle w:val="TOC2"/>
            <w:tabs>
              <w:tab w:val="left" w:pos="880"/>
              <w:tab w:val="right" w:leader="dot" w:pos="9062"/>
            </w:tabs>
            <w:rPr>
              <w:rFonts w:eastAsiaTheme="minorEastAsia"/>
              <w:noProof/>
              <w:lang w:eastAsia="hr-HR"/>
            </w:rPr>
          </w:pPr>
          <w:hyperlink w:anchor="_Toc60177812" w:history="1">
            <w:r w:rsidRPr="003775A8">
              <w:rPr>
                <w:rStyle w:val="Hyperlink"/>
                <w:rFonts w:ascii="Arial" w:hAnsi="Arial" w:cs="Arial"/>
                <w:noProof/>
                <w:lang w:val="sr-Latn-ME"/>
              </w:rPr>
              <w:t>5.8</w:t>
            </w:r>
            <w:r>
              <w:rPr>
                <w:rFonts w:eastAsiaTheme="minorEastAsia"/>
                <w:noProof/>
                <w:lang w:eastAsia="hr-HR"/>
              </w:rPr>
              <w:tab/>
            </w:r>
            <w:r w:rsidRPr="003775A8">
              <w:rPr>
                <w:rStyle w:val="Hyperlink"/>
                <w:rFonts w:ascii="Arial" w:hAnsi="Arial" w:cs="Arial"/>
                <w:noProof/>
                <w:lang w:val="sr-Latn-ME"/>
              </w:rPr>
              <w:t>Izlistavanje pregleda prometa sa ENU za poreske inspektore</w:t>
            </w:r>
            <w:r>
              <w:rPr>
                <w:noProof/>
                <w:webHidden/>
              </w:rPr>
              <w:tab/>
            </w:r>
            <w:r>
              <w:rPr>
                <w:noProof/>
                <w:webHidden/>
              </w:rPr>
              <w:fldChar w:fldCharType="begin"/>
            </w:r>
            <w:r>
              <w:rPr>
                <w:noProof/>
                <w:webHidden/>
              </w:rPr>
              <w:instrText xml:space="preserve"> PAGEREF _Toc60177812 \h </w:instrText>
            </w:r>
            <w:r>
              <w:rPr>
                <w:noProof/>
                <w:webHidden/>
              </w:rPr>
            </w:r>
            <w:r>
              <w:rPr>
                <w:noProof/>
                <w:webHidden/>
              </w:rPr>
              <w:fldChar w:fldCharType="separate"/>
            </w:r>
            <w:r>
              <w:rPr>
                <w:noProof/>
                <w:webHidden/>
              </w:rPr>
              <w:t>26</w:t>
            </w:r>
            <w:r>
              <w:rPr>
                <w:noProof/>
                <w:webHidden/>
              </w:rPr>
              <w:fldChar w:fldCharType="end"/>
            </w:r>
          </w:hyperlink>
        </w:p>
        <w:p w14:paraId="70BBBD76" w14:textId="6A29F94B" w:rsidR="00756BC1" w:rsidRDefault="00756BC1">
          <w:pPr>
            <w:pStyle w:val="TOC1"/>
            <w:tabs>
              <w:tab w:val="left" w:pos="440"/>
              <w:tab w:val="right" w:leader="dot" w:pos="9062"/>
            </w:tabs>
            <w:rPr>
              <w:rFonts w:eastAsiaTheme="minorEastAsia"/>
              <w:noProof/>
              <w:lang w:eastAsia="hr-HR"/>
            </w:rPr>
          </w:pPr>
          <w:hyperlink w:anchor="_Toc60177813" w:history="1">
            <w:r w:rsidRPr="003775A8">
              <w:rPr>
                <w:rStyle w:val="Hyperlink"/>
                <w:rFonts w:ascii="Arial" w:hAnsi="Arial" w:cs="Arial"/>
                <w:noProof/>
                <w:lang w:val="sr-Latn-ME"/>
              </w:rPr>
              <w:t>6</w:t>
            </w:r>
            <w:r>
              <w:rPr>
                <w:rFonts w:eastAsiaTheme="minorEastAsia"/>
                <w:noProof/>
                <w:lang w:eastAsia="hr-HR"/>
              </w:rPr>
              <w:tab/>
            </w:r>
            <w:r w:rsidRPr="003775A8">
              <w:rPr>
                <w:rStyle w:val="Hyperlink"/>
                <w:rFonts w:ascii="Arial" w:hAnsi="Arial" w:cs="Arial"/>
                <w:noProof/>
                <w:lang w:val="sr-Latn-ME"/>
              </w:rPr>
              <w:t>Poslovna pravila</w:t>
            </w:r>
            <w:r>
              <w:rPr>
                <w:noProof/>
                <w:webHidden/>
              </w:rPr>
              <w:tab/>
            </w:r>
            <w:r>
              <w:rPr>
                <w:noProof/>
                <w:webHidden/>
              </w:rPr>
              <w:fldChar w:fldCharType="begin"/>
            </w:r>
            <w:r>
              <w:rPr>
                <w:noProof/>
                <w:webHidden/>
              </w:rPr>
              <w:instrText xml:space="preserve"> PAGEREF _Toc60177813 \h </w:instrText>
            </w:r>
            <w:r>
              <w:rPr>
                <w:noProof/>
                <w:webHidden/>
              </w:rPr>
            </w:r>
            <w:r>
              <w:rPr>
                <w:noProof/>
                <w:webHidden/>
              </w:rPr>
              <w:fldChar w:fldCharType="separate"/>
            </w:r>
            <w:r>
              <w:rPr>
                <w:noProof/>
                <w:webHidden/>
              </w:rPr>
              <w:t>27</w:t>
            </w:r>
            <w:r>
              <w:rPr>
                <w:noProof/>
                <w:webHidden/>
              </w:rPr>
              <w:fldChar w:fldCharType="end"/>
            </w:r>
          </w:hyperlink>
        </w:p>
        <w:p w14:paraId="6D603C0B" w14:textId="684B0EBD" w:rsidR="00756BC1" w:rsidRDefault="00756BC1">
          <w:pPr>
            <w:pStyle w:val="TOC2"/>
            <w:tabs>
              <w:tab w:val="left" w:pos="880"/>
              <w:tab w:val="right" w:leader="dot" w:pos="9062"/>
            </w:tabs>
            <w:rPr>
              <w:rFonts w:eastAsiaTheme="minorEastAsia"/>
              <w:noProof/>
              <w:lang w:eastAsia="hr-HR"/>
            </w:rPr>
          </w:pPr>
          <w:hyperlink w:anchor="_Toc60177814" w:history="1">
            <w:r w:rsidRPr="003775A8">
              <w:rPr>
                <w:rStyle w:val="Hyperlink"/>
                <w:rFonts w:ascii="Arial" w:hAnsi="Arial" w:cs="Arial"/>
                <w:noProof/>
                <w:lang w:val="sr-Latn-ME"/>
              </w:rPr>
              <w:t>6.1</w:t>
            </w:r>
            <w:r>
              <w:rPr>
                <w:rFonts w:eastAsiaTheme="minorEastAsia"/>
                <w:noProof/>
                <w:lang w:eastAsia="hr-HR"/>
              </w:rPr>
              <w:tab/>
            </w:r>
            <w:r w:rsidRPr="003775A8">
              <w:rPr>
                <w:rStyle w:val="Hyperlink"/>
                <w:rFonts w:ascii="Arial" w:hAnsi="Arial" w:cs="Arial"/>
                <w:noProof/>
                <w:lang w:val="sr-Latn-ME"/>
              </w:rPr>
              <w:t>Proces registracije ENU i softvera za fiskalizaciju :gotovinskih računa</w:t>
            </w:r>
            <w:r>
              <w:rPr>
                <w:noProof/>
                <w:webHidden/>
              </w:rPr>
              <w:tab/>
            </w:r>
            <w:r>
              <w:rPr>
                <w:noProof/>
                <w:webHidden/>
              </w:rPr>
              <w:fldChar w:fldCharType="begin"/>
            </w:r>
            <w:r>
              <w:rPr>
                <w:noProof/>
                <w:webHidden/>
              </w:rPr>
              <w:instrText xml:space="preserve"> PAGEREF _Toc60177814 \h </w:instrText>
            </w:r>
            <w:r>
              <w:rPr>
                <w:noProof/>
                <w:webHidden/>
              </w:rPr>
            </w:r>
            <w:r>
              <w:rPr>
                <w:noProof/>
                <w:webHidden/>
              </w:rPr>
              <w:fldChar w:fldCharType="separate"/>
            </w:r>
            <w:r>
              <w:rPr>
                <w:noProof/>
                <w:webHidden/>
              </w:rPr>
              <w:t>27</w:t>
            </w:r>
            <w:r>
              <w:rPr>
                <w:noProof/>
                <w:webHidden/>
              </w:rPr>
              <w:fldChar w:fldCharType="end"/>
            </w:r>
          </w:hyperlink>
        </w:p>
        <w:p w14:paraId="1FEC6CA8" w14:textId="372A6F31" w:rsidR="00756BC1" w:rsidRDefault="00756BC1">
          <w:pPr>
            <w:pStyle w:val="TOC2"/>
            <w:tabs>
              <w:tab w:val="left" w:pos="880"/>
              <w:tab w:val="right" w:leader="dot" w:pos="9062"/>
            </w:tabs>
            <w:rPr>
              <w:rFonts w:eastAsiaTheme="minorEastAsia"/>
              <w:noProof/>
              <w:lang w:eastAsia="hr-HR"/>
            </w:rPr>
          </w:pPr>
          <w:hyperlink w:anchor="_Toc60177815" w:history="1">
            <w:r w:rsidRPr="003775A8">
              <w:rPr>
                <w:rStyle w:val="Hyperlink"/>
                <w:rFonts w:ascii="Arial" w:eastAsia="Arial" w:hAnsi="Arial" w:cs="Arial"/>
                <w:noProof/>
                <w:lang w:val="sr-Latn-ME" w:eastAsia="en-GB"/>
              </w:rPr>
              <w:t>6.2</w:t>
            </w:r>
            <w:r>
              <w:rPr>
                <w:rFonts w:eastAsiaTheme="minorEastAsia"/>
                <w:noProof/>
                <w:lang w:eastAsia="hr-HR"/>
              </w:rPr>
              <w:tab/>
            </w:r>
            <w:r w:rsidRPr="003775A8">
              <w:rPr>
                <w:rStyle w:val="Hyperlink"/>
                <w:rFonts w:ascii="Arial" w:eastAsia="Arial" w:hAnsi="Arial" w:cs="Arial"/>
                <w:noProof/>
                <w:lang w:val="sr-Latn-ME" w:eastAsia="en-GB"/>
              </w:rPr>
              <w:t>Proces registracije softvera za fiskalizaciju bezgotovinskih računa</w:t>
            </w:r>
            <w:r>
              <w:rPr>
                <w:noProof/>
                <w:webHidden/>
              </w:rPr>
              <w:tab/>
            </w:r>
            <w:r>
              <w:rPr>
                <w:noProof/>
                <w:webHidden/>
              </w:rPr>
              <w:fldChar w:fldCharType="begin"/>
            </w:r>
            <w:r>
              <w:rPr>
                <w:noProof/>
                <w:webHidden/>
              </w:rPr>
              <w:instrText xml:space="preserve"> PAGEREF _Toc60177815 \h </w:instrText>
            </w:r>
            <w:r>
              <w:rPr>
                <w:noProof/>
                <w:webHidden/>
              </w:rPr>
            </w:r>
            <w:r>
              <w:rPr>
                <w:noProof/>
                <w:webHidden/>
              </w:rPr>
              <w:fldChar w:fldCharType="separate"/>
            </w:r>
            <w:r>
              <w:rPr>
                <w:noProof/>
                <w:webHidden/>
              </w:rPr>
              <w:t>27</w:t>
            </w:r>
            <w:r>
              <w:rPr>
                <w:noProof/>
                <w:webHidden/>
              </w:rPr>
              <w:fldChar w:fldCharType="end"/>
            </w:r>
          </w:hyperlink>
        </w:p>
        <w:p w14:paraId="4C1129D8" w14:textId="6DA3A832" w:rsidR="00756BC1" w:rsidRDefault="00756BC1">
          <w:pPr>
            <w:pStyle w:val="TOC2"/>
            <w:tabs>
              <w:tab w:val="left" w:pos="880"/>
              <w:tab w:val="right" w:leader="dot" w:pos="9062"/>
            </w:tabs>
            <w:rPr>
              <w:rFonts w:eastAsiaTheme="minorEastAsia"/>
              <w:noProof/>
              <w:lang w:eastAsia="hr-HR"/>
            </w:rPr>
          </w:pPr>
          <w:hyperlink w:anchor="_Toc60177816" w:history="1">
            <w:r w:rsidRPr="003775A8">
              <w:rPr>
                <w:rStyle w:val="Hyperlink"/>
                <w:rFonts w:ascii="Arial" w:eastAsia="Arial" w:hAnsi="Arial" w:cs="Arial"/>
                <w:noProof/>
                <w:lang w:val="sr-Latn-ME" w:eastAsia="en-GB"/>
              </w:rPr>
              <w:t>6.3</w:t>
            </w:r>
            <w:r>
              <w:rPr>
                <w:rFonts w:eastAsiaTheme="minorEastAsia"/>
                <w:noProof/>
                <w:lang w:eastAsia="hr-HR"/>
              </w:rPr>
              <w:tab/>
            </w:r>
            <w:r w:rsidRPr="003775A8">
              <w:rPr>
                <w:rStyle w:val="Hyperlink"/>
                <w:rFonts w:ascii="Arial" w:eastAsia="Arial" w:hAnsi="Arial" w:cs="Arial"/>
                <w:noProof/>
                <w:lang w:val="sr-Latn-ME" w:eastAsia="en-GB"/>
              </w:rPr>
              <w:t>Registracija gotovinskog depozita na ENU</w:t>
            </w:r>
            <w:r>
              <w:rPr>
                <w:noProof/>
                <w:webHidden/>
              </w:rPr>
              <w:tab/>
            </w:r>
            <w:r>
              <w:rPr>
                <w:noProof/>
                <w:webHidden/>
              </w:rPr>
              <w:fldChar w:fldCharType="begin"/>
            </w:r>
            <w:r>
              <w:rPr>
                <w:noProof/>
                <w:webHidden/>
              </w:rPr>
              <w:instrText xml:space="preserve"> PAGEREF _Toc60177816 \h </w:instrText>
            </w:r>
            <w:r>
              <w:rPr>
                <w:noProof/>
                <w:webHidden/>
              </w:rPr>
            </w:r>
            <w:r>
              <w:rPr>
                <w:noProof/>
                <w:webHidden/>
              </w:rPr>
              <w:fldChar w:fldCharType="separate"/>
            </w:r>
            <w:r>
              <w:rPr>
                <w:noProof/>
                <w:webHidden/>
              </w:rPr>
              <w:t>27</w:t>
            </w:r>
            <w:r>
              <w:rPr>
                <w:noProof/>
                <w:webHidden/>
              </w:rPr>
              <w:fldChar w:fldCharType="end"/>
            </w:r>
          </w:hyperlink>
        </w:p>
        <w:p w14:paraId="497F21E1" w14:textId="0C8F9890" w:rsidR="00756BC1" w:rsidRDefault="00756BC1">
          <w:pPr>
            <w:pStyle w:val="TOC2"/>
            <w:tabs>
              <w:tab w:val="left" w:pos="880"/>
              <w:tab w:val="right" w:leader="dot" w:pos="9062"/>
            </w:tabs>
            <w:rPr>
              <w:rFonts w:eastAsiaTheme="minorEastAsia"/>
              <w:noProof/>
              <w:lang w:eastAsia="hr-HR"/>
            </w:rPr>
          </w:pPr>
          <w:hyperlink w:anchor="_Toc60177817" w:history="1">
            <w:r w:rsidRPr="003775A8">
              <w:rPr>
                <w:rStyle w:val="Hyperlink"/>
                <w:rFonts w:ascii="Arial" w:hAnsi="Arial" w:cs="Arial"/>
                <w:noProof/>
                <w:lang w:val="sr-Latn-ME"/>
              </w:rPr>
              <w:t>6.4</w:t>
            </w:r>
            <w:r>
              <w:rPr>
                <w:rFonts w:eastAsiaTheme="minorEastAsia"/>
                <w:noProof/>
                <w:lang w:eastAsia="hr-HR"/>
              </w:rPr>
              <w:tab/>
            </w:r>
            <w:r w:rsidRPr="003775A8">
              <w:rPr>
                <w:rStyle w:val="Hyperlink"/>
                <w:rFonts w:ascii="Arial" w:hAnsi="Arial" w:cs="Arial"/>
                <w:noProof/>
                <w:lang w:val="sr-Latn-ME"/>
              </w:rPr>
              <w:t>Fiskalizacija gotovinskih računa</w:t>
            </w:r>
            <w:r>
              <w:rPr>
                <w:noProof/>
                <w:webHidden/>
              </w:rPr>
              <w:tab/>
            </w:r>
            <w:r>
              <w:rPr>
                <w:noProof/>
                <w:webHidden/>
              </w:rPr>
              <w:fldChar w:fldCharType="begin"/>
            </w:r>
            <w:r>
              <w:rPr>
                <w:noProof/>
                <w:webHidden/>
              </w:rPr>
              <w:instrText xml:space="preserve"> PAGEREF _Toc60177817 \h </w:instrText>
            </w:r>
            <w:r>
              <w:rPr>
                <w:noProof/>
                <w:webHidden/>
              </w:rPr>
            </w:r>
            <w:r>
              <w:rPr>
                <w:noProof/>
                <w:webHidden/>
              </w:rPr>
              <w:fldChar w:fldCharType="separate"/>
            </w:r>
            <w:r>
              <w:rPr>
                <w:noProof/>
                <w:webHidden/>
              </w:rPr>
              <w:t>28</w:t>
            </w:r>
            <w:r>
              <w:rPr>
                <w:noProof/>
                <w:webHidden/>
              </w:rPr>
              <w:fldChar w:fldCharType="end"/>
            </w:r>
          </w:hyperlink>
        </w:p>
        <w:p w14:paraId="2D43897C" w14:textId="2B92F9F5" w:rsidR="00756BC1" w:rsidRDefault="00756BC1">
          <w:pPr>
            <w:pStyle w:val="TOC2"/>
            <w:tabs>
              <w:tab w:val="left" w:pos="880"/>
              <w:tab w:val="right" w:leader="dot" w:pos="9062"/>
            </w:tabs>
            <w:rPr>
              <w:rFonts w:eastAsiaTheme="minorEastAsia"/>
              <w:noProof/>
              <w:lang w:eastAsia="hr-HR"/>
            </w:rPr>
          </w:pPr>
          <w:hyperlink w:anchor="_Toc60177818" w:history="1">
            <w:r w:rsidRPr="003775A8">
              <w:rPr>
                <w:rStyle w:val="Hyperlink"/>
                <w:rFonts w:ascii="Arial" w:hAnsi="Arial" w:cs="Arial"/>
                <w:noProof/>
                <w:lang w:val="sr-Latn-ME"/>
              </w:rPr>
              <w:t>6.5</w:t>
            </w:r>
            <w:r>
              <w:rPr>
                <w:rFonts w:eastAsiaTheme="minorEastAsia"/>
                <w:noProof/>
                <w:lang w:eastAsia="hr-HR"/>
              </w:rPr>
              <w:tab/>
            </w:r>
            <w:r w:rsidRPr="003775A8">
              <w:rPr>
                <w:rStyle w:val="Hyperlink"/>
                <w:rFonts w:ascii="Arial" w:hAnsi="Arial" w:cs="Arial"/>
                <w:noProof/>
                <w:lang w:val="sr-Latn-ME"/>
              </w:rPr>
              <w:t>Fiskalizacija bezgotovinskih računa</w:t>
            </w:r>
            <w:r>
              <w:rPr>
                <w:noProof/>
                <w:webHidden/>
              </w:rPr>
              <w:tab/>
            </w:r>
            <w:r>
              <w:rPr>
                <w:noProof/>
                <w:webHidden/>
              </w:rPr>
              <w:fldChar w:fldCharType="begin"/>
            </w:r>
            <w:r>
              <w:rPr>
                <w:noProof/>
                <w:webHidden/>
              </w:rPr>
              <w:instrText xml:space="preserve"> PAGEREF _Toc60177818 \h </w:instrText>
            </w:r>
            <w:r>
              <w:rPr>
                <w:noProof/>
                <w:webHidden/>
              </w:rPr>
            </w:r>
            <w:r>
              <w:rPr>
                <w:noProof/>
                <w:webHidden/>
              </w:rPr>
              <w:fldChar w:fldCharType="separate"/>
            </w:r>
            <w:r>
              <w:rPr>
                <w:noProof/>
                <w:webHidden/>
              </w:rPr>
              <w:t>28</w:t>
            </w:r>
            <w:r>
              <w:rPr>
                <w:noProof/>
                <w:webHidden/>
              </w:rPr>
              <w:fldChar w:fldCharType="end"/>
            </w:r>
          </w:hyperlink>
        </w:p>
        <w:p w14:paraId="12FE1E3C" w14:textId="53E69E51" w:rsidR="00756BC1" w:rsidRDefault="00756BC1">
          <w:pPr>
            <w:pStyle w:val="TOC2"/>
            <w:tabs>
              <w:tab w:val="left" w:pos="880"/>
              <w:tab w:val="right" w:leader="dot" w:pos="9062"/>
            </w:tabs>
            <w:rPr>
              <w:rFonts w:eastAsiaTheme="minorEastAsia"/>
              <w:noProof/>
              <w:lang w:eastAsia="hr-HR"/>
            </w:rPr>
          </w:pPr>
          <w:hyperlink w:anchor="_Toc60177819" w:history="1">
            <w:r w:rsidRPr="003775A8">
              <w:rPr>
                <w:rStyle w:val="Hyperlink"/>
                <w:rFonts w:ascii="Arial" w:hAnsi="Arial" w:cs="Arial"/>
                <w:noProof/>
                <w:lang w:val="sr-Latn-ME"/>
              </w:rPr>
              <w:t>6.6</w:t>
            </w:r>
            <w:r>
              <w:rPr>
                <w:rFonts w:eastAsiaTheme="minorEastAsia"/>
                <w:noProof/>
                <w:lang w:eastAsia="hr-HR"/>
              </w:rPr>
              <w:tab/>
            </w:r>
            <w:r w:rsidRPr="003775A8">
              <w:rPr>
                <w:rStyle w:val="Hyperlink"/>
                <w:rFonts w:ascii="Arial" w:hAnsi="Arial" w:cs="Arial"/>
                <w:noProof/>
                <w:lang w:val="sr-Latn-ME"/>
              </w:rPr>
              <w:t>Validacija računa prije njihovog skladištenja u CIS-ovu bazu podataka o  računima</w:t>
            </w:r>
            <w:r>
              <w:rPr>
                <w:noProof/>
                <w:webHidden/>
              </w:rPr>
              <w:tab/>
            </w:r>
            <w:r>
              <w:rPr>
                <w:noProof/>
                <w:webHidden/>
              </w:rPr>
              <w:fldChar w:fldCharType="begin"/>
            </w:r>
            <w:r>
              <w:rPr>
                <w:noProof/>
                <w:webHidden/>
              </w:rPr>
              <w:instrText xml:space="preserve"> PAGEREF _Toc60177819 \h </w:instrText>
            </w:r>
            <w:r>
              <w:rPr>
                <w:noProof/>
                <w:webHidden/>
              </w:rPr>
            </w:r>
            <w:r>
              <w:rPr>
                <w:noProof/>
                <w:webHidden/>
              </w:rPr>
              <w:fldChar w:fldCharType="separate"/>
            </w:r>
            <w:r>
              <w:rPr>
                <w:noProof/>
                <w:webHidden/>
              </w:rPr>
              <w:t>29</w:t>
            </w:r>
            <w:r>
              <w:rPr>
                <w:noProof/>
                <w:webHidden/>
              </w:rPr>
              <w:fldChar w:fldCharType="end"/>
            </w:r>
          </w:hyperlink>
        </w:p>
        <w:p w14:paraId="39DAA283" w14:textId="2DB6EB4B" w:rsidR="00756BC1" w:rsidRDefault="00756BC1">
          <w:pPr>
            <w:pStyle w:val="TOC2"/>
            <w:tabs>
              <w:tab w:val="left" w:pos="880"/>
              <w:tab w:val="right" w:leader="dot" w:pos="9062"/>
            </w:tabs>
            <w:rPr>
              <w:rFonts w:eastAsiaTheme="minorEastAsia"/>
              <w:noProof/>
              <w:lang w:eastAsia="hr-HR"/>
            </w:rPr>
          </w:pPr>
          <w:hyperlink w:anchor="_Toc60177820" w:history="1">
            <w:r w:rsidRPr="003775A8">
              <w:rPr>
                <w:rStyle w:val="Hyperlink"/>
                <w:rFonts w:ascii="Arial" w:hAnsi="Arial" w:cs="Arial"/>
                <w:noProof/>
                <w:lang w:val="sr-Latn-ME"/>
              </w:rPr>
              <w:t>6.7</w:t>
            </w:r>
            <w:r>
              <w:rPr>
                <w:rFonts w:eastAsiaTheme="minorEastAsia"/>
                <w:noProof/>
                <w:lang w:eastAsia="hr-HR"/>
              </w:rPr>
              <w:tab/>
            </w:r>
            <w:r w:rsidRPr="003775A8">
              <w:rPr>
                <w:rStyle w:val="Hyperlink"/>
                <w:rFonts w:ascii="Arial" w:hAnsi="Arial" w:cs="Arial"/>
                <w:noProof/>
                <w:lang w:val="sr-Latn-ME"/>
              </w:rPr>
              <w:t>Validacija primljenih računa pošto se nađu u bazi podataka CIS -a</w:t>
            </w:r>
            <w:r>
              <w:rPr>
                <w:noProof/>
                <w:webHidden/>
              </w:rPr>
              <w:tab/>
            </w:r>
            <w:r>
              <w:rPr>
                <w:noProof/>
                <w:webHidden/>
              </w:rPr>
              <w:fldChar w:fldCharType="begin"/>
            </w:r>
            <w:r>
              <w:rPr>
                <w:noProof/>
                <w:webHidden/>
              </w:rPr>
              <w:instrText xml:space="preserve"> PAGEREF _Toc60177820 \h </w:instrText>
            </w:r>
            <w:r>
              <w:rPr>
                <w:noProof/>
                <w:webHidden/>
              </w:rPr>
            </w:r>
            <w:r>
              <w:rPr>
                <w:noProof/>
                <w:webHidden/>
              </w:rPr>
              <w:fldChar w:fldCharType="separate"/>
            </w:r>
            <w:r>
              <w:rPr>
                <w:noProof/>
                <w:webHidden/>
              </w:rPr>
              <w:t>29</w:t>
            </w:r>
            <w:r>
              <w:rPr>
                <w:noProof/>
                <w:webHidden/>
              </w:rPr>
              <w:fldChar w:fldCharType="end"/>
            </w:r>
          </w:hyperlink>
        </w:p>
        <w:p w14:paraId="139956B5" w14:textId="338F9C61" w:rsidR="00756BC1" w:rsidRDefault="00756BC1">
          <w:pPr>
            <w:pStyle w:val="TOC2"/>
            <w:tabs>
              <w:tab w:val="left" w:pos="880"/>
              <w:tab w:val="right" w:leader="dot" w:pos="9062"/>
            </w:tabs>
            <w:rPr>
              <w:rFonts w:eastAsiaTheme="minorEastAsia"/>
              <w:noProof/>
              <w:lang w:eastAsia="hr-HR"/>
            </w:rPr>
          </w:pPr>
          <w:hyperlink w:anchor="_Toc60177821" w:history="1">
            <w:r w:rsidRPr="003775A8">
              <w:rPr>
                <w:rStyle w:val="Hyperlink"/>
                <w:rFonts w:ascii="Arial" w:hAnsi="Arial" w:cs="Arial"/>
                <w:noProof/>
                <w:lang w:val="sr-Latn-ME"/>
              </w:rPr>
              <w:t>6.8</w:t>
            </w:r>
            <w:r>
              <w:rPr>
                <w:rFonts w:eastAsiaTheme="minorEastAsia"/>
                <w:noProof/>
                <w:lang w:eastAsia="hr-HR"/>
              </w:rPr>
              <w:tab/>
            </w:r>
            <w:r w:rsidRPr="003775A8">
              <w:rPr>
                <w:rStyle w:val="Hyperlink"/>
                <w:rFonts w:ascii="Arial" w:hAnsi="Arial" w:cs="Arial"/>
                <w:noProof/>
                <w:lang w:val="sr-Latn-ME"/>
              </w:rPr>
              <w:t>Korektivni računi</w:t>
            </w:r>
            <w:r>
              <w:rPr>
                <w:noProof/>
                <w:webHidden/>
              </w:rPr>
              <w:tab/>
            </w:r>
            <w:r>
              <w:rPr>
                <w:noProof/>
                <w:webHidden/>
              </w:rPr>
              <w:fldChar w:fldCharType="begin"/>
            </w:r>
            <w:r>
              <w:rPr>
                <w:noProof/>
                <w:webHidden/>
              </w:rPr>
              <w:instrText xml:space="preserve"> PAGEREF _Toc60177821 \h </w:instrText>
            </w:r>
            <w:r>
              <w:rPr>
                <w:noProof/>
                <w:webHidden/>
              </w:rPr>
            </w:r>
            <w:r>
              <w:rPr>
                <w:noProof/>
                <w:webHidden/>
              </w:rPr>
              <w:fldChar w:fldCharType="separate"/>
            </w:r>
            <w:r>
              <w:rPr>
                <w:noProof/>
                <w:webHidden/>
              </w:rPr>
              <w:t>29</w:t>
            </w:r>
            <w:r>
              <w:rPr>
                <w:noProof/>
                <w:webHidden/>
              </w:rPr>
              <w:fldChar w:fldCharType="end"/>
            </w:r>
          </w:hyperlink>
        </w:p>
        <w:p w14:paraId="7CA00C6E" w14:textId="0BBBEB9D" w:rsidR="00756BC1" w:rsidRDefault="00756BC1">
          <w:pPr>
            <w:pStyle w:val="TOC1"/>
            <w:tabs>
              <w:tab w:val="left" w:pos="440"/>
              <w:tab w:val="right" w:leader="dot" w:pos="9062"/>
            </w:tabs>
            <w:rPr>
              <w:rFonts w:eastAsiaTheme="minorEastAsia"/>
              <w:noProof/>
              <w:lang w:eastAsia="hr-HR"/>
            </w:rPr>
          </w:pPr>
          <w:hyperlink w:anchor="_Toc60177822" w:history="1">
            <w:r w:rsidRPr="003775A8">
              <w:rPr>
                <w:rStyle w:val="Hyperlink"/>
                <w:rFonts w:ascii="Arial" w:hAnsi="Arial" w:cs="Arial"/>
                <w:noProof/>
                <w:lang w:val="sr-Latn-ME"/>
              </w:rPr>
              <w:t>7</w:t>
            </w:r>
            <w:r>
              <w:rPr>
                <w:rFonts w:eastAsiaTheme="minorEastAsia"/>
                <w:noProof/>
                <w:lang w:eastAsia="hr-HR"/>
              </w:rPr>
              <w:tab/>
            </w:r>
            <w:r w:rsidRPr="003775A8">
              <w:rPr>
                <w:rStyle w:val="Hyperlink"/>
                <w:rFonts w:ascii="Arial" w:hAnsi="Arial" w:cs="Arial"/>
                <w:noProof/>
                <w:lang w:val="sr-Latn-ME"/>
              </w:rPr>
              <w:t>Podaci u procesima</w:t>
            </w:r>
            <w:r>
              <w:rPr>
                <w:noProof/>
                <w:webHidden/>
              </w:rPr>
              <w:tab/>
            </w:r>
            <w:r>
              <w:rPr>
                <w:noProof/>
                <w:webHidden/>
              </w:rPr>
              <w:fldChar w:fldCharType="begin"/>
            </w:r>
            <w:r>
              <w:rPr>
                <w:noProof/>
                <w:webHidden/>
              </w:rPr>
              <w:instrText xml:space="preserve"> PAGEREF _Toc60177822 \h </w:instrText>
            </w:r>
            <w:r>
              <w:rPr>
                <w:noProof/>
                <w:webHidden/>
              </w:rPr>
            </w:r>
            <w:r>
              <w:rPr>
                <w:noProof/>
                <w:webHidden/>
              </w:rPr>
              <w:fldChar w:fldCharType="separate"/>
            </w:r>
            <w:r>
              <w:rPr>
                <w:noProof/>
                <w:webHidden/>
              </w:rPr>
              <w:t>30</w:t>
            </w:r>
            <w:r>
              <w:rPr>
                <w:noProof/>
                <w:webHidden/>
              </w:rPr>
              <w:fldChar w:fldCharType="end"/>
            </w:r>
          </w:hyperlink>
        </w:p>
        <w:p w14:paraId="2309DE62" w14:textId="7D73A86A" w:rsidR="00756BC1" w:rsidRDefault="00756BC1">
          <w:pPr>
            <w:pStyle w:val="TOC2"/>
            <w:tabs>
              <w:tab w:val="left" w:pos="880"/>
              <w:tab w:val="right" w:leader="dot" w:pos="9062"/>
            </w:tabs>
            <w:rPr>
              <w:rFonts w:eastAsiaTheme="minorEastAsia"/>
              <w:noProof/>
              <w:lang w:eastAsia="hr-HR"/>
            </w:rPr>
          </w:pPr>
          <w:hyperlink w:anchor="_Toc60177823" w:history="1">
            <w:r w:rsidRPr="003775A8">
              <w:rPr>
                <w:rStyle w:val="Hyperlink"/>
                <w:rFonts w:ascii="Arial" w:hAnsi="Arial" w:cs="Arial"/>
                <w:noProof/>
                <w:lang w:val="sr-Latn-ME"/>
              </w:rPr>
              <w:t>7.1</w:t>
            </w:r>
            <w:r>
              <w:rPr>
                <w:rFonts w:eastAsiaTheme="minorEastAsia"/>
                <w:noProof/>
                <w:lang w:eastAsia="hr-HR"/>
              </w:rPr>
              <w:tab/>
            </w:r>
            <w:r w:rsidRPr="003775A8">
              <w:rPr>
                <w:rStyle w:val="Hyperlink"/>
                <w:rFonts w:ascii="Arial" w:hAnsi="Arial" w:cs="Arial"/>
                <w:noProof/>
                <w:lang w:val="sr-Latn-ME"/>
              </w:rPr>
              <w:t>Poruka za registrovanje električnog naplatnog uređaja</w:t>
            </w:r>
            <w:r>
              <w:rPr>
                <w:noProof/>
                <w:webHidden/>
              </w:rPr>
              <w:tab/>
            </w:r>
            <w:r>
              <w:rPr>
                <w:noProof/>
                <w:webHidden/>
              </w:rPr>
              <w:fldChar w:fldCharType="begin"/>
            </w:r>
            <w:r>
              <w:rPr>
                <w:noProof/>
                <w:webHidden/>
              </w:rPr>
              <w:instrText xml:space="preserve"> PAGEREF _Toc60177823 \h </w:instrText>
            </w:r>
            <w:r>
              <w:rPr>
                <w:noProof/>
                <w:webHidden/>
              </w:rPr>
            </w:r>
            <w:r>
              <w:rPr>
                <w:noProof/>
                <w:webHidden/>
              </w:rPr>
              <w:fldChar w:fldCharType="separate"/>
            </w:r>
            <w:r>
              <w:rPr>
                <w:noProof/>
                <w:webHidden/>
              </w:rPr>
              <w:t>30</w:t>
            </w:r>
            <w:r>
              <w:rPr>
                <w:noProof/>
                <w:webHidden/>
              </w:rPr>
              <w:fldChar w:fldCharType="end"/>
            </w:r>
          </w:hyperlink>
        </w:p>
        <w:p w14:paraId="4CA52A58" w14:textId="569EBC1A" w:rsidR="00756BC1" w:rsidRDefault="00756BC1">
          <w:pPr>
            <w:pStyle w:val="TOC2"/>
            <w:tabs>
              <w:tab w:val="left" w:pos="880"/>
              <w:tab w:val="right" w:leader="dot" w:pos="9062"/>
            </w:tabs>
            <w:rPr>
              <w:rFonts w:eastAsiaTheme="minorEastAsia"/>
              <w:noProof/>
              <w:lang w:eastAsia="hr-HR"/>
            </w:rPr>
          </w:pPr>
          <w:hyperlink w:anchor="_Toc60177824" w:history="1">
            <w:r w:rsidRPr="003775A8">
              <w:rPr>
                <w:rStyle w:val="Hyperlink"/>
                <w:rFonts w:ascii="Arial" w:hAnsi="Arial" w:cs="Arial"/>
                <w:noProof/>
                <w:lang w:val="sr-Latn-ME"/>
              </w:rPr>
              <w:t>7.2</w:t>
            </w:r>
            <w:r>
              <w:rPr>
                <w:rFonts w:eastAsiaTheme="minorEastAsia"/>
                <w:noProof/>
                <w:lang w:eastAsia="hr-HR"/>
              </w:rPr>
              <w:tab/>
            </w:r>
            <w:r w:rsidRPr="003775A8">
              <w:rPr>
                <w:rStyle w:val="Hyperlink"/>
                <w:rFonts w:ascii="Arial" w:hAnsi="Arial" w:cs="Arial"/>
                <w:noProof/>
                <w:lang w:val="sr-Latn-ME"/>
              </w:rPr>
              <w:t>Poruka za registrovanje gotovinskog depozita</w:t>
            </w:r>
            <w:r>
              <w:rPr>
                <w:noProof/>
                <w:webHidden/>
              </w:rPr>
              <w:tab/>
            </w:r>
            <w:r>
              <w:rPr>
                <w:noProof/>
                <w:webHidden/>
              </w:rPr>
              <w:fldChar w:fldCharType="begin"/>
            </w:r>
            <w:r>
              <w:rPr>
                <w:noProof/>
                <w:webHidden/>
              </w:rPr>
              <w:instrText xml:space="preserve"> PAGEREF _Toc60177824 \h </w:instrText>
            </w:r>
            <w:r>
              <w:rPr>
                <w:noProof/>
                <w:webHidden/>
              </w:rPr>
            </w:r>
            <w:r>
              <w:rPr>
                <w:noProof/>
                <w:webHidden/>
              </w:rPr>
              <w:fldChar w:fldCharType="separate"/>
            </w:r>
            <w:r>
              <w:rPr>
                <w:noProof/>
                <w:webHidden/>
              </w:rPr>
              <w:t>30</w:t>
            </w:r>
            <w:r>
              <w:rPr>
                <w:noProof/>
                <w:webHidden/>
              </w:rPr>
              <w:fldChar w:fldCharType="end"/>
            </w:r>
          </w:hyperlink>
        </w:p>
        <w:p w14:paraId="77565C84" w14:textId="35B43179" w:rsidR="00756BC1" w:rsidRDefault="00756BC1">
          <w:pPr>
            <w:pStyle w:val="TOC2"/>
            <w:tabs>
              <w:tab w:val="left" w:pos="880"/>
              <w:tab w:val="right" w:leader="dot" w:pos="9062"/>
            </w:tabs>
            <w:rPr>
              <w:rFonts w:eastAsiaTheme="minorEastAsia"/>
              <w:noProof/>
              <w:lang w:eastAsia="hr-HR"/>
            </w:rPr>
          </w:pPr>
          <w:hyperlink w:anchor="_Toc60177825" w:history="1">
            <w:r w:rsidRPr="003775A8">
              <w:rPr>
                <w:rStyle w:val="Hyperlink"/>
                <w:rFonts w:ascii="Arial" w:hAnsi="Arial" w:cs="Arial"/>
                <w:noProof/>
                <w:lang w:val="sr-Latn-ME"/>
              </w:rPr>
              <w:t>7.3</w:t>
            </w:r>
            <w:r>
              <w:rPr>
                <w:rFonts w:eastAsiaTheme="minorEastAsia"/>
                <w:noProof/>
                <w:lang w:eastAsia="hr-HR"/>
              </w:rPr>
              <w:tab/>
            </w:r>
            <w:r w:rsidRPr="003775A8">
              <w:rPr>
                <w:rStyle w:val="Hyperlink"/>
                <w:rFonts w:ascii="Arial" w:hAnsi="Arial" w:cs="Arial"/>
                <w:noProof/>
                <w:lang w:val="sr-Latn-ME"/>
              </w:rPr>
              <w:t>Poruka za fiskalizaciju računa</w:t>
            </w:r>
            <w:r>
              <w:rPr>
                <w:noProof/>
                <w:webHidden/>
              </w:rPr>
              <w:tab/>
            </w:r>
            <w:r>
              <w:rPr>
                <w:noProof/>
                <w:webHidden/>
              </w:rPr>
              <w:fldChar w:fldCharType="begin"/>
            </w:r>
            <w:r>
              <w:rPr>
                <w:noProof/>
                <w:webHidden/>
              </w:rPr>
              <w:instrText xml:space="preserve"> PAGEREF _Toc60177825 \h </w:instrText>
            </w:r>
            <w:r>
              <w:rPr>
                <w:noProof/>
                <w:webHidden/>
              </w:rPr>
            </w:r>
            <w:r>
              <w:rPr>
                <w:noProof/>
                <w:webHidden/>
              </w:rPr>
              <w:fldChar w:fldCharType="separate"/>
            </w:r>
            <w:r>
              <w:rPr>
                <w:noProof/>
                <w:webHidden/>
              </w:rPr>
              <w:t>30</w:t>
            </w:r>
            <w:r>
              <w:rPr>
                <w:noProof/>
                <w:webHidden/>
              </w:rPr>
              <w:fldChar w:fldCharType="end"/>
            </w:r>
          </w:hyperlink>
        </w:p>
        <w:p w14:paraId="47281908" w14:textId="399EF744" w:rsidR="00756BC1" w:rsidRDefault="00756BC1">
          <w:pPr>
            <w:pStyle w:val="TOC3"/>
            <w:tabs>
              <w:tab w:val="left" w:pos="1320"/>
              <w:tab w:val="right" w:leader="dot" w:pos="9062"/>
            </w:tabs>
            <w:rPr>
              <w:rFonts w:eastAsiaTheme="minorEastAsia"/>
              <w:noProof/>
              <w:lang w:eastAsia="hr-HR"/>
            </w:rPr>
          </w:pPr>
          <w:hyperlink w:anchor="_Toc60177826" w:history="1">
            <w:r w:rsidRPr="003775A8">
              <w:rPr>
                <w:rStyle w:val="Hyperlink"/>
                <w:rFonts w:cs="Arial"/>
                <w:noProof/>
                <w:lang w:val="sr-Latn-ME"/>
              </w:rPr>
              <w:t>7.3.1</w:t>
            </w:r>
            <w:r>
              <w:rPr>
                <w:rFonts w:eastAsiaTheme="minorEastAsia"/>
                <w:noProof/>
                <w:lang w:eastAsia="hr-HR"/>
              </w:rPr>
              <w:tab/>
            </w:r>
            <w:r w:rsidRPr="003775A8">
              <w:rPr>
                <w:rStyle w:val="Hyperlink"/>
                <w:rFonts w:cs="Arial"/>
                <w:noProof/>
                <w:lang w:val="sr-Latn-ME"/>
              </w:rPr>
              <w:t>Poruka za fiskalizaciju gotovinskih i bezgotovinskih računa pomoću elektronskog naplatnog uređaja</w:t>
            </w:r>
            <w:r>
              <w:rPr>
                <w:noProof/>
                <w:webHidden/>
              </w:rPr>
              <w:tab/>
            </w:r>
            <w:r>
              <w:rPr>
                <w:noProof/>
                <w:webHidden/>
              </w:rPr>
              <w:fldChar w:fldCharType="begin"/>
            </w:r>
            <w:r>
              <w:rPr>
                <w:noProof/>
                <w:webHidden/>
              </w:rPr>
              <w:instrText xml:space="preserve"> PAGEREF _Toc60177826 \h </w:instrText>
            </w:r>
            <w:r>
              <w:rPr>
                <w:noProof/>
                <w:webHidden/>
              </w:rPr>
            </w:r>
            <w:r>
              <w:rPr>
                <w:noProof/>
                <w:webHidden/>
              </w:rPr>
              <w:fldChar w:fldCharType="separate"/>
            </w:r>
            <w:r>
              <w:rPr>
                <w:noProof/>
                <w:webHidden/>
              </w:rPr>
              <w:t>30</w:t>
            </w:r>
            <w:r>
              <w:rPr>
                <w:noProof/>
                <w:webHidden/>
              </w:rPr>
              <w:fldChar w:fldCharType="end"/>
            </w:r>
          </w:hyperlink>
        </w:p>
        <w:p w14:paraId="68552318" w14:textId="33017D73" w:rsidR="00756BC1" w:rsidRDefault="00756BC1">
          <w:pPr>
            <w:pStyle w:val="TOC2"/>
            <w:tabs>
              <w:tab w:val="left" w:pos="880"/>
              <w:tab w:val="right" w:leader="dot" w:pos="9062"/>
            </w:tabs>
            <w:rPr>
              <w:rFonts w:eastAsiaTheme="minorEastAsia"/>
              <w:noProof/>
              <w:lang w:eastAsia="hr-HR"/>
            </w:rPr>
          </w:pPr>
          <w:hyperlink w:anchor="_Toc60177827" w:history="1">
            <w:r w:rsidRPr="003775A8">
              <w:rPr>
                <w:rStyle w:val="Hyperlink"/>
                <w:rFonts w:ascii="Arial" w:hAnsi="Arial" w:cs="Arial"/>
                <w:noProof/>
                <w:lang w:val="sr-Latn-ME"/>
              </w:rPr>
              <w:t>7.4</w:t>
            </w:r>
            <w:r>
              <w:rPr>
                <w:rFonts w:eastAsiaTheme="minorEastAsia"/>
                <w:noProof/>
                <w:lang w:eastAsia="hr-HR"/>
              </w:rPr>
              <w:tab/>
            </w:r>
            <w:r w:rsidRPr="003775A8">
              <w:rPr>
                <w:rStyle w:val="Hyperlink"/>
                <w:rFonts w:ascii="Arial" w:hAnsi="Arial" w:cs="Arial"/>
                <w:noProof/>
                <w:lang w:val="sr-Latn-ME"/>
              </w:rPr>
              <w:t>Poruka za fiskalizaciju korektivnih računa</w:t>
            </w:r>
            <w:r>
              <w:rPr>
                <w:noProof/>
                <w:webHidden/>
              </w:rPr>
              <w:tab/>
            </w:r>
            <w:r>
              <w:rPr>
                <w:noProof/>
                <w:webHidden/>
              </w:rPr>
              <w:fldChar w:fldCharType="begin"/>
            </w:r>
            <w:r>
              <w:rPr>
                <w:noProof/>
                <w:webHidden/>
              </w:rPr>
              <w:instrText xml:space="preserve"> PAGEREF _Toc60177827 \h </w:instrText>
            </w:r>
            <w:r>
              <w:rPr>
                <w:noProof/>
                <w:webHidden/>
              </w:rPr>
            </w:r>
            <w:r>
              <w:rPr>
                <w:noProof/>
                <w:webHidden/>
              </w:rPr>
              <w:fldChar w:fldCharType="separate"/>
            </w:r>
            <w:r>
              <w:rPr>
                <w:noProof/>
                <w:webHidden/>
              </w:rPr>
              <w:t>34</w:t>
            </w:r>
            <w:r>
              <w:rPr>
                <w:noProof/>
                <w:webHidden/>
              </w:rPr>
              <w:fldChar w:fldCharType="end"/>
            </w:r>
          </w:hyperlink>
        </w:p>
        <w:p w14:paraId="1456805D" w14:textId="33745214" w:rsidR="003A33F5" w:rsidRPr="001647E6" w:rsidRDefault="003A33F5" w:rsidP="00315E06">
          <w:pPr>
            <w:jc w:val="both"/>
            <w:rPr>
              <w:rFonts w:ascii="Arial" w:hAnsi="Arial" w:cs="Arial"/>
              <w:lang w:val="sr-Latn-ME"/>
            </w:rPr>
          </w:pPr>
          <w:r w:rsidRPr="001647E6">
            <w:rPr>
              <w:rFonts w:ascii="Arial" w:hAnsi="Arial" w:cs="Arial"/>
              <w:b/>
              <w:bCs/>
              <w:noProof/>
              <w:lang w:val="sr-Latn-ME"/>
            </w:rPr>
            <w:fldChar w:fldCharType="end"/>
          </w:r>
        </w:p>
      </w:sdtContent>
    </w:sdt>
    <w:p w14:paraId="55872A4E" w14:textId="77777777" w:rsidR="002C52B8" w:rsidRPr="001647E6" w:rsidRDefault="002C52B8" w:rsidP="00315E06">
      <w:pPr>
        <w:jc w:val="both"/>
        <w:rPr>
          <w:rFonts w:ascii="Arial" w:hAnsi="Arial" w:cs="Arial"/>
          <w:lang w:val="sr-Latn-ME"/>
        </w:rPr>
      </w:pPr>
    </w:p>
    <w:p w14:paraId="3D6EC6DB" w14:textId="77777777" w:rsidR="000C3DDB" w:rsidRPr="001647E6" w:rsidRDefault="000C3DDB" w:rsidP="00315E06">
      <w:pPr>
        <w:jc w:val="both"/>
        <w:rPr>
          <w:rFonts w:ascii="Arial" w:hAnsi="Arial" w:cs="Arial"/>
          <w:lang w:val="sr-Latn-ME"/>
        </w:rPr>
      </w:pPr>
      <w:r w:rsidRPr="001647E6">
        <w:rPr>
          <w:rFonts w:ascii="Arial" w:hAnsi="Arial" w:cs="Arial"/>
          <w:lang w:val="sr-Latn-ME"/>
        </w:rPr>
        <w:br w:type="page"/>
      </w:r>
    </w:p>
    <w:p w14:paraId="47B86298" w14:textId="48C28C5E" w:rsidR="005D3D41" w:rsidRDefault="005D3D41" w:rsidP="00315E06">
      <w:pPr>
        <w:pStyle w:val="Heading1"/>
        <w:jc w:val="both"/>
        <w:rPr>
          <w:rFonts w:ascii="Arial" w:hAnsi="Arial" w:cs="Arial"/>
          <w:lang w:val="sr-Latn-ME"/>
        </w:rPr>
      </w:pPr>
      <w:bookmarkStart w:id="0" w:name="_Ref56414308"/>
      <w:bookmarkStart w:id="1" w:name="_Toc60177792"/>
      <w:r>
        <w:rPr>
          <w:rFonts w:ascii="Arial" w:hAnsi="Arial" w:cs="Arial"/>
          <w:lang w:val="sr-Latn-ME"/>
        </w:rPr>
        <w:t>Uvod</w:t>
      </w:r>
      <w:bookmarkEnd w:id="0"/>
      <w:bookmarkEnd w:id="1"/>
    </w:p>
    <w:p w14:paraId="5DCF9533" w14:textId="16AEB73D" w:rsidR="000C3DDB" w:rsidRPr="00F905A0" w:rsidRDefault="000C3DDB" w:rsidP="00F905A0">
      <w:pPr>
        <w:pStyle w:val="Heading2"/>
        <w:jc w:val="both"/>
        <w:rPr>
          <w:rFonts w:ascii="Arial" w:hAnsi="Arial" w:cs="Arial"/>
          <w:lang w:val="sr-Latn-ME"/>
        </w:rPr>
      </w:pPr>
      <w:bookmarkStart w:id="2" w:name="_Toc60177793"/>
      <w:r w:rsidRPr="00F905A0">
        <w:rPr>
          <w:rFonts w:ascii="Arial" w:hAnsi="Arial" w:cs="Arial"/>
          <w:lang w:val="sr-Latn-ME"/>
        </w:rPr>
        <w:t>Izrazi i skraćenice</w:t>
      </w:r>
      <w:bookmarkEnd w:id="2"/>
    </w:p>
    <w:tbl>
      <w:tblPr>
        <w:tblStyle w:val="TableGrid1"/>
        <w:tblW w:w="9197" w:type="dxa"/>
        <w:tblInd w:w="9" w:type="dxa"/>
        <w:tblCellMar>
          <w:top w:w="45" w:type="dxa"/>
          <w:left w:w="26" w:type="dxa"/>
          <w:right w:w="8" w:type="dxa"/>
        </w:tblCellMar>
        <w:tblLook w:val="04A0" w:firstRow="1" w:lastRow="0" w:firstColumn="1" w:lastColumn="0" w:noHBand="0" w:noVBand="1"/>
      </w:tblPr>
      <w:tblGrid>
        <w:gridCol w:w="1213"/>
        <w:gridCol w:w="7984"/>
      </w:tblGrid>
      <w:tr w:rsidR="008C015C" w:rsidRPr="001647E6" w14:paraId="3A1C582E"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hideMark/>
          </w:tcPr>
          <w:p w14:paraId="13C72216"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b/>
                <w:sz w:val="20"/>
                <w:szCs w:val="24"/>
                <w:lang w:val="sr-Latn-ME"/>
              </w:rPr>
              <w:t xml:space="preserve">Skraćenica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hideMark/>
          </w:tcPr>
          <w:p w14:paraId="59735F50" w14:textId="77777777" w:rsidR="008C015C" w:rsidRPr="001647E6" w:rsidRDefault="008C015C" w:rsidP="00315E06">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 xml:space="preserve">Objašnjenje </w:t>
            </w:r>
          </w:p>
        </w:tc>
      </w:tr>
      <w:tr w:rsidR="008C015C" w:rsidRPr="001647E6" w14:paraId="40814099"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6FA790"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EFI</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C2AC3"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 xml:space="preserve">Elektronska </w:t>
            </w:r>
            <w:proofErr w:type="spellStart"/>
            <w:r w:rsidRPr="001647E6">
              <w:rPr>
                <w:rFonts w:ascii="Arial" w:hAnsi="Arial" w:cs="Arial"/>
                <w:b/>
                <w:sz w:val="20"/>
                <w:szCs w:val="24"/>
                <w:lang w:val="sr-Latn-ME"/>
              </w:rPr>
              <w:t>fiskalizacija</w:t>
            </w:r>
            <w:proofErr w:type="spellEnd"/>
            <w:r w:rsidRPr="001647E6">
              <w:rPr>
                <w:rFonts w:ascii="Arial" w:hAnsi="Arial" w:cs="Arial"/>
                <w:b/>
                <w:sz w:val="20"/>
                <w:szCs w:val="24"/>
                <w:lang w:val="sr-Latn-ME"/>
              </w:rPr>
              <w:t xml:space="preserve"> računa</w:t>
            </w:r>
          </w:p>
        </w:tc>
      </w:tr>
      <w:tr w:rsidR="008C015C" w:rsidRPr="001647E6" w14:paraId="2261DCA9"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9980B8B"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CIS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FFA4CC" w14:textId="77777777" w:rsidR="008C015C" w:rsidRPr="001647E6" w:rsidRDefault="008C015C" w:rsidP="00315E06">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Centralni informacioni sistem</w:t>
            </w:r>
            <w:r w:rsidRPr="001647E6">
              <w:rPr>
                <w:rFonts w:ascii="Arial" w:hAnsi="Arial" w:cs="Arial"/>
                <w:sz w:val="20"/>
                <w:szCs w:val="24"/>
                <w:lang w:val="sr-Latn-ME"/>
              </w:rPr>
              <w:t xml:space="preserve"> </w:t>
            </w:r>
            <w:r w:rsidRPr="001647E6">
              <w:rPr>
                <w:rFonts w:ascii="Arial" w:hAnsi="Arial" w:cs="Arial"/>
                <w:b/>
                <w:bCs/>
                <w:sz w:val="20"/>
                <w:szCs w:val="24"/>
                <w:lang w:val="sr-Latn-ME"/>
              </w:rPr>
              <w:t>EFI</w:t>
            </w:r>
            <w:r w:rsidRPr="001647E6">
              <w:rPr>
                <w:rFonts w:ascii="Arial" w:hAnsi="Arial" w:cs="Arial"/>
                <w:sz w:val="20"/>
                <w:szCs w:val="24"/>
                <w:lang w:val="sr-Latn-ME"/>
              </w:rPr>
              <w:t xml:space="preserve"> – informacioni sistem Poreske uprave za prijem podataka o izdatim računima  </w:t>
            </w:r>
          </w:p>
        </w:tc>
      </w:tr>
      <w:tr w:rsidR="008C015C" w:rsidRPr="001647E6" w14:paraId="59EE83D8"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5AFBDD"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SEP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7D172B" w14:textId="3D3698FF" w:rsidR="008C015C" w:rsidRPr="001647E6" w:rsidRDefault="008C015C" w:rsidP="00315E06">
            <w:pPr>
              <w:spacing w:line="256" w:lineRule="auto"/>
              <w:ind w:left="31"/>
              <w:jc w:val="both"/>
              <w:rPr>
                <w:rFonts w:ascii="Arial" w:hAnsi="Arial" w:cs="Arial"/>
                <w:sz w:val="20"/>
                <w:szCs w:val="20"/>
                <w:lang w:val="sr-Latn-ME"/>
              </w:rPr>
            </w:pPr>
            <w:r w:rsidRPr="1A9F0068">
              <w:rPr>
                <w:rFonts w:ascii="Arial" w:hAnsi="Arial" w:cs="Arial"/>
                <w:b/>
                <w:sz w:val="20"/>
                <w:szCs w:val="20"/>
                <w:lang w:val="sr-Latn-ME"/>
              </w:rPr>
              <w:t xml:space="preserve">Samouslužni EFI portal </w:t>
            </w:r>
            <w:r w:rsidR="254D21D9" w:rsidRPr="1A9F0068">
              <w:rPr>
                <w:rFonts w:ascii="Arial" w:eastAsia="Arial" w:hAnsi="Arial" w:cs="Arial"/>
                <w:b/>
                <w:bCs/>
                <w:sz w:val="20"/>
                <w:szCs w:val="20"/>
                <w:lang w:val="sr-Latn-ME"/>
              </w:rPr>
              <w:t>(</w:t>
            </w:r>
            <w:proofErr w:type="spellStart"/>
            <w:r w:rsidR="254D21D9" w:rsidRPr="1A9F0068">
              <w:rPr>
                <w:rFonts w:ascii="Arial" w:eastAsia="Arial" w:hAnsi="Arial" w:cs="Arial"/>
                <w:b/>
                <w:bCs/>
                <w:sz w:val="20"/>
                <w:szCs w:val="20"/>
                <w:lang w:val="sr-Latn-ME"/>
              </w:rPr>
              <w:t>Self</w:t>
            </w:r>
            <w:proofErr w:type="spellEnd"/>
            <w:r w:rsidR="254D21D9" w:rsidRPr="1A9F0068">
              <w:rPr>
                <w:rFonts w:ascii="Arial" w:eastAsia="Arial" w:hAnsi="Arial" w:cs="Arial"/>
                <w:b/>
                <w:bCs/>
                <w:sz w:val="20"/>
                <w:szCs w:val="20"/>
                <w:lang w:val="sr-Latn-ME"/>
              </w:rPr>
              <w:t>-care portal)</w:t>
            </w:r>
            <w:r w:rsidR="254D21D9" w:rsidRPr="1A9F0068">
              <w:rPr>
                <w:rFonts w:ascii="Arial" w:eastAsia="Arial" w:hAnsi="Arial" w:cs="Arial"/>
                <w:sz w:val="20"/>
                <w:szCs w:val="20"/>
                <w:lang w:val="sr-Latn-ME"/>
              </w:rPr>
              <w:t xml:space="preserve"> </w:t>
            </w:r>
            <w:r w:rsidRPr="1A9F0068">
              <w:rPr>
                <w:rFonts w:ascii="Arial" w:hAnsi="Arial" w:cs="Arial"/>
                <w:sz w:val="20"/>
                <w:szCs w:val="20"/>
                <w:lang w:val="sr-Latn-ME"/>
              </w:rPr>
              <w:t xml:space="preserve">– veb portal koji poreski obveznik može da koristi za podnošenje određenih podataka i druge postupke u vezi izdavanja računa i procesa </w:t>
            </w:r>
            <w:proofErr w:type="spellStart"/>
            <w:r w:rsidRPr="1A9F0068">
              <w:rPr>
                <w:rFonts w:ascii="Arial" w:hAnsi="Arial" w:cs="Arial"/>
                <w:sz w:val="20"/>
                <w:szCs w:val="20"/>
                <w:lang w:val="sr-Latn-ME"/>
              </w:rPr>
              <w:t>fiskalizacije</w:t>
            </w:r>
            <w:proofErr w:type="spellEnd"/>
            <w:r w:rsidRPr="1A9F0068">
              <w:rPr>
                <w:rFonts w:ascii="Arial" w:hAnsi="Arial" w:cs="Arial"/>
                <w:sz w:val="20"/>
                <w:szCs w:val="20"/>
                <w:lang w:val="sr-Latn-ME"/>
              </w:rPr>
              <w:t xml:space="preserve">  </w:t>
            </w:r>
          </w:p>
        </w:tc>
      </w:tr>
      <w:tr w:rsidR="008C015C" w:rsidRPr="001647E6" w14:paraId="5323BA70"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44CA4A"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JIKR</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114F81"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Jedinstveni identifikacioni kod računa</w:t>
            </w:r>
          </w:p>
        </w:tc>
      </w:tr>
      <w:tr w:rsidR="008C015C" w:rsidRPr="001647E6" w14:paraId="355D19DE"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B44BD5"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IKOF</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CDE87E"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 xml:space="preserve">Identifikacioni kod obveznika </w:t>
            </w:r>
            <w:proofErr w:type="spellStart"/>
            <w:r w:rsidRPr="001647E6">
              <w:rPr>
                <w:rFonts w:ascii="Arial" w:hAnsi="Arial" w:cs="Arial"/>
                <w:b/>
                <w:sz w:val="20"/>
                <w:szCs w:val="24"/>
                <w:lang w:val="sr-Latn-ME"/>
              </w:rPr>
              <w:t>fiskalizacije</w:t>
            </w:r>
            <w:proofErr w:type="spellEnd"/>
          </w:p>
        </w:tc>
      </w:tr>
      <w:tr w:rsidR="008C015C" w:rsidRPr="001647E6" w14:paraId="35C101E4"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6294C"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UJI</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B25AC"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Univerzalni jedinstveni identifikator</w:t>
            </w:r>
          </w:p>
        </w:tc>
      </w:tr>
      <w:tr w:rsidR="008C015C" w:rsidRPr="001647E6" w14:paraId="650001FB"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4A0500C"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CA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2B9BAD" w14:textId="77777777" w:rsidR="008C015C" w:rsidRPr="001647E6" w:rsidRDefault="008C015C" w:rsidP="00315E06">
            <w:pPr>
              <w:spacing w:line="256" w:lineRule="auto"/>
              <w:ind w:left="31"/>
              <w:jc w:val="both"/>
              <w:rPr>
                <w:rFonts w:ascii="Arial" w:hAnsi="Arial" w:cs="Arial"/>
                <w:sz w:val="20"/>
                <w:szCs w:val="24"/>
                <w:lang w:val="sr-Latn-ME"/>
              </w:rPr>
            </w:pPr>
            <w:proofErr w:type="spellStart"/>
            <w:r w:rsidRPr="001647E6">
              <w:rPr>
                <w:rFonts w:ascii="Arial" w:hAnsi="Arial" w:cs="Arial"/>
                <w:b/>
                <w:sz w:val="20"/>
                <w:szCs w:val="24"/>
                <w:lang w:val="sr-Latn-ME"/>
              </w:rPr>
              <w:t>Certifikaciono</w:t>
            </w:r>
            <w:proofErr w:type="spellEnd"/>
            <w:r w:rsidRPr="001647E6">
              <w:rPr>
                <w:rFonts w:ascii="Arial" w:hAnsi="Arial" w:cs="Arial"/>
                <w:b/>
                <w:sz w:val="20"/>
                <w:szCs w:val="24"/>
                <w:lang w:val="sr-Latn-ME"/>
              </w:rPr>
              <w:t xml:space="preserve"> tijelo</w:t>
            </w:r>
            <w:r w:rsidRPr="001647E6">
              <w:rPr>
                <w:rFonts w:ascii="Arial" w:hAnsi="Arial" w:cs="Arial"/>
                <w:sz w:val="20"/>
                <w:szCs w:val="24"/>
                <w:lang w:val="sr-Latn-ME"/>
              </w:rPr>
              <w:t xml:space="preserve"> – subjekt odgovoran za izdavanje i upravljanje digitalnim certifikatima</w:t>
            </w:r>
          </w:p>
        </w:tc>
      </w:tr>
      <w:tr w:rsidR="008C015C" w:rsidRPr="001647E6" w14:paraId="1CC8C2B6"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C58D49F"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ENU</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E1BAD2" w14:textId="144300BF" w:rsidR="008C015C" w:rsidRPr="001647E6" w:rsidRDefault="008C015C" w:rsidP="008F4053">
            <w:pPr>
              <w:spacing w:line="256" w:lineRule="auto"/>
              <w:ind w:left="31" w:right="21"/>
              <w:jc w:val="both"/>
              <w:rPr>
                <w:rFonts w:ascii="Arial" w:hAnsi="Arial" w:cs="Arial"/>
                <w:sz w:val="20"/>
                <w:szCs w:val="24"/>
                <w:lang w:val="sr-Latn-ME"/>
              </w:rPr>
            </w:pPr>
            <w:r w:rsidRPr="001647E6">
              <w:rPr>
                <w:rFonts w:ascii="Arial" w:hAnsi="Arial" w:cs="Arial"/>
                <w:b/>
                <w:sz w:val="20"/>
                <w:szCs w:val="24"/>
                <w:lang w:val="sr-Latn-ME"/>
              </w:rPr>
              <w:t xml:space="preserve">Elektronski naplatni uređaj </w:t>
            </w:r>
            <w:r w:rsidRPr="001647E6">
              <w:rPr>
                <w:rFonts w:ascii="Arial" w:hAnsi="Arial" w:cs="Arial"/>
                <w:sz w:val="20"/>
                <w:szCs w:val="24"/>
                <w:lang w:val="sr-Latn-ME"/>
              </w:rPr>
              <w:t xml:space="preserve"> - Elektronski naplatni </w:t>
            </w:r>
            <w:r w:rsidR="008F4053" w:rsidRPr="001647E6">
              <w:rPr>
                <w:rFonts w:ascii="Arial" w:hAnsi="Arial" w:cs="Arial"/>
                <w:sz w:val="20"/>
                <w:szCs w:val="24"/>
                <w:lang w:val="sr-Latn-ME"/>
              </w:rPr>
              <w:t xml:space="preserve">uređaj, odnosno </w:t>
            </w:r>
            <w:r w:rsidRPr="001647E6">
              <w:rPr>
                <w:rFonts w:ascii="Arial" w:hAnsi="Arial" w:cs="Arial"/>
                <w:sz w:val="20"/>
                <w:szCs w:val="24"/>
                <w:lang w:val="sr-Latn-ME"/>
              </w:rPr>
              <w:t xml:space="preserve">fiskalni uređaj za izdavanje računa za gotovinske transakcije. </w:t>
            </w:r>
          </w:p>
        </w:tc>
      </w:tr>
      <w:tr w:rsidR="008C015C" w:rsidRPr="001647E6" w14:paraId="2C92BDD0"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29157"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PIB</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E8C8C" w14:textId="77777777" w:rsidR="008C015C" w:rsidRPr="001647E6" w:rsidRDefault="008C015C" w:rsidP="00315E06">
            <w:pPr>
              <w:spacing w:line="256" w:lineRule="auto"/>
              <w:ind w:left="31" w:right="21"/>
              <w:jc w:val="both"/>
              <w:rPr>
                <w:rFonts w:ascii="Arial" w:hAnsi="Arial" w:cs="Arial"/>
                <w:b/>
                <w:sz w:val="20"/>
                <w:szCs w:val="24"/>
                <w:lang w:val="sr-Latn-ME"/>
              </w:rPr>
            </w:pPr>
            <w:r w:rsidRPr="001647E6">
              <w:rPr>
                <w:rFonts w:ascii="Arial" w:hAnsi="Arial" w:cs="Arial"/>
                <w:b/>
                <w:sz w:val="20"/>
                <w:szCs w:val="24"/>
                <w:lang w:val="sr-Latn-ME"/>
              </w:rPr>
              <w:t xml:space="preserve">Poreski identifikacioni broj - </w:t>
            </w:r>
            <w:r w:rsidRPr="001647E6">
              <w:rPr>
                <w:rFonts w:ascii="Arial" w:hAnsi="Arial" w:cs="Arial"/>
                <w:bCs/>
                <w:sz w:val="20"/>
                <w:szCs w:val="24"/>
                <w:lang w:val="sr-Latn-ME"/>
              </w:rPr>
              <w:t>Jedinstveni identifikacioni broj poreskog obveznika</w:t>
            </w:r>
          </w:p>
        </w:tc>
      </w:tr>
      <w:tr w:rsidR="008C015C" w:rsidRPr="001647E6" w14:paraId="74572E5C"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889E38"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Registrovani CA</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2A9306" w14:textId="77777777" w:rsidR="008C015C" w:rsidRPr="001647E6" w:rsidRDefault="00432869" w:rsidP="00315E06">
            <w:pPr>
              <w:spacing w:line="256" w:lineRule="auto"/>
              <w:ind w:left="31" w:right="21"/>
              <w:jc w:val="both"/>
              <w:rPr>
                <w:rFonts w:ascii="Arial" w:hAnsi="Arial" w:cs="Arial"/>
                <w:bCs/>
                <w:sz w:val="20"/>
                <w:szCs w:val="24"/>
                <w:lang w:val="sr-Latn-ME"/>
              </w:rPr>
            </w:pPr>
            <w:r w:rsidRPr="001647E6">
              <w:rPr>
                <w:rFonts w:ascii="Arial" w:hAnsi="Arial" w:cs="Arial"/>
                <w:b/>
                <w:sz w:val="20"/>
                <w:szCs w:val="24"/>
                <w:lang w:val="sr-Latn-ME"/>
              </w:rPr>
              <w:t>Registrovani d</w:t>
            </w:r>
            <w:r w:rsidR="00C81CAE" w:rsidRPr="001647E6">
              <w:rPr>
                <w:rFonts w:ascii="Arial" w:hAnsi="Arial" w:cs="Arial"/>
                <w:b/>
                <w:sz w:val="20"/>
                <w:szCs w:val="24"/>
                <w:lang w:val="sr-Latn-ME"/>
              </w:rPr>
              <w:t xml:space="preserve">avalac </w:t>
            </w:r>
            <w:r w:rsidR="003A0AA2" w:rsidRPr="001647E6">
              <w:rPr>
                <w:rFonts w:ascii="Arial" w:hAnsi="Arial" w:cs="Arial"/>
                <w:b/>
                <w:sz w:val="20"/>
                <w:szCs w:val="24"/>
                <w:lang w:val="sr-Latn-ME"/>
              </w:rPr>
              <w:t>elektronske usluge povjerenja</w:t>
            </w:r>
            <w:r w:rsidR="008C015C" w:rsidRPr="001647E6">
              <w:rPr>
                <w:rFonts w:ascii="Arial" w:hAnsi="Arial" w:cs="Arial"/>
                <w:bCs/>
                <w:sz w:val="20"/>
                <w:szCs w:val="24"/>
                <w:lang w:val="sr-Latn-ME"/>
              </w:rPr>
              <w:t xml:space="preserve"> koj</w:t>
            </w:r>
            <w:r w:rsidR="00C81CAE" w:rsidRPr="001647E6">
              <w:rPr>
                <w:rFonts w:ascii="Arial" w:hAnsi="Arial" w:cs="Arial"/>
                <w:bCs/>
                <w:sz w:val="20"/>
                <w:szCs w:val="24"/>
                <w:lang w:val="sr-Latn-ME"/>
              </w:rPr>
              <w:t xml:space="preserve">i je upisan u Registar kvalifikovanih davalaca elektronskih usluga povjerenja u </w:t>
            </w:r>
            <w:r w:rsidR="008C015C" w:rsidRPr="001647E6">
              <w:rPr>
                <w:rFonts w:ascii="Arial" w:hAnsi="Arial" w:cs="Arial"/>
                <w:bCs/>
                <w:sz w:val="20"/>
                <w:szCs w:val="24"/>
                <w:lang w:val="sr-Latn-ME"/>
              </w:rPr>
              <w:t xml:space="preserve">Crnoj Gori </w:t>
            </w:r>
          </w:p>
        </w:tc>
      </w:tr>
    </w:tbl>
    <w:p w14:paraId="4F9A6FD0" w14:textId="0CB531E4" w:rsidR="000C3DDB" w:rsidRDefault="003A33F5" w:rsidP="00E32114">
      <w:pPr>
        <w:jc w:val="center"/>
        <w:rPr>
          <w:rFonts w:ascii="Arial" w:hAnsi="Arial" w:cs="Arial"/>
          <w:i/>
          <w:color w:val="595959"/>
          <w:sz w:val="16"/>
          <w:lang w:val="sr-Latn-ME"/>
        </w:rPr>
      </w:pPr>
      <w:r w:rsidRPr="001647E6">
        <w:rPr>
          <w:rFonts w:ascii="Arial" w:hAnsi="Arial" w:cs="Arial"/>
          <w:i/>
          <w:color w:val="595959"/>
          <w:sz w:val="16"/>
          <w:lang w:val="sr-Latn-ME"/>
        </w:rPr>
        <w:t xml:space="preserve">Tabela </w:t>
      </w:r>
      <w:r w:rsidRPr="001647E6">
        <w:rPr>
          <w:rFonts w:ascii="Arial" w:hAnsi="Arial" w:cs="Arial"/>
          <w:i/>
          <w:sz w:val="16"/>
          <w:lang w:val="sr-Latn-ME"/>
        </w:rPr>
        <w:t>1</w:t>
      </w:r>
      <w:r w:rsidRPr="001647E6">
        <w:rPr>
          <w:rFonts w:ascii="Arial" w:hAnsi="Arial" w:cs="Arial"/>
          <w:i/>
          <w:color w:val="595959"/>
          <w:sz w:val="16"/>
          <w:lang w:val="sr-Latn-ME"/>
        </w:rPr>
        <w:t xml:space="preserve"> – Značenja izraza i skraćenica</w:t>
      </w:r>
    </w:p>
    <w:p w14:paraId="1E47A3D0" w14:textId="77777777" w:rsidR="00F1271A" w:rsidRPr="001647E6" w:rsidRDefault="00F1271A" w:rsidP="00E32114">
      <w:pPr>
        <w:jc w:val="center"/>
        <w:rPr>
          <w:rFonts w:ascii="Arial" w:hAnsi="Arial" w:cs="Arial"/>
          <w:lang w:val="sr-Latn-ME"/>
        </w:rPr>
      </w:pPr>
    </w:p>
    <w:p w14:paraId="04EBE953" w14:textId="4DAC75CB" w:rsidR="004D7276" w:rsidRPr="00F905A0" w:rsidRDefault="004D7276" w:rsidP="00F905A0">
      <w:pPr>
        <w:pStyle w:val="Heading2"/>
        <w:jc w:val="both"/>
        <w:rPr>
          <w:rFonts w:ascii="Arial" w:hAnsi="Arial" w:cs="Arial"/>
          <w:lang w:val="sr-Latn-ME"/>
        </w:rPr>
      </w:pPr>
      <w:bookmarkStart w:id="3" w:name="_Toc60177794"/>
      <w:r w:rsidRPr="00F905A0">
        <w:rPr>
          <w:rFonts w:ascii="Arial" w:hAnsi="Arial" w:cs="Arial"/>
          <w:lang w:val="sr-Latn-ME"/>
        </w:rPr>
        <w:t>Zakonodavni okvir</w:t>
      </w:r>
      <w:bookmarkEnd w:id="3"/>
    </w:p>
    <w:p w14:paraId="0589CD5E" w14:textId="77777777" w:rsidR="004D7276" w:rsidRPr="001B3B91" w:rsidRDefault="004D7276" w:rsidP="004D7276">
      <w:pPr>
        <w:spacing w:after="0"/>
        <w:rPr>
          <w:rFonts w:ascii="Arial" w:hAnsi="Arial" w:cs="Arial"/>
        </w:rPr>
      </w:pPr>
      <w:r w:rsidRPr="001B3B91">
        <w:rPr>
          <w:rFonts w:ascii="Arial" w:hAnsi="Arial" w:cs="Arial"/>
        </w:rPr>
        <w:t xml:space="preserve">Zakonodavni okvir bitan za uvođenje sistema </w:t>
      </w:r>
      <w:proofErr w:type="spellStart"/>
      <w:r w:rsidRPr="001B3B91">
        <w:rPr>
          <w:rFonts w:ascii="Arial" w:hAnsi="Arial" w:cs="Arial"/>
        </w:rPr>
        <w:t>eFiskalizacije</w:t>
      </w:r>
      <w:proofErr w:type="spellEnd"/>
      <w:r w:rsidRPr="001B3B91">
        <w:rPr>
          <w:rFonts w:ascii="Arial" w:hAnsi="Arial" w:cs="Arial"/>
        </w:rPr>
        <w:t xml:space="preserve"> je slijedeći:</w:t>
      </w:r>
    </w:p>
    <w:p w14:paraId="78C788B2" w14:textId="2EE705EF"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porezu na dodatu </w:t>
      </w:r>
      <w:proofErr w:type="spellStart"/>
      <w:r w:rsidRPr="001B3B91">
        <w:rPr>
          <w:rFonts w:ascii="Arial" w:hAnsi="Arial" w:cs="Arial"/>
          <w:lang w:val="sr-Latn-RS"/>
        </w:rPr>
        <w:t>vrijednost</w:t>
      </w:r>
      <w:proofErr w:type="spellEnd"/>
      <w:r w:rsidRPr="001B3B91">
        <w:rPr>
          <w:rFonts w:ascii="Arial" w:hAnsi="Arial" w:cs="Arial"/>
          <w:lang w:val="sr-Latn-RS"/>
        </w:rPr>
        <w:t xml:space="preserve">  (Sl.  list RCG, br. 65/01, 38/02, 72/02, 21/03, 76/05  i  "Sl. list CG", br. 16/07, 29/13 i 9/15) </w:t>
      </w:r>
    </w:p>
    <w:p w14:paraId="19D40DE7"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Pravilnik o </w:t>
      </w:r>
      <w:proofErr w:type="spellStart"/>
      <w:r w:rsidRPr="001B3B91">
        <w:rPr>
          <w:rFonts w:ascii="Arial" w:hAnsi="Arial" w:cs="Arial"/>
          <w:lang w:val="sr-Latn-RS"/>
        </w:rPr>
        <w:t>primjeni</w:t>
      </w:r>
      <w:proofErr w:type="spellEnd"/>
      <w:r w:rsidRPr="001B3B91">
        <w:rPr>
          <w:rFonts w:ascii="Arial" w:hAnsi="Arial" w:cs="Arial"/>
          <w:lang w:val="sr-Latn-RS"/>
        </w:rPr>
        <w:t xml:space="preserve"> Zakona o porezu na dodatu </w:t>
      </w:r>
      <w:proofErr w:type="spellStart"/>
      <w:r w:rsidRPr="001B3B91">
        <w:rPr>
          <w:rFonts w:ascii="Arial" w:hAnsi="Arial" w:cs="Arial"/>
          <w:lang w:val="sr-Latn-RS"/>
        </w:rPr>
        <w:t>vrijednost</w:t>
      </w:r>
      <w:proofErr w:type="spellEnd"/>
      <w:r w:rsidRPr="001B3B91">
        <w:rPr>
          <w:rFonts w:ascii="Arial" w:hAnsi="Arial" w:cs="Arial"/>
          <w:lang w:val="sr-Latn-RS"/>
        </w:rPr>
        <w:t xml:space="preserve"> (Sl. List RCG, br. 65/02, 13/3, 59/4, 79/05, 16/06, 64/08 i 30/13) </w:t>
      </w:r>
    </w:p>
    <w:p w14:paraId="7726067F"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Pravilnik o obliku i sadržini prijave za obračun poreza na dodatu </w:t>
      </w:r>
      <w:proofErr w:type="spellStart"/>
      <w:r w:rsidRPr="001B3B91">
        <w:rPr>
          <w:rFonts w:ascii="Arial" w:hAnsi="Arial" w:cs="Arial"/>
          <w:lang w:val="sr-Latn-RS"/>
        </w:rPr>
        <w:t>vrijednost</w:t>
      </w:r>
      <w:proofErr w:type="spellEnd"/>
      <w:r w:rsidRPr="001B3B91">
        <w:rPr>
          <w:rFonts w:ascii="Arial" w:hAnsi="Arial" w:cs="Arial"/>
          <w:lang w:val="sr-Latn-RS"/>
        </w:rPr>
        <w:t xml:space="preserve"> (Sl. list RCG 79/05, 28/06 i </w:t>
      </w:r>
      <w:proofErr w:type="spellStart"/>
      <w:r w:rsidRPr="001B3B91">
        <w:rPr>
          <w:rFonts w:ascii="Arial" w:hAnsi="Arial" w:cs="Arial"/>
          <w:lang w:val="sr-Latn-RS"/>
        </w:rPr>
        <w:t>Sl.list</w:t>
      </w:r>
      <w:proofErr w:type="spellEnd"/>
      <w:r w:rsidRPr="001B3B91">
        <w:rPr>
          <w:rFonts w:ascii="Arial" w:hAnsi="Arial" w:cs="Arial"/>
          <w:lang w:val="sr-Latn-RS"/>
        </w:rPr>
        <w:t xml:space="preserve"> 64/11, 30/13)</w:t>
      </w:r>
    </w:p>
    <w:p w14:paraId="08D41D18" w14:textId="5B4ABCD6"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 xml:space="preserve">Pravilnik o načinu ostvarivanja prava na oslobađanje od plaćanja </w:t>
      </w:r>
      <w:proofErr w:type="spellStart"/>
      <w:r w:rsidRPr="001B3B91">
        <w:rPr>
          <w:rFonts w:ascii="Arial" w:hAnsi="Arial" w:cs="Arial"/>
          <w:bCs/>
          <w:lang w:val="sr-Latn-RS"/>
        </w:rPr>
        <w:t>akcize</w:t>
      </w:r>
      <w:proofErr w:type="spellEnd"/>
      <w:r w:rsidRPr="001B3B91">
        <w:rPr>
          <w:rFonts w:ascii="Arial" w:hAnsi="Arial" w:cs="Arial"/>
          <w:bCs/>
          <w:lang w:val="sr-Latn-RS"/>
        </w:rPr>
        <w:t xml:space="preserve"> i poreza na dodatu </w:t>
      </w:r>
      <w:proofErr w:type="spellStart"/>
      <w:r w:rsidRPr="001B3B91">
        <w:rPr>
          <w:rFonts w:ascii="Arial" w:hAnsi="Arial" w:cs="Arial"/>
          <w:bCs/>
          <w:lang w:val="sr-Latn-RS"/>
        </w:rPr>
        <w:t>vrijednost</w:t>
      </w:r>
      <w:proofErr w:type="spellEnd"/>
      <w:r w:rsidRPr="001B3B91">
        <w:rPr>
          <w:rFonts w:ascii="Arial" w:hAnsi="Arial" w:cs="Arial"/>
          <w:bCs/>
          <w:lang w:val="sr-Latn-RS"/>
        </w:rPr>
        <w:t xml:space="preserve"> za diplomatska i konzularna predstavništva i međunarodne organizacije (Sl</w:t>
      </w:r>
      <w:r w:rsidR="00D91BE3">
        <w:rPr>
          <w:rFonts w:ascii="Arial" w:hAnsi="Arial" w:cs="Arial"/>
          <w:bCs/>
          <w:lang w:val="sr-Latn-RS"/>
        </w:rPr>
        <w:t>.</w:t>
      </w:r>
      <w:r w:rsidRPr="001B3B91">
        <w:rPr>
          <w:rFonts w:ascii="Arial" w:hAnsi="Arial" w:cs="Arial"/>
          <w:bCs/>
          <w:lang w:val="sr-Latn-RS"/>
        </w:rPr>
        <w:t xml:space="preserve"> list CG, br 34/10, 52/13)</w:t>
      </w:r>
    </w:p>
    <w:p w14:paraId="4C6CC502" w14:textId="5D3B5627"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Uredba o upotrebi registar kase i načinu evidentiranja prometa proizvoda, odnosno usluga preko registar kase (Sl</w:t>
      </w:r>
      <w:r w:rsidR="00D91BE3">
        <w:rPr>
          <w:rFonts w:ascii="Arial" w:hAnsi="Arial" w:cs="Arial"/>
          <w:bCs/>
          <w:lang w:val="sr-Latn-RS"/>
        </w:rPr>
        <w:t>.</w:t>
      </w:r>
      <w:r w:rsidRPr="001B3B91">
        <w:rPr>
          <w:rFonts w:ascii="Arial" w:hAnsi="Arial" w:cs="Arial"/>
          <w:bCs/>
          <w:lang w:val="sr-Latn-RS"/>
        </w:rPr>
        <w:t xml:space="preserve"> list CG 27/08 40/08 i 8/12)</w:t>
      </w:r>
    </w:p>
    <w:p w14:paraId="03CECCC6" w14:textId="79308C3C"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sadržaju evidencije o poreskim kasama (</w:t>
      </w:r>
      <w:r w:rsidR="00D91BE3">
        <w:rPr>
          <w:rFonts w:ascii="Arial" w:hAnsi="Arial" w:cs="Arial"/>
          <w:bCs/>
          <w:lang w:val="sr-Latn-RS"/>
        </w:rPr>
        <w:t>S</w:t>
      </w:r>
      <w:r w:rsidRPr="001B3B91">
        <w:rPr>
          <w:rFonts w:ascii="Arial" w:hAnsi="Arial" w:cs="Arial"/>
          <w:bCs/>
          <w:lang w:val="sr-Latn-RS"/>
        </w:rPr>
        <w:t>l</w:t>
      </w:r>
      <w:r w:rsidR="00D91BE3">
        <w:rPr>
          <w:rFonts w:ascii="Arial" w:hAnsi="Arial" w:cs="Arial"/>
          <w:bCs/>
          <w:lang w:val="sr-Latn-RS"/>
        </w:rPr>
        <w:t>.</w:t>
      </w:r>
      <w:r w:rsidRPr="001B3B91">
        <w:rPr>
          <w:rFonts w:ascii="Arial" w:hAnsi="Arial" w:cs="Arial"/>
          <w:bCs/>
          <w:lang w:val="sr-Latn-RS"/>
        </w:rPr>
        <w:t xml:space="preserve"> list CG br 38/08)</w:t>
      </w:r>
    </w:p>
    <w:p w14:paraId="2F9282C0" w14:textId="5680E0E4"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obliku i sadržaju servisne knjižice poreske kase (Sl</w:t>
      </w:r>
      <w:r w:rsidR="00D91BE3">
        <w:rPr>
          <w:rFonts w:ascii="Arial" w:hAnsi="Arial" w:cs="Arial"/>
          <w:bCs/>
          <w:lang w:val="sr-Latn-RS"/>
        </w:rPr>
        <w:t>.</w:t>
      </w:r>
      <w:r w:rsidRPr="001B3B91">
        <w:rPr>
          <w:rFonts w:ascii="Arial" w:hAnsi="Arial" w:cs="Arial"/>
          <w:bCs/>
          <w:lang w:val="sr-Latn-RS"/>
        </w:rPr>
        <w:t xml:space="preserve"> list CG br 38/08)</w:t>
      </w:r>
    </w:p>
    <w:p w14:paraId="22AEC9C8" w14:textId="294077DA"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obliku i sadržaju jedinstvene prijave za registraciju poreskih obveznika, obveznika doprinosa i osiguranika u Centralni registar (Sl</w:t>
      </w:r>
      <w:r w:rsidR="00D91BE3">
        <w:rPr>
          <w:rFonts w:ascii="Arial" w:hAnsi="Arial" w:cs="Arial"/>
          <w:bCs/>
          <w:lang w:val="sr-Latn-RS"/>
        </w:rPr>
        <w:t>.</w:t>
      </w:r>
      <w:r w:rsidRPr="001B3B91">
        <w:rPr>
          <w:rFonts w:ascii="Arial" w:hAnsi="Arial" w:cs="Arial"/>
          <w:bCs/>
          <w:lang w:val="sr-Latn-RS"/>
        </w:rPr>
        <w:t xml:space="preserve"> list CG broj 10/10, 32/10 i 30/17)</w:t>
      </w:r>
    </w:p>
    <w:p w14:paraId="267FC2D1"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kvalifikaciji </w:t>
      </w:r>
      <w:proofErr w:type="spellStart"/>
      <w:r w:rsidRPr="001B3B91">
        <w:rPr>
          <w:rFonts w:ascii="Arial" w:hAnsi="Arial" w:cs="Arial"/>
          <w:lang w:val="sr-Latn-RS"/>
        </w:rPr>
        <w:t>djelatnosti</w:t>
      </w:r>
      <w:proofErr w:type="spellEnd"/>
      <w:r w:rsidRPr="001B3B91">
        <w:rPr>
          <w:rFonts w:ascii="Arial" w:eastAsia="Times New Roman" w:hAnsi="Arial" w:cs="Arial"/>
          <w:lang w:val="sr-Latn-RS"/>
        </w:rPr>
        <w:t> (</w:t>
      </w:r>
      <w:r w:rsidRPr="001B3B91">
        <w:rPr>
          <w:rFonts w:ascii="Arial" w:hAnsi="Arial" w:cs="Arial"/>
          <w:lang w:val="sr-Latn-RS"/>
        </w:rPr>
        <w:t>Sl. list RCG, 18/11)</w:t>
      </w:r>
    </w:p>
    <w:p w14:paraId="0E619881" w14:textId="2942A4B0"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elektronskom potpisu (Sl. list RCG 55/03, 31/05, i Sl.</w:t>
      </w:r>
      <w:r w:rsidR="00D91BE3">
        <w:rPr>
          <w:rFonts w:ascii="Arial" w:hAnsi="Arial" w:cs="Arial"/>
          <w:lang w:val="sr-Latn-RS"/>
        </w:rPr>
        <w:t xml:space="preserve"> </w:t>
      </w:r>
      <w:r w:rsidRPr="001B3B91">
        <w:rPr>
          <w:rFonts w:ascii="Arial" w:hAnsi="Arial" w:cs="Arial"/>
          <w:lang w:val="sr-Latn-RS"/>
        </w:rPr>
        <w:t>list CG 41/10, 40/11)</w:t>
      </w:r>
    </w:p>
    <w:p w14:paraId="512458C4"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elektronskom dokumentu (Sl. list RCG 05/08 i 40/11).</w:t>
      </w:r>
    </w:p>
    <w:p w14:paraId="7A6E311D"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informacionoj </w:t>
      </w:r>
      <w:proofErr w:type="spellStart"/>
      <w:r w:rsidRPr="001B3B91">
        <w:rPr>
          <w:rFonts w:ascii="Arial" w:hAnsi="Arial" w:cs="Arial"/>
          <w:lang w:val="sr-Latn-RS"/>
        </w:rPr>
        <w:t>bezbjednosti</w:t>
      </w:r>
      <w:proofErr w:type="spellEnd"/>
      <w:r w:rsidRPr="001B3B91">
        <w:rPr>
          <w:rFonts w:ascii="Arial" w:hAnsi="Arial" w:cs="Arial"/>
          <w:lang w:val="sr-Latn-RS"/>
        </w:rPr>
        <w:t xml:space="preserve"> (Sl. list RCG 14/10, 40/16)</w:t>
      </w:r>
    </w:p>
    <w:p w14:paraId="705F2489" w14:textId="375887D3"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poreskoj administraciji </w:t>
      </w:r>
      <w:r w:rsidR="007520BC">
        <w:rPr>
          <w:rFonts w:ascii="Arial" w:hAnsi="Arial" w:cs="Arial"/>
          <w:lang w:val="sr-Latn-RS"/>
        </w:rPr>
        <w:t>(</w:t>
      </w:r>
      <w:r w:rsidR="007520BC" w:rsidRPr="001B3B91">
        <w:rPr>
          <w:rFonts w:ascii="Arial" w:hAnsi="Arial" w:cs="Arial"/>
          <w:lang w:val="sr-Latn-RS"/>
        </w:rPr>
        <w:t>Sl. list RCG</w:t>
      </w:r>
      <w:r w:rsidRPr="001B3B91">
        <w:rPr>
          <w:rFonts w:ascii="Arial" w:hAnsi="Arial" w:cs="Arial"/>
          <w:lang w:val="sr-Latn-RS"/>
        </w:rPr>
        <w:t>, br. 065/01 od 31.12.2001, 080/04 od 29.12.2004, 029/05 od 09.05.2005, "Službeni list Crne Gore", br. 073/10 od 10.12.2010, 020/11 od 15.04.2011, 028/12 od 05.06.2012, 008/15 od 27.02.2015, 047/17 od 19.07.2017, 052/19 od 10.09.2019)</w:t>
      </w:r>
    </w:p>
    <w:p w14:paraId="0D09977B" w14:textId="0D58B6C4"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inspekcijskom nadzoru </w:t>
      </w:r>
      <w:r w:rsidR="007520BC">
        <w:rPr>
          <w:rFonts w:ascii="Arial" w:hAnsi="Arial" w:cs="Arial"/>
          <w:lang w:val="sr-Latn-RS"/>
        </w:rPr>
        <w:t>(</w:t>
      </w:r>
      <w:r w:rsidR="007520BC" w:rsidRPr="001B3B91">
        <w:rPr>
          <w:rFonts w:ascii="Arial" w:hAnsi="Arial" w:cs="Arial"/>
          <w:lang w:val="sr-Latn-RS"/>
        </w:rPr>
        <w:t>Sl. list RCG</w:t>
      </w:r>
      <w:r w:rsidRPr="001B3B91">
        <w:rPr>
          <w:rFonts w:ascii="Arial" w:hAnsi="Arial" w:cs="Arial"/>
          <w:lang w:val="sr-Latn-RS"/>
        </w:rPr>
        <w:t xml:space="preserve">, br. 039/03 od 30.06.2003, </w:t>
      </w:r>
      <w:r w:rsidR="0060385F" w:rsidRPr="001B3B91">
        <w:rPr>
          <w:rFonts w:ascii="Arial" w:hAnsi="Arial" w:cs="Arial"/>
          <w:lang w:val="sr-Latn-RS"/>
        </w:rPr>
        <w:t>Sl. list CG</w:t>
      </w:r>
      <w:r w:rsidRPr="001B3B91">
        <w:rPr>
          <w:rFonts w:ascii="Arial" w:hAnsi="Arial" w:cs="Arial"/>
          <w:lang w:val="sr-Latn-RS"/>
        </w:rPr>
        <w:t>, br. 076/09 od 18.11.2009, 057/11 od 30.11.2011, 018/14 od 11.04.2014, 011/15 od 12.03.2015, 052/16 od 09.08.2016)</w:t>
      </w:r>
    </w:p>
    <w:p w14:paraId="48A782B1" w14:textId="77777777" w:rsidR="004D7276" w:rsidRPr="00322E40" w:rsidRDefault="004D7276" w:rsidP="00322E40">
      <w:pPr>
        <w:rPr>
          <w:lang w:val="sr-Latn-ME"/>
        </w:rPr>
      </w:pPr>
    </w:p>
    <w:p w14:paraId="5AB29A91" w14:textId="1179B39B" w:rsidR="00EB0A9E" w:rsidRPr="001647E6" w:rsidRDefault="00EB0A9E" w:rsidP="00315E06">
      <w:pPr>
        <w:pStyle w:val="Heading1"/>
        <w:jc w:val="both"/>
        <w:rPr>
          <w:rFonts w:ascii="Arial" w:hAnsi="Arial" w:cs="Arial"/>
          <w:lang w:val="sr-Latn-ME"/>
        </w:rPr>
      </w:pPr>
      <w:bookmarkStart w:id="4" w:name="_Toc60177795"/>
      <w:r w:rsidRPr="001647E6">
        <w:rPr>
          <w:rFonts w:ascii="Arial" w:hAnsi="Arial" w:cs="Arial"/>
          <w:lang w:val="sr-Latn-ME"/>
        </w:rPr>
        <w:t>O dokumentu</w:t>
      </w:r>
      <w:bookmarkEnd w:id="4"/>
    </w:p>
    <w:p w14:paraId="10E09F18" w14:textId="77777777" w:rsidR="00EB0A9E" w:rsidRPr="001647E6" w:rsidRDefault="00EB0A9E" w:rsidP="00315E06">
      <w:pPr>
        <w:ind w:left="-5" w:right="108"/>
        <w:jc w:val="both"/>
        <w:rPr>
          <w:rFonts w:ascii="Arial" w:hAnsi="Arial" w:cs="Arial"/>
          <w:lang w:val="sr-Latn-ME"/>
        </w:rPr>
      </w:pPr>
      <w:r w:rsidRPr="001647E6">
        <w:rPr>
          <w:rFonts w:ascii="Arial" w:hAnsi="Arial" w:cs="Arial"/>
          <w:lang w:val="sr-Latn-ME"/>
        </w:rPr>
        <w:t xml:space="preserve">U ovom dokumentu je opisan način razmjene informacija između Centralnog informacionog sistema Poreske uprave </w:t>
      </w:r>
      <w:r w:rsidR="008F4053" w:rsidRPr="001647E6">
        <w:rPr>
          <w:rFonts w:ascii="Arial" w:hAnsi="Arial" w:cs="Arial"/>
          <w:lang w:val="sr-Latn-ME"/>
        </w:rPr>
        <w:t xml:space="preserve">(CIS) </w:t>
      </w:r>
      <w:r w:rsidRPr="001647E6">
        <w:rPr>
          <w:rFonts w:ascii="Arial" w:hAnsi="Arial" w:cs="Arial"/>
          <w:lang w:val="sr-Latn-ME"/>
        </w:rPr>
        <w:t xml:space="preserve">i sistema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poreskih obveznika. Ovaj dokument je namijenjen svim zainteresovanim stranama koje će učestvovati u implementaciji rješenja na strani poreskih obveznika. U </w:t>
      </w:r>
      <w:r w:rsidR="00A85EEC" w:rsidRPr="001647E6">
        <w:rPr>
          <w:rFonts w:ascii="Arial" w:hAnsi="Arial" w:cs="Arial"/>
          <w:lang w:val="sr-Latn-ME"/>
        </w:rPr>
        <w:t xml:space="preserve">ovom </w:t>
      </w:r>
      <w:r w:rsidRPr="001647E6">
        <w:rPr>
          <w:rFonts w:ascii="Arial" w:hAnsi="Arial" w:cs="Arial"/>
          <w:lang w:val="sr-Latn-ME"/>
        </w:rPr>
        <w:t xml:space="preserve">dokumentu su opisane sve poruke koje sistemi razmjenjuju, procesi razmjene poruka, definisani skupovi podataka i pravila koja se striktno poštuju u komunikaciji. Razmjena podataka će se odvijati putem veb servisa koji se služi XML porukama. Ova vrsta razmjene podataka ne zavisi od tehnologije koju koristi poreski obveznik niti od tehnologije koju koristi Poreska uprava i omogućava jednoobraznu komunikaciju između bilo kog poreskog obveznika i Poreske uprave.   </w:t>
      </w:r>
    </w:p>
    <w:p w14:paraId="14441D36" w14:textId="77777777" w:rsidR="00EB0A9E" w:rsidRPr="001647E6" w:rsidRDefault="00EB0A9E" w:rsidP="00315E06">
      <w:pPr>
        <w:jc w:val="both"/>
        <w:rPr>
          <w:rFonts w:ascii="Arial" w:hAnsi="Arial" w:cs="Arial"/>
          <w:lang w:val="sr-Latn-ME"/>
        </w:rPr>
      </w:pPr>
    </w:p>
    <w:p w14:paraId="14214AA8" w14:textId="77777777" w:rsidR="00EB0A9E" w:rsidRPr="001647E6" w:rsidRDefault="00536135" w:rsidP="00315E06">
      <w:pPr>
        <w:pStyle w:val="Heading1"/>
        <w:jc w:val="both"/>
        <w:rPr>
          <w:rFonts w:ascii="Arial" w:hAnsi="Arial" w:cs="Arial"/>
          <w:lang w:val="sr-Latn-ME"/>
        </w:rPr>
      </w:pPr>
      <w:bookmarkStart w:id="5" w:name="_Toc60177796"/>
      <w:r w:rsidRPr="001647E6">
        <w:rPr>
          <w:rFonts w:ascii="Arial" w:hAnsi="Arial" w:cs="Arial"/>
          <w:lang w:val="sr-Latn-ME"/>
        </w:rPr>
        <w:t>Opšti izrazi</w:t>
      </w:r>
      <w:bookmarkEnd w:id="5"/>
    </w:p>
    <w:p w14:paraId="5C39BEAF" w14:textId="77777777" w:rsidR="00536135" w:rsidRPr="001647E6" w:rsidRDefault="00536135" w:rsidP="00315E06">
      <w:pPr>
        <w:pStyle w:val="Heading2"/>
        <w:jc w:val="both"/>
        <w:rPr>
          <w:rFonts w:ascii="Arial" w:hAnsi="Arial" w:cs="Arial"/>
          <w:lang w:val="sr-Latn-ME"/>
        </w:rPr>
      </w:pPr>
      <w:bookmarkStart w:id="6" w:name="_Toc60177797"/>
      <w:r w:rsidRPr="001647E6">
        <w:rPr>
          <w:rFonts w:ascii="Arial" w:hAnsi="Arial" w:cs="Arial"/>
          <w:lang w:val="sr-Latn-ME"/>
        </w:rPr>
        <w:t xml:space="preserve">Identifikacioni kod obveznika </w:t>
      </w:r>
      <w:proofErr w:type="spellStart"/>
      <w:r w:rsidRPr="001647E6">
        <w:rPr>
          <w:rFonts w:ascii="Arial" w:hAnsi="Arial" w:cs="Arial"/>
          <w:lang w:val="sr-Latn-ME"/>
        </w:rPr>
        <w:t>fiskalizacije</w:t>
      </w:r>
      <w:proofErr w:type="spellEnd"/>
      <w:r w:rsidRPr="001647E6">
        <w:rPr>
          <w:rFonts w:ascii="Arial" w:hAnsi="Arial" w:cs="Arial"/>
          <w:lang w:val="sr-Latn-ME"/>
        </w:rPr>
        <w:t xml:space="preserve"> (IKOF)</w:t>
      </w:r>
      <w:bookmarkEnd w:id="6"/>
    </w:p>
    <w:p w14:paraId="2E552D7F" w14:textId="60776C5B"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IKOF poreskog obveznika je </w:t>
      </w:r>
      <w:proofErr w:type="spellStart"/>
      <w:r w:rsidRPr="001647E6">
        <w:rPr>
          <w:rFonts w:ascii="Arial" w:hAnsi="Arial" w:cs="Arial"/>
          <w:lang w:val="sr-Latn-ME"/>
        </w:rPr>
        <w:t>alfanumerički</w:t>
      </w:r>
      <w:proofErr w:type="spellEnd"/>
      <w:r w:rsidRPr="001647E6">
        <w:rPr>
          <w:rFonts w:ascii="Arial" w:hAnsi="Arial" w:cs="Arial"/>
          <w:lang w:val="sr-Latn-ME"/>
        </w:rPr>
        <w:t xml:space="preserve"> kod kojim se potvrđuje veza između poreskog obveznika</w:t>
      </w:r>
      <w:r w:rsidR="4117C524" w:rsidRPr="61C0A4F3">
        <w:rPr>
          <w:rFonts w:ascii="Arial" w:hAnsi="Arial" w:cs="Arial"/>
          <w:lang w:val="sr-Latn-ME"/>
        </w:rPr>
        <w:t>,</w:t>
      </w:r>
      <w:r w:rsidRPr="001647E6">
        <w:rPr>
          <w:rFonts w:ascii="Arial" w:hAnsi="Arial" w:cs="Arial"/>
          <w:lang w:val="sr-Latn-ME"/>
        </w:rPr>
        <w:t xml:space="preserve"> koji je obavezan da izdaje račune i izdatog računa. </w:t>
      </w:r>
    </w:p>
    <w:p w14:paraId="14BF2686" w14:textId="6C463524"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IKOF kreira softversko rješenje poreskog obveznika koje se koristi za izdavanje računa i predstavlja obavezni element svakog izdatog računa i kao takav se dostavlja Poreskoj upravi zajedno sa ostalim obaveznim elementima računa. </w:t>
      </w:r>
    </w:p>
    <w:p w14:paraId="04359DCD" w14:textId="77777777"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Svrha </w:t>
      </w:r>
      <w:r w:rsidR="00466226" w:rsidRPr="001647E6">
        <w:rPr>
          <w:rFonts w:ascii="Arial" w:hAnsi="Arial" w:cs="Arial"/>
          <w:lang w:val="sr-Latn-ME"/>
        </w:rPr>
        <w:t>IKOF</w:t>
      </w:r>
      <w:r w:rsidRPr="001647E6">
        <w:rPr>
          <w:rFonts w:ascii="Arial" w:hAnsi="Arial" w:cs="Arial"/>
          <w:lang w:val="sr-Latn-ME"/>
        </w:rPr>
        <w:t xml:space="preserve"> je sljedeća: </w:t>
      </w:r>
    </w:p>
    <w:p w14:paraId="17F38104" w14:textId="387B514C"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zaštita poreskog obveznika od mogućih pokušaja treće strane da mu nanese štetu. Jedino poreski obveznik može ponovo kreirati isti IKOF na osnovu ulaznih parametara za formiranje koda (procedura za generisanje koda je opisana u tehničkim specifikacijama </w:t>
      </w:r>
      <w:r w:rsidR="00A85EEC" w:rsidRPr="001647E6">
        <w:rPr>
          <w:rFonts w:ascii="Arial" w:hAnsi="Arial" w:cs="Arial"/>
          <w:lang w:val="sr-Latn-ME"/>
        </w:rPr>
        <w:t xml:space="preserve">fiskalnog </w:t>
      </w:r>
      <w:r w:rsidRPr="001647E6">
        <w:rPr>
          <w:rFonts w:ascii="Arial" w:hAnsi="Arial" w:cs="Arial"/>
          <w:lang w:val="sr-Latn-ME"/>
        </w:rPr>
        <w:t>servi</w:t>
      </w:r>
      <w:r w:rsidR="003A0AA2" w:rsidRPr="001647E6">
        <w:rPr>
          <w:rFonts w:ascii="Arial" w:hAnsi="Arial" w:cs="Arial"/>
          <w:lang w:val="sr-Latn-ME"/>
        </w:rPr>
        <w:t>sa);</w:t>
      </w:r>
      <w:r w:rsidRPr="001647E6">
        <w:rPr>
          <w:rFonts w:ascii="Arial" w:hAnsi="Arial" w:cs="Arial"/>
          <w:lang w:val="sr-Latn-ME"/>
        </w:rPr>
        <w:t xml:space="preserve"> </w:t>
      </w:r>
    </w:p>
    <w:p w14:paraId="73A92B20"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verifikacija računa u slučajevima kada je račun izdat bez JIKR. U tom slučaju, IKOF se može koristiti kao identifikator računa.  </w:t>
      </w:r>
    </w:p>
    <w:p w14:paraId="3BE85F10" w14:textId="77777777"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Da bi se </w:t>
      </w:r>
      <w:proofErr w:type="spellStart"/>
      <w:r w:rsidRPr="001647E6">
        <w:rPr>
          <w:rFonts w:ascii="Arial" w:hAnsi="Arial" w:cs="Arial"/>
          <w:lang w:val="sr-Latn-ME"/>
        </w:rPr>
        <w:t>obezbijedilo</w:t>
      </w:r>
      <w:proofErr w:type="spellEnd"/>
      <w:r w:rsidRPr="001647E6">
        <w:rPr>
          <w:rFonts w:ascii="Arial" w:hAnsi="Arial" w:cs="Arial"/>
          <w:lang w:val="sr-Latn-ME"/>
        </w:rPr>
        <w:t xml:space="preserve"> ispunjavanje navedene svrhe, IKOF se mora definisati pomoću nekoliko parametara koji osiguravaju sljedeće: </w:t>
      </w:r>
    </w:p>
    <w:p w14:paraId="5C93CD24" w14:textId="77777777" w:rsidR="00536135" w:rsidRPr="001647E6" w:rsidRDefault="00536135" w:rsidP="00C144B6">
      <w:pPr>
        <w:pStyle w:val="ListParagraph"/>
        <w:numPr>
          <w:ilvl w:val="0"/>
          <w:numId w:val="2"/>
        </w:numPr>
        <w:jc w:val="both"/>
        <w:rPr>
          <w:rFonts w:ascii="Arial" w:hAnsi="Arial" w:cs="Arial"/>
          <w:lang w:val="sr-Latn-ME"/>
        </w:rPr>
      </w:pPr>
      <w:r w:rsidRPr="001647E6">
        <w:rPr>
          <w:rFonts w:ascii="Arial" w:hAnsi="Arial" w:cs="Arial"/>
          <w:lang w:val="sr-Latn-ME"/>
        </w:rPr>
        <w:t xml:space="preserve">Jedinstvenost računa, uz sljedeće verifikacije:  </w:t>
      </w:r>
    </w:p>
    <w:p w14:paraId="2D31C03C" w14:textId="77777777" w:rsidR="00536135" w:rsidRPr="001647E6" w:rsidRDefault="00710048"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PIB</w:t>
      </w:r>
      <w:r w:rsidR="003A0AA2" w:rsidRPr="001647E6">
        <w:rPr>
          <w:rFonts w:ascii="Arial" w:hAnsi="Arial" w:cs="Arial"/>
          <w:lang w:val="sr-Latn-ME"/>
        </w:rPr>
        <w:t xml:space="preserve"> poreskog obveznika;</w:t>
      </w:r>
      <w:r w:rsidR="00536135" w:rsidRPr="001647E6">
        <w:rPr>
          <w:rFonts w:ascii="Arial" w:hAnsi="Arial" w:cs="Arial"/>
          <w:lang w:val="sr-Latn-ME"/>
        </w:rPr>
        <w:t xml:space="preserve"> </w:t>
      </w:r>
    </w:p>
    <w:p w14:paraId="68A895B0"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da</w:t>
      </w:r>
      <w:r w:rsidR="003A0AA2" w:rsidRPr="001647E6">
        <w:rPr>
          <w:rFonts w:ascii="Arial" w:hAnsi="Arial" w:cs="Arial"/>
          <w:lang w:val="sr-Latn-ME"/>
        </w:rPr>
        <w:t>tum i vrijeme izdavanja računa;</w:t>
      </w:r>
    </w:p>
    <w:p w14:paraId="26835D40"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broj računa;</w:t>
      </w:r>
    </w:p>
    <w:p w14:paraId="189D31B3"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poslovnog prostora;</w:t>
      </w:r>
    </w:p>
    <w:p w14:paraId="61886483"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ENU za gotovinska plaćanja;</w:t>
      </w:r>
    </w:p>
    <w:p w14:paraId="4884D02E"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softvera koji se koristi;</w:t>
      </w:r>
    </w:p>
    <w:p w14:paraId="2A333F57"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ukupni iznos računa. </w:t>
      </w:r>
    </w:p>
    <w:p w14:paraId="0B11C327" w14:textId="77777777" w:rsidR="00536135" w:rsidRPr="001647E6" w:rsidRDefault="00536135" w:rsidP="00C144B6">
      <w:pPr>
        <w:pStyle w:val="ListParagraph"/>
        <w:numPr>
          <w:ilvl w:val="0"/>
          <w:numId w:val="2"/>
        </w:numPr>
        <w:jc w:val="both"/>
        <w:rPr>
          <w:rFonts w:ascii="Arial" w:hAnsi="Arial" w:cs="Arial"/>
          <w:lang w:val="sr-Latn-ME"/>
        </w:rPr>
      </w:pPr>
      <w:r w:rsidRPr="001647E6">
        <w:rPr>
          <w:rFonts w:ascii="Arial" w:hAnsi="Arial" w:cs="Arial"/>
          <w:lang w:val="sr-Latn-ME"/>
        </w:rPr>
        <w:t xml:space="preserve">Vjerodostojni identitet korisnika, uz sljedeće verifikacije:  </w:t>
      </w:r>
    </w:p>
    <w:p w14:paraId="43785AC7"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elektronski potpis poreskog obveznika. </w:t>
      </w:r>
    </w:p>
    <w:p w14:paraId="7B3F5330" w14:textId="1B72A609" w:rsidR="007A4D11" w:rsidRPr="001647E6" w:rsidRDefault="00536135" w:rsidP="00315E06">
      <w:pPr>
        <w:ind w:left="-5" w:right="108"/>
        <w:jc w:val="both"/>
        <w:rPr>
          <w:rFonts w:ascii="Arial" w:hAnsi="Arial" w:cs="Arial"/>
          <w:lang w:val="sr-Latn-ME"/>
        </w:rPr>
      </w:pPr>
      <w:r w:rsidRPr="001647E6">
        <w:rPr>
          <w:rFonts w:ascii="Arial" w:hAnsi="Arial" w:cs="Arial"/>
          <w:lang w:val="sr-Latn-ME"/>
        </w:rPr>
        <w:t xml:space="preserve">Detalji u vezi načina određivanja </w:t>
      </w:r>
      <w:r w:rsidR="00466226" w:rsidRPr="001647E6">
        <w:rPr>
          <w:rFonts w:ascii="Arial" w:hAnsi="Arial" w:cs="Arial"/>
          <w:lang w:val="sr-Latn-ME"/>
        </w:rPr>
        <w:t>IKOF</w:t>
      </w:r>
      <w:r w:rsidRPr="001647E6">
        <w:rPr>
          <w:rFonts w:ascii="Arial" w:hAnsi="Arial" w:cs="Arial"/>
          <w:lang w:val="sr-Latn-ME"/>
        </w:rPr>
        <w:t xml:space="preserve"> objašnjeni su u tehničkoj specifikaciji za </w:t>
      </w:r>
      <w:r w:rsidR="756D313A" w:rsidRPr="5B71FF41">
        <w:rPr>
          <w:rFonts w:ascii="Arial" w:hAnsi="Arial" w:cs="Arial"/>
          <w:lang w:val="sr-Latn-ME"/>
        </w:rPr>
        <w:t xml:space="preserve">fiskalni </w:t>
      </w:r>
      <w:r w:rsidRPr="5B71FF41">
        <w:rPr>
          <w:rFonts w:ascii="Arial" w:hAnsi="Arial" w:cs="Arial"/>
          <w:lang w:val="sr-Latn-ME"/>
        </w:rPr>
        <w:t>servis</w:t>
      </w:r>
      <w:r w:rsidRPr="001647E6">
        <w:rPr>
          <w:rFonts w:ascii="Arial" w:hAnsi="Arial" w:cs="Arial"/>
          <w:lang w:val="sr-Latn-ME"/>
        </w:rPr>
        <w:t xml:space="preserve">.   </w:t>
      </w:r>
    </w:p>
    <w:p w14:paraId="476762E8" w14:textId="77777777"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Elektronski potpis se koristi uz pomoć validnog digitalnog </w:t>
      </w:r>
      <w:r w:rsidR="003D3A92" w:rsidRPr="001647E6">
        <w:rPr>
          <w:rFonts w:ascii="Arial" w:hAnsi="Arial" w:cs="Arial"/>
          <w:lang w:val="sr-Latn-ME"/>
        </w:rPr>
        <w:t>certifikata</w:t>
      </w:r>
      <w:r w:rsidRPr="001647E6">
        <w:rPr>
          <w:rFonts w:ascii="Arial" w:hAnsi="Arial" w:cs="Arial"/>
          <w:lang w:val="sr-Latn-ME"/>
        </w:rPr>
        <w:t xml:space="preserve">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koji se izdaje poreskom obvezniku</w:t>
      </w:r>
      <w:r w:rsidR="00F40D92" w:rsidRPr="001647E6">
        <w:rPr>
          <w:rFonts w:ascii="Arial" w:hAnsi="Arial" w:cs="Arial"/>
          <w:lang w:val="sr-Latn-ME"/>
        </w:rPr>
        <w:t xml:space="preserve">, a koje izdaje </w:t>
      </w:r>
      <w:r w:rsidR="00F100DA" w:rsidRPr="001647E6">
        <w:rPr>
          <w:rFonts w:ascii="Arial" w:hAnsi="Arial" w:cs="Arial"/>
          <w:lang w:val="sr-Latn-ME"/>
        </w:rPr>
        <w:t>registrovan</w:t>
      </w:r>
      <w:r w:rsidR="00931881" w:rsidRPr="001647E6">
        <w:rPr>
          <w:rFonts w:ascii="Arial" w:hAnsi="Arial" w:cs="Arial"/>
          <w:lang w:val="sr-Latn-ME"/>
        </w:rPr>
        <w:t xml:space="preserve">i davalac elektronske usluge povjerenja </w:t>
      </w:r>
      <w:r w:rsidR="00F40D92" w:rsidRPr="001647E6">
        <w:rPr>
          <w:rFonts w:ascii="Arial" w:hAnsi="Arial" w:cs="Arial"/>
          <w:lang w:val="sr-Latn-ME"/>
        </w:rPr>
        <w:t>(</w:t>
      </w:r>
      <w:r w:rsidR="00F100DA" w:rsidRPr="001647E6">
        <w:rPr>
          <w:rFonts w:ascii="Arial" w:hAnsi="Arial" w:cs="Arial"/>
          <w:lang w:val="sr-Latn-ME"/>
        </w:rPr>
        <w:t>Registrovani CA</w:t>
      </w:r>
      <w:r w:rsidR="00F40D92" w:rsidRPr="001647E6">
        <w:rPr>
          <w:rFonts w:ascii="Arial" w:hAnsi="Arial" w:cs="Arial"/>
          <w:lang w:val="sr-Latn-ME"/>
        </w:rPr>
        <w:t>)</w:t>
      </w:r>
      <w:r w:rsidRPr="001647E6">
        <w:rPr>
          <w:rFonts w:ascii="Arial" w:hAnsi="Arial" w:cs="Arial"/>
          <w:lang w:val="sr-Latn-ME"/>
        </w:rPr>
        <w:t xml:space="preserve">. </w:t>
      </w:r>
    </w:p>
    <w:p w14:paraId="644A2B88" w14:textId="09BC46C2"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Ako se račun izdaje putem </w:t>
      </w:r>
      <w:r w:rsidR="00A85EEC" w:rsidRPr="001647E6">
        <w:rPr>
          <w:rFonts w:ascii="Arial" w:hAnsi="Arial" w:cs="Arial"/>
          <w:lang w:val="sr-Latn-ME"/>
        </w:rPr>
        <w:t xml:space="preserve">samouslužnog EFI portala – veb portala koji poreski obveznik može da koristi za podnošenje određenih podataka i drugih postupaka u vezi izdavanja računa i procesa </w:t>
      </w:r>
      <w:proofErr w:type="spellStart"/>
      <w:r w:rsidR="00A85EEC" w:rsidRPr="001647E6">
        <w:rPr>
          <w:rFonts w:ascii="Arial" w:hAnsi="Arial" w:cs="Arial"/>
          <w:lang w:val="sr-Latn-ME"/>
        </w:rPr>
        <w:t>fiskalizacije</w:t>
      </w:r>
      <w:proofErr w:type="spellEnd"/>
      <w:r w:rsidR="00A85EEC" w:rsidRPr="001647E6">
        <w:rPr>
          <w:rFonts w:ascii="Arial" w:hAnsi="Arial" w:cs="Arial"/>
          <w:lang w:val="sr-Latn-ME"/>
        </w:rPr>
        <w:t xml:space="preserve"> </w:t>
      </w:r>
      <w:r w:rsidR="00710048" w:rsidRPr="001647E6">
        <w:rPr>
          <w:rFonts w:ascii="Arial" w:hAnsi="Arial" w:cs="Arial"/>
          <w:lang w:val="sr-Latn-ME"/>
        </w:rPr>
        <w:t>SEP</w:t>
      </w:r>
      <w:r w:rsidRPr="001647E6">
        <w:rPr>
          <w:rFonts w:ascii="Arial" w:hAnsi="Arial" w:cs="Arial"/>
          <w:lang w:val="sr-Latn-ME"/>
        </w:rPr>
        <w:t xml:space="preserve">, onda </w:t>
      </w:r>
      <w:r w:rsidR="00F40D92" w:rsidRPr="001647E6">
        <w:rPr>
          <w:rFonts w:ascii="Arial" w:hAnsi="Arial" w:cs="Arial"/>
          <w:lang w:val="sr-Latn-ME"/>
        </w:rPr>
        <w:t>IKOF</w:t>
      </w:r>
      <w:r w:rsidRPr="001647E6">
        <w:rPr>
          <w:rFonts w:ascii="Arial" w:hAnsi="Arial" w:cs="Arial"/>
          <w:lang w:val="sr-Latn-ME"/>
        </w:rPr>
        <w:t xml:space="preserve"> nema kod ENU</w:t>
      </w:r>
      <w:r w:rsidR="00931881" w:rsidRPr="001647E6">
        <w:rPr>
          <w:rFonts w:ascii="Arial" w:hAnsi="Arial" w:cs="Arial"/>
          <w:lang w:val="sr-Latn-ME"/>
        </w:rPr>
        <w:t xml:space="preserve"> (Elektronski naplatni uređaj)</w:t>
      </w:r>
      <w:r w:rsidRPr="001647E6">
        <w:rPr>
          <w:rFonts w:ascii="Arial" w:hAnsi="Arial" w:cs="Arial"/>
          <w:lang w:val="sr-Latn-ME"/>
        </w:rPr>
        <w:t xml:space="preserve"> ili softverski kod, a generiše ga veb servis Poreske uprave. </w:t>
      </w:r>
    </w:p>
    <w:p w14:paraId="0C74E4AA" w14:textId="77777777" w:rsidR="00536135" w:rsidRPr="001647E6" w:rsidRDefault="00536135" w:rsidP="00315E06">
      <w:pPr>
        <w:jc w:val="both"/>
        <w:rPr>
          <w:rFonts w:ascii="Arial" w:hAnsi="Arial" w:cs="Arial"/>
          <w:lang w:val="sr-Latn-ME"/>
        </w:rPr>
      </w:pPr>
    </w:p>
    <w:p w14:paraId="7B750294" w14:textId="77777777" w:rsidR="00F40D92" w:rsidRPr="001647E6" w:rsidRDefault="00F40D92" w:rsidP="00315E06">
      <w:pPr>
        <w:pStyle w:val="Heading2"/>
        <w:jc w:val="both"/>
        <w:rPr>
          <w:rFonts w:ascii="Arial" w:hAnsi="Arial" w:cs="Arial"/>
          <w:lang w:val="sr-Latn-ME"/>
        </w:rPr>
      </w:pPr>
      <w:bookmarkStart w:id="7" w:name="_Toc60177798"/>
      <w:r w:rsidRPr="001647E6">
        <w:rPr>
          <w:rFonts w:ascii="Arial" w:hAnsi="Arial" w:cs="Arial"/>
          <w:lang w:val="sr-Latn-ME"/>
        </w:rPr>
        <w:t>Jedinstveni identifikacioni kod računa (JIKR)</w:t>
      </w:r>
      <w:bookmarkEnd w:id="7"/>
    </w:p>
    <w:p w14:paraId="52F0EA24" w14:textId="77777777" w:rsidR="00F40D92" w:rsidRPr="001647E6" w:rsidRDefault="00931881" w:rsidP="00315E06">
      <w:pPr>
        <w:jc w:val="both"/>
        <w:rPr>
          <w:rFonts w:ascii="Arial" w:hAnsi="Arial" w:cs="Arial"/>
          <w:lang w:val="sr-Latn-ME"/>
        </w:rPr>
      </w:pPr>
      <w:r w:rsidRPr="001647E6">
        <w:rPr>
          <w:rFonts w:ascii="Arial" w:hAnsi="Arial" w:cs="Arial"/>
          <w:lang w:val="sr-Latn-ME"/>
        </w:rPr>
        <w:t xml:space="preserve">JIKR je </w:t>
      </w:r>
      <w:r w:rsidR="00F40D92" w:rsidRPr="001647E6">
        <w:rPr>
          <w:rFonts w:ascii="Arial" w:hAnsi="Arial" w:cs="Arial"/>
          <w:lang w:val="sr-Latn-ME"/>
        </w:rPr>
        <w:t xml:space="preserve">jedinstveni identifikacioni kod računa. </w:t>
      </w:r>
    </w:p>
    <w:p w14:paraId="7F534303" w14:textId="77777777" w:rsidR="00F40D92" w:rsidRPr="001647E6" w:rsidRDefault="00F40D92" w:rsidP="00315E06">
      <w:pPr>
        <w:jc w:val="both"/>
        <w:rPr>
          <w:rFonts w:ascii="Arial" w:hAnsi="Arial" w:cs="Arial"/>
          <w:lang w:val="sr-Latn-ME"/>
        </w:rPr>
      </w:pPr>
      <w:r w:rsidRPr="001647E6">
        <w:rPr>
          <w:rFonts w:ascii="Arial" w:hAnsi="Arial" w:cs="Arial"/>
          <w:lang w:val="sr-Latn-ME"/>
        </w:rPr>
        <w:t xml:space="preserve">Prilikom izdavanja svakog računa, poreski obveznik elektronski potpisuje elemente računa i dostavlja ih sistemu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putem uspostavljene elektronske veze.</w:t>
      </w:r>
    </w:p>
    <w:p w14:paraId="383EC56C" w14:textId="77777777" w:rsidR="00F40D92" w:rsidRPr="001647E6" w:rsidRDefault="00F40D92" w:rsidP="00315E06">
      <w:pPr>
        <w:jc w:val="both"/>
        <w:rPr>
          <w:rFonts w:ascii="Arial" w:hAnsi="Arial" w:cs="Arial"/>
          <w:lang w:val="sr-Latn-ME"/>
        </w:rPr>
      </w:pPr>
      <w:r w:rsidRPr="001647E6">
        <w:rPr>
          <w:rFonts w:ascii="Arial" w:hAnsi="Arial" w:cs="Arial"/>
          <w:lang w:val="sr-Latn-ME"/>
        </w:rPr>
        <w:t xml:space="preserve">Fiskalni sistem verifikuje da li su dostavljeni svi neophodni elementi računa i da li su potpisani ispravnim elektronskim potpisom uz upotrebu validnog digitalnog </w:t>
      </w:r>
      <w:r w:rsidR="003D3A92" w:rsidRPr="001647E6">
        <w:rPr>
          <w:rFonts w:ascii="Arial" w:hAnsi="Arial" w:cs="Arial"/>
          <w:lang w:val="sr-Latn-ME"/>
        </w:rPr>
        <w:t>certifikat</w:t>
      </w:r>
      <w:r w:rsidRPr="001647E6">
        <w:rPr>
          <w:rFonts w:ascii="Arial" w:hAnsi="Arial" w:cs="Arial"/>
          <w:lang w:val="sr-Latn-ME"/>
        </w:rPr>
        <w:t xml:space="preserve">a. </w:t>
      </w:r>
    </w:p>
    <w:p w14:paraId="5B289979" w14:textId="77777777" w:rsidR="00F40D92" w:rsidRPr="001647E6" w:rsidRDefault="00F40D92" w:rsidP="00315E06">
      <w:pPr>
        <w:jc w:val="both"/>
        <w:rPr>
          <w:rFonts w:ascii="Arial" w:hAnsi="Arial" w:cs="Arial"/>
          <w:lang w:val="sr-Latn-ME"/>
        </w:rPr>
      </w:pPr>
      <w:r w:rsidRPr="001647E6">
        <w:rPr>
          <w:rFonts w:ascii="Arial" w:hAnsi="Arial" w:cs="Arial"/>
          <w:lang w:val="sr-Latn-ME"/>
        </w:rPr>
        <w:t xml:space="preserve">Ako su svi uslovi ispunjeni, sistem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generiše jedinstveni JIKR i vraća ga poreskom obvezniku putem uspostavljene elektronske veze. Sistem </w:t>
      </w:r>
      <w:proofErr w:type="spellStart"/>
      <w:r w:rsidRPr="001647E6">
        <w:rPr>
          <w:rFonts w:ascii="Arial" w:hAnsi="Arial" w:cs="Arial"/>
          <w:lang w:val="sr-Latn-ME"/>
        </w:rPr>
        <w:t>fiskalizacije</w:t>
      </w:r>
      <w:proofErr w:type="spellEnd"/>
      <w:r w:rsidRPr="001647E6">
        <w:rPr>
          <w:rFonts w:ascii="Arial" w:hAnsi="Arial" w:cs="Arial"/>
          <w:lang w:val="sr-Latn-ME"/>
        </w:rPr>
        <w:t xml:space="preserve"> daje JIKR kao potvrdu primljenih elemenata računa. JIKR je jedinstven za svaki račun. </w:t>
      </w:r>
    </w:p>
    <w:p w14:paraId="3F949D9C" w14:textId="77777777" w:rsidR="00F40D92" w:rsidRPr="001647E6" w:rsidRDefault="00F40D92" w:rsidP="00315E06">
      <w:pPr>
        <w:jc w:val="both"/>
        <w:rPr>
          <w:rFonts w:ascii="Arial" w:hAnsi="Arial" w:cs="Arial"/>
          <w:lang w:val="sr-Latn-ME"/>
        </w:rPr>
      </w:pPr>
      <w:r w:rsidRPr="001647E6">
        <w:rPr>
          <w:rFonts w:ascii="Arial" w:hAnsi="Arial" w:cs="Arial"/>
          <w:lang w:val="sr-Latn-ME"/>
        </w:rPr>
        <w:t xml:space="preserve">Ako fiskalni sistem Poreske uprave ne može da odredi JIKR, zbog neuspješnog procesa </w:t>
      </w:r>
      <w:proofErr w:type="spellStart"/>
      <w:r w:rsidRPr="001647E6">
        <w:rPr>
          <w:rFonts w:ascii="Arial" w:hAnsi="Arial" w:cs="Arial"/>
          <w:lang w:val="sr-Latn-ME"/>
        </w:rPr>
        <w:t>validacije</w:t>
      </w:r>
      <w:proofErr w:type="spellEnd"/>
      <w:r w:rsidRPr="001647E6">
        <w:rPr>
          <w:rFonts w:ascii="Arial" w:hAnsi="Arial" w:cs="Arial"/>
          <w:lang w:val="sr-Latn-ME"/>
        </w:rPr>
        <w:t xml:space="preserve">, vraća poreskom obvezniku poruku da se odbija generisanje JIKR, putem uspostavljene internet veze, uz opis greške. Poreski obveznik može, u slučajevima koji su precizirani u </w:t>
      </w:r>
      <w:r w:rsidR="00D9460B" w:rsidRPr="001647E6">
        <w:rPr>
          <w:rFonts w:ascii="Arial" w:hAnsi="Arial" w:cs="Arial"/>
          <w:lang w:val="sr-Latn-ME"/>
        </w:rPr>
        <w:t xml:space="preserve">Zakonu o </w:t>
      </w:r>
      <w:proofErr w:type="spellStart"/>
      <w:r w:rsidR="00D9460B" w:rsidRPr="001647E6">
        <w:rPr>
          <w:rFonts w:ascii="Arial" w:hAnsi="Arial" w:cs="Arial"/>
          <w:lang w:val="sr-Latn-ME"/>
        </w:rPr>
        <w:t>fiskalizaciji</w:t>
      </w:r>
      <w:proofErr w:type="spellEnd"/>
      <w:r w:rsidR="00D9460B" w:rsidRPr="001647E6">
        <w:rPr>
          <w:rFonts w:ascii="Arial" w:hAnsi="Arial" w:cs="Arial"/>
          <w:lang w:val="sr-Latn-ME"/>
        </w:rPr>
        <w:t xml:space="preserve"> u prometu proizvoda i usluga, Glava V, Član 17 i Pravilnikom o obliku i strukturi poruka i sigurnosnim mehanizmima za razmjenu poruka fiskalnog računa i načinu dostavljanja računa koji su izdati u slučaju prekida stalne internet veze, Prilog 3</w:t>
      </w:r>
      <w:r w:rsidR="003E21B0" w:rsidRPr="001647E6">
        <w:rPr>
          <w:rFonts w:ascii="Arial" w:hAnsi="Arial" w:cs="Arial"/>
          <w:lang w:val="sr-Latn-ME"/>
        </w:rPr>
        <w:t>,</w:t>
      </w:r>
      <w:r w:rsidR="00D9460B" w:rsidRPr="001647E6">
        <w:rPr>
          <w:rFonts w:ascii="Arial" w:hAnsi="Arial" w:cs="Arial"/>
          <w:lang w:val="sr-Latn-ME"/>
        </w:rPr>
        <w:t xml:space="preserve"> </w:t>
      </w:r>
      <w:r w:rsidRPr="001647E6">
        <w:rPr>
          <w:rFonts w:ascii="Arial" w:hAnsi="Arial" w:cs="Arial"/>
          <w:lang w:val="sr-Latn-ME"/>
        </w:rPr>
        <w:t xml:space="preserve">odštampati račun bez JIKR i dati ga kupcu, ispraviti grešku do koje je došlo i ponoviti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istog računa u roku od 48 sati, sa istim IKOF. U specifičnim situacijama </w:t>
      </w:r>
      <w:r w:rsidR="00B53707" w:rsidRPr="001647E6">
        <w:rPr>
          <w:rFonts w:ascii="Arial" w:hAnsi="Arial" w:cs="Arial"/>
          <w:lang w:val="sr-Latn-ME"/>
        </w:rPr>
        <w:t xml:space="preserve">(blokirajuće greške) </w:t>
      </w:r>
      <w:r w:rsidRPr="001647E6">
        <w:rPr>
          <w:rFonts w:ascii="Arial" w:hAnsi="Arial" w:cs="Arial"/>
          <w:lang w:val="sr-Latn-ME"/>
        </w:rPr>
        <w:t xml:space="preserve">koje su precizirane u </w:t>
      </w:r>
      <w:r w:rsidR="00324A81" w:rsidRPr="001647E6">
        <w:rPr>
          <w:rFonts w:ascii="Arial" w:hAnsi="Arial" w:cs="Arial"/>
          <w:lang w:val="sr-Latn-ME"/>
        </w:rPr>
        <w:t>poglavlju 3.4</w:t>
      </w:r>
      <w:r w:rsidRPr="001647E6">
        <w:rPr>
          <w:rFonts w:ascii="Arial" w:hAnsi="Arial" w:cs="Arial"/>
          <w:lang w:val="sr-Latn-ME"/>
        </w:rPr>
        <w:t xml:space="preserve">, poreski obveznik prvo mora da ispravi grešku, potom da ponovi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i tek nakon uspješne verifikacije odštampa račun i da ga kupcu.   </w:t>
      </w:r>
    </w:p>
    <w:p w14:paraId="436F3DAB" w14:textId="77777777" w:rsidR="00F40D92" w:rsidRPr="001647E6" w:rsidRDefault="00F40D92" w:rsidP="00315E06">
      <w:pPr>
        <w:jc w:val="both"/>
        <w:rPr>
          <w:rFonts w:ascii="Arial" w:hAnsi="Arial" w:cs="Arial"/>
          <w:lang w:val="sr-Latn-ME"/>
        </w:rPr>
      </w:pPr>
      <w:r w:rsidRPr="001647E6">
        <w:rPr>
          <w:rFonts w:ascii="Arial" w:hAnsi="Arial" w:cs="Arial"/>
          <w:lang w:val="sr-Latn-ME"/>
        </w:rPr>
        <w:t>JIKR i IKOF, uz ostale obavezne podatke, štampaju se na gotovinskom računu i predstavljaju obavezne elemente svakog elektronskog računa za bezgotovinske transakcije.</w:t>
      </w:r>
    </w:p>
    <w:p w14:paraId="1D9D945A" w14:textId="77777777" w:rsidR="00F40D92" w:rsidRPr="001647E6" w:rsidRDefault="00F40D92" w:rsidP="00315E06">
      <w:pPr>
        <w:jc w:val="both"/>
        <w:rPr>
          <w:rFonts w:ascii="Arial" w:hAnsi="Arial" w:cs="Arial"/>
          <w:lang w:val="sr-Latn-ME"/>
        </w:rPr>
      </w:pPr>
    </w:p>
    <w:p w14:paraId="41510242" w14:textId="77777777" w:rsidR="00F40D92" w:rsidRPr="001647E6" w:rsidRDefault="00F40D92" w:rsidP="00315E06">
      <w:pPr>
        <w:pStyle w:val="Heading2"/>
        <w:jc w:val="both"/>
        <w:rPr>
          <w:rFonts w:ascii="Arial" w:hAnsi="Arial" w:cs="Arial"/>
          <w:lang w:val="sr-Latn-ME"/>
        </w:rPr>
      </w:pPr>
      <w:bookmarkStart w:id="8" w:name="_Toc60177799"/>
      <w:proofErr w:type="spellStart"/>
      <w:r w:rsidRPr="001647E6">
        <w:rPr>
          <w:rFonts w:ascii="Arial" w:hAnsi="Arial" w:cs="Arial"/>
          <w:lang w:val="sr-Latn-ME"/>
        </w:rPr>
        <w:t>Fiskalizacija</w:t>
      </w:r>
      <w:bookmarkEnd w:id="8"/>
      <w:proofErr w:type="spellEnd"/>
    </w:p>
    <w:p w14:paraId="5BD07557" w14:textId="77777777" w:rsidR="00F40D92" w:rsidRPr="001647E6" w:rsidRDefault="00F40D92" w:rsidP="00315E06">
      <w:pPr>
        <w:jc w:val="both"/>
        <w:rPr>
          <w:rFonts w:ascii="Arial" w:hAnsi="Arial" w:cs="Arial"/>
          <w:lang w:val="sr-Latn-ME"/>
        </w:rPr>
      </w:pPr>
      <w:proofErr w:type="spellStart"/>
      <w:r w:rsidRPr="001647E6">
        <w:rPr>
          <w:rFonts w:ascii="Arial" w:hAnsi="Arial" w:cs="Arial"/>
          <w:lang w:val="sr-Latn-ME"/>
        </w:rPr>
        <w:t>Fiskalizacija</w:t>
      </w:r>
      <w:proofErr w:type="spellEnd"/>
      <w:r w:rsidRPr="001647E6">
        <w:rPr>
          <w:rFonts w:ascii="Arial" w:hAnsi="Arial" w:cs="Arial"/>
          <w:lang w:val="sr-Latn-ME"/>
        </w:rPr>
        <w:t xml:space="preserve"> je postupak koji je osmišljen kako bi se izbjegle prevare, a uveden je u raznim zemljama sa ciljem kontrolisanja sive ekonomije uvođenjem izvještavanja poreskih organa, u stvarnom </w:t>
      </w:r>
      <w:proofErr w:type="spellStart"/>
      <w:r w:rsidRPr="001647E6">
        <w:rPr>
          <w:rFonts w:ascii="Arial" w:hAnsi="Arial" w:cs="Arial"/>
          <w:lang w:val="sr-Latn-ME"/>
        </w:rPr>
        <w:t>vremenu</w:t>
      </w:r>
      <w:proofErr w:type="spellEnd"/>
      <w:r w:rsidRPr="001647E6">
        <w:rPr>
          <w:rFonts w:ascii="Arial" w:hAnsi="Arial" w:cs="Arial"/>
          <w:lang w:val="sr-Latn-ME"/>
        </w:rPr>
        <w:t xml:space="preserve">, o svim ili o određenim transakcijama.   </w:t>
      </w:r>
    </w:p>
    <w:p w14:paraId="673282DD" w14:textId="77777777" w:rsidR="00F40D92" w:rsidRPr="001647E6" w:rsidRDefault="00F40D92" w:rsidP="00315E06">
      <w:pPr>
        <w:jc w:val="both"/>
        <w:rPr>
          <w:rFonts w:ascii="Arial" w:hAnsi="Arial" w:cs="Arial"/>
          <w:lang w:val="sr-Latn-ME"/>
        </w:rPr>
      </w:pPr>
    </w:p>
    <w:p w14:paraId="17D34695" w14:textId="77777777" w:rsidR="00F40D92" w:rsidRPr="001647E6" w:rsidRDefault="00F40D92" w:rsidP="00315E06">
      <w:pPr>
        <w:pStyle w:val="Heading2"/>
        <w:jc w:val="both"/>
        <w:rPr>
          <w:rFonts w:ascii="Arial" w:hAnsi="Arial" w:cs="Arial"/>
          <w:lang w:val="sr-Latn-ME"/>
        </w:rPr>
      </w:pPr>
      <w:bookmarkStart w:id="9" w:name="_Ref58449106"/>
      <w:bookmarkStart w:id="10" w:name="_Toc60177800"/>
      <w:r w:rsidRPr="001647E6">
        <w:rPr>
          <w:rFonts w:ascii="Arial" w:hAnsi="Arial" w:cs="Arial"/>
          <w:lang w:val="sr-Latn-ME"/>
        </w:rPr>
        <w:t>Račun</w:t>
      </w:r>
      <w:bookmarkEnd w:id="9"/>
      <w:bookmarkEnd w:id="10"/>
    </w:p>
    <w:p w14:paraId="1F4783FE" w14:textId="58B98560" w:rsidR="00F40D92" w:rsidRPr="001647E6" w:rsidRDefault="00F40D92" w:rsidP="00315E06">
      <w:pPr>
        <w:ind w:left="-5" w:right="108"/>
        <w:jc w:val="both"/>
        <w:rPr>
          <w:rFonts w:ascii="Arial" w:hAnsi="Arial" w:cs="Arial"/>
          <w:lang w:val="sr-Latn-ME"/>
        </w:rPr>
      </w:pPr>
      <w:r w:rsidRPr="001647E6">
        <w:rPr>
          <w:rFonts w:ascii="Arial" w:hAnsi="Arial" w:cs="Arial"/>
          <w:lang w:val="sr-Latn-ME"/>
        </w:rPr>
        <w:t xml:space="preserve">Sistem </w:t>
      </w:r>
      <w:proofErr w:type="spellStart"/>
      <w:r w:rsidRPr="001647E6">
        <w:rPr>
          <w:rFonts w:ascii="Arial" w:hAnsi="Arial" w:cs="Arial"/>
          <w:lang w:val="sr-Latn-ME"/>
        </w:rPr>
        <w:t>fiskalizacije</w:t>
      </w:r>
      <w:proofErr w:type="spellEnd"/>
      <w:r w:rsidRPr="001647E6">
        <w:rPr>
          <w:rFonts w:ascii="Arial" w:hAnsi="Arial" w:cs="Arial"/>
          <w:lang w:val="sr-Latn-ME"/>
        </w:rPr>
        <w:t xml:space="preserve"> obrađuje dvije vrste računa: </w:t>
      </w:r>
    </w:p>
    <w:p w14:paraId="159F7427" w14:textId="32DB0F77" w:rsidR="00F40D92" w:rsidRPr="00C3518B"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C3518B">
        <w:rPr>
          <w:rFonts w:ascii="Arial" w:hAnsi="Arial" w:cs="Arial"/>
          <w:lang w:val="sr-Latn-ME"/>
        </w:rPr>
        <w:t>gotovinsk</w:t>
      </w:r>
      <w:r w:rsidR="00E21E8C" w:rsidRPr="00C3518B">
        <w:rPr>
          <w:rFonts w:ascii="Arial" w:hAnsi="Arial" w:cs="Arial"/>
          <w:lang w:val="sr-Latn-ME"/>
        </w:rPr>
        <w:t>i</w:t>
      </w:r>
      <w:r w:rsidRPr="00C3518B">
        <w:rPr>
          <w:rFonts w:ascii="Arial" w:hAnsi="Arial" w:cs="Arial"/>
          <w:lang w:val="sr-Latn-ME"/>
        </w:rPr>
        <w:t xml:space="preserve"> </w:t>
      </w:r>
      <w:r w:rsidR="00E21E8C" w:rsidRPr="00C3518B">
        <w:rPr>
          <w:rFonts w:ascii="Arial" w:hAnsi="Arial" w:cs="Arial"/>
          <w:lang w:val="sr-Latn-ME"/>
        </w:rPr>
        <w:t>račun</w:t>
      </w:r>
      <w:r w:rsidRPr="00C3518B">
        <w:rPr>
          <w:rFonts w:ascii="Arial" w:hAnsi="Arial" w:cs="Arial"/>
          <w:lang w:val="sr-Latn-ME"/>
        </w:rPr>
        <w:t xml:space="preserve">, </w:t>
      </w:r>
    </w:p>
    <w:p w14:paraId="2137BD95" w14:textId="0D92DF77" w:rsidR="00F40D92" w:rsidRPr="00C3518B"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C3518B">
        <w:rPr>
          <w:rFonts w:ascii="Arial" w:hAnsi="Arial" w:cs="Arial"/>
          <w:lang w:val="sr-Latn-ME"/>
        </w:rPr>
        <w:t>bezgotovinsk</w:t>
      </w:r>
      <w:r w:rsidR="00E21E8C" w:rsidRPr="00C3518B">
        <w:rPr>
          <w:rFonts w:ascii="Arial" w:hAnsi="Arial" w:cs="Arial"/>
          <w:lang w:val="sr-Latn-ME"/>
        </w:rPr>
        <w:t>i račun</w:t>
      </w:r>
      <w:r w:rsidRPr="00C3518B">
        <w:rPr>
          <w:rFonts w:ascii="Arial" w:hAnsi="Arial" w:cs="Arial"/>
          <w:lang w:val="sr-Latn-ME"/>
        </w:rPr>
        <w:t xml:space="preserve">. </w:t>
      </w:r>
    </w:p>
    <w:p w14:paraId="7F086313" w14:textId="77777777" w:rsidR="00223CF9" w:rsidRDefault="00223CF9" w:rsidP="00D92710">
      <w:pPr>
        <w:ind w:left="-5" w:right="108"/>
        <w:jc w:val="both"/>
        <w:rPr>
          <w:rFonts w:ascii="Arial" w:hAnsi="Arial" w:cs="Arial"/>
          <w:lang w:val="sr-Latn-ME"/>
        </w:rPr>
      </w:pPr>
    </w:p>
    <w:p w14:paraId="7CF52D03" w14:textId="7FCDD1F9" w:rsidR="00D92710" w:rsidRDefault="00D92710" w:rsidP="00A11A32">
      <w:pPr>
        <w:ind w:right="108"/>
        <w:jc w:val="both"/>
        <w:rPr>
          <w:rFonts w:ascii="Arial" w:hAnsi="Arial" w:cs="Arial"/>
          <w:lang w:val="sr-Latn-ME"/>
        </w:rPr>
      </w:pPr>
      <w:r w:rsidRPr="0011744B">
        <w:rPr>
          <w:rFonts w:ascii="Arial" w:hAnsi="Arial" w:cs="Arial"/>
          <w:lang w:val="sr-Latn-ME"/>
        </w:rPr>
        <w:t xml:space="preserve">Moguće je izdati sumarni račun za konkretne svrhe, odnosno za potrebe efikasnog izvršenja određenih poslovnih procesa. </w:t>
      </w:r>
    </w:p>
    <w:p w14:paraId="2FC6B2AA" w14:textId="77777777" w:rsidR="00A11A32" w:rsidRPr="00A11A32" w:rsidRDefault="00223CF9" w:rsidP="00223CF9">
      <w:pPr>
        <w:ind w:right="108"/>
        <w:jc w:val="both"/>
        <w:rPr>
          <w:rFonts w:ascii="Arial" w:hAnsi="Arial" w:cs="Arial"/>
          <w:lang w:val="sr-Latn-ME"/>
        </w:rPr>
      </w:pPr>
      <w:r w:rsidRPr="00A11A32">
        <w:rPr>
          <w:rFonts w:ascii="Arial" w:hAnsi="Arial" w:cs="Arial"/>
          <w:lang w:val="sr-Latn-ME"/>
        </w:rPr>
        <w:t xml:space="preserve">Sumarni račun može biti račun koji se izdaje istog dana za više pojedinačnih računa u momentu plaćanja, te može biti i račun koji se izdaje za obračunski period na koji se pojedinačni računi odnose. </w:t>
      </w:r>
    </w:p>
    <w:p w14:paraId="64CCD38F" w14:textId="0E0D501A" w:rsidR="00D92710" w:rsidRPr="0011744B" w:rsidRDefault="00D92710" w:rsidP="00223CF9">
      <w:pPr>
        <w:ind w:right="108"/>
        <w:jc w:val="both"/>
        <w:rPr>
          <w:rFonts w:ascii="Arial" w:hAnsi="Arial" w:cs="Arial"/>
          <w:lang w:val="sr-Latn-ME"/>
        </w:rPr>
      </w:pPr>
      <w:r w:rsidRPr="0011744B">
        <w:rPr>
          <w:rFonts w:ascii="Arial" w:hAnsi="Arial" w:cs="Arial"/>
          <w:lang w:val="sr-Latn-ME"/>
        </w:rPr>
        <w:t xml:space="preserve">Sumarni račun u svojoj strukturi sadrži IKOF-e svih pojedinačnih, prethodno </w:t>
      </w:r>
      <w:proofErr w:type="spellStart"/>
      <w:r w:rsidRPr="0011744B">
        <w:rPr>
          <w:rFonts w:ascii="Arial" w:hAnsi="Arial" w:cs="Arial"/>
          <w:lang w:val="sr-Latn-ME"/>
        </w:rPr>
        <w:t>fiskalizovanih</w:t>
      </w:r>
      <w:proofErr w:type="spellEnd"/>
      <w:r w:rsidRPr="0011744B">
        <w:rPr>
          <w:rFonts w:ascii="Arial" w:hAnsi="Arial" w:cs="Arial"/>
          <w:lang w:val="sr-Latn-ME"/>
        </w:rPr>
        <w:t xml:space="preserve">, računa, sa iskazanim vrijednostima svakog pojedinačnog računa(IKOF-a). </w:t>
      </w:r>
    </w:p>
    <w:p w14:paraId="20DCFE60" w14:textId="1FB21646" w:rsidR="00D92710" w:rsidRPr="0011744B" w:rsidRDefault="00D92710" w:rsidP="00A11A32">
      <w:pPr>
        <w:ind w:right="108"/>
        <w:jc w:val="both"/>
        <w:rPr>
          <w:rFonts w:ascii="Arial" w:hAnsi="Arial" w:cs="Arial"/>
          <w:lang w:val="sr-Latn-ME"/>
        </w:rPr>
      </w:pPr>
      <w:r w:rsidRPr="0011744B">
        <w:rPr>
          <w:rFonts w:ascii="Arial" w:hAnsi="Arial" w:cs="Arial"/>
          <w:lang w:val="sr-Latn-ME"/>
        </w:rPr>
        <w:t>Preduslov za izdavanje sumarnog računa kupcu koji je poreski obveznik, jeste postojanje pojedinačnih računa u kojim je u polju kupca prilikom izdavanja računa unijet</w:t>
      </w:r>
      <w:r w:rsidR="003D648E">
        <w:rPr>
          <w:rFonts w:ascii="Arial" w:hAnsi="Arial" w:cs="Arial"/>
          <w:lang w:val="sr-Latn-ME"/>
        </w:rPr>
        <w:t>i</w:t>
      </w:r>
      <w:r w:rsidRPr="0011744B">
        <w:rPr>
          <w:rFonts w:ascii="Arial" w:hAnsi="Arial" w:cs="Arial"/>
          <w:lang w:val="sr-Latn-ME"/>
        </w:rPr>
        <w:t xml:space="preserve"> PIB kupca, a za kog se u konačnom izdaje </w:t>
      </w:r>
      <w:r w:rsidR="00E94B1D">
        <w:rPr>
          <w:rFonts w:ascii="Arial" w:hAnsi="Arial" w:cs="Arial"/>
          <w:lang w:val="sr-Latn-ME"/>
        </w:rPr>
        <w:t>sumarni</w:t>
      </w:r>
      <w:r w:rsidR="00E94B1D" w:rsidRPr="0011744B">
        <w:rPr>
          <w:rFonts w:ascii="Arial" w:hAnsi="Arial" w:cs="Arial"/>
          <w:lang w:val="sr-Latn-ME"/>
        </w:rPr>
        <w:t xml:space="preserve"> </w:t>
      </w:r>
      <w:r w:rsidRPr="0011744B">
        <w:rPr>
          <w:rFonts w:ascii="Arial" w:hAnsi="Arial" w:cs="Arial"/>
          <w:lang w:val="sr-Latn-ME"/>
        </w:rPr>
        <w:t xml:space="preserve">račun. </w:t>
      </w:r>
    </w:p>
    <w:p w14:paraId="7270C68E" w14:textId="7A494F56" w:rsidR="00F40D92" w:rsidRPr="00A11A32" w:rsidRDefault="00D92710" w:rsidP="00A11A32">
      <w:pPr>
        <w:ind w:right="108"/>
        <w:jc w:val="both"/>
        <w:rPr>
          <w:rFonts w:ascii="Arial" w:hAnsi="Arial" w:cs="Arial"/>
          <w:lang w:val="sr-Latn-ME"/>
        </w:rPr>
      </w:pPr>
      <w:r w:rsidRPr="0011744B">
        <w:rPr>
          <w:rFonts w:ascii="Arial" w:hAnsi="Arial" w:cs="Arial"/>
          <w:lang w:val="sr-Latn-ME"/>
        </w:rPr>
        <w:t>Za sumarni račun je obavezno unijeti period na koji se odnosi, a koji ne može biti duži od poreskog perioda (kalendarski mjesec).</w:t>
      </w:r>
      <w:r w:rsidRPr="00A11A32" w:rsidDel="00D92710">
        <w:rPr>
          <w:rFonts w:ascii="Arial" w:hAnsi="Arial" w:cs="Arial"/>
          <w:lang w:val="sr-Latn-ME"/>
        </w:rPr>
        <w:t xml:space="preserve"> </w:t>
      </w:r>
    </w:p>
    <w:p w14:paraId="69759F6F" w14:textId="1C349FD6" w:rsidR="00C46D25" w:rsidRPr="00A11A32" w:rsidRDefault="00C46D25" w:rsidP="00A11A32">
      <w:pPr>
        <w:ind w:right="108"/>
        <w:jc w:val="both"/>
        <w:rPr>
          <w:rFonts w:ascii="Arial" w:hAnsi="Arial" w:cs="Arial"/>
          <w:lang w:val="sr-Latn-ME"/>
        </w:rPr>
      </w:pPr>
      <w:r w:rsidRPr="00A11A32">
        <w:rPr>
          <w:rFonts w:ascii="Arial" w:hAnsi="Arial" w:cs="Arial"/>
          <w:lang w:val="sr-Latn-ME"/>
        </w:rPr>
        <w:t>Periodični račun je pojedinačni račun za usluge koje se koriste u toku mjeseca (</w:t>
      </w:r>
      <w:proofErr w:type="spellStart"/>
      <w:r w:rsidRPr="00A11A32">
        <w:rPr>
          <w:rFonts w:ascii="Arial" w:hAnsi="Arial" w:cs="Arial"/>
          <w:lang w:val="sr-Latn-ME"/>
        </w:rPr>
        <w:t>npr</w:t>
      </w:r>
      <w:proofErr w:type="spellEnd"/>
      <w:r w:rsidRPr="00A11A32">
        <w:rPr>
          <w:rFonts w:ascii="Arial" w:hAnsi="Arial" w:cs="Arial"/>
          <w:lang w:val="sr-Latn-ME"/>
        </w:rPr>
        <w:t xml:space="preserve"> računi za usluge telekomunikacionih operatera, naplate električne energije, računi za vodu, i </w:t>
      </w:r>
      <w:proofErr w:type="spellStart"/>
      <w:r w:rsidRPr="00A11A32">
        <w:rPr>
          <w:rFonts w:ascii="Arial" w:hAnsi="Arial" w:cs="Arial"/>
          <w:lang w:val="sr-Latn-ME"/>
        </w:rPr>
        <w:t>sl</w:t>
      </w:r>
      <w:proofErr w:type="spellEnd"/>
      <w:r w:rsidRPr="00A11A32">
        <w:rPr>
          <w:rFonts w:ascii="Arial" w:hAnsi="Arial" w:cs="Arial"/>
          <w:lang w:val="sr-Latn-ME"/>
        </w:rPr>
        <w:t xml:space="preserve">,), dakle račina koji se kroz </w:t>
      </w:r>
      <w:proofErr w:type="spellStart"/>
      <w:r w:rsidRPr="00A11A32">
        <w:rPr>
          <w:rFonts w:ascii="Arial" w:hAnsi="Arial" w:cs="Arial"/>
          <w:lang w:val="sr-Latn-ME"/>
        </w:rPr>
        <w:t>biling</w:t>
      </w:r>
      <w:proofErr w:type="spellEnd"/>
      <w:r w:rsidRPr="00A11A32">
        <w:rPr>
          <w:rFonts w:ascii="Arial" w:hAnsi="Arial" w:cs="Arial"/>
          <w:lang w:val="sr-Latn-ME"/>
        </w:rPr>
        <w:t xml:space="preserve"> sisteme generišu za određeni period, i izdati su kao </w:t>
      </w:r>
      <w:proofErr w:type="spellStart"/>
      <w:r w:rsidRPr="00A11A32">
        <w:rPr>
          <w:rFonts w:ascii="Arial" w:hAnsi="Arial" w:cs="Arial"/>
          <w:lang w:val="sr-Latn-ME"/>
        </w:rPr>
        <w:t>posledica</w:t>
      </w:r>
      <w:proofErr w:type="spellEnd"/>
      <w:r w:rsidRPr="00A11A32">
        <w:rPr>
          <w:rFonts w:ascii="Arial" w:hAnsi="Arial" w:cs="Arial"/>
          <w:lang w:val="sr-Latn-ME"/>
        </w:rPr>
        <w:t xml:space="preserve"> ostvarenog prometa </w:t>
      </w:r>
      <w:proofErr w:type="spellStart"/>
      <w:r w:rsidRPr="00A11A32">
        <w:rPr>
          <w:rFonts w:ascii="Arial" w:hAnsi="Arial" w:cs="Arial"/>
          <w:lang w:val="sr-Latn-ME"/>
        </w:rPr>
        <w:t>evidientiranog</w:t>
      </w:r>
      <w:proofErr w:type="spellEnd"/>
      <w:r w:rsidRPr="00A11A32">
        <w:rPr>
          <w:rFonts w:ascii="Arial" w:hAnsi="Arial" w:cs="Arial"/>
          <w:lang w:val="sr-Latn-ME"/>
        </w:rPr>
        <w:t xml:space="preserve"> </w:t>
      </w:r>
      <w:proofErr w:type="spellStart"/>
      <w:r w:rsidRPr="00A11A32">
        <w:rPr>
          <w:rFonts w:ascii="Arial" w:hAnsi="Arial" w:cs="Arial"/>
          <w:lang w:val="sr-Latn-ME"/>
        </w:rPr>
        <w:t>preko</w:t>
      </w:r>
      <w:proofErr w:type="spellEnd"/>
      <w:r w:rsidRPr="00A11A32">
        <w:rPr>
          <w:rFonts w:ascii="Arial" w:hAnsi="Arial" w:cs="Arial"/>
          <w:lang w:val="sr-Latn-ME"/>
        </w:rPr>
        <w:t xml:space="preserve"> mjernih instrumenata. </w:t>
      </w:r>
    </w:p>
    <w:p w14:paraId="6B7E3616" w14:textId="77777777" w:rsidR="00F40D92" w:rsidRPr="00961B7E" w:rsidRDefault="00F40D92" w:rsidP="00315E06">
      <w:pPr>
        <w:ind w:left="-5" w:right="108"/>
        <w:jc w:val="both"/>
        <w:rPr>
          <w:rFonts w:ascii="Arial" w:hAnsi="Arial" w:cs="Arial"/>
          <w:lang w:val="sr-Latn-ME"/>
        </w:rPr>
      </w:pPr>
      <w:r w:rsidRPr="00961B7E">
        <w:rPr>
          <w:rFonts w:ascii="Arial" w:hAnsi="Arial" w:cs="Arial"/>
          <w:lang w:val="sr-Latn-ME"/>
        </w:rPr>
        <w:t xml:space="preserve">Poreski obveznik dostavlja Poreskoj upravi informacije o računu pojedinačno za svaki račun izdat za gotovinske i bezgotovinske transakcije u vrijeme izdavanja. Izuzetno, podaci o računu se mogu dostaviti naknadno, ali samo u specifičnim situacijama propisanim zakonom.  </w:t>
      </w:r>
    </w:p>
    <w:p w14:paraId="63EDD79C" w14:textId="74980BDD" w:rsidR="00F40D92" w:rsidRPr="001647E6" w:rsidRDefault="00F40D92" w:rsidP="00315E06">
      <w:pPr>
        <w:ind w:left="-5" w:right="108"/>
        <w:jc w:val="both"/>
        <w:rPr>
          <w:rFonts w:ascii="Arial" w:hAnsi="Arial" w:cs="Arial"/>
          <w:lang w:val="sr-Latn-ME"/>
        </w:rPr>
      </w:pPr>
      <w:r w:rsidRPr="00961B7E">
        <w:rPr>
          <w:rFonts w:ascii="Arial" w:hAnsi="Arial" w:cs="Arial"/>
          <w:lang w:val="sr-Latn-ME"/>
        </w:rPr>
        <w:t>U oba slučaja (</w:t>
      </w:r>
      <w:r w:rsidRPr="0011744B">
        <w:rPr>
          <w:rFonts w:ascii="Arial" w:hAnsi="Arial" w:cs="Arial"/>
          <w:lang w:val="sr-Latn-ME"/>
        </w:rPr>
        <w:t>kod gotovinskih i bezgotovinskih</w:t>
      </w:r>
      <w:r w:rsidR="00E21E8C" w:rsidRPr="0011744B">
        <w:rPr>
          <w:rFonts w:ascii="Arial" w:hAnsi="Arial" w:cs="Arial"/>
          <w:lang w:val="sr-Latn-ME"/>
        </w:rPr>
        <w:t xml:space="preserve"> računa)</w:t>
      </w:r>
      <w:r w:rsidRPr="00B70191">
        <w:rPr>
          <w:rFonts w:ascii="Arial" w:hAnsi="Arial" w:cs="Arial"/>
          <w:lang w:val="sr-Latn-ME"/>
        </w:rPr>
        <w:t>,</w:t>
      </w:r>
      <w:r w:rsidRPr="001647E6">
        <w:rPr>
          <w:rFonts w:ascii="Arial" w:hAnsi="Arial" w:cs="Arial"/>
          <w:lang w:val="sr-Latn-ME"/>
        </w:rPr>
        <w:t xml:space="preserve"> proces dostavljanja podataka je identičan kad je u pitanju komunikacija sa CIS-om, pri čemu je jedina razlika u sadržaju poruke.  </w:t>
      </w:r>
    </w:p>
    <w:p w14:paraId="367571FC" w14:textId="617DBFD5" w:rsidR="00527152" w:rsidRPr="001647E6" w:rsidRDefault="00527152" w:rsidP="00315E06">
      <w:pPr>
        <w:ind w:left="-5" w:right="108"/>
        <w:jc w:val="both"/>
        <w:rPr>
          <w:rFonts w:ascii="Arial" w:hAnsi="Arial" w:cs="Arial"/>
          <w:lang w:val="sr-Latn-ME"/>
        </w:rPr>
      </w:pPr>
      <w:r w:rsidRPr="001647E6">
        <w:rPr>
          <w:rFonts w:ascii="Arial" w:hAnsi="Arial" w:cs="Arial"/>
          <w:lang w:val="sr-Latn-ME"/>
        </w:rPr>
        <w:t xml:space="preserve">Kod </w:t>
      </w:r>
      <w:proofErr w:type="spellStart"/>
      <w:r w:rsidRPr="001647E6">
        <w:rPr>
          <w:rFonts w:ascii="Arial" w:hAnsi="Arial" w:cs="Arial"/>
          <w:lang w:val="sr-Latn-ME"/>
        </w:rPr>
        <w:t>fiskalizacije</w:t>
      </w:r>
      <w:proofErr w:type="spellEnd"/>
      <w:r w:rsidRPr="001647E6">
        <w:rPr>
          <w:rFonts w:ascii="Arial" w:hAnsi="Arial" w:cs="Arial"/>
          <w:lang w:val="sr-Latn-ME"/>
        </w:rPr>
        <w:t xml:space="preserve"> gotovinskih transakcija </w:t>
      </w:r>
      <w:r w:rsidR="00E17303" w:rsidRPr="001647E6">
        <w:rPr>
          <w:rFonts w:ascii="Arial" w:hAnsi="Arial" w:cs="Arial"/>
          <w:lang w:val="sr-Latn-ME"/>
        </w:rPr>
        <w:t xml:space="preserve">obveznik </w:t>
      </w:r>
      <w:proofErr w:type="spellStart"/>
      <w:r w:rsidR="00E17303" w:rsidRPr="001647E6">
        <w:rPr>
          <w:rFonts w:ascii="Arial" w:hAnsi="Arial" w:cs="Arial"/>
          <w:lang w:val="sr-Latn-ME"/>
        </w:rPr>
        <w:t>fiskalizacije</w:t>
      </w:r>
      <w:proofErr w:type="spellEnd"/>
      <w:r w:rsidR="00E17303" w:rsidRPr="001647E6">
        <w:rPr>
          <w:rFonts w:ascii="Arial" w:hAnsi="Arial" w:cs="Arial"/>
          <w:lang w:val="sr-Latn-ME"/>
        </w:rPr>
        <w:t xml:space="preserve"> može koristiti model kod kojeg svaki ENU zasebno komunicira sa CIS-om odnosno obavlja slanje i potpisivanje elektronskih poruka ili model kod kojeg se koristi centralni informacioni sistem obveznika za slanje i potpisivanje elektronskih poruka za sve ENU koje postoje u jednom poslovnom prostoru. Sa aspekta procesa </w:t>
      </w:r>
      <w:proofErr w:type="spellStart"/>
      <w:r w:rsidR="00E17303" w:rsidRPr="001647E6">
        <w:rPr>
          <w:rFonts w:ascii="Arial" w:hAnsi="Arial" w:cs="Arial"/>
          <w:lang w:val="sr-Latn-ME"/>
        </w:rPr>
        <w:t>fiskalizacije</w:t>
      </w:r>
      <w:proofErr w:type="spellEnd"/>
      <w:r w:rsidR="00E17303" w:rsidRPr="001647E6">
        <w:rPr>
          <w:rFonts w:ascii="Arial" w:hAnsi="Arial" w:cs="Arial"/>
          <w:lang w:val="sr-Latn-ME"/>
        </w:rPr>
        <w:t xml:space="preserve"> nema razlike između ova dva modela, sva pravila i specifikacije vrede za oba modela jednako. U ovom dokumentu se ne pravi razlika između ova dva modela, te se pod pojmom ENU podrazumijeva elektronski naplatni uređaj koji sadrži fiskalni servis ili elektronski naplatni uređaj plus fiskalni servis na centralnom sistemu.</w:t>
      </w:r>
    </w:p>
    <w:p w14:paraId="52A2A31E" w14:textId="77777777" w:rsidR="00F40D92" w:rsidRPr="001647E6" w:rsidRDefault="00F40D92" w:rsidP="00315E06">
      <w:pPr>
        <w:ind w:left="-5" w:right="108"/>
        <w:jc w:val="both"/>
        <w:rPr>
          <w:rFonts w:ascii="Arial" w:hAnsi="Arial" w:cs="Arial"/>
          <w:lang w:val="sr-Latn-ME"/>
        </w:rPr>
      </w:pPr>
      <w:r w:rsidRPr="001647E6">
        <w:rPr>
          <w:rFonts w:ascii="Arial" w:hAnsi="Arial" w:cs="Arial"/>
          <w:lang w:val="sr-Latn-ME"/>
        </w:rPr>
        <w:t>Proces razmjene podataka počinje kada operator</w:t>
      </w:r>
      <w:r w:rsidR="00CE3030" w:rsidRPr="001647E6">
        <w:rPr>
          <w:rFonts w:ascii="Arial" w:hAnsi="Arial" w:cs="Arial"/>
          <w:lang w:val="sr-Latn-ME"/>
        </w:rPr>
        <w:t xml:space="preserve"> treba da na fiskalnom uređaju </w:t>
      </w:r>
      <w:r w:rsidRPr="001647E6">
        <w:rPr>
          <w:rFonts w:ascii="Arial" w:hAnsi="Arial" w:cs="Arial"/>
          <w:lang w:val="sr-Latn-ME"/>
        </w:rPr>
        <w:t xml:space="preserve">izda račun klijentu: </w:t>
      </w:r>
    </w:p>
    <w:p w14:paraId="4458962E" w14:textId="77777777"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ENU ili bilo koji elektronski uređaj poreskog obveznika sa instaliranim softverskim rješenjem za izdavanje računa, nakon što operator popuni sve elemente računa, priprema podatke za račun i na osnovu toga izračunava Identifikacioni kod obveznika </w:t>
      </w:r>
      <w:proofErr w:type="spellStart"/>
      <w:r w:rsidRPr="001647E6">
        <w:rPr>
          <w:rFonts w:ascii="Arial" w:hAnsi="Arial" w:cs="Arial"/>
          <w:lang w:val="sr-Latn-ME"/>
        </w:rPr>
        <w:t>fiskalizacije</w:t>
      </w:r>
      <w:proofErr w:type="spellEnd"/>
      <w:r w:rsidRPr="001647E6">
        <w:rPr>
          <w:rFonts w:ascii="Arial" w:hAnsi="Arial" w:cs="Arial"/>
          <w:lang w:val="sr-Latn-ME"/>
        </w:rPr>
        <w:t xml:space="preserve"> (IKOF) u skladu sa algoritmom opisanim u</w:t>
      </w:r>
      <w:r w:rsidR="0036250B" w:rsidRPr="001647E6">
        <w:rPr>
          <w:rFonts w:ascii="Arial" w:hAnsi="Arial" w:cs="Arial"/>
          <w:lang w:val="sr-Latn-ME"/>
        </w:rPr>
        <w:t xml:space="preserve"> </w:t>
      </w:r>
      <w:r w:rsidR="000E5594" w:rsidRPr="001647E6">
        <w:rPr>
          <w:rFonts w:ascii="Arial" w:hAnsi="Arial" w:cs="Arial"/>
          <w:lang w:val="sr-Latn-ME"/>
        </w:rPr>
        <w:t>Pravilnik</w:t>
      </w:r>
      <w:r w:rsidR="00CE3030" w:rsidRPr="001647E6">
        <w:rPr>
          <w:rFonts w:ascii="Arial" w:hAnsi="Arial" w:cs="Arial"/>
          <w:lang w:val="sr-Latn-ME"/>
        </w:rPr>
        <w:t>u</w:t>
      </w:r>
      <w:r w:rsidR="000E5594" w:rsidRPr="001647E6">
        <w:rPr>
          <w:rFonts w:ascii="Arial" w:hAnsi="Arial" w:cs="Arial"/>
          <w:lang w:val="sr-Latn-ME"/>
        </w:rPr>
        <w:t xml:space="preserve"> o sadržaju prijave oznake operatera fiskalnog servisa, načinu generisanja identifikacionog koda obveznika </w:t>
      </w:r>
      <w:proofErr w:type="spellStart"/>
      <w:r w:rsidR="000E5594" w:rsidRPr="001647E6">
        <w:rPr>
          <w:rFonts w:ascii="Arial" w:hAnsi="Arial" w:cs="Arial"/>
          <w:lang w:val="sr-Latn-ME"/>
        </w:rPr>
        <w:t>fiskalizacije</w:t>
      </w:r>
      <w:proofErr w:type="spellEnd"/>
      <w:r w:rsidR="000E5594" w:rsidRPr="001647E6">
        <w:rPr>
          <w:rFonts w:ascii="Arial" w:hAnsi="Arial" w:cs="Arial"/>
          <w:lang w:val="sr-Latn-ME"/>
        </w:rPr>
        <w:t xml:space="preserve"> i načinu dostavljanja podataka i generisanja oznake o poslovnim prostorima obveznika </w:t>
      </w:r>
      <w:proofErr w:type="spellStart"/>
      <w:r w:rsidR="000E5594" w:rsidRPr="001647E6">
        <w:rPr>
          <w:rFonts w:ascii="Arial" w:hAnsi="Arial" w:cs="Arial"/>
          <w:lang w:val="sr-Latn-ME"/>
        </w:rPr>
        <w:t>fiskalizacije</w:t>
      </w:r>
      <w:proofErr w:type="spellEnd"/>
      <w:r w:rsidR="000E5594" w:rsidRPr="001647E6">
        <w:rPr>
          <w:rFonts w:ascii="Arial" w:hAnsi="Arial" w:cs="Arial"/>
          <w:lang w:val="sr-Latn-ME"/>
        </w:rPr>
        <w:t>, Prilog 2</w:t>
      </w:r>
      <w:r w:rsidR="00CE3030" w:rsidRPr="001647E6">
        <w:rPr>
          <w:rFonts w:ascii="Arial" w:hAnsi="Arial" w:cs="Arial"/>
          <w:lang w:val="sr-Latn-ME"/>
        </w:rPr>
        <w:t xml:space="preserve"> </w:t>
      </w:r>
      <w:r w:rsidR="0036250B" w:rsidRPr="001647E6">
        <w:rPr>
          <w:rFonts w:ascii="Arial" w:hAnsi="Arial" w:cs="Arial"/>
          <w:lang w:val="sr-Latn-ME"/>
        </w:rPr>
        <w:t xml:space="preserve">i </w:t>
      </w:r>
      <w:r w:rsidR="00527152" w:rsidRPr="001647E6">
        <w:rPr>
          <w:rFonts w:ascii="Arial" w:hAnsi="Arial" w:cs="Arial"/>
          <w:lang w:val="sr-Latn-ME"/>
        </w:rPr>
        <w:t>Tehničk</w:t>
      </w:r>
      <w:r w:rsidR="000E5594" w:rsidRPr="001647E6">
        <w:rPr>
          <w:rFonts w:ascii="Arial" w:hAnsi="Arial" w:cs="Arial"/>
          <w:lang w:val="sr-Latn-ME"/>
        </w:rPr>
        <w:t>oj</w:t>
      </w:r>
      <w:r w:rsidR="00527152" w:rsidRPr="001647E6">
        <w:rPr>
          <w:rFonts w:ascii="Arial" w:hAnsi="Arial" w:cs="Arial"/>
          <w:lang w:val="sr-Latn-ME"/>
        </w:rPr>
        <w:t xml:space="preserve"> specifikacij</w:t>
      </w:r>
      <w:r w:rsidR="000E5594" w:rsidRPr="001647E6">
        <w:rPr>
          <w:rFonts w:ascii="Arial" w:hAnsi="Arial" w:cs="Arial"/>
          <w:lang w:val="sr-Latn-ME"/>
        </w:rPr>
        <w:t>i</w:t>
      </w:r>
      <w:r w:rsidR="00974BC6" w:rsidRPr="001647E6">
        <w:rPr>
          <w:rFonts w:ascii="Arial" w:hAnsi="Arial" w:cs="Arial"/>
          <w:lang w:val="sr-Latn-ME"/>
        </w:rPr>
        <w:t>;</w:t>
      </w:r>
      <w:r w:rsidRPr="001647E6">
        <w:rPr>
          <w:rFonts w:ascii="Arial" w:hAnsi="Arial" w:cs="Arial"/>
          <w:lang w:val="sr-Latn-ME"/>
        </w:rPr>
        <w:t xml:space="preserve"> </w:t>
      </w:r>
    </w:p>
    <w:p w14:paraId="15864C36" w14:textId="77777777"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Nakon toga, on priprema XML poruku sa zahtjevom i elektronski potpisuje pomoću privatnog ključa aplikacionog </w:t>
      </w:r>
      <w:r w:rsidR="003D3A92" w:rsidRPr="001647E6">
        <w:rPr>
          <w:rFonts w:ascii="Arial" w:hAnsi="Arial" w:cs="Arial"/>
          <w:lang w:val="sr-Latn-ME"/>
        </w:rPr>
        <w:t>certifikat</w:t>
      </w:r>
      <w:r w:rsidRPr="001647E6">
        <w:rPr>
          <w:rFonts w:ascii="Arial" w:hAnsi="Arial" w:cs="Arial"/>
          <w:lang w:val="sr-Latn-ME"/>
        </w:rPr>
        <w:t xml:space="preserve">a koji je </w:t>
      </w:r>
      <w:r w:rsidR="00F100DA" w:rsidRPr="001647E6">
        <w:rPr>
          <w:rFonts w:ascii="Arial" w:hAnsi="Arial" w:cs="Arial"/>
          <w:lang w:val="sr-Latn-ME"/>
        </w:rPr>
        <w:t>Registrovani CA</w:t>
      </w:r>
      <w:r w:rsidRPr="001647E6">
        <w:rPr>
          <w:rFonts w:ascii="Arial" w:hAnsi="Arial" w:cs="Arial"/>
          <w:lang w:val="sr-Latn-ME"/>
        </w:rPr>
        <w:t xml:space="preserve"> izda</w:t>
      </w:r>
      <w:r w:rsidR="00CE3030" w:rsidRPr="001647E6">
        <w:rPr>
          <w:rFonts w:ascii="Arial" w:hAnsi="Arial" w:cs="Arial"/>
          <w:lang w:val="sr-Latn-ME"/>
        </w:rPr>
        <w:t>o</w:t>
      </w:r>
      <w:r w:rsidRPr="001647E6">
        <w:rPr>
          <w:rFonts w:ascii="Arial" w:hAnsi="Arial" w:cs="Arial"/>
          <w:lang w:val="sr-Latn-ME"/>
        </w:rPr>
        <w:t xml:space="preserve"> poreskom obvezniku za potrebe </w:t>
      </w:r>
      <w:proofErr w:type="spellStart"/>
      <w:r w:rsidRPr="001647E6">
        <w:rPr>
          <w:rFonts w:ascii="Arial" w:hAnsi="Arial" w:cs="Arial"/>
          <w:lang w:val="sr-Latn-ME"/>
        </w:rPr>
        <w:t>fiskalizacije</w:t>
      </w:r>
      <w:proofErr w:type="spellEnd"/>
      <w:r w:rsidRPr="001647E6">
        <w:rPr>
          <w:rFonts w:ascii="Arial" w:hAnsi="Arial" w:cs="Arial"/>
          <w:lang w:val="sr-Latn-ME"/>
        </w:rPr>
        <w:t xml:space="preserve">. Potom se pokreće komunikacija i </w:t>
      </w:r>
      <w:r w:rsidR="003D3A92" w:rsidRPr="001647E6">
        <w:rPr>
          <w:rFonts w:ascii="Arial" w:hAnsi="Arial" w:cs="Arial"/>
          <w:lang w:val="sr-Latn-ME"/>
        </w:rPr>
        <w:t>certifikat</w:t>
      </w:r>
      <w:r w:rsidRPr="001647E6">
        <w:rPr>
          <w:rFonts w:ascii="Arial" w:hAnsi="Arial" w:cs="Arial"/>
          <w:lang w:val="sr-Latn-ME"/>
        </w:rPr>
        <w:t>om servera se iden</w:t>
      </w:r>
      <w:r w:rsidR="00974BC6" w:rsidRPr="001647E6">
        <w:rPr>
          <w:rFonts w:ascii="Arial" w:hAnsi="Arial" w:cs="Arial"/>
          <w:lang w:val="sr-Latn-ME"/>
        </w:rPr>
        <w:t>tifikuje server Poreske uprave;</w:t>
      </w:r>
    </w:p>
    <w:p w14:paraId="5C2683DD" w14:textId="3C3B795C"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Nakon uspješne SS</w:t>
      </w:r>
      <w:r w:rsidR="00CE3030" w:rsidRPr="001647E6">
        <w:rPr>
          <w:rFonts w:ascii="Arial" w:hAnsi="Arial" w:cs="Arial"/>
          <w:lang w:val="sr-Latn-ME"/>
        </w:rPr>
        <w:t>L komunikacije dolazi do poziva,</w:t>
      </w:r>
      <w:r w:rsidRPr="001647E6">
        <w:rPr>
          <w:rFonts w:ascii="Arial" w:hAnsi="Arial" w:cs="Arial"/>
          <w:lang w:val="sr-Latn-ME"/>
        </w:rPr>
        <w:t xml:space="preserve"> CIS dobija i obrađuje poruku sa zahtjevom. Ako fiskalni servis uspješno obradi aplikaciju, priprema XML poruku sa odgovorom koja sadrži JIKR, elektronski je potpisuje privatnim ključem aplikacionog </w:t>
      </w:r>
      <w:r w:rsidR="003D3A92" w:rsidRPr="001647E6">
        <w:rPr>
          <w:rFonts w:ascii="Arial" w:hAnsi="Arial" w:cs="Arial"/>
          <w:lang w:val="sr-Latn-ME"/>
        </w:rPr>
        <w:t>certifikata</w:t>
      </w:r>
      <w:r w:rsidRPr="001647E6">
        <w:rPr>
          <w:rFonts w:ascii="Arial" w:hAnsi="Arial" w:cs="Arial"/>
          <w:lang w:val="sr-Latn-ME"/>
        </w:rPr>
        <w:t xml:space="preserve"> i šalje ENU</w:t>
      </w:r>
      <w:r w:rsidR="003E21B0" w:rsidRPr="001647E6">
        <w:rPr>
          <w:rFonts w:ascii="Arial" w:hAnsi="Arial" w:cs="Arial"/>
          <w:lang w:val="sr-Latn-ME"/>
        </w:rPr>
        <w:t>, odnosno</w:t>
      </w:r>
      <w:r w:rsidRPr="001647E6">
        <w:rPr>
          <w:rFonts w:ascii="Arial" w:hAnsi="Arial" w:cs="Arial"/>
          <w:lang w:val="sr-Latn-ME"/>
        </w:rPr>
        <w:t xml:space="preserve"> elektronskom uređaju poreskog obveznika, koji dobija poruku sa odgovorom i provjerava elektronski potpis javnim ključem aplikacionog </w:t>
      </w:r>
      <w:r w:rsidR="003D3A92" w:rsidRPr="001647E6">
        <w:rPr>
          <w:rFonts w:ascii="Arial" w:hAnsi="Arial" w:cs="Arial"/>
          <w:lang w:val="sr-Latn-ME"/>
        </w:rPr>
        <w:t>certifikat</w:t>
      </w:r>
      <w:r w:rsidR="00974BC6" w:rsidRPr="001647E6">
        <w:rPr>
          <w:rFonts w:ascii="Arial" w:hAnsi="Arial" w:cs="Arial"/>
          <w:lang w:val="sr-Latn-ME"/>
        </w:rPr>
        <w:t>a;</w:t>
      </w:r>
    </w:p>
    <w:p w14:paraId="4C9DA3BB" w14:textId="77777777"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Nakon toga, operator štampa ili elektronski šalje kupcu račun sa odštampanim tj. navedenim JIKR.   </w:t>
      </w:r>
    </w:p>
    <w:p w14:paraId="569F0CBB" w14:textId="27D63159" w:rsidR="00F40D92" w:rsidRPr="001647E6" w:rsidRDefault="00F40D92" w:rsidP="00315E06">
      <w:pPr>
        <w:spacing w:after="0"/>
        <w:ind w:left="-5" w:right="108"/>
        <w:jc w:val="both"/>
        <w:rPr>
          <w:rFonts w:ascii="Arial" w:hAnsi="Arial" w:cs="Arial"/>
          <w:lang w:val="sr-Latn-ME"/>
        </w:rPr>
      </w:pPr>
      <w:r w:rsidRPr="001647E6">
        <w:rPr>
          <w:rFonts w:ascii="Arial" w:hAnsi="Arial" w:cs="Arial"/>
          <w:lang w:val="sr-Latn-ME"/>
        </w:rPr>
        <w:t>Ako u toku obrade poruke o računu dođe do greške (poruka neispravna prema XML shemi, neispravan elektronski potpis i</w:t>
      </w:r>
      <w:r w:rsidR="00527152" w:rsidRPr="001647E6">
        <w:rPr>
          <w:rFonts w:ascii="Arial" w:hAnsi="Arial" w:cs="Arial"/>
          <w:lang w:val="sr-Latn-ME"/>
        </w:rPr>
        <w:t xml:space="preserve"> </w:t>
      </w:r>
      <w:r w:rsidRPr="001647E6">
        <w:rPr>
          <w:rFonts w:ascii="Arial" w:hAnsi="Arial" w:cs="Arial"/>
          <w:lang w:val="sr-Latn-ME"/>
        </w:rPr>
        <w:t xml:space="preserve">sl.), fiskalni servis vraća XML poruku sa odgovorom koja sadrži opis greške. U tom slučaju, odgovor ne sadrži JIKR, a u slučaju da se greška ne može odmah ispraviti (kada je došlo do sistemske greške prilikom obrade zahtjeva ili postoji tehnička greška ili se greška tiče digitalnog </w:t>
      </w:r>
      <w:r w:rsidR="003D3A92" w:rsidRPr="001647E6">
        <w:rPr>
          <w:rFonts w:ascii="Arial" w:hAnsi="Arial" w:cs="Arial"/>
          <w:lang w:val="sr-Latn-ME"/>
        </w:rPr>
        <w:t>certifikat</w:t>
      </w:r>
      <w:r w:rsidRPr="001647E6">
        <w:rPr>
          <w:rFonts w:ascii="Arial" w:hAnsi="Arial" w:cs="Arial"/>
          <w:lang w:val="sr-Latn-ME"/>
        </w:rPr>
        <w:t>a), operator je dužan da izda račun bez JIKR i da ispravi grešku (sam ili da to učini proizvođač/</w:t>
      </w:r>
      <w:proofErr w:type="spellStart"/>
      <w:r w:rsidRPr="001647E6">
        <w:rPr>
          <w:rFonts w:ascii="Arial" w:hAnsi="Arial" w:cs="Arial"/>
          <w:lang w:val="sr-Latn-ME"/>
        </w:rPr>
        <w:t>održava</w:t>
      </w:r>
      <w:r w:rsidR="00CD071B">
        <w:rPr>
          <w:rFonts w:ascii="Arial" w:hAnsi="Arial" w:cs="Arial"/>
          <w:lang w:val="sr-Latn-ME"/>
        </w:rPr>
        <w:t>o</w:t>
      </w:r>
      <w:r w:rsidRPr="001647E6">
        <w:rPr>
          <w:rFonts w:ascii="Arial" w:hAnsi="Arial" w:cs="Arial"/>
          <w:lang w:val="sr-Latn-ME"/>
        </w:rPr>
        <w:t>c</w:t>
      </w:r>
      <w:proofErr w:type="spellEnd"/>
      <w:r w:rsidRPr="001647E6">
        <w:rPr>
          <w:rFonts w:ascii="Arial" w:hAnsi="Arial" w:cs="Arial"/>
          <w:lang w:val="sr-Latn-ME"/>
        </w:rPr>
        <w:t xml:space="preserve"> softvera) u roku od 48 sati, i da naknadno </w:t>
      </w:r>
      <w:proofErr w:type="spellStart"/>
      <w:r w:rsidRPr="001647E6">
        <w:rPr>
          <w:rFonts w:ascii="Arial" w:hAnsi="Arial" w:cs="Arial"/>
          <w:lang w:val="sr-Latn-ME"/>
        </w:rPr>
        <w:t>fiskalizuje</w:t>
      </w:r>
      <w:proofErr w:type="spellEnd"/>
      <w:r w:rsidRPr="001647E6">
        <w:rPr>
          <w:rFonts w:ascii="Arial" w:hAnsi="Arial" w:cs="Arial"/>
          <w:lang w:val="sr-Latn-ME"/>
        </w:rPr>
        <w:t xml:space="preserve"> isti račun. Operator </w:t>
      </w:r>
      <w:r w:rsidRPr="001647E6">
        <w:rPr>
          <w:rFonts w:ascii="Arial" w:hAnsi="Arial" w:cs="Arial"/>
          <w:b/>
          <w:bCs/>
          <w:lang w:val="sr-Latn-ME"/>
        </w:rPr>
        <w:t>ne smije</w:t>
      </w:r>
      <w:r w:rsidRPr="001647E6">
        <w:rPr>
          <w:rFonts w:ascii="Arial" w:hAnsi="Arial" w:cs="Arial"/>
          <w:lang w:val="sr-Latn-ME"/>
        </w:rPr>
        <w:t xml:space="preserve"> naknadno mijenjati taj račun koji je poslat u postupak </w:t>
      </w:r>
      <w:proofErr w:type="spellStart"/>
      <w:r w:rsidRPr="001647E6">
        <w:rPr>
          <w:rFonts w:ascii="Arial" w:hAnsi="Arial" w:cs="Arial"/>
          <w:lang w:val="sr-Latn-ME"/>
        </w:rPr>
        <w:t>fiskalizacije</w:t>
      </w:r>
      <w:proofErr w:type="spellEnd"/>
      <w:r w:rsidRPr="001647E6">
        <w:rPr>
          <w:rFonts w:ascii="Arial" w:hAnsi="Arial" w:cs="Arial"/>
          <w:lang w:val="sr-Latn-ME"/>
        </w:rPr>
        <w:t xml:space="preserve"> i odštampan i dat klijentu, jedino se mora kreirati nova XML poruka na osnovu izdatog računa. Poslovni proces izdavanja računa ne smije se zaustaviti zbog tehničke ili sistemske greške</w:t>
      </w:r>
      <w:r w:rsidR="00B53707" w:rsidRPr="001647E6">
        <w:rPr>
          <w:rFonts w:ascii="Arial" w:hAnsi="Arial" w:cs="Arial"/>
          <w:lang w:val="sr-Latn-ME"/>
        </w:rPr>
        <w:t xml:space="preserve"> (osim u slučajevima blokirajućih grešaka)</w:t>
      </w:r>
      <w:r w:rsidRPr="001647E6">
        <w:rPr>
          <w:rFonts w:ascii="Arial" w:hAnsi="Arial" w:cs="Arial"/>
          <w:lang w:val="sr-Latn-ME"/>
        </w:rPr>
        <w:t>, ali je poreski obveznik</w:t>
      </w:r>
      <w:r w:rsidR="00CE3030" w:rsidRPr="001647E6">
        <w:rPr>
          <w:rFonts w:ascii="Arial" w:hAnsi="Arial" w:cs="Arial"/>
          <w:lang w:val="sr-Latn-ME"/>
        </w:rPr>
        <w:t xml:space="preserve"> dužan da ispravi nepravilnosti</w:t>
      </w:r>
      <w:r w:rsidRPr="001647E6">
        <w:rPr>
          <w:rFonts w:ascii="Arial" w:hAnsi="Arial" w:cs="Arial"/>
          <w:lang w:val="sr-Latn-ME"/>
        </w:rPr>
        <w:t xml:space="preserve">, nakon čega se mora dostaviti poruka o računu. </w:t>
      </w:r>
      <w:r w:rsidR="00B53707" w:rsidRPr="001647E6">
        <w:rPr>
          <w:rFonts w:ascii="Arial" w:hAnsi="Arial" w:cs="Arial"/>
          <w:lang w:val="sr-Latn-ME"/>
        </w:rPr>
        <w:t xml:space="preserve">Elementi računa sadržani u ponovljenoj </w:t>
      </w:r>
      <w:r w:rsidRPr="001647E6">
        <w:rPr>
          <w:rFonts w:ascii="Arial" w:hAnsi="Arial" w:cs="Arial"/>
          <w:lang w:val="sr-Latn-ME"/>
        </w:rPr>
        <w:t>XML poru</w:t>
      </w:r>
      <w:r w:rsidR="00B53707" w:rsidRPr="001647E6">
        <w:rPr>
          <w:rFonts w:ascii="Arial" w:hAnsi="Arial" w:cs="Arial"/>
          <w:lang w:val="sr-Latn-ME"/>
        </w:rPr>
        <w:t>ci</w:t>
      </w:r>
      <w:r w:rsidRPr="001647E6">
        <w:rPr>
          <w:rFonts w:ascii="Arial" w:hAnsi="Arial" w:cs="Arial"/>
          <w:lang w:val="sr-Latn-ME"/>
        </w:rPr>
        <w:t xml:space="preserve"> mora</w:t>
      </w:r>
      <w:r w:rsidR="00B53707" w:rsidRPr="001647E6">
        <w:rPr>
          <w:rFonts w:ascii="Arial" w:hAnsi="Arial" w:cs="Arial"/>
          <w:lang w:val="sr-Latn-ME"/>
        </w:rPr>
        <w:t>ju</w:t>
      </w:r>
      <w:r w:rsidRPr="001647E6">
        <w:rPr>
          <w:rFonts w:ascii="Arial" w:hAnsi="Arial" w:cs="Arial"/>
          <w:lang w:val="sr-Latn-ME"/>
        </w:rPr>
        <w:t xml:space="preserve"> biti ist</w:t>
      </w:r>
      <w:r w:rsidR="00B53707" w:rsidRPr="001647E6">
        <w:rPr>
          <w:rFonts w:ascii="Arial" w:hAnsi="Arial" w:cs="Arial"/>
          <w:lang w:val="sr-Latn-ME"/>
        </w:rPr>
        <w:t>i (odnosno, IKOF poruke mora biti isti)</w:t>
      </w:r>
      <w:r w:rsidRPr="001647E6">
        <w:rPr>
          <w:rFonts w:ascii="Arial" w:hAnsi="Arial" w:cs="Arial"/>
          <w:lang w:val="sr-Latn-ME"/>
        </w:rPr>
        <w:t xml:space="preserve">, sa dodatnom oznakom koja ukazuje da je u pitanju ponovljeno dostavljanje. Ako ta oznaka nedostaje ili se IKOF razlikuje u odnosu na </w:t>
      </w:r>
      <w:r w:rsidR="00F2604D" w:rsidRPr="001647E6">
        <w:rPr>
          <w:rFonts w:ascii="Arial" w:hAnsi="Arial" w:cs="Arial"/>
          <w:lang w:val="sr-Latn-ME"/>
        </w:rPr>
        <w:t xml:space="preserve">IKOF </w:t>
      </w:r>
      <w:r w:rsidRPr="001647E6">
        <w:rPr>
          <w:rFonts w:ascii="Arial" w:hAnsi="Arial" w:cs="Arial"/>
          <w:lang w:val="sr-Latn-ME"/>
        </w:rPr>
        <w:t xml:space="preserve">koji je odštampan na izdatom računu, to će se evidentirati kao potpuno drugi proces izdavanja računa.   </w:t>
      </w:r>
    </w:p>
    <w:p w14:paraId="2EB84CEF" w14:textId="77777777" w:rsidR="00F40D92" w:rsidRPr="001647E6" w:rsidRDefault="00F40D92" w:rsidP="00315E06">
      <w:pPr>
        <w:jc w:val="both"/>
        <w:rPr>
          <w:rFonts w:ascii="Arial" w:hAnsi="Arial" w:cs="Arial"/>
          <w:lang w:val="sr-Latn-ME"/>
        </w:rPr>
      </w:pPr>
    </w:p>
    <w:tbl>
      <w:tblPr>
        <w:tblStyle w:val="TableGrid1"/>
        <w:tblW w:w="9088" w:type="dxa"/>
        <w:tblInd w:w="-8" w:type="dxa"/>
        <w:tblCellMar>
          <w:top w:w="85" w:type="dxa"/>
          <w:left w:w="154" w:type="dxa"/>
          <w:right w:w="96" w:type="dxa"/>
        </w:tblCellMar>
        <w:tblLook w:val="04A0" w:firstRow="1" w:lastRow="0" w:firstColumn="1" w:lastColumn="0" w:noHBand="0" w:noVBand="1"/>
      </w:tblPr>
      <w:tblGrid>
        <w:gridCol w:w="9088"/>
      </w:tblGrid>
      <w:tr w:rsidR="003C716E" w:rsidRPr="001647E6" w14:paraId="0ACEB13C" w14:textId="77777777" w:rsidTr="61C0A4F3">
        <w:trPr>
          <w:trHeight w:val="8027"/>
        </w:trPr>
        <w:tc>
          <w:tcPr>
            <w:tcW w:w="908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BE5D6"/>
            <w:hideMark/>
          </w:tcPr>
          <w:p w14:paraId="6F6C2EFC" w14:textId="77777777" w:rsidR="003C716E" w:rsidRPr="001647E6" w:rsidRDefault="00B53707" w:rsidP="00315E06">
            <w:pPr>
              <w:spacing w:line="256" w:lineRule="auto"/>
              <w:jc w:val="both"/>
              <w:rPr>
                <w:rFonts w:ascii="Arial" w:hAnsi="Arial" w:cs="Arial"/>
                <w:lang w:val="sr-Latn-ME"/>
              </w:rPr>
            </w:pPr>
            <w:r w:rsidRPr="001647E6">
              <w:rPr>
                <w:rFonts w:ascii="Arial" w:hAnsi="Arial" w:cs="Arial"/>
                <w:b/>
                <w:lang w:val="sr-Latn-ME"/>
              </w:rPr>
              <w:t>BLOKIRAJUĆE GREŠKE KOD FISKALIZIRANJA RAČUNA</w:t>
            </w:r>
            <w:r w:rsidR="003C716E" w:rsidRPr="001647E6">
              <w:rPr>
                <w:rFonts w:ascii="Arial" w:hAnsi="Arial" w:cs="Arial"/>
                <w:b/>
                <w:lang w:val="sr-Latn-ME"/>
              </w:rPr>
              <w:t xml:space="preserve"> </w:t>
            </w:r>
          </w:p>
          <w:p w14:paraId="2453624C" w14:textId="77777777"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 </w:t>
            </w:r>
          </w:p>
          <w:p w14:paraId="2DEED50D" w14:textId="0D4734D5"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Ako prilikom obrade poruke sa zahtjevom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dođe do jedne od sljedećih grešaka: </w:t>
            </w:r>
          </w:p>
          <w:p w14:paraId="3E702C97" w14:textId="741AF605" w:rsidR="003C716E" w:rsidRPr="001647E6" w:rsidRDefault="003C716E" w:rsidP="00C144B6">
            <w:pPr>
              <w:pStyle w:val="ListParagraph"/>
              <w:numPr>
                <w:ilvl w:val="0"/>
                <w:numId w:val="5"/>
              </w:numPr>
              <w:spacing w:line="256" w:lineRule="auto"/>
              <w:jc w:val="both"/>
              <w:rPr>
                <w:rFonts w:ascii="Arial" w:hAnsi="Arial" w:cs="Arial"/>
                <w:lang w:val="sr-Latn-ME"/>
              </w:rPr>
            </w:pPr>
            <w:r w:rsidRPr="001647E6">
              <w:rPr>
                <w:rFonts w:ascii="Arial" w:hAnsi="Arial" w:cs="Arial"/>
                <w:lang w:val="sr-Latn-ME"/>
              </w:rPr>
              <w:t>veličina primljene X</w:t>
            </w:r>
            <w:r w:rsidR="00974BC6" w:rsidRPr="001647E6">
              <w:rPr>
                <w:rFonts w:ascii="Arial" w:hAnsi="Arial" w:cs="Arial"/>
                <w:lang w:val="sr-Latn-ME"/>
              </w:rPr>
              <w:t xml:space="preserve">ML </w:t>
            </w:r>
            <w:r w:rsidR="00974BC6" w:rsidRPr="61C0A4F3">
              <w:rPr>
                <w:rFonts w:ascii="Arial" w:hAnsi="Arial" w:cs="Arial"/>
                <w:lang w:val="sr-Latn-ME"/>
              </w:rPr>
              <w:t>poruk</w:t>
            </w:r>
            <w:r w:rsidR="357839AE" w:rsidRPr="61C0A4F3">
              <w:rPr>
                <w:rFonts w:ascii="Arial" w:hAnsi="Arial" w:cs="Arial"/>
                <w:lang w:val="sr-Latn-ME"/>
              </w:rPr>
              <w:t>e</w:t>
            </w:r>
            <w:r w:rsidR="00974BC6" w:rsidRPr="001647E6">
              <w:rPr>
                <w:rFonts w:ascii="Arial" w:hAnsi="Arial" w:cs="Arial"/>
                <w:lang w:val="sr-Latn-ME"/>
              </w:rPr>
              <w:t xml:space="preserve"> je veća od dozvoljene</w:t>
            </w:r>
            <w:r w:rsidRPr="001647E6">
              <w:rPr>
                <w:rFonts w:ascii="Arial" w:hAnsi="Arial" w:cs="Arial"/>
                <w:lang w:val="sr-Latn-ME"/>
              </w:rPr>
              <w:t xml:space="preserve"> </w:t>
            </w:r>
          </w:p>
          <w:p w14:paraId="706B60AA" w14:textId="77777777" w:rsidR="003C716E" w:rsidRPr="001647E6" w:rsidRDefault="003C716E" w:rsidP="00C144B6">
            <w:pPr>
              <w:pStyle w:val="ListParagraph"/>
              <w:numPr>
                <w:ilvl w:val="0"/>
                <w:numId w:val="5"/>
              </w:numPr>
              <w:spacing w:line="237" w:lineRule="auto"/>
              <w:jc w:val="both"/>
              <w:rPr>
                <w:rFonts w:ascii="Arial" w:hAnsi="Arial" w:cs="Arial"/>
                <w:lang w:val="sr-Latn-ME"/>
              </w:rPr>
            </w:pPr>
            <w:r w:rsidRPr="001647E6">
              <w:rPr>
                <w:rFonts w:ascii="Arial" w:hAnsi="Arial" w:cs="Arial"/>
                <w:lang w:val="sr-Latn-ME"/>
              </w:rPr>
              <w:t xml:space="preserve">dobijena XML poruka nije uspješno prošla XSD </w:t>
            </w:r>
            <w:proofErr w:type="spellStart"/>
            <w:r w:rsidRPr="001647E6">
              <w:rPr>
                <w:rFonts w:ascii="Arial" w:hAnsi="Arial" w:cs="Arial"/>
                <w:lang w:val="sr-Latn-ME"/>
              </w:rPr>
              <w:t>validaciju</w:t>
            </w:r>
            <w:proofErr w:type="spellEnd"/>
            <w:r w:rsidRPr="001647E6">
              <w:rPr>
                <w:rFonts w:ascii="Arial" w:hAnsi="Arial" w:cs="Arial"/>
                <w:lang w:val="sr-Latn-ME"/>
              </w:rPr>
              <w:t xml:space="preserve"> </w:t>
            </w:r>
            <w:r w:rsidR="00B53707" w:rsidRPr="001647E6">
              <w:rPr>
                <w:rFonts w:ascii="Arial" w:hAnsi="Arial" w:cs="Arial"/>
                <w:lang w:val="sr-Latn-ME"/>
              </w:rPr>
              <w:t>iz razloga</w:t>
            </w:r>
            <w:r w:rsidRPr="001647E6">
              <w:rPr>
                <w:rFonts w:ascii="Arial" w:hAnsi="Arial" w:cs="Arial"/>
                <w:lang w:val="sr-Latn-ME"/>
              </w:rPr>
              <w:t xml:space="preserve"> što su nedostajala neka obavezna polja </w:t>
            </w:r>
          </w:p>
          <w:p w14:paraId="6268425B" w14:textId="77777777" w:rsidR="003C716E" w:rsidRPr="001647E6" w:rsidRDefault="003C716E" w:rsidP="00C144B6">
            <w:pPr>
              <w:pStyle w:val="ListParagraph"/>
              <w:numPr>
                <w:ilvl w:val="0"/>
                <w:numId w:val="5"/>
              </w:numPr>
              <w:spacing w:after="2" w:line="237" w:lineRule="auto"/>
              <w:jc w:val="both"/>
              <w:rPr>
                <w:rFonts w:ascii="Arial" w:hAnsi="Arial" w:cs="Arial"/>
                <w:lang w:val="sr-Latn-ME"/>
              </w:rPr>
            </w:pPr>
            <w:r w:rsidRPr="001647E6">
              <w:rPr>
                <w:rFonts w:ascii="Arial" w:hAnsi="Arial" w:cs="Arial"/>
                <w:lang w:val="sr-Latn-ME"/>
              </w:rPr>
              <w:t>status izdavaoca u pogledu PDV-a ne poklapa se sa atributom “Da li</w:t>
            </w:r>
            <w:r w:rsidR="00527152" w:rsidRPr="001647E6">
              <w:rPr>
                <w:rFonts w:ascii="Arial" w:hAnsi="Arial" w:cs="Arial"/>
                <w:lang w:val="sr-Latn-ME"/>
              </w:rPr>
              <w:t xml:space="preserve"> </w:t>
            </w:r>
            <w:r w:rsidRPr="001647E6">
              <w:rPr>
                <w:rFonts w:ascii="Arial" w:hAnsi="Arial" w:cs="Arial"/>
                <w:lang w:val="sr-Latn-ME"/>
              </w:rPr>
              <w:t>je izdavalac u PDV-u” (</w:t>
            </w:r>
            <w:proofErr w:type="spellStart"/>
            <w:r w:rsidRPr="001647E6">
              <w:rPr>
                <w:rFonts w:ascii="Arial" w:hAnsi="Arial" w:cs="Arial"/>
                <w:lang w:val="sr-Latn-ME"/>
              </w:rPr>
              <w:t>IsIssuerIn</w:t>
            </w:r>
            <w:r w:rsidR="00974BC6" w:rsidRPr="001647E6">
              <w:rPr>
                <w:rFonts w:ascii="Arial" w:hAnsi="Arial" w:cs="Arial"/>
                <w:lang w:val="sr-Latn-ME"/>
              </w:rPr>
              <w:t>VAT</w:t>
            </w:r>
            <w:proofErr w:type="spellEnd"/>
            <w:r w:rsidR="00974BC6" w:rsidRPr="001647E6">
              <w:rPr>
                <w:rFonts w:ascii="Arial" w:hAnsi="Arial" w:cs="Arial"/>
                <w:lang w:val="sr-Latn-ME"/>
              </w:rPr>
              <w:t>)</w:t>
            </w:r>
            <w:r w:rsidRPr="001647E6">
              <w:rPr>
                <w:rFonts w:ascii="Arial" w:hAnsi="Arial" w:cs="Arial"/>
                <w:lang w:val="sr-Latn-ME"/>
              </w:rPr>
              <w:t xml:space="preserve"> </w:t>
            </w:r>
          </w:p>
          <w:p w14:paraId="54C68CC7" w14:textId="77777777" w:rsidR="00974BC6" w:rsidRPr="001647E6" w:rsidRDefault="00974BC6" w:rsidP="00315E06">
            <w:pPr>
              <w:pStyle w:val="ListParagraph"/>
              <w:spacing w:after="2" w:line="237" w:lineRule="auto"/>
              <w:ind w:left="1080"/>
              <w:jc w:val="both"/>
              <w:rPr>
                <w:rFonts w:ascii="Arial" w:hAnsi="Arial" w:cs="Arial"/>
                <w:lang w:val="sr-Latn-ME"/>
              </w:rPr>
            </w:pPr>
          </w:p>
          <w:p w14:paraId="60138176" w14:textId="77777777" w:rsidR="003C716E" w:rsidRPr="001647E6" w:rsidRDefault="003C716E" w:rsidP="00315E06">
            <w:pPr>
              <w:spacing w:after="2" w:line="237" w:lineRule="auto"/>
              <w:jc w:val="both"/>
              <w:rPr>
                <w:rFonts w:ascii="Arial" w:hAnsi="Arial" w:cs="Arial"/>
                <w:lang w:val="sr-Latn-ME"/>
              </w:rPr>
            </w:pPr>
            <w:r w:rsidRPr="001647E6">
              <w:rPr>
                <w:rFonts w:ascii="Arial" w:hAnsi="Arial" w:cs="Arial"/>
                <w:lang w:val="sr-Latn-ME"/>
              </w:rPr>
              <w:t xml:space="preserve">tada operator koji je kreirao račun treba da provjeri da li: </w:t>
            </w:r>
          </w:p>
          <w:p w14:paraId="675A7D88" w14:textId="77777777" w:rsidR="003C716E" w:rsidRPr="001647E6" w:rsidRDefault="003C716E" w:rsidP="00C144B6">
            <w:pPr>
              <w:pStyle w:val="ListParagraph"/>
              <w:numPr>
                <w:ilvl w:val="0"/>
                <w:numId w:val="6"/>
              </w:numPr>
              <w:spacing w:line="256" w:lineRule="auto"/>
              <w:jc w:val="both"/>
              <w:rPr>
                <w:rFonts w:ascii="Arial" w:hAnsi="Arial" w:cs="Arial"/>
                <w:lang w:val="sr-Latn-ME"/>
              </w:rPr>
            </w:pPr>
            <w:r w:rsidRPr="001647E6">
              <w:rPr>
                <w:rFonts w:ascii="Arial" w:hAnsi="Arial" w:cs="Arial"/>
                <w:lang w:val="sr-Latn-ME"/>
              </w:rPr>
              <w:t>na r</w:t>
            </w:r>
            <w:r w:rsidR="00974BC6" w:rsidRPr="001647E6">
              <w:rPr>
                <w:rFonts w:ascii="Arial" w:hAnsi="Arial" w:cs="Arial"/>
                <w:lang w:val="sr-Latn-ME"/>
              </w:rPr>
              <w:t xml:space="preserve">ačunu postoji </w:t>
            </w:r>
            <w:proofErr w:type="spellStart"/>
            <w:r w:rsidR="00974BC6" w:rsidRPr="001647E6">
              <w:rPr>
                <w:rFonts w:ascii="Arial" w:hAnsi="Arial" w:cs="Arial"/>
                <w:lang w:val="sr-Latn-ME"/>
              </w:rPr>
              <w:t>preko</w:t>
            </w:r>
            <w:proofErr w:type="spellEnd"/>
            <w:r w:rsidR="00974BC6" w:rsidRPr="001647E6">
              <w:rPr>
                <w:rFonts w:ascii="Arial" w:hAnsi="Arial" w:cs="Arial"/>
                <w:lang w:val="sr-Latn-ME"/>
              </w:rPr>
              <w:t xml:space="preserve"> 1000 stavki</w:t>
            </w:r>
            <w:r w:rsidRPr="001647E6">
              <w:rPr>
                <w:rFonts w:ascii="Arial" w:hAnsi="Arial" w:cs="Arial"/>
                <w:lang w:val="sr-Latn-ME"/>
              </w:rPr>
              <w:t xml:space="preserve"> </w:t>
            </w:r>
          </w:p>
          <w:p w14:paraId="158EB94E" w14:textId="77777777" w:rsidR="003C716E" w:rsidRPr="001647E6" w:rsidRDefault="00974BC6" w:rsidP="00C144B6">
            <w:pPr>
              <w:pStyle w:val="ListParagraph"/>
              <w:numPr>
                <w:ilvl w:val="0"/>
                <w:numId w:val="6"/>
              </w:numPr>
              <w:spacing w:line="256" w:lineRule="auto"/>
              <w:jc w:val="both"/>
              <w:rPr>
                <w:rFonts w:ascii="Arial" w:hAnsi="Arial" w:cs="Arial"/>
                <w:lang w:val="sr-Latn-ME"/>
              </w:rPr>
            </w:pPr>
            <w:r w:rsidRPr="001647E6">
              <w:rPr>
                <w:rFonts w:ascii="Arial" w:hAnsi="Arial" w:cs="Arial"/>
                <w:lang w:val="sr-Latn-ME"/>
              </w:rPr>
              <w:t>su popunjena sva obavezna polja</w:t>
            </w:r>
            <w:r w:rsidR="003C716E" w:rsidRPr="001647E6">
              <w:rPr>
                <w:rFonts w:ascii="Arial" w:hAnsi="Arial" w:cs="Arial"/>
                <w:lang w:val="sr-Latn-ME"/>
              </w:rPr>
              <w:t xml:space="preserve"> </w:t>
            </w:r>
          </w:p>
          <w:p w14:paraId="1F679238" w14:textId="4BDC34AD" w:rsidR="003C716E" w:rsidRPr="001647E6" w:rsidRDefault="003C716E" w:rsidP="00C144B6">
            <w:pPr>
              <w:pStyle w:val="ListParagraph"/>
              <w:numPr>
                <w:ilvl w:val="0"/>
                <w:numId w:val="6"/>
              </w:numPr>
              <w:spacing w:line="247" w:lineRule="auto"/>
              <w:jc w:val="both"/>
              <w:rPr>
                <w:rFonts w:ascii="Arial" w:hAnsi="Arial" w:cs="Arial"/>
                <w:lang w:val="sr-Latn-ME"/>
              </w:rPr>
            </w:pPr>
            <w:r w:rsidRPr="001647E6">
              <w:rPr>
                <w:rFonts w:ascii="Arial" w:hAnsi="Arial" w:cs="Arial"/>
                <w:lang w:val="sr-Latn-ME"/>
              </w:rPr>
              <w:t>je izdavalac računa (tj. prodavac) registrovan u PDV registru i da li je atribut “</w:t>
            </w:r>
            <w:proofErr w:type="spellStart"/>
            <w:r w:rsidRPr="001647E6">
              <w:rPr>
                <w:rFonts w:ascii="Arial" w:hAnsi="Arial" w:cs="Arial"/>
                <w:lang w:val="sr-Latn-ME"/>
              </w:rPr>
              <w:t>IsIssuerInVAT</w:t>
            </w:r>
            <w:proofErr w:type="spellEnd"/>
            <w:r w:rsidRPr="001647E6">
              <w:rPr>
                <w:rFonts w:ascii="Arial" w:hAnsi="Arial" w:cs="Arial"/>
                <w:lang w:val="sr-Latn-ME"/>
              </w:rPr>
              <w:t xml:space="preserve">” označen “NETAČNO”, i obratno (u kojem slučaju se PDV može zaračunati na računu ako poreski obveznik nije registrovan u PDV registru i ako nije u pitanju  </w:t>
            </w:r>
            <w:proofErr w:type="spellStart"/>
            <w:r w:rsidRPr="001647E6">
              <w:rPr>
                <w:rFonts w:ascii="Arial" w:hAnsi="Arial" w:cs="Arial"/>
                <w:lang w:val="sr-Latn-ME"/>
              </w:rPr>
              <w:t>prenos</w:t>
            </w:r>
            <w:proofErr w:type="spellEnd"/>
            <w:r w:rsidRPr="001647E6">
              <w:rPr>
                <w:rFonts w:ascii="Arial" w:hAnsi="Arial" w:cs="Arial"/>
                <w:lang w:val="sr-Latn-ME"/>
              </w:rPr>
              <w:t xml:space="preserve"> poreske obaveze –“reverse </w:t>
            </w:r>
            <w:proofErr w:type="spellStart"/>
            <w:r w:rsidRPr="001647E6">
              <w:rPr>
                <w:rFonts w:ascii="Arial" w:hAnsi="Arial" w:cs="Arial"/>
                <w:lang w:val="sr-Latn-ME"/>
              </w:rPr>
              <w:t>charge</w:t>
            </w:r>
            <w:proofErr w:type="spellEnd"/>
            <w:r w:rsidRPr="001647E6">
              <w:rPr>
                <w:rFonts w:ascii="Arial" w:hAnsi="Arial" w:cs="Arial"/>
                <w:lang w:val="sr-Latn-ME"/>
              </w:rPr>
              <w:t xml:space="preserve">”). </w:t>
            </w:r>
          </w:p>
          <w:p w14:paraId="6361409D" w14:textId="77777777"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 </w:t>
            </w:r>
          </w:p>
          <w:p w14:paraId="24F8B1CF" w14:textId="77777777" w:rsidR="003C716E" w:rsidRPr="001647E6" w:rsidRDefault="003C716E" w:rsidP="00315E06">
            <w:pPr>
              <w:spacing w:after="1" w:line="237" w:lineRule="auto"/>
              <w:ind w:right="52"/>
              <w:jc w:val="both"/>
              <w:rPr>
                <w:rFonts w:ascii="Arial" w:hAnsi="Arial" w:cs="Arial"/>
                <w:lang w:val="sr-Latn-ME"/>
              </w:rPr>
            </w:pPr>
            <w:r w:rsidRPr="001647E6">
              <w:rPr>
                <w:rFonts w:ascii="Arial" w:hAnsi="Arial" w:cs="Arial"/>
                <w:lang w:val="sr-Latn-ME"/>
              </w:rPr>
              <w:t xml:space="preserve">U svakom slučaju, </w:t>
            </w:r>
            <w:r w:rsidRPr="001647E6">
              <w:rPr>
                <w:rFonts w:ascii="Arial" w:hAnsi="Arial" w:cs="Arial"/>
                <w:b/>
                <w:bCs/>
                <w:lang w:val="sr-Latn-ME"/>
              </w:rPr>
              <w:t>operator ne može izdati takav račun</w:t>
            </w:r>
            <w:r w:rsidRPr="001647E6">
              <w:rPr>
                <w:rFonts w:ascii="Arial" w:hAnsi="Arial" w:cs="Arial"/>
                <w:lang w:val="sr-Latn-ME"/>
              </w:rPr>
              <w:t xml:space="preserve"> (softversko rješenje ne može imati funkciju koja omogućava operatoru da odštampa takav račun), pošto sam račun nije tačan, te mora: </w:t>
            </w:r>
          </w:p>
          <w:p w14:paraId="73CA25D1" w14:textId="77777777" w:rsidR="003C716E" w:rsidRPr="001647E6" w:rsidRDefault="003C716E" w:rsidP="00C144B6">
            <w:pPr>
              <w:numPr>
                <w:ilvl w:val="0"/>
                <w:numId w:val="4"/>
              </w:numPr>
              <w:spacing w:line="237" w:lineRule="auto"/>
              <w:ind w:hanging="360"/>
              <w:jc w:val="both"/>
              <w:rPr>
                <w:rFonts w:ascii="Arial" w:hAnsi="Arial" w:cs="Arial"/>
                <w:lang w:val="sr-Latn-ME"/>
              </w:rPr>
            </w:pPr>
            <w:r w:rsidRPr="001647E6">
              <w:rPr>
                <w:rFonts w:ascii="Arial" w:hAnsi="Arial" w:cs="Arial"/>
                <w:lang w:val="sr-Latn-ME"/>
              </w:rPr>
              <w:t xml:space="preserve">podijeliti račun na 2 ili više novih računa tako da na svakom pojedinačnom računu ne bude više od 1000 stavki; </w:t>
            </w:r>
          </w:p>
          <w:p w14:paraId="2D19B80A" w14:textId="77777777" w:rsidR="003C716E" w:rsidRPr="001647E6" w:rsidRDefault="003C716E" w:rsidP="00C144B6">
            <w:pPr>
              <w:numPr>
                <w:ilvl w:val="0"/>
                <w:numId w:val="4"/>
              </w:numPr>
              <w:ind w:hanging="360"/>
              <w:jc w:val="both"/>
              <w:rPr>
                <w:rFonts w:ascii="Arial" w:hAnsi="Arial" w:cs="Arial"/>
                <w:lang w:val="sr-Latn-ME"/>
              </w:rPr>
            </w:pPr>
            <w:r w:rsidRPr="001647E6">
              <w:rPr>
                <w:rFonts w:ascii="Arial" w:hAnsi="Arial" w:cs="Arial"/>
                <w:lang w:val="sr-Latn-ME"/>
              </w:rPr>
              <w:t xml:space="preserve">popuniti sve nedostajuće obavezne elemente računa (tj. polja u poruci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w:t>
            </w:r>
          </w:p>
          <w:p w14:paraId="4EB62DE0" w14:textId="77777777" w:rsidR="003C716E" w:rsidRPr="001647E6" w:rsidRDefault="003C716E" w:rsidP="00C144B6">
            <w:pPr>
              <w:numPr>
                <w:ilvl w:val="0"/>
                <w:numId w:val="4"/>
              </w:numPr>
              <w:spacing w:line="237" w:lineRule="auto"/>
              <w:ind w:hanging="360"/>
              <w:jc w:val="both"/>
              <w:rPr>
                <w:rFonts w:ascii="Arial" w:hAnsi="Arial" w:cs="Arial"/>
                <w:lang w:val="sr-Latn-ME"/>
              </w:rPr>
            </w:pPr>
            <w:r w:rsidRPr="001647E6">
              <w:rPr>
                <w:rFonts w:ascii="Arial" w:hAnsi="Arial" w:cs="Arial"/>
                <w:lang w:val="sr-Latn-ME"/>
              </w:rPr>
              <w:t>ispraviti atribut “</w:t>
            </w:r>
            <w:proofErr w:type="spellStart"/>
            <w:r w:rsidRPr="001647E6">
              <w:rPr>
                <w:rFonts w:ascii="Arial" w:hAnsi="Arial" w:cs="Arial"/>
                <w:lang w:val="sr-Latn-ME"/>
              </w:rPr>
              <w:t>IsIssuerInVAT</w:t>
            </w:r>
            <w:proofErr w:type="spellEnd"/>
            <w:r w:rsidRPr="001647E6">
              <w:rPr>
                <w:rFonts w:ascii="Arial" w:hAnsi="Arial" w:cs="Arial"/>
                <w:lang w:val="sr-Latn-ME"/>
              </w:rPr>
              <w:t xml:space="preserve">” u skladu sa statusom prodavca evidentiranim u registru poreskih obveznika Poreske uprave i iznos PDV-a na računu u skladu s tim. </w:t>
            </w:r>
          </w:p>
          <w:p w14:paraId="3E0AC6D6" w14:textId="77777777"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 </w:t>
            </w:r>
          </w:p>
          <w:p w14:paraId="3E7ADF20" w14:textId="77777777" w:rsidR="003C716E" w:rsidRPr="001647E6" w:rsidRDefault="003C716E" w:rsidP="00315E06">
            <w:pPr>
              <w:spacing w:after="5" w:line="237" w:lineRule="auto"/>
              <w:ind w:right="34"/>
              <w:jc w:val="both"/>
              <w:rPr>
                <w:rFonts w:ascii="Arial" w:hAnsi="Arial" w:cs="Arial"/>
                <w:lang w:val="sr-Latn-ME"/>
              </w:rPr>
            </w:pPr>
            <w:r w:rsidRPr="001647E6">
              <w:rPr>
                <w:rFonts w:ascii="Arial" w:hAnsi="Arial" w:cs="Arial"/>
                <w:b/>
                <w:lang w:val="sr-Latn-ME"/>
              </w:rPr>
              <w:t xml:space="preserve">Međutim, proizvođač softvera mora spriječiti takve greške tako što će integrisati automatske kontrole u momentu kada operator kreira račun i prije nego se izda i pošalje na </w:t>
            </w:r>
            <w:proofErr w:type="spellStart"/>
            <w:r w:rsidRPr="001647E6">
              <w:rPr>
                <w:rFonts w:ascii="Arial" w:hAnsi="Arial" w:cs="Arial"/>
                <w:b/>
                <w:lang w:val="sr-Latn-ME"/>
              </w:rPr>
              <w:t>fiskalizaciju</w:t>
            </w:r>
            <w:proofErr w:type="spellEnd"/>
            <w:r w:rsidRPr="001647E6">
              <w:rPr>
                <w:rFonts w:ascii="Arial" w:hAnsi="Arial" w:cs="Arial"/>
                <w:b/>
                <w:lang w:val="sr-Latn-ME"/>
              </w:rPr>
              <w:t xml:space="preserve">.   </w:t>
            </w:r>
          </w:p>
        </w:tc>
      </w:tr>
    </w:tbl>
    <w:p w14:paraId="3671FFC6" w14:textId="77777777" w:rsidR="003C716E" w:rsidRPr="001647E6" w:rsidRDefault="003C716E" w:rsidP="00315E06">
      <w:pPr>
        <w:jc w:val="both"/>
        <w:rPr>
          <w:rFonts w:ascii="Arial" w:hAnsi="Arial" w:cs="Arial"/>
          <w:lang w:val="sr-Latn-ME"/>
        </w:rPr>
      </w:pPr>
    </w:p>
    <w:p w14:paraId="4E6E1284" w14:textId="66A16AEF" w:rsidR="003C716E" w:rsidRPr="001647E6" w:rsidRDefault="003C716E" w:rsidP="00315E06">
      <w:pPr>
        <w:jc w:val="both"/>
        <w:rPr>
          <w:rFonts w:ascii="Arial" w:hAnsi="Arial" w:cs="Arial"/>
          <w:lang w:val="sr-Latn-ME"/>
        </w:rPr>
      </w:pPr>
      <w:r w:rsidRPr="001647E6">
        <w:rPr>
          <w:rFonts w:ascii="Arial" w:hAnsi="Arial" w:cs="Arial"/>
          <w:lang w:val="sr-Latn-ME"/>
        </w:rPr>
        <w:t xml:space="preserve">U svim slučajevima kada poreski obveznik iz nekog razloga nije dobio JIKR za izdati račun (prekid internet veze, ENU ne radi, greška u poruci sa odgovorom, privremeno nedostupan CIS), </w:t>
      </w:r>
      <w:r w:rsidR="272D843C" w:rsidRPr="61C0A4F3">
        <w:rPr>
          <w:rFonts w:ascii="Arial" w:hAnsi="Arial" w:cs="Arial"/>
          <w:lang w:val="sr-Latn-ME"/>
        </w:rPr>
        <w:t xml:space="preserve">poreski obveznik </w:t>
      </w:r>
      <w:r w:rsidRPr="001647E6">
        <w:rPr>
          <w:rFonts w:ascii="Arial" w:hAnsi="Arial" w:cs="Arial"/>
          <w:lang w:val="sr-Latn-ME"/>
        </w:rPr>
        <w:t xml:space="preserve">mora poslati poruku ponovo. Samo kada poreski obveznik dobije ispravnu poruku sa odgovorom od fiskalnog sistema Poreske uprave koja sadrži JIKR, može se smatrati da je Poreska uprava dobila obavještenje o računu.  </w:t>
      </w:r>
    </w:p>
    <w:p w14:paraId="6FC925A5" w14:textId="77777777" w:rsidR="003C716E" w:rsidRPr="001647E6" w:rsidRDefault="003C716E" w:rsidP="00315E06">
      <w:pPr>
        <w:jc w:val="both"/>
        <w:rPr>
          <w:rFonts w:ascii="Arial" w:hAnsi="Arial" w:cs="Arial"/>
          <w:lang w:val="sr-Latn-ME"/>
        </w:rPr>
      </w:pPr>
      <w:r w:rsidRPr="001647E6">
        <w:rPr>
          <w:rFonts w:ascii="Arial" w:hAnsi="Arial" w:cs="Arial"/>
          <w:lang w:val="sr-Latn-ME"/>
        </w:rPr>
        <w:t xml:space="preserve">U slučajevima kada poreski obveznik ne može da dobije JIKR, na primjer kod prekida internet veze, kada se veza ponovo uspostavi automatski treba da se izvrši dostavljanje svih računa izdatih u </w:t>
      </w:r>
      <w:proofErr w:type="spellStart"/>
      <w:r w:rsidRPr="001647E6">
        <w:rPr>
          <w:rFonts w:ascii="Arial" w:hAnsi="Arial" w:cs="Arial"/>
          <w:lang w:val="sr-Latn-ME"/>
        </w:rPr>
        <w:t>off</w:t>
      </w:r>
      <w:proofErr w:type="spellEnd"/>
      <w:r w:rsidRPr="001647E6">
        <w:rPr>
          <w:rFonts w:ascii="Arial" w:hAnsi="Arial" w:cs="Arial"/>
          <w:lang w:val="sr-Latn-ME"/>
        </w:rPr>
        <w:t xml:space="preserve">-line načinu rada. U slučajevima kada poreski obveznik ne može da dobije JIKR zbog greške do koje je došlo tokom postupka verifikacije, nakon ispravljanja greške u vezi procesa </w:t>
      </w:r>
      <w:proofErr w:type="spellStart"/>
      <w:r w:rsidRPr="001647E6">
        <w:rPr>
          <w:rFonts w:ascii="Arial" w:hAnsi="Arial" w:cs="Arial"/>
          <w:lang w:val="sr-Latn-ME"/>
        </w:rPr>
        <w:t>fiskalizacije</w:t>
      </w:r>
      <w:proofErr w:type="spellEnd"/>
      <w:r w:rsidRPr="001647E6">
        <w:rPr>
          <w:rFonts w:ascii="Arial" w:hAnsi="Arial" w:cs="Arial"/>
          <w:lang w:val="sr-Latn-ME"/>
        </w:rPr>
        <w:t xml:space="preserve"> gotovinskih računa </w:t>
      </w:r>
      <w:proofErr w:type="spellStart"/>
      <w:r w:rsidRPr="001647E6">
        <w:rPr>
          <w:rFonts w:ascii="Arial" w:hAnsi="Arial" w:cs="Arial"/>
          <w:lang w:val="sr-Latn-ME"/>
        </w:rPr>
        <w:t>prednost</w:t>
      </w:r>
      <w:proofErr w:type="spellEnd"/>
      <w:r w:rsidRPr="001647E6">
        <w:rPr>
          <w:rFonts w:ascii="Arial" w:hAnsi="Arial" w:cs="Arial"/>
          <w:lang w:val="sr-Latn-ME"/>
        </w:rPr>
        <w:t xml:space="preserve"> se daje porukama koje obavještavaju o novim računima, tako da oni mogu da dobiju JIKR i mogu bez odlaganja da budu izdati klijentu. Poruke koje nijesu dobile JIKR treba dostaviti kasnije, tokom perioda kada je ENU manje angažovan. </w:t>
      </w:r>
    </w:p>
    <w:p w14:paraId="12B62707" w14:textId="77777777" w:rsidR="003C716E" w:rsidRPr="001647E6" w:rsidRDefault="003C716E" w:rsidP="00315E06">
      <w:pPr>
        <w:jc w:val="both"/>
        <w:rPr>
          <w:rFonts w:ascii="Arial" w:hAnsi="Arial" w:cs="Arial"/>
          <w:lang w:val="sr-Latn-ME"/>
        </w:rPr>
      </w:pPr>
      <w:r w:rsidRPr="001647E6">
        <w:rPr>
          <w:rFonts w:ascii="Arial" w:hAnsi="Arial" w:cs="Arial"/>
          <w:lang w:val="sr-Latn-ME"/>
        </w:rPr>
        <w:t>Maksimalni period (</w:t>
      </w:r>
      <w:proofErr w:type="spellStart"/>
      <w:r w:rsidRPr="001647E6">
        <w:rPr>
          <w:rFonts w:ascii="Arial" w:hAnsi="Arial" w:cs="Arial"/>
          <w:lang w:val="sr-Latn-ME"/>
        </w:rPr>
        <w:t>tajm</w:t>
      </w:r>
      <w:proofErr w:type="spellEnd"/>
      <w:r w:rsidRPr="001647E6">
        <w:rPr>
          <w:rFonts w:ascii="Arial" w:hAnsi="Arial" w:cs="Arial"/>
          <w:lang w:val="sr-Latn-ME"/>
        </w:rPr>
        <w:t xml:space="preserve">-aut) tokom kojeg bi poreski obveznik trebalo da čeka poruku sa odgovorom sa JIKR od fiskalnog sistema Poreske uprave određuje poreski obveznik. Poreski obveznik treba da napravi procjenu koliko je </w:t>
      </w:r>
      <w:proofErr w:type="spellStart"/>
      <w:r w:rsidRPr="001647E6">
        <w:rPr>
          <w:rFonts w:ascii="Arial" w:hAnsi="Arial" w:cs="Arial"/>
          <w:lang w:val="sr-Latn-ME"/>
        </w:rPr>
        <w:t>vremena</w:t>
      </w:r>
      <w:proofErr w:type="spellEnd"/>
      <w:r w:rsidRPr="001647E6">
        <w:rPr>
          <w:rFonts w:ascii="Arial" w:hAnsi="Arial" w:cs="Arial"/>
          <w:lang w:val="sr-Latn-ME"/>
        </w:rPr>
        <w:t xml:space="preserve"> potrebno, uzimajući u obzir vrstu i dostupnost internet veze koju koristi i rok za dobijanje odgovora koji pogoduje poslovanju.  Prilikom ocjene treba uzeti u obzir maksimalno vrijeme od </w:t>
      </w:r>
      <w:r w:rsidRPr="001647E6">
        <w:rPr>
          <w:rFonts w:ascii="Arial" w:hAnsi="Arial" w:cs="Arial"/>
          <w:b/>
          <w:lang w:val="sr-Latn-ME"/>
        </w:rPr>
        <w:t>2 sekunde</w:t>
      </w:r>
      <w:r w:rsidRPr="001647E6">
        <w:rPr>
          <w:rFonts w:ascii="Arial" w:hAnsi="Arial" w:cs="Arial"/>
          <w:lang w:val="sr-Latn-ME"/>
        </w:rPr>
        <w:t>, tokom kojih CIS treba da obradi poruku sa zahtjevom i vrati poruku sa odgovorom (vrijeme od momenta kad poruka sa zahtjevom uđe u CIS do poruke sa odgovorom od CIS-a).</w:t>
      </w:r>
    </w:p>
    <w:p w14:paraId="7103E339" w14:textId="77777777" w:rsidR="003C716E" w:rsidRPr="001647E6" w:rsidRDefault="003C716E" w:rsidP="00315E06">
      <w:pPr>
        <w:jc w:val="both"/>
        <w:rPr>
          <w:rFonts w:ascii="Arial" w:hAnsi="Arial" w:cs="Arial"/>
          <w:lang w:val="sr-Latn-ME"/>
        </w:rPr>
      </w:pPr>
    </w:p>
    <w:p w14:paraId="3D30FDF0" w14:textId="77777777" w:rsidR="003C716E" w:rsidRPr="001647E6" w:rsidRDefault="003C716E" w:rsidP="00315E06">
      <w:pPr>
        <w:pStyle w:val="Heading1"/>
        <w:jc w:val="both"/>
        <w:rPr>
          <w:rFonts w:ascii="Arial" w:hAnsi="Arial" w:cs="Arial"/>
          <w:lang w:val="sr-Latn-ME"/>
        </w:rPr>
      </w:pPr>
      <w:bookmarkStart w:id="11" w:name="_Ref58449112"/>
      <w:bookmarkStart w:id="12" w:name="_Toc60177801"/>
      <w:r w:rsidRPr="001647E6">
        <w:rPr>
          <w:rFonts w:ascii="Arial" w:hAnsi="Arial" w:cs="Arial"/>
          <w:lang w:val="sr-Latn-ME"/>
        </w:rPr>
        <w:t>Učesnici</w:t>
      </w:r>
      <w:bookmarkEnd w:id="11"/>
      <w:bookmarkEnd w:id="12"/>
    </w:p>
    <w:p w14:paraId="1B8AC053" w14:textId="77777777" w:rsidR="003C716E" w:rsidRPr="001647E6" w:rsidRDefault="003C716E" w:rsidP="00315E06">
      <w:pPr>
        <w:jc w:val="both"/>
        <w:rPr>
          <w:rFonts w:ascii="Arial" w:hAnsi="Arial" w:cs="Arial"/>
          <w:lang w:val="sr-Latn-ME"/>
        </w:rPr>
      </w:pPr>
      <w:r w:rsidRPr="001647E6">
        <w:rPr>
          <w:rFonts w:ascii="Arial" w:hAnsi="Arial" w:cs="Arial"/>
          <w:lang w:val="sr-Latn-ME"/>
        </w:rPr>
        <w:t xml:space="preserve">Učesnici (akteri) u procesu </w:t>
      </w:r>
      <w:proofErr w:type="spellStart"/>
      <w:r w:rsidRPr="001647E6">
        <w:rPr>
          <w:rFonts w:ascii="Arial" w:hAnsi="Arial" w:cs="Arial"/>
          <w:lang w:val="sr-Latn-ME"/>
        </w:rPr>
        <w:t>fiskalizacije</w:t>
      </w:r>
      <w:proofErr w:type="spellEnd"/>
      <w:r w:rsidRPr="001647E6">
        <w:rPr>
          <w:rFonts w:ascii="Arial" w:hAnsi="Arial" w:cs="Arial"/>
          <w:lang w:val="sr-Latn-ME"/>
        </w:rPr>
        <w:t xml:space="preserve"> su: </w:t>
      </w:r>
    </w:p>
    <w:p w14:paraId="3500E55A" w14:textId="453A3E93" w:rsidR="003C716E" w:rsidRPr="001647E6" w:rsidRDefault="003C716E" w:rsidP="00315E06">
      <w:pPr>
        <w:jc w:val="both"/>
        <w:rPr>
          <w:rFonts w:ascii="Arial" w:hAnsi="Arial" w:cs="Arial"/>
          <w:lang w:val="sr-Latn-ME"/>
        </w:rPr>
      </w:pPr>
      <w:r w:rsidRPr="001647E6">
        <w:rPr>
          <w:rFonts w:ascii="Arial" w:hAnsi="Arial" w:cs="Arial"/>
          <w:b/>
          <w:bCs/>
          <w:lang w:val="sr-Latn-ME"/>
        </w:rPr>
        <w:t>Poreski obveznici</w:t>
      </w:r>
      <w:r w:rsidRPr="001647E6">
        <w:rPr>
          <w:rFonts w:ascii="Arial" w:hAnsi="Arial" w:cs="Arial"/>
          <w:lang w:val="sr-Latn-ME"/>
        </w:rPr>
        <w:t xml:space="preserve"> – svi poreski obveznici koji moraju izdati račune obavezni su da ih  izdaju </w:t>
      </w:r>
      <w:r w:rsidR="06011348" w:rsidRPr="61C0A4F3">
        <w:rPr>
          <w:rFonts w:ascii="Arial" w:hAnsi="Arial" w:cs="Arial"/>
          <w:lang w:val="sr-Latn-ME"/>
        </w:rPr>
        <w:t>u skladu sa</w:t>
      </w:r>
      <w:r w:rsidRPr="61C0A4F3">
        <w:rPr>
          <w:rFonts w:ascii="Arial" w:hAnsi="Arial" w:cs="Arial"/>
          <w:lang w:val="sr-Latn-ME"/>
        </w:rPr>
        <w:t xml:space="preserve"> </w:t>
      </w:r>
      <w:r w:rsidRPr="001647E6">
        <w:rPr>
          <w:rFonts w:ascii="Arial" w:hAnsi="Arial" w:cs="Arial"/>
          <w:lang w:val="sr-Latn-ME"/>
        </w:rPr>
        <w:t xml:space="preserve">Zakonom o </w:t>
      </w:r>
      <w:proofErr w:type="spellStart"/>
      <w:r w:rsidR="00527152" w:rsidRPr="001647E6">
        <w:rPr>
          <w:rFonts w:ascii="Arial" w:hAnsi="Arial" w:cs="Arial"/>
          <w:lang w:val="sr-Latn-ME"/>
        </w:rPr>
        <w:t>fiskalizaciji</w:t>
      </w:r>
      <w:proofErr w:type="spellEnd"/>
      <w:r w:rsidR="00527152" w:rsidRPr="001647E6">
        <w:rPr>
          <w:rFonts w:ascii="Arial" w:hAnsi="Arial" w:cs="Arial"/>
          <w:lang w:val="sr-Latn-ME"/>
        </w:rPr>
        <w:t xml:space="preserve"> u prometu proizvoda i usluga </w:t>
      </w:r>
      <w:r w:rsidRPr="001647E6">
        <w:rPr>
          <w:rFonts w:ascii="Arial" w:hAnsi="Arial" w:cs="Arial"/>
          <w:lang w:val="sr-Latn-ME"/>
        </w:rPr>
        <w:t xml:space="preserve">i da izvrše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svih račun</w:t>
      </w:r>
      <w:r w:rsidR="00106E11" w:rsidRPr="001647E6">
        <w:rPr>
          <w:rFonts w:ascii="Arial" w:hAnsi="Arial" w:cs="Arial"/>
          <w:lang w:val="sr-Latn-ME"/>
        </w:rPr>
        <w:t>a</w:t>
      </w:r>
      <w:r w:rsidRPr="001647E6">
        <w:rPr>
          <w:rFonts w:ascii="Arial" w:hAnsi="Arial" w:cs="Arial"/>
          <w:lang w:val="sr-Latn-ME"/>
        </w:rPr>
        <w:t xml:space="preserve">.  </w:t>
      </w:r>
    </w:p>
    <w:p w14:paraId="7E6B862F" w14:textId="7A88A304" w:rsidR="003C716E" w:rsidRPr="00B613BE" w:rsidRDefault="003C716E" w:rsidP="00315E06">
      <w:pPr>
        <w:jc w:val="both"/>
        <w:rPr>
          <w:rFonts w:ascii="Arial" w:hAnsi="Arial" w:cs="Arial"/>
          <w:strike/>
          <w:color w:val="FF0000"/>
          <w:lang w:val="sr-Latn-ME"/>
        </w:rPr>
      </w:pPr>
      <w:r w:rsidRPr="001647E6">
        <w:rPr>
          <w:rFonts w:ascii="Arial" w:hAnsi="Arial" w:cs="Arial"/>
          <w:b/>
          <w:bCs/>
          <w:lang w:val="sr-Latn-ME"/>
        </w:rPr>
        <w:t>Operator</w:t>
      </w:r>
      <w:r w:rsidRPr="001647E6">
        <w:rPr>
          <w:rFonts w:ascii="Arial" w:hAnsi="Arial" w:cs="Arial"/>
          <w:lang w:val="sr-Latn-ME"/>
        </w:rPr>
        <w:t xml:space="preserve"> – lice ovlašćeno od strane poreskog obveznika za izdavanje računa (u većini slučajeva zaposlenik poreskog obveznika) i koji rukuje ENU u toku procesa </w:t>
      </w:r>
      <w:proofErr w:type="spellStart"/>
      <w:r w:rsidRPr="001647E6">
        <w:rPr>
          <w:rFonts w:ascii="Arial" w:hAnsi="Arial" w:cs="Arial"/>
          <w:lang w:val="sr-Latn-ME"/>
        </w:rPr>
        <w:t>fiskalizacije</w:t>
      </w:r>
      <w:proofErr w:type="spellEnd"/>
      <w:r w:rsidRPr="001647E6">
        <w:rPr>
          <w:rFonts w:ascii="Arial" w:hAnsi="Arial" w:cs="Arial"/>
          <w:lang w:val="sr-Latn-ME"/>
        </w:rPr>
        <w:t xml:space="preserve"> gotovinskog računa, ili lice koje kreira račun za bezgotovinske transakcije</w:t>
      </w:r>
      <w:r w:rsidR="00B96ADC">
        <w:rPr>
          <w:rFonts w:ascii="Arial" w:hAnsi="Arial" w:cs="Arial"/>
          <w:lang w:val="sr-Latn-ME"/>
        </w:rPr>
        <w:t>.</w:t>
      </w:r>
      <w:r w:rsidRPr="00B613BE">
        <w:rPr>
          <w:rFonts w:ascii="Arial" w:hAnsi="Arial" w:cs="Arial"/>
          <w:strike/>
          <w:color w:val="FF0000"/>
          <w:lang w:val="sr-Latn-ME"/>
        </w:rPr>
        <w:t xml:space="preserve"> </w:t>
      </w:r>
    </w:p>
    <w:p w14:paraId="37E0F2F8" w14:textId="73E7A299" w:rsidR="003D51B1" w:rsidRPr="001647E6" w:rsidRDefault="003D51B1" w:rsidP="003D51B1">
      <w:pPr>
        <w:jc w:val="both"/>
        <w:rPr>
          <w:rFonts w:ascii="Arial" w:hAnsi="Arial" w:cs="Arial"/>
          <w:lang w:val="sr-Latn-ME"/>
        </w:rPr>
      </w:pPr>
      <w:r w:rsidRPr="006B2918">
        <w:rPr>
          <w:rFonts w:ascii="Arial" w:hAnsi="Arial" w:cs="Arial"/>
          <w:lang w:val="sr-Latn-ME"/>
        </w:rPr>
        <w:t xml:space="preserve">Kod </w:t>
      </w:r>
      <w:proofErr w:type="spellStart"/>
      <w:r w:rsidRPr="006B2918">
        <w:rPr>
          <w:rFonts w:ascii="Arial" w:hAnsi="Arial" w:cs="Arial"/>
          <w:lang w:val="sr-Latn-ME"/>
        </w:rPr>
        <w:t>samonaplatnih</w:t>
      </w:r>
      <w:proofErr w:type="spellEnd"/>
      <w:r w:rsidRPr="006B2918">
        <w:rPr>
          <w:rFonts w:ascii="Arial" w:hAnsi="Arial" w:cs="Arial"/>
          <w:lang w:val="sr-Latn-ME"/>
        </w:rPr>
        <w:t xml:space="preserve"> uređaja, operator je zaposleno lice društva, koje mora biti dostupno za potrebe učešća u procesu vršenja inspekcijskog nadzora na tom automatu. </w:t>
      </w:r>
    </w:p>
    <w:p w14:paraId="7E07A6C4" w14:textId="0053DB86" w:rsidR="003C716E" w:rsidRPr="001647E6" w:rsidRDefault="003D51B1" w:rsidP="00315E06">
      <w:pPr>
        <w:jc w:val="both"/>
        <w:rPr>
          <w:rFonts w:ascii="Arial" w:hAnsi="Arial" w:cs="Arial"/>
          <w:lang w:val="sr-Latn-ME"/>
        </w:rPr>
      </w:pPr>
      <w:r>
        <w:rPr>
          <w:rFonts w:ascii="Arial" w:hAnsi="Arial" w:cs="Arial"/>
          <w:b/>
          <w:bCs/>
          <w:lang w:val="sr-Latn-ME"/>
        </w:rPr>
        <w:t>Preduzetnik</w:t>
      </w:r>
      <w:r w:rsidR="003C716E" w:rsidRPr="003D51B1">
        <w:rPr>
          <w:rFonts w:ascii="Arial" w:hAnsi="Arial" w:cs="Arial"/>
          <w:b/>
          <w:bCs/>
          <w:lang w:val="sr-Latn-ME"/>
        </w:rPr>
        <w:t xml:space="preserve"> </w:t>
      </w:r>
      <w:r w:rsidR="003C716E" w:rsidRPr="001647E6">
        <w:rPr>
          <w:rFonts w:ascii="Arial" w:hAnsi="Arial" w:cs="Arial"/>
          <w:b/>
          <w:bCs/>
          <w:lang w:val="sr-Latn-ME"/>
        </w:rPr>
        <w:t>ili pravno lice proizvođač</w:t>
      </w:r>
      <w:r>
        <w:rPr>
          <w:rFonts w:ascii="Arial" w:hAnsi="Arial" w:cs="Arial"/>
          <w:b/>
          <w:bCs/>
          <w:lang w:val="sr-Latn-ME"/>
        </w:rPr>
        <w:t xml:space="preserve"> i/ili </w:t>
      </w:r>
      <w:proofErr w:type="spellStart"/>
      <w:r w:rsidR="003C716E" w:rsidRPr="001647E6">
        <w:rPr>
          <w:rFonts w:ascii="Arial" w:hAnsi="Arial" w:cs="Arial"/>
          <w:b/>
          <w:bCs/>
          <w:lang w:val="sr-Latn-ME"/>
        </w:rPr>
        <w:t>održavalac</w:t>
      </w:r>
      <w:proofErr w:type="spellEnd"/>
      <w:r w:rsidR="003C716E" w:rsidRPr="001647E6">
        <w:rPr>
          <w:rFonts w:ascii="Arial" w:hAnsi="Arial" w:cs="Arial"/>
          <w:b/>
          <w:bCs/>
          <w:lang w:val="sr-Latn-ME"/>
        </w:rPr>
        <w:t xml:space="preserve"> softvera</w:t>
      </w:r>
      <w:r w:rsidR="003C716E" w:rsidRPr="001647E6">
        <w:rPr>
          <w:rFonts w:ascii="Arial" w:hAnsi="Arial" w:cs="Arial"/>
          <w:lang w:val="sr-Latn-ME"/>
        </w:rPr>
        <w:t xml:space="preserve"> - odgovorno za usklađenost IT rješenja sa procesom </w:t>
      </w:r>
      <w:proofErr w:type="spellStart"/>
      <w:r w:rsidR="003C716E" w:rsidRPr="001647E6">
        <w:rPr>
          <w:rFonts w:ascii="Arial" w:hAnsi="Arial" w:cs="Arial"/>
          <w:lang w:val="sr-Latn-ME"/>
        </w:rPr>
        <w:t>fiskalizacije</w:t>
      </w:r>
      <w:proofErr w:type="spellEnd"/>
      <w:r w:rsidR="003C716E" w:rsidRPr="001647E6">
        <w:rPr>
          <w:rFonts w:ascii="Arial" w:hAnsi="Arial" w:cs="Arial"/>
          <w:lang w:val="sr-Latn-ME"/>
        </w:rPr>
        <w:t xml:space="preserve">. </w:t>
      </w:r>
      <w:r>
        <w:rPr>
          <w:rFonts w:ascii="Arial" w:hAnsi="Arial" w:cs="Arial"/>
          <w:lang w:val="sr-Latn-ME"/>
        </w:rPr>
        <w:t>Taj</w:t>
      </w:r>
      <w:r w:rsidRPr="001647E6">
        <w:rPr>
          <w:rFonts w:ascii="Arial" w:hAnsi="Arial" w:cs="Arial"/>
          <w:lang w:val="sr-Latn-ME"/>
        </w:rPr>
        <w:t xml:space="preserve"> </w:t>
      </w:r>
      <w:r>
        <w:rPr>
          <w:rFonts w:ascii="Arial" w:hAnsi="Arial" w:cs="Arial"/>
          <w:lang w:val="sr-Latn-ME"/>
        </w:rPr>
        <w:t xml:space="preserve">preduzetnik </w:t>
      </w:r>
      <w:r w:rsidR="003C716E" w:rsidRPr="001647E6">
        <w:rPr>
          <w:rFonts w:ascii="Arial" w:hAnsi="Arial" w:cs="Arial"/>
          <w:lang w:val="sr-Latn-ME"/>
        </w:rPr>
        <w:t>/ pravno lice je pružalac usluga poreskom obvezniku</w:t>
      </w:r>
      <w:r w:rsidR="003C716E" w:rsidRPr="00625F80">
        <w:rPr>
          <w:rFonts w:ascii="Arial" w:hAnsi="Arial" w:cs="Arial"/>
          <w:lang w:val="sr-Latn-ME"/>
        </w:rPr>
        <w:t xml:space="preserve">. </w:t>
      </w:r>
      <w:r w:rsidRPr="00625F80">
        <w:t xml:space="preserve"> </w:t>
      </w:r>
      <w:r w:rsidRPr="00625F80">
        <w:rPr>
          <w:rFonts w:ascii="Arial" w:hAnsi="Arial" w:cs="Arial"/>
          <w:lang w:val="sr-Latn-ME"/>
        </w:rPr>
        <w:t xml:space="preserve">Proizvođač, odnosno </w:t>
      </w:r>
      <w:proofErr w:type="spellStart"/>
      <w:r w:rsidRPr="00625F80">
        <w:rPr>
          <w:rFonts w:ascii="Arial" w:hAnsi="Arial" w:cs="Arial"/>
          <w:lang w:val="sr-Latn-ME"/>
        </w:rPr>
        <w:t>održavalac</w:t>
      </w:r>
      <w:proofErr w:type="spellEnd"/>
      <w:r w:rsidRPr="00625F80">
        <w:rPr>
          <w:rFonts w:ascii="Arial" w:hAnsi="Arial" w:cs="Arial"/>
          <w:lang w:val="sr-Latn-ME"/>
        </w:rPr>
        <w:t xml:space="preserve"> softverskog rješenja može biti preduzetnik, odnosno pravno lice definisano Zakonom o privrednim društvima.</w:t>
      </w:r>
    </w:p>
    <w:p w14:paraId="0695AA6A" w14:textId="77777777" w:rsidR="003C716E" w:rsidRPr="001647E6" w:rsidRDefault="003C716E" w:rsidP="00315E06">
      <w:pPr>
        <w:jc w:val="both"/>
        <w:rPr>
          <w:rFonts w:ascii="Arial" w:hAnsi="Arial" w:cs="Arial"/>
          <w:lang w:val="sr-Latn-ME"/>
        </w:rPr>
      </w:pPr>
      <w:r w:rsidRPr="001647E6">
        <w:rPr>
          <w:rFonts w:ascii="Arial" w:hAnsi="Arial" w:cs="Arial"/>
          <w:b/>
          <w:bCs/>
          <w:lang w:val="sr-Latn-ME"/>
        </w:rPr>
        <w:t>Poreska uprava</w:t>
      </w:r>
      <w:r w:rsidRPr="001647E6">
        <w:rPr>
          <w:rFonts w:ascii="Arial" w:hAnsi="Arial" w:cs="Arial"/>
          <w:lang w:val="sr-Latn-ME"/>
        </w:rPr>
        <w:t xml:space="preserve"> – odgovorna za implementaciju procesa </w:t>
      </w:r>
      <w:proofErr w:type="spellStart"/>
      <w:r w:rsidRPr="001647E6">
        <w:rPr>
          <w:rFonts w:ascii="Arial" w:hAnsi="Arial" w:cs="Arial"/>
          <w:lang w:val="sr-Latn-ME"/>
        </w:rPr>
        <w:t>fiskalizacije</w:t>
      </w:r>
      <w:proofErr w:type="spellEnd"/>
      <w:r w:rsidR="00106E11" w:rsidRPr="001647E6">
        <w:rPr>
          <w:rFonts w:ascii="Arial" w:hAnsi="Arial" w:cs="Arial"/>
          <w:lang w:val="sr-Latn-ME"/>
        </w:rPr>
        <w:t xml:space="preserve">, za upravljanje CIS-om za </w:t>
      </w:r>
      <w:proofErr w:type="spellStart"/>
      <w:r w:rsidR="00106E11" w:rsidRPr="001647E6">
        <w:rPr>
          <w:rFonts w:ascii="Arial" w:hAnsi="Arial" w:cs="Arial"/>
          <w:lang w:val="sr-Latn-ME"/>
        </w:rPr>
        <w:t>fiskalizaciju</w:t>
      </w:r>
      <w:proofErr w:type="spellEnd"/>
      <w:r w:rsidRPr="001647E6">
        <w:rPr>
          <w:rFonts w:ascii="Arial" w:hAnsi="Arial" w:cs="Arial"/>
          <w:lang w:val="sr-Latn-ME"/>
        </w:rPr>
        <w:t xml:space="preserve"> i nadzor nad </w:t>
      </w:r>
      <w:proofErr w:type="spellStart"/>
      <w:r w:rsidRPr="001647E6">
        <w:rPr>
          <w:rFonts w:ascii="Arial" w:hAnsi="Arial" w:cs="Arial"/>
          <w:lang w:val="sr-Latn-ME"/>
        </w:rPr>
        <w:t>fiskalizacijom</w:t>
      </w:r>
      <w:proofErr w:type="spellEnd"/>
      <w:r w:rsidRPr="001647E6">
        <w:rPr>
          <w:rFonts w:ascii="Arial" w:hAnsi="Arial" w:cs="Arial"/>
          <w:lang w:val="sr-Latn-ME"/>
        </w:rPr>
        <w:t xml:space="preserve"> i izdavanjem računa. </w:t>
      </w:r>
    </w:p>
    <w:p w14:paraId="36B745B4" w14:textId="77777777" w:rsidR="003C716E" w:rsidRPr="001647E6" w:rsidRDefault="003C716E" w:rsidP="00315E06">
      <w:pPr>
        <w:jc w:val="both"/>
        <w:rPr>
          <w:rFonts w:ascii="Arial" w:hAnsi="Arial" w:cs="Arial"/>
          <w:lang w:val="sr-Latn-ME"/>
        </w:rPr>
      </w:pPr>
      <w:r w:rsidRPr="001647E6">
        <w:rPr>
          <w:rFonts w:ascii="Arial" w:hAnsi="Arial" w:cs="Arial"/>
          <w:b/>
          <w:bCs/>
          <w:lang w:val="sr-Latn-ME"/>
        </w:rPr>
        <w:t>Građani</w:t>
      </w:r>
      <w:r w:rsidRPr="001647E6">
        <w:rPr>
          <w:rFonts w:ascii="Arial" w:hAnsi="Arial" w:cs="Arial"/>
          <w:lang w:val="sr-Latn-ME"/>
        </w:rPr>
        <w:t xml:space="preserve"> – korisnici sistema za provjeru tačnosti računa, dužni da traže račun za robu ili usluge koje kupuju i imaju mogućnost da nepravilnosti koje primijete prijave Poreskoj upravi.  </w:t>
      </w:r>
    </w:p>
    <w:p w14:paraId="2FF9CFC7" w14:textId="77777777" w:rsidR="00106E11" w:rsidRPr="001647E6" w:rsidRDefault="00106E11" w:rsidP="00315E06">
      <w:pPr>
        <w:jc w:val="both"/>
        <w:rPr>
          <w:rFonts w:ascii="Arial" w:hAnsi="Arial" w:cs="Arial"/>
          <w:lang w:val="sr-Latn-ME"/>
        </w:rPr>
      </w:pPr>
    </w:p>
    <w:p w14:paraId="5476620C" w14:textId="3C1059BD" w:rsidR="00106E11" w:rsidRPr="001647E6" w:rsidRDefault="00106E11" w:rsidP="00F7347C">
      <w:pPr>
        <w:pStyle w:val="Heading1"/>
        <w:jc w:val="both"/>
        <w:rPr>
          <w:rFonts w:ascii="Arial" w:hAnsi="Arial" w:cs="Arial"/>
          <w:lang w:val="sr-Latn-ME"/>
        </w:rPr>
      </w:pPr>
      <w:r w:rsidRPr="001647E6">
        <w:rPr>
          <w:rFonts w:ascii="Arial" w:hAnsi="Arial" w:cs="Arial"/>
          <w:lang w:val="sr-Latn-ME"/>
        </w:rPr>
        <w:br w:type="page"/>
      </w:r>
      <w:bookmarkStart w:id="13" w:name="_Toc60177802"/>
      <w:r w:rsidRPr="001647E6">
        <w:rPr>
          <w:rFonts w:ascii="Arial" w:hAnsi="Arial" w:cs="Arial"/>
          <w:lang w:val="sr-Latn-ME"/>
        </w:rPr>
        <w:t>Poslovni procesi</w:t>
      </w:r>
      <w:bookmarkEnd w:id="13"/>
    </w:p>
    <w:p w14:paraId="5C9C4165" w14:textId="7F4C2D40" w:rsidR="00ED0846" w:rsidRPr="001647E6" w:rsidRDefault="00106E11" w:rsidP="00315E06">
      <w:pPr>
        <w:spacing w:after="2" w:line="235" w:lineRule="auto"/>
        <w:ind w:left="-5"/>
        <w:jc w:val="both"/>
        <w:rPr>
          <w:rFonts w:ascii="Arial" w:hAnsi="Arial" w:cs="Arial"/>
          <w:lang w:val="sr-Latn-ME"/>
        </w:rPr>
      </w:pPr>
      <w:r w:rsidRPr="001647E6">
        <w:rPr>
          <w:rFonts w:ascii="Arial" w:hAnsi="Arial" w:cs="Arial"/>
          <w:lang w:val="sr-Latn-ME"/>
        </w:rPr>
        <w:t xml:space="preserve">U ovom poglavlju su opisani ključni poslovni procesi koji se tiču fiskalnog servisa i svi scenariji koji moraju biti podržani u sistemu </w:t>
      </w:r>
      <w:proofErr w:type="spellStart"/>
      <w:r w:rsidRPr="001647E6">
        <w:rPr>
          <w:rFonts w:ascii="Arial" w:hAnsi="Arial" w:cs="Arial"/>
          <w:lang w:val="sr-Latn-ME"/>
        </w:rPr>
        <w:t>fiskalizacije</w:t>
      </w:r>
      <w:proofErr w:type="spellEnd"/>
      <w:r w:rsidRPr="001647E6">
        <w:rPr>
          <w:rFonts w:ascii="Arial" w:hAnsi="Arial" w:cs="Arial"/>
          <w:lang w:val="sr-Latn-ME"/>
        </w:rPr>
        <w:t xml:space="preserve"> gotovinskih i bezgotovinskih transakcija. </w:t>
      </w:r>
    </w:p>
    <w:p w14:paraId="7185B421" w14:textId="4C57B76B" w:rsidR="00ED0846" w:rsidRPr="001647E6" w:rsidRDefault="008A3E8C" w:rsidP="00C274E5">
      <w:pPr>
        <w:jc w:val="center"/>
        <w:rPr>
          <w:rFonts w:ascii="Arial" w:hAnsi="Arial" w:cs="Arial"/>
          <w:noProof/>
          <w:lang w:val="sr-Latn-ME"/>
        </w:rPr>
      </w:pPr>
      <w:r>
        <w:rPr>
          <w:noProof/>
        </w:rPr>
        <w:drawing>
          <wp:inline distT="0" distB="0" distL="0" distR="0" wp14:anchorId="25E2620B" wp14:editId="52747AB6">
            <wp:extent cx="4208042" cy="7886700"/>
            <wp:effectExtent l="0" t="0" r="254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3882" cy="7916387"/>
                    </a:xfrm>
                    <a:prstGeom prst="rect">
                      <a:avLst/>
                    </a:prstGeom>
                    <a:noFill/>
                    <a:ln>
                      <a:noFill/>
                    </a:ln>
                  </pic:spPr>
                </pic:pic>
              </a:graphicData>
            </a:graphic>
          </wp:inline>
        </w:drawing>
      </w:r>
    </w:p>
    <w:p w14:paraId="315C3A2B" w14:textId="77777777" w:rsidR="00ED0846" w:rsidRPr="001647E6" w:rsidRDefault="00ED0846" w:rsidP="00E32114">
      <w:pPr>
        <w:spacing w:after="223" w:line="256" w:lineRule="auto"/>
        <w:ind w:right="120"/>
        <w:jc w:val="center"/>
        <w:rPr>
          <w:rFonts w:ascii="Arial" w:hAnsi="Arial" w:cs="Arial"/>
          <w:lang w:val="sr-Latn-ME"/>
        </w:rPr>
      </w:pPr>
      <w:r w:rsidRPr="001647E6">
        <w:rPr>
          <w:rFonts w:ascii="Arial" w:hAnsi="Arial" w:cs="Arial"/>
          <w:b/>
          <w:i/>
          <w:color w:val="44546A"/>
          <w:sz w:val="18"/>
          <w:lang w:val="sr-Latn-ME"/>
        </w:rPr>
        <w:t xml:space="preserve">Dijagram 1 – Proces </w:t>
      </w:r>
      <w:proofErr w:type="spellStart"/>
      <w:r w:rsidRPr="001647E6">
        <w:rPr>
          <w:rFonts w:ascii="Arial" w:hAnsi="Arial" w:cs="Arial"/>
          <w:b/>
          <w:i/>
          <w:color w:val="44546A"/>
          <w:sz w:val="18"/>
          <w:lang w:val="sr-Latn-ME"/>
        </w:rPr>
        <w:t>fiskalizacije</w:t>
      </w:r>
      <w:proofErr w:type="spellEnd"/>
      <w:r w:rsidRPr="001647E6">
        <w:rPr>
          <w:rFonts w:ascii="Arial" w:hAnsi="Arial" w:cs="Arial"/>
          <w:b/>
          <w:i/>
          <w:color w:val="44546A"/>
          <w:sz w:val="18"/>
          <w:lang w:val="sr-Latn-ME"/>
        </w:rPr>
        <w:t xml:space="preserve"> – ukupno</w:t>
      </w:r>
    </w:p>
    <w:p w14:paraId="3A3057EB" w14:textId="77777777" w:rsidR="00ED0846" w:rsidRPr="001647E6" w:rsidRDefault="00ED0846" w:rsidP="00315E06">
      <w:pPr>
        <w:jc w:val="both"/>
        <w:rPr>
          <w:rFonts w:ascii="Arial" w:hAnsi="Arial" w:cs="Arial"/>
          <w:lang w:val="sr-Latn-ME"/>
        </w:rPr>
      </w:pPr>
      <w:r w:rsidRPr="001647E6">
        <w:rPr>
          <w:rFonts w:ascii="Arial" w:hAnsi="Arial" w:cs="Arial"/>
          <w:lang w:val="sr-Latn-ME"/>
        </w:rPr>
        <w:br w:type="page"/>
        <w:t>Poslovni potprocesi povezani sa fiskalnim servisima su:</w:t>
      </w:r>
    </w:p>
    <w:p w14:paraId="6BA9931B"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Pripremne aktivnosti za korišćenje fiskalnog servisa </w:t>
      </w:r>
    </w:p>
    <w:p w14:paraId="637D709D" w14:textId="3311980C"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Registracija ENU</w:t>
      </w:r>
      <w:r w:rsidR="6C2F494C" w:rsidRPr="61C0A4F3">
        <w:rPr>
          <w:rFonts w:ascii="Arial" w:hAnsi="Arial" w:cs="Arial"/>
          <w:lang w:val="sr-Latn-ME"/>
        </w:rPr>
        <w:t>, proizvođača softvera</w:t>
      </w:r>
      <w:r w:rsidRPr="61C0A4F3">
        <w:rPr>
          <w:rFonts w:ascii="Arial" w:hAnsi="Arial" w:cs="Arial"/>
          <w:lang w:val="sr-Latn-ME"/>
        </w:rPr>
        <w:t xml:space="preserve"> </w:t>
      </w:r>
      <w:r w:rsidRPr="001647E6">
        <w:rPr>
          <w:rFonts w:ascii="Arial" w:hAnsi="Arial" w:cs="Arial"/>
          <w:lang w:val="sr-Latn-ME"/>
        </w:rPr>
        <w:t xml:space="preserve">i softvera </w:t>
      </w:r>
    </w:p>
    <w:p w14:paraId="5E560FF9"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Registracija gotovinskog depozita na ENU </w:t>
      </w:r>
    </w:p>
    <w:p w14:paraId="26AFB49A"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proofErr w:type="spellStart"/>
      <w:r w:rsidRPr="001647E6">
        <w:rPr>
          <w:rFonts w:ascii="Arial" w:hAnsi="Arial" w:cs="Arial"/>
          <w:lang w:val="sr-Latn-ME"/>
        </w:rPr>
        <w:t>Fiskalizacija</w:t>
      </w:r>
      <w:proofErr w:type="spellEnd"/>
      <w:r w:rsidRPr="001647E6">
        <w:rPr>
          <w:rFonts w:ascii="Arial" w:hAnsi="Arial" w:cs="Arial"/>
          <w:lang w:val="sr-Latn-ME"/>
        </w:rPr>
        <w:t xml:space="preserve"> računa </w:t>
      </w:r>
    </w:p>
    <w:p w14:paraId="3DB03610"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proofErr w:type="spellStart"/>
      <w:r w:rsidRPr="001647E6">
        <w:rPr>
          <w:rFonts w:ascii="Arial" w:hAnsi="Arial" w:cs="Arial"/>
          <w:lang w:val="sr-Latn-ME"/>
        </w:rPr>
        <w:t>Fiskalizacija</w:t>
      </w:r>
      <w:proofErr w:type="spellEnd"/>
      <w:r w:rsidRPr="001647E6">
        <w:rPr>
          <w:rFonts w:ascii="Arial" w:hAnsi="Arial" w:cs="Arial"/>
          <w:lang w:val="sr-Latn-ME"/>
        </w:rPr>
        <w:t xml:space="preserve"> korektivnih računa </w:t>
      </w:r>
    </w:p>
    <w:p w14:paraId="2C16CD8B"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Štampanje i provjera QR koda na računu </w:t>
      </w:r>
    </w:p>
    <w:p w14:paraId="01D81D26"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Verifikacija IKOF na ENU.  </w:t>
      </w:r>
    </w:p>
    <w:p w14:paraId="5AE2F180" w14:textId="77777777" w:rsidR="00ED0846" w:rsidRPr="001647E6" w:rsidRDefault="00ED0846" w:rsidP="00315E06">
      <w:pPr>
        <w:jc w:val="both"/>
        <w:rPr>
          <w:rFonts w:ascii="Arial" w:hAnsi="Arial" w:cs="Arial"/>
          <w:lang w:val="sr-Latn-ME"/>
        </w:rPr>
      </w:pPr>
    </w:p>
    <w:p w14:paraId="4F57AC45" w14:textId="77777777" w:rsidR="00ED0846" w:rsidRPr="001647E6" w:rsidRDefault="00ED0846" w:rsidP="00315E06">
      <w:pPr>
        <w:pStyle w:val="Heading2"/>
        <w:jc w:val="both"/>
        <w:rPr>
          <w:rFonts w:ascii="Arial" w:hAnsi="Arial" w:cs="Arial"/>
          <w:lang w:val="sr-Latn-ME"/>
        </w:rPr>
      </w:pPr>
      <w:bookmarkStart w:id="14" w:name="_Toc60177803"/>
      <w:r w:rsidRPr="001647E6">
        <w:rPr>
          <w:rFonts w:ascii="Arial" w:hAnsi="Arial" w:cs="Arial"/>
          <w:lang w:val="sr-Latn-ME"/>
        </w:rPr>
        <w:t>Pripremne aktivnosti za korišćenje fiskalnog servisa</w:t>
      </w:r>
      <w:bookmarkEnd w:id="14"/>
    </w:p>
    <w:p w14:paraId="7178ABB4" w14:textId="7F9ABAE8" w:rsidR="00ED0846" w:rsidRPr="001647E6" w:rsidRDefault="00ED0846" w:rsidP="00315E06">
      <w:pPr>
        <w:keepLines/>
        <w:jc w:val="both"/>
        <w:rPr>
          <w:rFonts w:ascii="Arial" w:hAnsi="Arial" w:cs="Arial"/>
          <w:lang w:val="sr-Latn-ME"/>
        </w:rPr>
      </w:pPr>
      <w:r w:rsidRPr="001647E6">
        <w:rPr>
          <w:rFonts w:ascii="Arial" w:hAnsi="Arial" w:cs="Arial"/>
          <w:lang w:val="sr-Latn-ME"/>
        </w:rPr>
        <w:t xml:space="preserve">Preduslovi za implementaciju </w:t>
      </w:r>
      <w:proofErr w:type="spellStart"/>
      <w:r w:rsidRPr="001647E6">
        <w:rPr>
          <w:rFonts w:ascii="Arial" w:hAnsi="Arial" w:cs="Arial"/>
          <w:lang w:val="sr-Latn-ME"/>
        </w:rPr>
        <w:t>fiskalizacije</w:t>
      </w:r>
      <w:proofErr w:type="spellEnd"/>
      <w:r w:rsidRPr="001647E6">
        <w:rPr>
          <w:rFonts w:ascii="Arial" w:hAnsi="Arial" w:cs="Arial"/>
          <w:lang w:val="sr-Latn-ME"/>
        </w:rPr>
        <w:t xml:space="preserve"> računa su sljedeći:</w:t>
      </w:r>
    </w:p>
    <w:p w14:paraId="3D601406" w14:textId="04495EE6" w:rsidR="00ED0846" w:rsidRPr="001647E6" w:rsidRDefault="00ED0846" w:rsidP="00C144B6">
      <w:pPr>
        <w:pStyle w:val="ListParagraph"/>
        <w:keepLines/>
        <w:numPr>
          <w:ilvl w:val="0"/>
          <w:numId w:val="7"/>
        </w:numPr>
        <w:jc w:val="both"/>
        <w:rPr>
          <w:rFonts w:ascii="Arial" w:hAnsi="Arial" w:cs="Arial"/>
          <w:lang w:val="sr-Latn-ME"/>
        </w:rPr>
      </w:pPr>
      <w:r w:rsidRPr="001647E6">
        <w:rPr>
          <w:rFonts w:ascii="Arial" w:hAnsi="Arial" w:cs="Arial"/>
          <w:lang w:val="sr-Latn-ME"/>
        </w:rPr>
        <w:t xml:space="preserve">Posjedovanje “soft” digitalnog </w:t>
      </w:r>
      <w:r w:rsidR="003D3A92" w:rsidRPr="001647E6">
        <w:rPr>
          <w:rFonts w:ascii="Arial" w:hAnsi="Arial" w:cs="Arial"/>
          <w:lang w:val="sr-Latn-ME"/>
        </w:rPr>
        <w:t>certifikat</w:t>
      </w:r>
      <w:r w:rsidRPr="001647E6">
        <w:rPr>
          <w:rFonts w:ascii="Arial" w:hAnsi="Arial" w:cs="Arial"/>
          <w:lang w:val="sr-Latn-ME"/>
        </w:rPr>
        <w:t>a (detalji su sadržani u tehničkoj specifikaciji</w:t>
      </w:r>
      <w:r w:rsidR="002F180B" w:rsidRPr="001647E6">
        <w:rPr>
          <w:rFonts w:ascii="Arial" w:hAnsi="Arial" w:cs="Arial"/>
          <w:lang w:val="sr-Latn-ME"/>
        </w:rPr>
        <w:t xml:space="preserve"> za fiskalni servis</w:t>
      </w:r>
      <w:r w:rsidRPr="001647E6">
        <w:rPr>
          <w:rFonts w:ascii="Arial" w:hAnsi="Arial" w:cs="Arial"/>
          <w:lang w:val="sr-Latn-ME"/>
        </w:rPr>
        <w:t xml:space="preserve">) </w:t>
      </w:r>
    </w:p>
    <w:p w14:paraId="29ECF8EE" w14:textId="77777777" w:rsidR="00ED0846" w:rsidRPr="001647E6" w:rsidRDefault="00ED0846" w:rsidP="00C144B6">
      <w:pPr>
        <w:pStyle w:val="ListParagraph"/>
        <w:keepLines/>
        <w:numPr>
          <w:ilvl w:val="0"/>
          <w:numId w:val="7"/>
        </w:numPr>
        <w:jc w:val="both"/>
        <w:rPr>
          <w:rFonts w:ascii="Arial" w:hAnsi="Arial" w:cs="Arial"/>
          <w:lang w:val="sr-Latn-ME"/>
        </w:rPr>
      </w:pPr>
      <w:r w:rsidRPr="001647E6">
        <w:rPr>
          <w:rFonts w:ascii="Arial" w:hAnsi="Arial" w:cs="Arial"/>
          <w:lang w:val="sr-Latn-ME"/>
        </w:rPr>
        <w:t>Pos</w:t>
      </w:r>
      <w:r w:rsidR="00D90B88" w:rsidRPr="001647E6">
        <w:rPr>
          <w:rFonts w:ascii="Arial" w:hAnsi="Arial" w:cs="Arial"/>
          <w:lang w:val="sr-Latn-ME"/>
        </w:rPr>
        <w:t>tojanje</w:t>
      </w:r>
      <w:r w:rsidRPr="001647E6">
        <w:rPr>
          <w:rFonts w:ascii="Arial" w:hAnsi="Arial" w:cs="Arial"/>
          <w:lang w:val="sr-Latn-ME"/>
        </w:rPr>
        <w:t xml:space="preserve"> internet veze (osim u posebnim slučajevima opisanim u zakonu). </w:t>
      </w:r>
    </w:p>
    <w:p w14:paraId="031698A2" w14:textId="77777777" w:rsidR="00ED0846" w:rsidRPr="001647E6" w:rsidRDefault="00ED0846" w:rsidP="00315E06">
      <w:pPr>
        <w:jc w:val="both"/>
        <w:rPr>
          <w:rFonts w:ascii="Arial" w:hAnsi="Arial" w:cs="Arial"/>
          <w:lang w:val="sr-Latn-ME"/>
        </w:rPr>
      </w:pPr>
      <w:r w:rsidRPr="001647E6">
        <w:rPr>
          <w:rFonts w:ascii="Arial" w:hAnsi="Arial" w:cs="Arial"/>
          <w:lang w:val="sr-Latn-ME"/>
        </w:rPr>
        <w:t xml:space="preserve">Sve pripremne aktivnosti iz ovog poglavlja odvijaju se kod poreskog obveznika i odgovornost za njih je na poreskom obvezniku. </w:t>
      </w:r>
    </w:p>
    <w:p w14:paraId="14EA2DFC" w14:textId="77777777" w:rsidR="002F180B" w:rsidRPr="001647E6" w:rsidRDefault="00ED0846" w:rsidP="00315E06">
      <w:pPr>
        <w:jc w:val="both"/>
        <w:rPr>
          <w:rFonts w:ascii="Arial" w:hAnsi="Arial" w:cs="Arial"/>
          <w:lang w:val="sr-Latn-ME"/>
        </w:rPr>
      </w:pPr>
      <w:r w:rsidRPr="001647E6">
        <w:rPr>
          <w:rFonts w:ascii="Arial" w:hAnsi="Arial" w:cs="Arial"/>
          <w:lang w:val="sr-Latn-ME"/>
        </w:rPr>
        <w:t xml:space="preserve">Digitalni </w:t>
      </w:r>
      <w:r w:rsidR="003D3A92" w:rsidRPr="001647E6">
        <w:rPr>
          <w:rFonts w:ascii="Arial" w:hAnsi="Arial" w:cs="Arial"/>
          <w:lang w:val="sr-Latn-ME"/>
        </w:rPr>
        <w:t>certifikat</w:t>
      </w:r>
      <w:r w:rsidRPr="001647E6">
        <w:rPr>
          <w:rFonts w:ascii="Arial" w:hAnsi="Arial" w:cs="Arial"/>
          <w:lang w:val="sr-Latn-ME"/>
        </w:rPr>
        <w:t xml:space="preserve"> za potrebe </w:t>
      </w:r>
      <w:proofErr w:type="spellStart"/>
      <w:r w:rsidRPr="001647E6">
        <w:rPr>
          <w:rFonts w:ascii="Arial" w:hAnsi="Arial" w:cs="Arial"/>
          <w:lang w:val="sr-Latn-ME"/>
        </w:rPr>
        <w:t>fiskalizacije</w:t>
      </w:r>
      <w:proofErr w:type="spellEnd"/>
      <w:r w:rsidRPr="001647E6">
        <w:rPr>
          <w:rFonts w:ascii="Arial" w:hAnsi="Arial" w:cs="Arial"/>
          <w:lang w:val="sr-Latn-ME"/>
        </w:rPr>
        <w:t xml:space="preserve"> izdaje </w:t>
      </w:r>
      <w:r w:rsidR="00F100DA" w:rsidRPr="001647E6">
        <w:rPr>
          <w:rFonts w:ascii="Arial" w:hAnsi="Arial" w:cs="Arial"/>
          <w:lang w:val="sr-Latn-ME"/>
        </w:rPr>
        <w:t>Registrovani CA</w:t>
      </w:r>
      <w:r w:rsidRPr="001647E6">
        <w:rPr>
          <w:rFonts w:ascii="Arial" w:hAnsi="Arial" w:cs="Arial"/>
          <w:lang w:val="sr-Latn-ME"/>
        </w:rPr>
        <w:t xml:space="preserve">. Detaljan opis podnošenja zahtjeva za izdavanje digitalnog </w:t>
      </w:r>
      <w:r w:rsidR="003D3A92" w:rsidRPr="001647E6">
        <w:rPr>
          <w:rFonts w:ascii="Arial" w:hAnsi="Arial" w:cs="Arial"/>
          <w:lang w:val="sr-Latn-ME"/>
        </w:rPr>
        <w:t>certifikat</w:t>
      </w:r>
      <w:r w:rsidRPr="001647E6">
        <w:rPr>
          <w:rFonts w:ascii="Arial" w:hAnsi="Arial" w:cs="Arial"/>
          <w:lang w:val="sr-Latn-ME"/>
        </w:rPr>
        <w:t xml:space="preserve">a i dobijanje </w:t>
      </w:r>
      <w:r w:rsidR="003D3A92" w:rsidRPr="001647E6">
        <w:rPr>
          <w:rFonts w:ascii="Arial" w:hAnsi="Arial" w:cs="Arial"/>
          <w:lang w:val="sr-Latn-ME"/>
        </w:rPr>
        <w:t>certifikat</w:t>
      </w:r>
      <w:r w:rsidRPr="001647E6">
        <w:rPr>
          <w:rFonts w:ascii="Arial" w:hAnsi="Arial" w:cs="Arial"/>
          <w:lang w:val="sr-Latn-ME"/>
        </w:rPr>
        <w:t xml:space="preserve">a sadržan je u uputstvima </w:t>
      </w:r>
      <w:r w:rsidR="00D90B88" w:rsidRPr="001647E6">
        <w:rPr>
          <w:rFonts w:ascii="Arial" w:hAnsi="Arial" w:cs="Arial"/>
          <w:lang w:val="sr-Latn-ME"/>
        </w:rPr>
        <w:t>Registrovanog CA</w:t>
      </w:r>
      <w:r w:rsidRPr="001647E6">
        <w:rPr>
          <w:rFonts w:ascii="Arial" w:hAnsi="Arial" w:cs="Arial"/>
          <w:lang w:val="sr-Latn-ME"/>
        </w:rPr>
        <w:t xml:space="preserve"> i nije tema ovog dokumenta. </w:t>
      </w:r>
    </w:p>
    <w:p w14:paraId="76F2D9B0" w14:textId="77777777" w:rsidR="00ED0846" w:rsidRPr="001647E6" w:rsidRDefault="00ED0846" w:rsidP="00315E06">
      <w:pPr>
        <w:jc w:val="both"/>
        <w:rPr>
          <w:rFonts w:ascii="Arial" w:hAnsi="Arial" w:cs="Arial"/>
          <w:lang w:val="sr-Latn-ME"/>
        </w:rPr>
      </w:pPr>
      <w:r w:rsidRPr="001647E6">
        <w:rPr>
          <w:rFonts w:ascii="Arial" w:hAnsi="Arial" w:cs="Arial"/>
          <w:lang w:val="sr-Latn-ME"/>
        </w:rPr>
        <w:t xml:space="preserve">Prije instaliranja digitalnog </w:t>
      </w:r>
      <w:r w:rsidR="003D3A92" w:rsidRPr="001647E6">
        <w:rPr>
          <w:rFonts w:ascii="Arial" w:hAnsi="Arial" w:cs="Arial"/>
          <w:lang w:val="sr-Latn-ME"/>
        </w:rPr>
        <w:t>certifikat</w:t>
      </w:r>
      <w:r w:rsidRPr="001647E6">
        <w:rPr>
          <w:rFonts w:ascii="Arial" w:hAnsi="Arial" w:cs="Arial"/>
          <w:lang w:val="sr-Latn-ME"/>
        </w:rPr>
        <w:t>a, poreski obveznik je obavezan da</w:t>
      </w:r>
      <w:r w:rsidR="002F180B" w:rsidRPr="001647E6">
        <w:rPr>
          <w:rFonts w:ascii="Arial" w:hAnsi="Arial" w:cs="Arial"/>
          <w:lang w:val="sr-Latn-ME"/>
        </w:rPr>
        <w:t xml:space="preserve"> </w:t>
      </w:r>
      <w:r w:rsidR="00883981" w:rsidRPr="001647E6">
        <w:rPr>
          <w:rFonts w:ascii="Arial" w:hAnsi="Arial" w:cs="Arial"/>
          <w:lang w:val="sr-Latn-ME"/>
        </w:rPr>
        <w:t>izvrši</w:t>
      </w:r>
      <w:r w:rsidR="002F180B" w:rsidRPr="001647E6">
        <w:rPr>
          <w:rFonts w:ascii="Arial" w:hAnsi="Arial" w:cs="Arial"/>
          <w:lang w:val="sr-Latn-ME"/>
        </w:rPr>
        <w:t xml:space="preserve"> sljedeće</w:t>
      </w:r>
      <w:r w:rsidRPr="001647E6">
        <w:rPr>
          <w:rFonts w:ascii="Arial" w:hAnsi="Arial" w:cs="Arial"/>
          <w:lang w:val="sr-Latn-ME"/>
        </w:rPr>
        <w:t xml:space="preserve">: </w:t>
      </w:r>
    </w:p>
    <w:p w14:paraId="5D962E2C" w14:textId="77777777" w:rsidR="00ED0846" w:rsidRPr="001647E6" w:rsidRDefault="00ED0846" w:rsidP="00315E06">
      <w:pPr>
        <w:jc w:val="both"/>
        <w:rPr>
          <w:rFonts w:ascii="Arial" w:hAnsi="Arial" w:cs="Arial"/>
          <w:lang w:val="sr-Latn-ME"/>
        </w:rPr>
      </w:pPr>
      <w:r w:rsidRPr="001647E6">
        <w:rPr>
          <w:rFonts w:ascii="Arial" w:hAnsi="Arial" w:cs="Arial"/>
          <w:b/>
          <w:bCs/>
          <w:lang w:val="sr-Latn-ME"/>
        </w:rPr>
        <w:t>Korak 1</w:t>
      </w:r>
      <w:r w:rsidRPr="001647E6">
        <w:rPr>
          <w:rFonts w:ascii="Arial" w:hAnsi="Arial" w:cs="Arial"/>
          <w:lang w:val="sr-Latn-ME"/>
        </w:rPr>
        <w:t xml:space="preserve"> – Kod </w:t>
      </w:r>
      <w:proofErr w:type="spellStart"/>
      <w:r w:rsidRPr="001647E6">
        <w:rPr>
          <w:rFonts w:ascii="Arial" w:hAnsi="Arial" w:cs="Arial"/>
          <w:lang w:val="sr-Latn-ME"/>
        </w:rPr>
        <w:t>fiskalizacije</w:t>
      </w:r>
      <w:proofErr w:type="spellEnd"/>
      <w:r w:rsidRPr="001647E6">
        <w:rPr>
          <w:rFonts w:ascii="Arial" w:hAnsi="Arial" w:cs="Arial"/>
          <w:lang w:val="sr-Latn-ME"/>
        </w:rPr>
        <w:t xml:space="preserve"> računa: </w:t>
      </w:r>
    </w:p>
    <w:p w14:paraId="657623ED"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Posjeduje hardversku infrastrukturu sa softverom koji podržava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w:t>
      </w:r>
    </w:p>
    <w:p w14:paraId="004D220E"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Posjeduje stalnu internet vezu koja je neophodna za rad fiskalnog servisa.  </w:t>
      </w:r>
    </w:p>
    <w:p w14:paraId="2A20163B" w14:textId="77777777" w:rsidR="00ED0846" w:rsidRPr="001647E6" w:rsidRDefault="00ED0846" w:rsidP="00315E06">
      <w:pPr>
        <w:jc w:val="both"/>
        <w:rPr>
          <w:rFonts w:ascii="Arial" w:hAnsi="Arial" w:cs="Arial"/>
          <w:lang w:val="sr-Latn-ME"/>
        </w:rPr>
      </w:pPr>
      <w:r w:rsidRPr="001647E6">
        <w:rPr>
          <w:rFonts w:ascii="Arial" w:hAnsi="Arial" w:cs="Arial"/>
          <w:b/>
          <w:bCs/>
          <w:lang w:val="sr-Latn-ME"/>
        </w:rPr>
        <w:t xml:space="preserve">Korak </w:t>
      </w:r>
      <w:r w:rsidR="00D90B88" w:rsidRPr="001647E6">
        <w:rPr>
          <w:rFonts w:ascii="Arial" w:hAnsi="Arial" w:cs="Arial"/>
          <w:b/>
          <w:bCs/>
          <w:lang w:val="sr-Latn-ME"/>
        </w:rPr>
        <w:t>1</w:t>
      </w:r>
      <w:r w:rsidRPr="001647E6">
        <w:rPr>
          <w:rFonts w:ascii="Arial" w:hAnsi="Arial" w:cs="Arial"/>
          <w:b/>
          <w:bCs/>
          <w:lang w:val="sr-Latn-ME"/>
        </w:rPr>
        <w:t>a</w:t>
      </w:r>
      <w:r w:rsidRPr="001647E6">
        <w:rPr>
          <w:rFonts w:ascii="Arial" w:hAnsi="Arial" w:cs="Arial"/>
          <w:lang w:val="sr-Latn-ME"/>
        </w:rPr>
        <w:t xml:space="preserve">. – Kod </w:t>
      </w:r>
      <w:proofErr w:type="spellStart"/>
      <w:r w:rsidRPr="001647E6">
        <w:rPr>
          <w:rFonts w:ascii="Arial" w:hAnsi="Arial" w:cs="Arial"/>
          <w:lang w:val="sr-Latn-ME"/>
        </w:rPr>
        <w:t>fiskalizacije</w:t>
      </w:r>
      <w:proofErr w:type="spellEnd"/>
      <w:r w:rsidRPr="001647E6">
        <w:rPr>
          <w:rFonts w:ascii="Arial" w:hAnsi="Arial" w:cs="Arial"/>
          <w:lang w:val="sr-Latn-ME"/>
        </w:rPr>
        <w:t xml:space="preserve"> gotovinskog računa: </w:t>
      </w:r>
    </w:p>
    <w:p w14:paraId="2C01902E" w14:textId="5DAA3CD2"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softver za ENU za izdavanje računa koji podržava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na svaki ENU koji će izvršavati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u poslovnom objektu. </w:t>
      </w:r>
    </w:p>
    <w:p w14:paraId="53050628" w14:textId="62DF1AEA"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digitalni </w:t>
      </w:r>
      <w:r w:rsidR="003D3A92" w:rsidRPr="001647E6">
        <w:rPr>
          <w:rFonts w:ascii="Arial" w:hAnsi="Arial" w:cs="Arial"/>
          <w:lang w:val="sr-Latn-ME"/>
        </w:rPr>
        <w:t>certifikat</w:t>
      </w:r>
      <w:r w:rsidRPr="001647E6">
        <w:rPr>
          <w:rFonts w:ascii="Arial" w:hAnsi="Arial" w:cs="Arial"/>
          <w:lang w:val="sr-Latn-ME"/>
        </w:rPr>
        <w:t xml:space="preserve"> koji je moguće preuzeti na svaki ENU koji će obavljati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i na koji je instaliran softver za izdavanje računa. </w:t>
      </w:r>
    </w:p>
    <w:p w14:paraId="02CA1762" w14:textId="77777777" w:rsidR="00ED0846" w:rsidRPr="001647E6" w:rsidRDefault="00ED0846" w:rsidP="00315E06">
      <w:pPr>
        <w:jc w:val="both"/>
        <w:rPr>
          <w:rFonts w:ascii="Arial" w:hAnsi="Arial" w:cs="Arial"/>
          <w:lang w:val="sr-Latn-ME"/>
        </w:rPr>
      </w:pPr>
      <w:r w:rsidRPr="001647E6">
        <w:rPr>
          <w:rFonts w:ascii="Arial" w:hAnsi="Arial" w:cs="Arial"/>
          <w:b/>
          <w:bCs/>
          <w:lang w:val="sr-Latn-ME"/>
        </w:rPr>
        <w:t xml:space="preserve">Korak </w:t>
      </w:r>
      <w:r w:rsidR="00D90B88" w:rsidRPr="001647E6">
        <w:rPr>
          <w:rFonts w:ascii="Arial" w:hAnsi="Arial" w:cs="Arial"/>
          <w:b/>
          <w:bCs/>
          <w:lang w:val="sr-Latn-ME"/>
        </w:rPr>
        <w:t>1</w:t>
      </w:r>
      <w:r w:rsidRPr="001647E6">
        <w:rPr>
          <w:rFonts w:ascii="Arial" w:hAnsi="Arial" w:cs="Arial"/>
          <w:b/>
          <w:bCs/>
          <w:lang w:val="sr-Latn-ME"/>
        </w:rPr>
        <w:t>b</w:t>
      </w:r>
      <w:r w:rsidRPr="001647E6">
        <w:rPr>
          <w:rFonts w:ascii="Arial" w:hAnsi="Arial" w:cs="Arial"/>
          <w:lang w:val="sr-Latn-ME"/>
        </w:rPr>
        <w:t xml:space="preserve">. – Kod </w:t>
      </w:r>
      <w:proofErr w:type="spellStart"/>
      <w:r w:rsidRPr="001647E6">
        <w:rPr>
          <w:rFonts w:ascii="Arial" w:hAnsi="Arial" w:cs="Arial"/>
          <w:lang w:val="sr-Latn-ME"/>
        </w:rPr>
        <w:t>fiskalizacije</w:t>
      </w:r>
      <w:proofErr w:type="spellEnd"/>
      <w:r w:rsidRPr="001647E6">
        <w:rPr>
          <w:rFonts w:ascii="Arial" w:hAnsi="Arial" w:cs="Arial"/>
          <w:lang w:val="sr-Latn-ME"/>
        </w:rPr>
        <w:t xml:space="preserve"> bezgotovinskih računa: </w:t>
      </w:r>
    </w:p>
    <w:p w14:paraId="1DEFBED4"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Implementira/unaprijedi postojeći softver za izdavanje bezgotovinskih računa na takav način da softver podržava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ili koristi internet (</w:t>
      </w:r>
      <w:proofErr w:type="spellStart"/>
      <w:r w:rsidRPr="001647E6">
        <w:rPr>
          <w:rFonts w:ascii="Arial" w:hAnsi="Arial" w:cs="Arial"/>
          <w:lang w:val="sr-Latn-ME"/>
        </w:rPr>
        <w:t>cloud</w:t>
      </w:r>
      <w:proofErr w:type="spellEnd"/>
      <w:r w:rsidRPr="001647E6">
        <w:rPr>
          <w:rFonts w:ascii="Arial" w:hAnsi="Arial" w:cs="Arial"/>
          <w:lang w:val="sr-Latn-ME"/>
        </w:rPr>
        <w:t xml:space="preserve">) aplikaciju sa odgovarajućim softverskim rješenjem za izdavanje i </w:t>
      </w:r>
      <w:proofErr w:type="spellStart"/>
      <w:r w:rsidRPr="001647E6">
        <w:rPr>
          <w:rFonts w:ascii="Arial" w:hAnsi="Arial" w:cs="Arial"/>
          <w:lang w:val="sr-Latn-ME"/>
        </w:rPr>
        <w:t>fiskalizaciju</w:t>
      </w:r>
      <w:proofErr w:type="spellEnd"/>
      <w:r w:rsidRPr="001647E6">
        <w:rPr>
          <w:rFonts w:ascii="Arial" w:hAnsi="Arial" w:cs="Arial"/>
          <w:lang w:val="sr-Latn-ME"/>
        </w:rPr>
        <w:t xml:space="preserve"> računa. </w:t>
      </w:r>
    </w:p>
    <w:p w14:paraId="117895A6"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digitalni </w:t>
      </w:r>
      <w:r w:rsidR="003D3A92" w:rsidRPr="001647E6">
        <w:rPr>
          <w:rFonts w:ascii="Arial" w:hAnsi="Arial" w:cs="Arial"/>
          <w:lang w:val="sr-Latn-ME"/>
        </w:rPr>
        <w:t>certifikat</w:t>
      </w:r>
      <w:r w:rsidRPr="001647E6">
        <w:rPr>
          <w:rFonts w:ascii="Arial" w:hAnsi="Arial" w:cs="Arial"/>
          <w:lang w:val="sr-Latn-ME"/>
        </w:rPr>
        <w:t xml:space="preserve"> koji je moguće preuzeti i poveže ga sa softverom za izdavanje bezgotovinskih računa. </w:t>
      </w:r>
    </w:p>
    <w:p w14:paraId="5A11C87C" w14:textId="77777777" w:rsidR="00F27EC3" w:rsidRPr="001647E6" w:rsidRDefault="00F27EC3" w:rsidP="00315E06">
      <w:pPr>
        <w:jc w:val="both"/>
        <w:rPr>
          <w:rFonts w:ascii="Arial" w:hAnsi="Arial" w:cs="Arial"/>
          <w:lang w:val="sr-Latn-ME"/>
        </w:rPr>
      </w:pPr>
    </w:p>
    <w:p w14:paraId="77452C50" w14:textId="77777777" w:rsidR="00F27EC3" w:rsidRPr="001647E6" w:rsidRDefault="00C274E5" w:rsidP="00315E06">
      <w:pPr>
        <w:jc w:val="both"/>
        <w:rPr>
          <w:rFonts w:ascii="Arial" w:hAnsi="Arial" w:cs="Arial"/>
          <w:lang w:val="sr-Latn-ME"/>
        </w:rPr>
      </w:pPr>
      <w:r>
        <w:rPr>
          <w:noProof/>
          <w:lang w:val="en-GB" w:eastAsia="en-GB"/>
        </w:rPr>
        <w:drawing>
          <wp:inline distT="0" distB="0" distL="0" distR="0" wp14:anchorId="175DA3B0" wp14:editId="4751214E">
            <wp:extent cx="5753734"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53734" cy="2993390"/>
                    </a:xfrm>
                    <a:prstGeom prst="rect">
                      <a:avLst/>
                    </a:prstGeom>
                  </pic:spPr>
                </pic:pic>
              </a:graphicData>
            </a:graphic>
          </wp:inline>
        </w:drawing>
      </w:r>
    </w:p>
    <w:p w14:paraId="33C1EF27" w14:textId="77777777" w:rsidR="00F27EC3" w:rsidRPr="001647E6" w:rsidRDefault="00F27EC3" w:rsidP="00E32114">
      <w:pPr>
        <w:spacing w:after="264" w:line="256" w:lineRule="auto"/>
        <w:ind w:right="119"/>
        <w:jc w:val="center"/>
        <w:rPr>
          <w:rFonts w:ascii="Arial" w:hAnsi="Arial" w:cs="Arial"/>
          <w:lang w:val="sr-Latn-ME"/>
        </w:rPr>
      </w:pPr>
      <w:r w:rsidRPr="001647E6">
        <w:rPr>
          <w:rFonts w:ascii="Arial" w:hAnsi="Arial" w:cs="Arial"/>
          <w:b/>
          <w:i/>
          <w:color w:val="44546A"/>
          <w:sz w:val="18"/>
          <w:lang w:val="sr-Latn-ME"/>
        </w:rPr>
        <w:t>Dijagram 2 – Pripremne aktivnosti za korišćenje fiskalnog servisa</w:t>
      </w:r>
    </w:p>
    <w:p w14:paraId="320068D6" w14:textId="77777777" w:rsidR="00F27EC3" w:rsidRPr="001647E6" w:rsidRDefault="00F27EC3" w:rsidP="00315E06">
      <w:pPr>
        <w:jc w:val="both"/>
        <w:rPr>
          <w:rFonts w:ascii="Arial" w:hAnsi="Arial" w:cs="Arial"/>
          <w:lang w:val="sr-Latn-ME"/>
        </w:rPr>
      </w:pPr>
    </w:p>
    <w:p w14:paraId="54C2A006" w14:textId="77777777" w:rsidR="00F27EC3" w:rsidRPr="001647E6" w:rsidRDefault="00F27EC3" w:rsidP="00315E06">
      <w:pPr>
        <w:pStyle w:val="Heading2"/>
        <w:jc w:val="both"/>
        <w:rPr>
          <w:rFonts w:ascii="Arial" w:hAnsi="Arial" w:cs="Arial"/>
          <w:lang w:val="sr-Latn-ME"/>
        </w:rPr>
      </w:pPr>
      <w:bookmarkStart w:id="15" w:name="_Ref56414318"/>
      <w:bookmarkStart w:id="16" w:name="_Ref57204262"/>
      <w:bookmarkStart w:id="17" w:name="_Ref58450893"/>
      <w:bookmarkStart w:id="18" w:name="_Toc60177804"/>
      <w:r w:rsidRPr="001647E6">
        <w:rPr>
          <w:rFonts w:ascii="Arial" w:hAnsi="Arial" w:cs="Arial"/>
          <w:lang w:val="sr-Latn-ME"/>
        </w:rPr>
        <w:t>Registracija ENU i softvera</w:t>
      </w:r>
      <w:r w:rsidR="00516065" w:rsidRPr="001647E6">
        <w:rPr>
          <w:rFonts w:ascii="Arial" w:hAnsi="Arial" w:cs="Arial"/>
          <w:lang w:val="sr-Latn-ME"/>
        </w:rPr>
        <w:t xml:space="preserve"> na ENU</w:t>
      </w:r>
      <w:bookmarkEnd w:id="15"/>
      <w:bookmarkEnd w:id="16"/>
      <w:bookmarkEnd w:id="17"/>
      <w:bookmarkEnd w:id="18"/>
    </w:p>
    <w:p w14:paraId="4AA069AB" w14:textId="4D475469" w:rsidR="00117BBC" w:rsidRDefault="00F27EC3" w:rsidP="00315E06">
      <w:pPr>
        <w:keepLines/>
        <w:jc w:val="both"/>
        <w:rPr>
          <w:rFonts w:ascii="Arial" w:hAnsi="Arial" w:cs="Arial"/>
          <w:lang w:val="sr-Latn-ME"/>
        </w:rPr>
      </w:pPr>
      <w:r w:rsidRPr="001647E6">
        <w:rPr>
          <w:rFonts w:ascii="Arial" w:hAnsi="Arial" w:cs="Arial"/>
          <w:lang w:val="sr-Latn-ME"/>
        </w:rPr>
        <w:t xml:space="preserve">Poreski obveznik je dužan da izvrši registraciju ENU prije nego </w:t>
      </w:r>
      <w:r w:rsidR="00DD79CC" w:rsidRPr="001647E6">
        <w:rPr>
          <w:rFonts w:ascii="Arial" w:hAnsi="Arial" w:cs="Arial"/>
          <w:lang w:val="sr-Latn-ME"/>
        </w:rPr>
        <w:t xml:space="preserve">što </w:t>
      </w:r>
      <w:r w:rsidRPr="001647E6">
        <w:rPr>
          <w:rFonts w:ascii="Arial" w:hAnsi="Arial" w:cs="Arial"/>
          <w:lang w:val="sr-Latn-ME"/>
        </w:rPr>
        <w:t xml:space="preserve">počne da izdaje i </w:t>
      </w:r>
      <w:proofErr w:type="spellStart"/>
      <w:r w:rsidRPr="001647E6">
        <w:rPr>
          <w:rFonts w:ascii="Arial" w:hAnsi="Arial" w:cs="Arial"/>
          <w:lang w:val="sr-Latn-ME"/>
        </w:rPr>
        <w:t>fiskalizuje</w:t>
      </w:r>
      <w:proofErr w:type="spellEnd"/>
      <w:r w:rsidRPr="001647E6">
        <w:rPr>
          <w:rFonts w:ascii="Arial" w:hAnsi="Arial" w:cs="Arial"/>
          <w:lang w:val="sr-Latn-ME"/>
        </w:rPr>
        <w:t xml:space="preserve"> račune, i to svih ENU koji će izdavati i </w:t>
      </w:r>
      <w:proofErr w:type="spellStart"/>
      <w:r w:rsidRPr="001647E6">
        <w:rPr>
          <w:rFonts w:ascii="Arial" w:hAnsi="Arial" w:cs="Arial"/>
          <w:lang w:val="sr-Latn-ME"/>
        </w:rPr>
        <w:t>fiskalizovati</w:t>
      </w:r>
      <w:proofErr w:type="spellEnd"/>
      <w:r w:rsidRPr="001647E6">
        <w:rPr>
          <w:rFonts w:ascii="Arial" w:hAnsi="Arial" w:cs="Arial"/>
          <w:lang w:val="sr-Latn-ME"/>
        </w:rPr>
        <w:t xml:space="preserve"> gotovinske </w:t>
      </w:r>
      <w:r w:rsidR="002E66E1">
        <w:rPr>
          <w:rFonts w:ascii="Arial" w:hAnsi="Arial" w:cs="Arial"/>
          <w:lang w:val="sr-Latn-ME"/>
        </w:rPr>
        <w:t xml:space="preserve">i bezgotovinske </w:t>
      </w:r>
      <w:r w:rsidRPr="001647E6">
        <w:rPr>
          <w:rFonts w:ascii="Arial" w:hAnsi="Arial" w:cs="Arial"/>
          <w:lang w:val="sr-Latn-ME"/>
        </w:rPr>
        <w:t xml:space="preserve">račune. </w:t>
      </w:r>
    </w:p>
    <w:p w14:paraId="4981EE8E" w14:textId="57E41E89" w:rsidR="00F27EC3" w:rsidRPr="001647E6" w:rsidRDefault="003D51B1" w:rsidP="00315E06">
      <w:pPr>
        <w:keepLines/>
        <w:jc w:val="both"/>
        <w:rPr>
          <w:rFonts w:ascii="Arial" w:hAnsi="Arial" w:cs="Arial"/>
          <w:lang w:val="sr-Latn-ME"/>
        </w:rPr>
      </w:pPr>
      <w:r w:rsidRPr="000807CE">
        <w:rPr>
          <w:rFonts w:ascii="Arial" w:hAnsi="Arial" w:cs="Arial"/>
          <w:b/>
          <w:bCs/>
          <w:lang w:val="sr-Latn-ME"/>
        </w:rPr>
        <w:t>Napomena</w:t>
      </w:r>
      <w:r w:rsidRPr="000807CE">
        <w:rPr>
          <w:rFonts w:ascii="Arial" w:hAnsi="Arial" w:cs="Arial"/>
          <w:lang w:val="sr-Latn-ME"/>
        </w:rPr>
        <w:t xml:space="preserve">: Registraciju ENU je potrebno napraviti minimalno jedan sat prije početka </w:t>
      </w:r>
      <w:proofErr w:type="spellStart"/>
      <w:r w:rsidRPr="000807CE">
        <w:rPr>
          <w:rFonts w:ascii="Arial" w:hAnsi="Arial" w:cs="Arial"/>
          <w:lang w:val="sr-Latn-ME"/>
        </w:rPr>
        <w:t>fiskalizacije</w:t>
      </w:r>
      <w:proofErr w:type="spellEnd"/>
      <w:r w:rsidRPr="000807CE">
        <w:rPr>
          <w:rFonts w:ascii="Arial" w:hAnsi="Arial" w:cs="Arial"/>
          <w:lang w:val="sr-Latn-ME"/>
        </w:rPr>
        <w:t xml:space="preserve"> gotovinskih i bezgotovinskih računa na tom ENU.   </w:t>
      </w:r>
    </w:p>
    <w:p w14:paraId="18A99867" w14:textId="4A9BBF4A" w:rsidR="00F27EC3" w:rsidRPr="001647E6" w:rsidRDefault="00F27EC3" w:rsidP="00315E06">
      <w:pPr>
        <w:jc w:val="both"/>
        <w:rPr>
          <w:rFonts w:ascii="Arial" w:hAnsi="Arial" w:cs="Arial"/>
          <w:lang w:val="sr-Latn-ME"/>
        </w:rPr>
      </w:pPr>
      <w:r w:rsidRPr="001647E6">
        <w:rPr>
          <w:rFonts w:ascii="Arial" w:hAnsi="Arial" w:cs="Arial"/>
          <w:lang w:val="sr-Latn-ME"/>
        </w:rPr>
        <w:t xml:space="preserve">Registrovanjem ENU u CIS-u, </w:t>
      </w:r>
      <w:r w:rsidR="000A36B4" w:rsidRPr="001647E6">
        <w:rPr>
          <w:rFonts w:ascii="Arial" w:hAnsi="Arial" w:cs="Arial"/>
          <w:lang w:val="sr-Latn-ME"/>
        </w:rPr>
        <w:t xml:space="preserve">poreski obveznik </w:t>
      </w:r>
      <w:r w:rsidRPr="001647E6">
        <w:rPr>
          <w:rFonts w:ascii="Arial" w:hAnsi="Arial" w:cs="Arial"/>
          <w:lang w:val="sr-Latn-ME"/>
        </w:rPr>
        <w:t xml:space="preserve">će takođe registrovati proizvođača softvera i softversko rješenje koje koristi ENU za obavljanje procesa </w:t>
      </w:r>
      <w:proofErr w:type="spellStart"/>
      <w:r w:rsidRPr="001647E6">
        <w:rPr>
          <w:rFonts w:ascii="Arial" w:hAnsi="Arial" w:cs="Arial"/>
          <w:lang w:val="sr-Latn-ME"/>
        </w:rPr>
        <w:t>fiskalizacije</w:t>
      </w:r>
      <w:proofErr w:type="spellEnd"/>
      <w:r w:rsidRPr="001647E6">
        <w:rPr>
          <w:rFonts w:ascii="Arial" w:hAnsi="Arial" w:cs="Arial"/>
          <w:lang w:val="sr-Latn-ME"/>
        </w:rPr>
        <w:t xml:space="preserve">.  </w:t>
      </w:r>
    </w:p>
    <w:p w14:paraId="65816B5D" w14:textId="77777777" w:rsidR="00F27EC3" w:rsidRPr="001647E6" w:rsidRDefault="00F27EC3" w:rsidP="00315E06">
      <w:pPr>
        <w:jc w:val="both"/>
        <w:rPr>
          <w:rFonts w:ascii="Arial" w:hAnsi="Arial" w:cs="Arial"/>
          <w:lang w:val="sr-Latn-ME"/>
        </w:rPr>
      </w:pPr>
      <w:r w:rsidRPr="001647E6">
        <w:rPr>
          <w:rFonts w:ascii="Arial" w:hAnsi="Arial" w:cs="Arial"/>
          <w:lang w:val="sr-Latn-ME"/>
        </w:rPr>
        <w:t xml:space="preserve">Kada poreski obveznik obavi pripremne radnje, dužan je da pripremi početnu poruku za registraciju svakog ENU. U toku pripreme početne XML poruke za registraciju ENU, poreski obveznik mora dostaviti sljedeće podatke: </w:t>
      </w:r>
    </w:p>
    <w:p w14:paraId="3100B97C"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Jedinstveni identifikacioni broj poreskog obveznika (PIB), </w:t>
      </w:r>
    </w:p>
    <w:p w14:paraId="03D896B4" w14:textId="1ACE4E8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poslovnog prostora (detalji su sadržani u tehničkoj specifikaciji za </w:t>
      </w:r>
      <w:r w:rsidR="000A36B4" w:rsidRPr="001647E6">
        <w:rPr>
          <w:rFonts w:ascii="Arial" w:hAnsi="Arial" w:cs="Arial"/>
          <w:lang w:val="sr-Latn-ME"/>
        </w:rPr>
        <w:t xml:space="preserve">fiskalni </w:t>
      </w:r>
      <w:r w:rsidRPr="001647E6">
        <w:rPr>
          <w:rFonts w:ascii="Arial" w:hAnsi="Arial" w:cs="Arial"/>
          <w:lang w:val="sr-Latn-ME"/>
        </w:rPr>
        <w:t xml:space="preserve">servis), </w:t>
      </w:r>
    </w:p>
    <w:p w14:paraId="271A23E6"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Redni broj ENU (koji je definisao sam poreski obveznik, počev od broja 1), </w:t>
      </w:r>
    </w:p>
    <w:p w14:paraId="30E00459"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softvera koji se koristi na ENU,  </w:t>
      </w:r>
    </w:p>
    <w:p w14:paraId="1D13A359" w14:textId="56D35EA8"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w:t>
      </w:r>
      <w:proofErr w:type="spellStart"/>
      <w:r w:rsidR="005D4693">
        <w:rPr>
          <w:rFonts w:ascii="Arial" w:hAnsi="Arial" w:cs="Arial"/>
          <w:lang w:val="sr-Latn-ME"/>
        </w:rPr>
        <w:t>održavaoca</w:t>
      </w:r>
      <w:proofErr w:type="spellEnd"/>
      <w:r w:rsidR="005D4693" w:rsidRPr="001647E6">
        <w:rPr>
          <w:rFonts w:ascii="Arial" w:hAnsi="Arial" w:cs="Arial"/>
          <w:lang w:val="sr-Latn-ME"/>
        </w:rPr>
        <w:t xml:space="preserve"> </w:t>
      </w:r>
      <w:r w:rsidRPr="001647E6">
        <w:rPr>
          <w:rFonts w:ascii="Arial" w:hAnsi="Arial" w:cs="Arial"/>
          <w:lang w:val="sr-Latn-ME"/>
        </w:rPr>
        <w:t xml:space="preserve">softvera koji se koristi na ENU, </w:t>
      </w:r>
    </w:p>
    <w:p w14:paraId="156E5F15"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Datum od kojeg će ENU biti u upotrebi, </w:t>
      </w:r>
    </w:p>
    <w:p w14:paraId="464262A0"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Vrstu ENU:  </w:t>
      </w:r>
    </w:p>
    <w:p w14:paraId="7BCE5E3A" w14:textId="1DEC20A3" w:rsidR="00F27EC3" w:rsidRPr="001647E6" w:rsidRDefault="00F27EC3" w:rsidP="00C144B6">
      <w:pPr>
        <w:pStyle w:val="ListParagraph"/>
        <w:numPr>
          <w:ilvl w:val="0"/>
          <w:numId w:val="8"/>
        </w:numPr>
        <w:jc w:val="both"/>
        <w:rPr>
          <w:rFonts w:ascii="Arial" w:hAnsi="Arial" w:cs="Arial"/>
          <w:lang w:val="sr-Latn-ME"/>
        </w:rPr>
      </w:pPr>
      <w:r w:rsidRPr="001647E6">
        <w:rPr>
          <w:rFonts w:ascii="Arial" w:hAnsi="Arial" w:cs="Arial"/>
          <w:lang w:val="sr-Latn-ME"/>
        </w:rPr>
        <w:t>standardni</w:t>
      </w:r>
    </w:p>
    <w:p w14:paraId="7D2C5AC5" w14:textId="77777777" w:rsidR="00092203" w:rsidRDefault="00F27EC3" w:rsidP="00C144B6">
      <w:pPr>
        <w:pStyle w:val="ListParagraph"/>
        <w:numPr>
          <w:ilvl w:val="0"/>
          <w:numId w:val="8"/>
        </w:numPr>
        <w:jc w:val="both"/>
        <w:rPr>
          <w:rFonts w:ascii="Arial" w:hAnsi="Arial" w:cs="Arial"/>
          <w:lang w:val="sr-Latn-ME"/>
        </w:rPr>
      </w:pPr>
      <w:proofErr w:type="spellStart"/>
      <w:r w:rsidRPr="001647E6">
        <w:rPr>
          <w:rFonts w:ascii="Arial" w:hAnsi="Arial" w:cs="Arial"/>
          <w:lang w:val="sr-Latn-ME"/>
        </w:rPr>
        <w:t>samonaplatni</w:t>
      </w:r>
      <w:proofErr w:type="spellEnd"/>
      <w:r w:rsidRPr="001647E6">
        <w:rPr>
          <w:rFonts w:ascii="Arial" w:hAnsi="Arial" w:cs="Arial"/>
          <w:lang w:val="sr-Latn-ME"/>
        </w:rPr>
        <w:t xml:space="preserve"> (automat)</w:t>
      </w:r>
    </w:p>
    <w:p w14:paraId="5A9E61C4" w14:textId="77777777" w:rsidR="00F27EC3" w:rsidRPr="001647E6" w:rsidRDefault="00F27EC3" w:rsidP="00315E06">
      <w:pPr>
        <w:jc w:val="both"/>
        <w:rPr>
          <w:rFonts w:ascii="Arial" w:hAnsi="Arial" w:cs="Arial"/>
          <w:lang w:val="sr-Latn-ME"/>
        </w:rPr>
      </w:pPr>
      <w:r w:rsidRPr="001647E6">
        <w:rPr>
          <w:rFonts w:ascii="Arial" w:hAnsi="Arial" w:cs="Arial"/>
          <w:lang w:val="sr-Latn-ME"/>
        </w:rPr>
        <w:t xml:space="preserve">Nakon što poreski obveznik unese gore navedene informacije, softver ENU generiše početnu  XML poruku za registraciju koja sadrži i sljedeće informacije: </w:t>
      </w:r>
    </w:p>
    <w:p w14:paraId="09198ED9" w14:textId="77777777" w:rsidR="00F27EC3" w:rsidRPr="001647E6" w:rsidRDefault="00F27EC3" w:rsidP="00C144B6">
      <w:pPr>
        <w:pStyle w:val="ListParagraph"/>
        <w:numPr>
          <w:ilvl w:val="0"/>
          <w:numId w:val="9"/>
        </w:numPr>
        <w:jc w:val="both"/>
        <w:rPr>
          <w:rFonts w:ascii="Arial" w:hAnsi="Arial" w:cs="Arial"/>
          <w:lang w:val="sr-Latn-ME"/>
        </w:rPr>
      </w:pPr>
      <w:r w:rsidRPr="001647E6">
        <w:rPr>
          <w:rFonts w:ascii="Arial" w:hAnsi="Arial" w:cs="Arial"/>
          <w:lang w:val="sr-Latn-ME"/>
        </w:rPr>
        <w:t xml:space="preserve">Datum i vrijeme kreiranja XML poruke,  </w:t>
      </w:r>
    </w:p>
    <w:p w14:paraId="3489CADD" w14:textId="77777777" w:rsidR="00F27EC3" w:rsidRPr="001647E6" w:rsidRDefault="00F27EC3" w:rsidP="00C144B6">
      <w:pPr>
        <w:pStyle w:val="ListParagraph"/>
        <w:numPr>
          <w:ilvl w:val="0"/>
          <w:numId w:val="9"/>
        </w:numPr>
        <w:jc w:val="both"/>
        <w:rPr>
          <w:rFonts w:ascii="Arial" w:hAnsi="Arial" w:cs="Arial"/>
          <w:lang w:val="sr-Latn-ME"/>
        </w:rPr>
      </w:pPr>
      <w:r w:rsidRPr="001647E6">
        <w:rPr>
          <w:rFonts w:ascii="Arial" w:hAnsi="Arial" w:cs="Arial"/>
          <w:lang w:val="sr-Latn-ME"/>
        </w:rPr>
        <w:t xml:space="preserve">Datum i vrijeme slanja XML poruke Poreskoj upravi. </w:t>
      </w:r>
    </w:p>
    <w:p w14:paraId="25384452" w14:textId="77777777" w:rsidR="00F27EC3" w:rsidRPr="001647E6" w:rsidRDefault="00F27EC3" w:rsidP="00315E06">
      <w:pPr>
        <w:jc w:val="both"/>
        <w:rPr>
          <w:rFonts w:ascii="Arial" w:hAnsi="Arial" w:cs="Arial"/>
          <w:lang w:val="sr-Latn-ME"/>
        </w:rPr>
      </w:pPr>
      <w:r w:rsidRPr="001647E6">
        <w:rPr>
          <w:rFonts w:ascii="Arial" w:hAnsi="Arial" w:cs="Arial"/>
          <w:lang w:val="sr-Latn-ME"/>
        </w:rPr>
        <w:t xml:space="preserve">Nakon generisanja, XML poruka se potpisuje elektronskim potpisom i šalje Poreskoj upravi koristeći fiskalni servis.   </w:t>
      </w:r>
    </w:p>
    <w:p w14:paraId="7AA1D4ED" w14:textId="77777777" w:rsidR="00F27EC3" w:rsidRPr="001647E6" w:rsidRDefault="00F27EC3" w:rsidP="00315E06">
      <w:pPr>
        <w:jc w:val="both"/>
        <w:rPr>
          <w:rFonts w:ascii="Arial" w:hAnsi="Arial" w:cs="Arial"/>
          <w:lang w:val="sr-Latn-ME"/>
        </w:rPr>
      </w:pPr>
      <w:r w:rsidRPr="001647E6">
        <w:rPr>
          <w:rFonts w:ascii="Arial" w:hAnsi="Arial" w:cs="Arial"/>
          <w:lang w:val="sr-Latn-ME"/>
        </w:rPr>
        <w:t xml:space="preserve">U posebnim slučajevima, ako poreski obveznik posluje u nekom području gdje nema internet veze, poreski obveznik može registrovati ENU na </w:t>
      </w:r>
      <w:r w:rsidR="00E17303" w:rsidRPr="001647E6">
        <w:rPr>
          <w:rFonts w:ascii="Arial" w:hAnsi="Arial" w:cs="Arial"/>
          <w:lang w:val="sr-Latn-ME"/>
        </w:rPr>
        <w:t>SEP-u</w:t>
      </w:r>
      <w:r w:rsidRPr="001647E6">
        <w:rPr>
          <w:rFonts w:ascii="Arial" w:hAnsi="Arial" w:cs="Arial"/>
          <w:lang w:val="sr-Latn-ME"/>
        </w:rPr>
        <w:t xml:space="preserve">. </w:t>
      </w:r>
    </w:p>
    <w:p w14:paraId="2D7291D1" w14:textId="72C463F7" w:rsidR="00F27EC3" w:rsidRPr="001647E6" w:rsidRDefault="00F27EC3" w:rsidP="00315E06">
      <w:pPr>
        <w:jc w:val="both"/>
        <w:rPr>
          <w:rFonts w:ascii="Arial" w:hAnsi="Arial" w:cs="Arial"/>
          <w:lang w:val="sr-Latn-ME"/>
        </w:rPr>
      </w:pPr>
      <w:r w:rsidRPr="001647E6">
        <w:rPr>
          <w:rFonts w:ascii="Arial" w:hAnsi="Arial" w:cs="Arial"/>
          <w:lang w:val="sr-Latn-ME"/>
        </w:rPr>
        <w:t>Kada Poreska uprava dobije početnu poruku za registraciju, dobijena poruka se verifikuje pomoću sljedećih pravila:</w:t>
      </w:r>
    </w:p>
    <w:p w14:paraId="1F50D35F"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pozicija </w:t>
      </w:r>
      <w:r w:rsidR="003D3A92" w:rsidRPr="001647E6">
        <w:rPr>
          <w:rFonts w:ascii="Arial" w:hAnsi="Arial" w:cs="Arial"/>
          <w:lang w:val="sr-Latn-ME"/>
        </w:rPr>
        <w:t>certifikat</w:t>
      </w:r>
      <w:r w:rsidRPr="001647E6">
        <w:rPr>
          <w:rFonts w:ascii="Arial" w:hAnsi="Arial" w:cs="Arial"/>
          <w:lang w:val="sr-Latn-ME"/>
        </w:rPr>
        <w:t xml:space="preserve">a, </w:t>
      </w:r>
    </w:p>
    <w:p w14:paraId="7AC9B22F"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da li je </w:t>
      </w:r>
      <w:r w:rsidR="003D3A92" w:rsidRPr="001647E6">
        <w:rPr>
          <w:rFonts w:ascii="Arial" w:hAnsi="Arial" w:cs="Arial"/>
          <w:lang w:val="sr-Latn-ME"/>
        </w:rPr>
        <w:t>certifikat</w:t>
      </w:r>
      <w:r w:rsidRPr="001647E6">
        <w:rPr>
          <w:rFonts w:ascii="Arial" w:hAnsi="Arial" w:cs="Arial"/>
          <w:lang w:val="sr-Latn-ME"/>
        </w:rPr>
        <w:t xml:space="preserve"> poreskog obveznika izda</w:t>
      </w:r>
      <w:r w:rsidR="009A0C49" w:rsidRPr="001647E6">
        <w:rPr>
          <w:rFonts w:ascii="Arial" w:hAnsi="Arial" w:cs="Arial"/>
          <w:lang w:val="sr-Latn-ME"/>
        </w:rPr>
        <w:t>o</w:t>
      </w:r>
      <w:r w:rsidRPr="001647E6">
        <w:rPr>
          <w:rFonts w:ascii="Arial" w:hAnsi="Arial" w:cs="Arial"/>
          <w:lang w:val="sr-Latn-ME"/>
        </w:rPr>
        <w:t xml:space="preserve"> </w:t>
      </w:r>
      <w:r w:rsidR="00F100DA" w:rsidRPr="001647E6">
        <w:rPr>
          <w:rFonts w:ascii="Arial" w:hAnsi="Arial" w:cs="Arial"/>
          <w:lang w:val="sr-Latn-ME"/>
        </w:rPr>
        <w:t>Registrovani CA</w:t>
      </w:r>
      <w:r w:rsidRPr="001647E6">
        <w:rPr>
          <w:rFonts w:ascii="Arial" w:hAnsi="Arial" w:cs="Arial"/>
          <w:lang w:val="sr-Latn-ME"/>
        </w:rPr>
        <w:t xml:space="preserve">, </w:t>
      </w:r>
    </w:p>
    <w:p w14:paraId="26C5AAA3"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validnost digitalnog </w:t>
      </w:r>
      <w:r w:rsidR="003D3A92" w:rsidRPr="001647E6">
        <w:rPr>
          <w:rFonts w:ascii="Arial" w:hAnsi="Arial" w:cs="Arial"/>
          <w:lang w:val="sr-Latn-ME"/>
        </w:rPr>
        <w:t>certifikat</w:t>
      </w:r>
      <w:r w:rsidRPr="001647E6">
        <w:rPr>
          <w:rFonts w:ascii="Arial" w:hAnsi="Arial" w:cs="Arial"/>
          <w:lang w:val="sr-Latn-ME"/>
        </w:rPr>
        <w:t xml:space="preserve">a, </w:t>
      </w:r>
    </w:p>
    <w:p w14:paraId="083008E8" w14:textId="77777777" w:rsidR="00F27EC3" w:rsidRPr="001647E6" w:rsidRDefault="00F27EC3" w:rsidP="00C144B6">
      <w:pPr>
        <w:pStyle w:val="ListParagraph"/>
        <w:numPr>
          <w:ilvl w:val="0"/>
          <w:numId w:val="10"/>
        </w:numPr>
        <w:jc w:val="both"/>
        <w:rPr>
          <w:rFonts w:ascii="Arial" w:hAnsi="Arial" w:cs="Arial"/>
          <w:lang w:val="sr-Latn-ME"/>
        </w:rPr>
      </w:pPr>
      <w:proofErr w:type="spellStart"/>
      <w:r w:rsidRPr="001647E6">
        <w:rPr>
          <w:rFonts w:ascii="Arial" w:hAnsi="Arial" w:cs="Arial"/>
          <w:lang w:val="sr-Latn-ME"/>
        </w:rPr>
        <w:t>validacija</w:t>
      </w:r>
      <w:proofErr w:type="spellEnd"/>
      <w:r w:rsidRPr="001647E6">
        <w:rPr>
          <w:rFonts w:ascii="Arial" w:hAnsi="Arial" w:cs="Arial"/>
          <w:lang w:val="sr-Latn-ME"/>
        </w:rPr>
        <w:t xml:space="preserve"> sheme poruka, </w:t>
      </w:r>
    </w:p>
    <w:p w14:paraId="35D27004"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da li su popunjeni svi obavezni elementi sheme, </w:t>
      </w:r>
    </w:p>
    <w:p w14:paraId="65202B15"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w:t>
      </w:r>
      <w:r w:rsidR="009A0C49" w:rsidRPr="001647E6">
        <w:rPr>
          <w:rFonts w:ascii="Arial" w:hAnsi="Arial" w:cs="Arial"/>
          <w:lang w:val="sr-Latn-ME"/>
        </w:rPr>
        <w:t>PIB</w:t>
      </w:r>
      <w:r w:rsidRPr="001647E6">
        <w:rPr>
          <w:rFonts w:ascii="Arial" w:hAnsi="Arial" w:cs="Arial"/>
          <w:lang w:val="sr-Latn-ME"/>
        </w:rPr>
        <w:t xml:space="preserve"> lica iz XML poruke sa </w:t>
      </w:r>
      <w:r w:rsidR="009A0C49" w:rsidRPr="001647E6">
        <w:rPr>
          <w:rFonts w:ascii="Arial" w:hAnsi="Arial" w:cs="Arial"/>
          <w:lang w:val="sr-Latn-ME"/>
        </w:rPr>
        <w:t>PIB</w:t>
      </w:r>
      <w:r w:rsidRPr="001647E6">
        <w:rPr>
          <w:rFonts w:ascii="Arial" w:hAnsi="Arial" w:cs="Arial"/>
          <w:lang w:val="sr-Latn-ME"/>
        </w:rPr>
        <w:t xml:space="preserve"> lica iz </w:t>
      </w:r>
      <w:r w:rsidR="003D3A92" w:rsidRPr="001647E6">
        <w:rPr>
          <w:rFonts w:ascii="Arial" w:hAnsi="Arial" w:cs="Arial"/>
          <w:lang w:val="sr-Latn-ME"/>
        </w:rPr>
        <w:t>certifikat</w:t>
      </w:r>
      <w:r w:rsidRPr="001647E6">
        <w:rPr>
          <w:rFonts w:ascii="Arial" w:hAnsi="Arial" w:cs="Arial"/>
          <w:lang w:val="sr-Latn-ME"/>
        </w:rPr>
        <w:t xml:space="preserve">a, </w:t>
      </w:r>
    </w:p>
    <w:p w14:paraId="1E21B878"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w:t>
      </w:r>
      <w:r w:rsidR="009A0C49" w:rsidRPr="001647E6">
        <w:rPr>
          <w:rFonts w:ascii="Arial" w:hAnsi="Arial" w:cs="Arial"/>
          <w:lang w:val="sr-Latn-ME"/>
        </w:rPr>
        <w:t xml:space="preserve">PIB </w:t>
      </w:r>
      <w:r w:rsidRPr="001647E6">
        <w:rPr>
          <w:rFonts w:ascii="Arial" w:hAnsi="Arial" w:cs="Arial"/>
          <w:lang w:val="sr-Latn-ME"/>
        </w:rPr>
        <w:t xml:space="preserve">poreskog obveznika iz XML poruke sa </w:t>
      </w:r>
      <w:r w:rsidR="009A0C49" w:rsidRPr="001647E6">
        <w:rPr>
          <w:rFonts w:ascii="Arial" w:hAnsi="Arial" w:cs="Arial"/>
          <w:lang w:val="sr-Latn-ME"/>
        </w:rPr>
        <w:t xml:space="preserve">PIB </w:t>
      </w:r>
      <w:r w:rsidRPr="001647E6">
        <w:rPr>
          <w:rFonts w:ascii="Arial" w:hAnsi="Arial" w:cs="Arial"/>
          <w:lang w:val="sr-Latn-ME"/>
        </w:rPr>
        <w:t xml:space="preserve">poreskog obveznika iz  Registra poreskih obveznika, </w:t>
      </w:r>
    </w:p>
    <w:p w14:paraId="0EAEA665"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poslovnog prostora iz XML poruke sa kodom poslovnog prostora iz registra poslovnih prostora Poreske uprave, </w:t>
      </w:r>
    </w:p>
    <w:p w14:paraId="5D321927"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softvera iz XML poruke sa kodom softvera iz baze podataka registrovanog </w:t>
      </w:r>
      <w:proofErr w:type="spellStart"/>
      <w:r w:rsidR="003D3A92" w:rsidRPr="001647E6">
        <w:rPr>
          <w:rFonts w:ascii="Arial" w:hAnsi="Arial" w:cs="Arial"/>
          <w:lang w:val="sr-Latn-ME"/>
        </w:rPr>
        <w:t>c</w:t>
      </w:r>
      <w:r w:rsidRPr="001647E6">
        <w:rPr>
          <w:rFonts w:ascii="Arial" w:hAnsi="Arial" w:cs="Arial"/>
          <w:lang w:val="sr-Latn-ME"/>
        </w:rPr>
        <w:t>ertifikovanog</w:t>
      </w:r>
      <w:proofErr w:type="spellEnd"/>
      <w:r w:rsidRPr="001647E6">
        <w:rPr>
          <w:rFonts w:ascii="Arial" w:hAnsi="Arial" w:cs="Arial"/>
          <w:lang w:val="sr-Latn-ME"/>
        </w:rPr>
        <w:t xml:space="preserve"> softvera,  </w:t>
      </w:r>
    </w:p>
    <w:p w14:paraId="65FBCA4D" w14:textId="2C6CE0C6"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w:t>
      </w:r>
      <w:proofErr w:type="spellStart"/>
      <w:r w:rsidR="005D4693">
        <w:rPr>
          <w:rFonts w:ascii="Arial" w:hAnsi="Arial" w:cs="Arial"/>
          <w:lang w:val="sr-Latn-ME"/>
        </w:rPr>
        <w:t>održavaoca</w:t>
      </w:r>
      <w:proofErr w:type="spellEnd"/>
      <w:r w:rsidR="005D4693" w:rsidRPr="001647E6">
        <w:rPr>
          <w:rFonts w:ascii="Arial" w:hAnsi="Arial" w:cs="Arial"/>
          <w:lang w:val="sr-Latn-ME"/>
        </w:rPr>
        <w:t xml:space="preserve"> </w:t>
      </w:r>
      <w:r w:rsidRPr="001647E6">
        <w:rPr>
          <w:rFonts w:ascii="Arial" w:hAnsi="Arial" w:cs="Arial"/>
          <w:lang w:val="sr-Latn-ME"/>
        </w:rPr>
        <w:t xml:space="preserve">softvera iz XML poruke sa </w:t>
      </w:r>
      <w:r w:rsidR="000E5594" w:rsidRPr="001647E6">
        <w:rPr>
          <w:rFonts w:ascii="Arial" w:hAnsi="Arial" w:cs="Arial"/>
          <w:lang w:val="sr-Latn-ME"/>
        </w:rPr>
        <w:t xml:space="preserve">kodovima </w:t>
      </w:r>
      <w:r w:rsidRPr="001647E6">
        <w:rPr>
          <w:rFonts w:ascii="Arial" w:hAnsi="Arial" w:cs="Arial"/>
          <w:lang w:val="sr-Latn-ME"/>
        </w:rPr>
        <w:t>proizvođača softvera iz Registra</w:t>
      </w:r>
      <w:r w:rsidR="009A0C49" w:rsidRPr="001647E6">
        <w:rPr>
          <w:rFonts w:ascii="Arial" w:hAnsi="Arial" w:cs="Arial"/>
          <w:lang w:val="sr-Latn-ME"/>
        </w:rPr>
        <w:t xml:space="preserve"> </w:t>
      </w:r>
      <w:r w:rsidR="000E5594" w:rsidRPr="001647E6">
        <w:rPr>
          <w:rFonts w:ascii="Arial" w:hAnsi="Arial" w:cs="Arial"/>
          <w:lang w:val="sr-Latn-ME"/>
        </w:rPr>
        <w:t>proizvođača softvera EFI s</w:t>
      </w:r>
      <w:r w:rsidR="00DD79CC" w:rsidRPr="001647E6">
        <w:rPr>
          <w:rFonts w:ascii="Arial" w:hAnsi="Arial" w:cs="Arial"/>
          <w:lang w:val="sr-Latn-ME"/>
        </w:rPr>
        <w:t>istem</w:t>
      </w:r>
      <w:r w:rsidR="000E5594" w:rsidRPr="001647E6">
        <w:rPr>
          <w:rFonts w:ascii="Arial" w:hAnsi="Arial" w:cs="Arial"/>
          <w:lang w:val="sr-Latn-ME"/>
        </w:rPr>
        <w:t>a</w:t>
      </w:r>
      <w:r w:rsidRPr="001647E6">
        <w:rPr>
          <w:rFonts w:ascii="Arial" w:hAnsi="Arial" w:cs="Arial"/>
          <w:lang w:val="sr-Latn-ME"/>
        </w:rPr>
        <w:t xml:space="preserve">.  </w:t>
      </w:r>
    </w:p>
    <w:p w14:paraId="078CE3B6" w14:textId="77777777" w:rsidR="00F27EC3" w:rsidRPr="001647E6" w:rsidRDefault="00F27EC3" w:rsidP="00315E06">
      <w:pPr>
        <w:jc w:val="both"/>
        <w:rPr>
          <w:rFonts w:ascii="Arial" w:hAnsi="Arial" w:cs="Arial"/>
          <w:lang w:val="sr-Latn-ME"/>
        </w:rPr>
      </w:pPr>
      <w:r w:rsidRPr="001647E6">
        <w:rPr>
          <w:rFonts w:ascii="Arial" w:hAnsi="Arial" w:cs="Arial"/>
          <w:lang w:val="sr-Latn-ME"/>
        </w:rPr>
        <w:t xml:space="preserve">Ako verifikacija početne XML poruke za registraciju nije prošla uspješno, Poreska uprava generiše XML poruku sa opisom greške i šalje je </w:t>
      </w:r>
      <w:proofErr w:type="spellStart"/>
      <w:r w:rsidRPr="001647E6">
        <w:rPr>
          <w:rFonts w:ascii="Arial" w:hAnsi="Arial" w:cs="Arial"/>
          <w:lang w:val="sr-Latn-ME"/>
        </w:rPr>
        <w:t>preko</w:t>
      </w:r>
      <w:proofErr w:type="spellEnd"/>
      <w:r w:rsidRPr="001647E6">
        <w:rPr>
          <w:rFonts w:ascii="Arial" w:hAnsi="Arial" w:cs="Arial"/>
          <w:lang w:val="sr-Latn-ME"/>
        </w:rPr>
        <w:t xml:space="preserve"> ENU fiskalnom servisu sa naznakom da je registracija ENU bila neuspješna. </w:t>
      </w:r>
    </w:p>
    <w:p w14:paraId="43087AA2" w14:textId="77777777" w:rsidR="00F27EC3" w:rsidRPr="001647E6" w:rsidRDefault="00F27EC3" w:rsidP="00315E06">
      <w:pPr>
        <w:jc w:val="both"/>
        <w:rPr>
          <w:rFonts w:ascii="Arial" w:hAnsi="Arial" w:cs="Arial"/>
          <w:lang w:val="sr-Latn-ME"/>
        </w:rPr>
      </w:pPr>
      <w:r w:rsidRPr="001647E6">
        <w:rPr>
          <w:rFonts w:ascii="Arial" w:hAnsi="Arial" w:cs="Arial"/>
          <w:lang w:val="sr-Latn-ME"/>
        </w:rPr>
        <w:t xml:space="preserve">Ako je Poreska uprava verifikovala početnu XML poruku za registraciju, fiskalni sistem Poreske uprave: </w:t>
      </w:r>
    </w:p>
    <w:p w14:paraId="37557790" w14:textId="77777777" w:rsidR="00F27EC3" w:rsidRPr="001647E6" w:rsidRDefault="00F27EC3" w:rsidP="00C144B6">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 xml:space="preserve">generiše podatak o ENU i čuva ga u svojoj bazi podataka za poslovni prostor poreskog obveznika gdje se koristi taj ENU, </w:t>
      </w:r>
    </w:p>
    <w:p w14:paraId="64D89991" w14:textId="77777777" w:rsidR="00F27EC3" w:rsidRPr="001647E6" w:rsidRDefault="00F27EC3" w:rsidP="00C144B6">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 xml:space="preserve">generiše jedinstveni </w:t>
      </w:r>
      <w:proofErr w:type="spellStart"/>
      <w:r w:rsidRPr="001647E6">
        <w:rPr>
          <w:rFonts w:ascii="Arial" w:hAnsi="Arial" w:cs="Arial"/>
          <w:lang w:val="sr-Latn-ME"/>
        </w:rPr>
        <w:t>alfanumerički</w:t>
      </w:r>
      <w:proofErr w:type="spellEnd"/>
      <w:r w:rsidRPr="001647E6">
        <w:rPr>
          <w:rFonts w:ascii="Arial" w:hAnsi="Arial" w:cs="Arial"/>
          <w:lang w:val="sr-Latn-ME"/>
        </w:rPr>
        <w:t xml:space="preserve"> kod za ENU, </w:t>
      </w:r>
    </w:p>
    <w:p w14:paraId="648829BD" w14:textId="1CAD97A9" w:rsidR="00F27EC3" w:rsidRPr="001647E6" w:rsidRDefault="00F27EC3" w:rsidP="00C144B6">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unosi druge podatke u vezi ENU u bazu podataka.</w:t>
      </w:r>
    </w:p>
    <w:p w14:paraId="56B61E3C" w14:textId="18531281" w:rsidR="00F27EC3" w:rsidRPr="001647E6" w:rsidRDefault="00F27EC3" w:rsidP="00315E06">
      <w:pPr>
        <w:jc w:val="both"/>
        <w:rPr>
          <w:rFonts w:ascii="Arial" w:hAnsi="Arial" w:cs="Arial"/>
          <w:lang w:val="sr-Latn-ME"/>
        </w:rPr>
      </w:pPr>
      <w:r w:rsidRPr="001647E6">
        <w:rPr>
          <w:rFonts w:ascii="Arial" w:hAnsi="Arial" w:cs="Arial"/>
          <w:lang w:val="sr-Latn-ME"/>
        </w:rPr>
        <w:t xml:space="preserve">Nakon generisanja podatka u bazi podataka, Poreska uprava kreira XML poruku koja sadrži jedinstveni </w:t>
      </w:r>
      <w:proofErr w:type="spellStart"/>
      <w:r w:rsidRPr="001647E6">
        <w:rPr>
          <w:rFonts w:ascii="Arial" w:hAnsi="Arial" w:cs="Arial"/>
          <w:lang w:val="sr-Latn-ME"/>
        </w:rPr>
        <w:t>alfanumerički</w:t>
      </w:r>
      <w:proofErr w:type="spellEnd"/>
      <w:r w:rsidRPr="001647E6">
        <w:rPr>
          <w:rFonts w:ascii="Arial" w:hAnsi="Arial" w:cs="Arial"/>
          <w:lang w:val="sr-Latn-ME"/>
        </w:rPr>
        <w:t xml:space="preserve"> kod za ENU od 10 mjesta (detalji su sadržani u tehničkoj dokumentaciji). Jedinstveni </w:t>
      </w:r>
      <w:proofErr w:type="spellStart"/>
      <w:r w:rsidRPr="001647E6">
        <w:rPr>
          <w:rFonts w:ascii="Arial" w:hAnsi="Arial" w:cs="Arial"/>
          <w:lang w:val="sr-Latn-ME"/>
        </w:rPr>
        <w:t>alfanumerički</w:t>
      </w:r>
      <w:proofErr w:type="spellEnd"/>
      <w:r w:rsidRPr="001647E6">
        <w:rPr>
          <w:rFonts w:ascii="Arial" w:hAnsi="Arial" w:cs="Arial"/>
          <w:lang w:val="sr-Latn-ME"/>
        </w:rPr>
        <w:t xml:space="preserve"> kod za ENU je nemoguće ponoviti - u pitanju je jedinstveni kod koji sistem automatski generiše i mora se čuvati u memoriji ENU i bazi podataka Poreske uprave.</w:t>
      </w:r>
    </w:p>
    <w:p w14:paraId="23B2D730" w14:textId="353BED69" w:rsidR="00F27EC3" w:rsidRPr="001647E6" w:rsidRDefault="00F27EC3" w:rsidP="00315E06">
      <w:pPr>
        <w:jc w:val="both"/>
        <w:rPr>
          <w:rFonts w:ascii="Arial" w:hAnsi="Arial" w:cs="Arial"/>
          <w:lang w:val="sr-Latn-ME"/>
        </w:rPr>
      </w:pPr>
      <w:r w:rsidRPr="3CE1FC0C">
        <w:rPr>
          <w:rFonts w:ascii="Arial" w:hAnsi="Arial" w:cs="Arial"/>
          <w:lang w:val="sr-Latn-ME"/>
        </w:rPr>
        <w:t>Nakon što je generisana XML poruka, Poreska uprava potpisuje XML poruku digitalnim</w:t>
      </w:r>
      <w:r w:rsidR="4D0B45AA" w:rsidRPr="3CE1FC0C">
        <w:rPr>
          <w:rFonts w:ascii="Arial" w:hAnsi="Arial" w:cs="Arial"/>
          <w:lang w:val="sr-Latn-ME"/>
        </w:rPr>
        <w:t xml:space="preserve"> </w:t>
      </w:r>
      <w:r w:rsidRPr="3CE1FC0C">
        <w:rPr>
          <w:rFonts w:ascii="Arial" w:hAnsi="Arial" w:cs="Arial"/>
          <w:lang w:val="sr-Latn-ME"/>
        </w:rPr>
        <w:t xml:space="preserve">potpisom i šalje je poreskom obvezniku koristeći fiskalni servis. U posebnim slučajevima, kada se registracija vrši putem </w:t>
      </w:r>
      <w:r w:rsidR="00710048" w:rsidRPr="3CE1FC0C">
        <w:rPr>
          <w:rFonts w:ascii="Arial" w:hAnsi="Arial" w:cs="Arial"/>
          <w:lang w:val="sr-Latn-ME"/>
        </w:rPr>
        <w:t>SEP</w:t>
      </w:r>
      <w:r w:rsidRPr="3CE1FC0C">
        <w:rPr>
          <w:rFonts w:ascii="Arial" w:hAnsi="Arial" w:cs="Arial"/>
          <w:lang w:val="sr-Latn-ME"/>
        </w:rPr>
        <w:t xml:space="preserve">-a ili  odgovarajućeg obrasca, poreski obveznik koji izdaje račune mora da izvrši unos ručno i da ga sačuva u memoriji ECD, pošto je to obavezan podatak za  </w:t>
      </w:r>
      <w:proofErr w:type="spellStart"/>
      <w:r w:rsidRPr="3CE1FC0C">
        <w:rPr>
          <w:rFonts w:ascii="Arial" w:hAnsi="Arial" w:cs="Arial"/>
          <w:lang w:val="sr-Latn-ME"/>
        </w:rPr>
        <w:t>fiskalizaciju</w:t>
      </w:r>
      <w:proofErr w:type="spellEnd"/>
      <w:r w:rsidRPr="3CE1FC0C">
        <w:rPr>
          <w:rFonts w:ascii="Arial" w:hAnsi="Arial" w:cs="Arial"/>
          <w:lang w:val="sr-Latn-ME"/>
        </w:rPr>
        <w:t xml:space="preserve"> gotovinskih računa.</w:t>
      </w:r>
    </w:p>
    <w:p w14:paraId="1EF61BCA" w14:textId="77777777" w:rsidR="00F27EC3" w:rsidRPr="001647E6" w:rsidRDefault="00F27EC3" w:rsidP="00315E06">
      <w:pPr>
        <w:jc w:val="both"/>
        <w:rPr>
          <w:rFonts w:ascii="Arial" w:hAnsi="Arial" w:cs="Arial"/>
          <w:lang w:val="sr-Latn-ME"/>
        </w:rPr>
      </w:pPr>
      <w:r w:rsidRPr="001647E6">
        <w:rPr>
          <w:rFonts w:ascii="Arial" w:hAnsi="Arial" w:cs="Arial"/>
          <w:lang w:val="sr-Latn-ME"/>
        </w:rPr>
        <w:t xml:space="preserve">Promjena ili odjava ENU vrši se korišćenjem istog servisa </w:t>
      </w:r>
      <w:proofErr w:type="spellStart"/>
      <w:r w:rsidRPr="001647E6">
        <w:rPr>
          <w:rFonts w:ascii="Arial" w:hAnsi="Arial" w:cs="Arial"/>
          <w:lang w:val="sr-Latn-ME"/>
        </w:rPr>
        <w:t>fiskalizacije</w:t>
      </w:r>
      <w:proofErr w:type="spellEnd"/>
      <w:r w:rsidRPr="001647E6">
        <w:rPr>
          <w:rFonts w:ascii="Arial" w:hAnsi="Arial" w:cs="Arial"/>
          <w:lang w:val="sr-Latn-ME"/>
        </w:rPr>
        <w:t xml:space="preserve"> na samom ENU. Prilikom odjave, polje “važi do” mora sadržati datum poslije kojeg taj ENU više neće biti u upotrebi.</w:t>
      </w:r>
    </w:p>
    <w:p w14:paraId="6294D592" w14:textId="77777777" w:rsidR="00516065" w:rsidRPr="001647E6" w:rsidRDefault="00516065" w:rsidP="00315E06">
      <w:pPr>
        <w:jc w:val="both"/>
        <w:rPr>
          <w:rFonts w:ascii="Arial" w:hAnsi="Arial" w:cs="Arial"/>
          <w:lang w:val="sr-Latn-ME"/>
        </w:rPr>
      </w:pPr>
    </w:p>
    <w:p w14:paraId="02D21CEE" w14:textId="4BB4CF99" w:rsidR="00516065" w:rsidRPr="001647E6" w:rsidRDefault="0044733E" w:rsidP="00315E06">
      <w:pPr>
        <w:jc w:val="both"/>
        <w:rPr>
          <w:rFonts w:ascii="Arial" w:hAnsi="Arial" w:cs="Arial"/>
          <w:lang w:val="sr-Latn-ME"/>
        </w:rPr>
      </w:pPr>
      <w:r>
        <w:rPr>
          <w:noProof/>
          <w:lang w:val="en-GB" w:eastAsia="en-GB"/>
        </w:rPr>
        <w:drawing>
          <wp:inline distT="0" distB="0" distL="0" distR="0" wp14:anchorId="0D6E2096" wp14:editId="3EFAE01A">
            <wp:extent cx="5365609" cy="6902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68534" cy="6906213"/>
                    </a:xfrm>
                    <a:prstGeom prst="rect">
                      <a:avLst/>
                    </a:prstGeom>
                  </pic:spPr>
                </pic:pic>
              </a:graphicData>
            </a:graphic>
          </wp:inline>
        </w:drawing>
      </w:r>
    </w:p>
    <w:p w14:paraId="51AC9699" w14:textId="77777777" w:rsidR="00741244" w:rsidRDefault="00741244" w:rsidP="00E32114">
      <w:pPr>
        <w:spacing w:after="223" w:line="256" w:lineRule="auto"/>
        <w:ind w:right="119"/>
        <w:jc w:val="center"/>
        <w:rPr>
          <w:rFonts w:ascii="Arial" w:hAnsi="Arial" w:cs="Arial"/>
          <w:b/>
          <w:i/>
          <w:color w:val="44546A"/>
          <w:sz w:val="18"/>
          <w:lang w:val="sr-Latn-ME"/>
        </w:rPr>
      </w:pPr>
      <w:r w:rsidRPr="001647E6">
        <w:rPr>
          <w:rFonts w:ascii="Arial" w:hAnsi="Arial" w:cs="Arial"/>
          <w:b/>
          <w:i/>
          <w:color w:val="44546A"/>
          <w:sz w:val="18"/>
          <w:lang w:val="sr-Latn-ME"/>
        </w:rPr>
        <w:t>Dijagram 3 – Registracija ENU i softvera</w:t>
      </w:r>
    </w:p>
    <w:p w14:paraId="35FDEF69" w14:textId="77777777" w:rsidR="00C953F0" w:rsidRPr="001647E6" w:rsidRDefault="00C953F0" w:rsidP="00E32114">
      <w:pPr>
        <w:spacing w:after="223" w:line="256" w:lineRule="auto"/>
        <w:ind w:right="119"/>
        <w:jc w:val="center"/>
        <w:rPr>
          <w:rFonts w:ascii="Arial" w:hAnsi="Arial" w:cs="Arial"/>
          <w:lang w:val="sr-Latn-ME"/>
        </w:rPr>
      </w:pPr>
    </w:p>
    <w:p w14:paraId="651A5801" w14:textId="77777777" w:rsidR="00741244" w:rsidRPr="001647E6" w:rsidRDefault="00741244" w:rsidP="00315E06">
      <w:pPr>
        <w:pStyle w:val="Heading2"/>
        <w:jc w:val="both"/>
        <w:rPr>
          <w:rFonts w:ascii="Arial" w:hAnsi="Arial" w:cs="Arial"/>
          <w:lang w:val="sr-Latn-ME"/>
        </w:rPr>
      </w:pPr>
      <w:bookmarkStart w:id="19" w:name="_Ref58450913"/>
      <w:bookmarkStart w:id="20" w:name="_Toc60177805"/>
      <w:r w:rsidRPr="001647E6">
        <w:rPr>
          <w:rFonts w:ascii="Arial" w:hAnsi="Arial" w:cs="Arial"/>
          <w:lang w:val="sr-Latn-ME"/>
        </w:rPr>
        <w:t>Registracija gotovinskog depozita na ENU</w:t>
      </w:r>
      <w:bookmarkEnd w:id="19"/>
      <w:bookmarkEnd w:id="20"/>
    </w:p>
    <w:p w14:paraId="3EAF08D6" w14:textId="2C02BF43" w:rsidR="00741244" w:rsidRDefault="00741244" w:rsidP="00315E06">
      <w:pPr>
        <w:keepLines/>
        <w:ind w:left="-5" w:right="108"/>
        <w:jc w:val="both"/>
        <w:rPr>
          <w:rFonts w:ascii="Arial" w:hAnsi="Arial" w:cs="Arial"/>
          <w:lang w:val="sr-Latn-ME"/>
        </w:rPr>
      </w:pPr>
      <w:r w:rsidRPr="001647E6">
        <w:rPr>
          <w:rFonts w:ascii="Arial" w:hAnsi="Arial" w:cs="Arial"/>
          <w:lang w:val="sr-Latn-ME"/>
        </w:rPr>
        <w:t xml:space="preserve">Poreski obveznik koji izdaje račune dužan je da obavijesti Poresku upravu na početku radnog dana, tj. prije početka rada i izdavanja računa, o gotovinskom depozitu za svaki </w:t>
      </w:r>
      <w:r w:rsidR="00C368D3">
        <w:rPr>
          <w:rFonts w:ascii="Arial" w:hAnsi="Arial" w:cs="Arial"/>
          <w:lang w:val="sr-Latn-ME"/>
        </w:rPr>
        <w:t xml:space="preserve">gotovinski </w:t>
      </w:r>
      <w:r w:rsidRPr="001647E6">
        <w:rPr>
          <w:rFonts w:ascii="Arial" w:hAnsi="Arial" w:cs="Arial"/>
          <w:lang w:val="sr-Latn-ME"/>
        </w:rPr>
        <w:t>ENU za taj radni dan.</w:t>
      </w:r>
    </w:p>
    <w:p w14:paraId="157FEDE0" w14:textId="77777777" w:rsidR="006F5C92" w:rsidRPr="001647E6" w:rsidRDefault="006F5C92" w:rsidP="006F5C92">
      <w:pPr>
        <w:keepLines/>
        <w:ind w:left="-5" w:right="108"/>
        <w:jc w:val="both"/>
        <w:rPr>
          <w:rFonts w:ascii="Arial" w:hAnsi="Arial" w:cs="Arial"/>
          <w:lang w:val="sr-Latn-ME"/>
        </w:rPr>
      </w:pPr>
      <w:r w:rsidRPr="005B513F">
        <w:rPr>
          <w:rFonts w:ascii="Arial" w:hAnsi="Arial" w:cs="Arial"/>
          <w:lang w:val="sr-Latn-ME"/>
        </w:rPr>
        <w:t>Gotovinski depozit predstavlja gotov novac za vraćanje kusura na početku radnog dana ENU-a.</w:t>
      </w:r>
    </w:p>
    <w:p w14:paraId="5BF2D7DA" w14:textId="77777777"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Poreski obveznik takođe ima i obavezu da izvijesti o svim promjenama u gotovinskom depozitu u toku dana do kojeg je došlo </w:t>
      </w:r>
      <w:proofErr w:type="spellStart"/>
      <w:r w:rsidRPr="001647E6">
        <w:rPr>
          <w:rFonts w:ascii="Arial" w:hAnsi="Arial" w:cs="Arial"/>
          <w:lang w:val="sr-Latn-ME"/>
        </w:rPr>
        <w:t>usljed</w:t>
      </w:r>
      <w:proofErr w:type="spellEnd"/>
      <w:r w:rsidRPr="001647E6">
        <w:rPr>
          <w:rFonts w:ascii="Arial" w:hAnsi="Arial" w:cs="Arial"/>
          <w:lang w:val="sr-Latn-ME"/>
        </w:rPr>
        <w:t xml:space="preserve"> podizanja novca iz kase, tj. ENU. </w:t>
      </w:r>
    </w:p>
    <w:p w14:paraId="0E4FA56F" w14:textId="65531FE9"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Nakon što se ENU stavi u funkciju, poreski obveznik ima obavezu da pokrene funkciju "registracija gotovinskog depozita za ENU". Svaki ENU mora imati ovu funkcionalnost. Kada se ta funkcija pokrene, poreski obveznik će unijeti iznos gotovinskog depozita u ENU u lokalnoj valuti. ENU generiše XML poruku, koju poreski obveznik potpisuje </w:t>
      </w:r>
      <w:r w:rsidR="2ACFB188" w:rsidRPr="5B71FF41">
        <w:rPr>
          <w:rFonts w:ascii="Arial" w:hAnsi="Arial" w:cs="Arial"/>
          <w:lang w:val="sr-Latn-ME"/>
        </w:rPr>
        <w:t>elektronskim</w:t>
      </w:r>
      <w:r w:rsidRPr="001647E6">
        <w:rPr>
          <w:rFonts w:ascii="Arial" w:hAnsi="Arial" w:cs="Arial"/>
          <w:lang w:val="sr-Latn-ME"/>
        </w:rPr>
        <w:t xml:space="preserve"> potpisom i koja se šalje CIS-u pomoću fiskalnog servisa. Ta poruka mora sadržati sve neophodne informacije koje su zadate u XML shemi. </w:t>
      </w:r>
    </w:p>
    <w:p w14:paraId="208A41A2" w14:textId="386912E5"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CIS dobija potpisanu XML poruku i provjerava </w:t>
      </w:r>
      <w:r w:rsidR="2E8A32FB" w:rsidRPr="5B71FF41">
        <w:rPr>
          <w:rFonts w:ascii="Arial" w:hAnsi="Arial" w:cs="Arial"/>
          <w:lang w:val="sr-Latn-ME"/>
        </w:rPr>
        <w:t>elektronsk</w:t>
      </w:r>
      <w:r w:rsidRPr="5B71FF41">
        <w:rPr>
          <w:rFonts w:ascii="Arial" w:hAnsi="Arial" w:cs="Arial"/>
          <w:lang w:val="sr-Latn-ME"/>
        </w:rPr>
        <w:t>i</w:t>
      </w:r>
      <w:r w:rsidRPr="001647E6">
        <w:rPr>
          <w:rFonts w:ascii="Arial" w:hAnsi="Arial" w:cs="Arial"/>
          <w:lang w:val="sr-Latn-ME"/>
        </w:rPr>
        <w:t xml:space="preserve"> potpis i strukturu XML poruke. </w:t>
      </w:r>
    </w:p>
    <w:p w14:paraId="7304A111" w14:textId="366AD6B2"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Ako je poruka </w:t>
      </w:r>
      <w:r w:rsidRPr="61C0A4F3">
        <w:rPr>
          <w:rFonts w:ascii="Arial" w:hAnsi="Arial" w:cs="Arial"/>
          <w:b/>
          <w:bCs/>
          <w:u w:val="single"/>
          <w:lang w:val="sr-Latn-ME"/>
        </w:rPr>
        <w:t>prošla</w:t>
      </w:r>
      <w:r w:rsidRPr="001647E6">
        <w:rPr>
          <w:rFonts w:ascii="Arial" w:hAnsi="Arial" w:cs="Arial"/>
          <w:lang w:val="sr-Latn-ME"/>
        </w:rPr>
        <w:t xml:space="preserve"> </w:t>
      </w:r>
      <w:proofErr w:type="spellStart"/>
      <w:r w:rsidRPr="001647E6">
        <w:rPr>
          <w:rFonts w:ascii="Arial" w:hAnsi="Arial" w:cs="Arial"/>
          <w:lang w:val="sr-Latn-ME"/>
        </w:rPr>
        <w:t>validaciju</w:t>
      </w:r>
      <w:proofErr w:type="spellEnd"/>
      <w:r w:rsidRPr="001647E6">
        <w:rPr>
          <w:rFonts w:ascii="Arial" w:hAnsi="Arial" w:cs="Arial"/>
          <w:lang w:val="sr-Latn-ME"/>
        </w:rPr>
        <w:t xml:space="preserve">, pohranjuje se u bazu podataka, fiskalni servis kreira odgovor koji se potpisuje </w:t>
      </w:r>
      <w:r w:rsidR="548379CB" w:rsidRPr="5B71FF41">
        <w:rPr>
          <w:rFonts w:ascii="Arial" w:hAnsi="Arial" w:cs="Arial"/>
          <w:lang w:val="sr-Latn-ME"/>
        </w:rPr>
        <w:t>elektronsk</w:t>
      </w:r>
      <w:r w:rsidRPr="5B71FF41">
        <w:rPr>
          <w:rFonts w:ascii="Arial" w:hAnsi="Arial" w:cs="Arial"/>
          <w:lang w:val="sr-Latn-ME"/>
        </w:rPr>
        <w:t>im</w:t>
      </w:r>
      <w:r w:rsidRPr="001647E6">
        <w:rPr>
          <w:rFonts w:ascii="Arial" w:hAnsi="Arial" w:cs="Arial"/>
          <w:lang w:val="sr-Latn-ME"/>
        </w:rPr>
        <w:t xml:space="preserve"> potpisom Poreske uprave i odgovor se šalje ENU poreskog obveznika. Kada ENU dobije odgovor Poreske uprave, poreski obveznik može početi proces izdavanja i </w:t>
      </w:r>
      <w:proofErr w:type="spellStart"/>
      <w:r w:rsidRPr="001647E6">
        <w:rPr>
          <w:rFonts w:ascii="Arial" w:hAnsi="Arial" w:cs="Arial"/>
          <w:lang w:val="sr-Latn-ME"/>
        </w:rPr>
        <w:t>fiskalizovanja</w:t>
      </w:r>
      <w:proofErr w:type="spellEnd"/>
      <w:r w:rsidRPr="001647E6">
        <w:rPr>
          <w:rFonts w:ascii="Arial" w:hAnsi="Arial" w:cs="Arial"/>
          <w:lang w:val="sr-Latn-ME"/>
        </w:rPr>
        <w:t xml:space="preserve"> računa. </w:t>
      </w:r>
    </w:p>
    <w:p w14:paraId="13A3F261" w14:textId="61B67267"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Ako poruka </w:t>
      </w:r>
      <w:r w:rsidRPr="61C0A4F3">
        <w:rPr>
          <w:rFonts w:ascii="Arial" w:hAnsi="Arial" w:cs="Arial"/>
          <w:b/>
          <w:bCs/>
          <w:u w:val="single"/>
          <w:lang w:val="sr-Latn-ME"/>
        </w:rPr>
        <w:t>nije prošla</w:t>
      </w:r>
      <w:r w:rsidRPr="001647E6">
        <w:rPr>
          <w:rFonts w:ascii="Arial" w:hAnsi="Arial" w:cs="Arial"/>
          <w:lang w:val="sr-Latn-ME"/>
        </w:rPr>
        <w:t xml:space="preserve"> </w:t>
      </w:r>
      <w:proofErr w:type="spellStart"/>
      <w:r w:rsidRPr="001647E6">
        <w:rPr>
          <w:rFonts w:ascii="Arial" w:hAnsi="Arial" w:cs="Arial"/>
          <w:lang w:val="sr-Latn-ME"/>
        </w:rPr>
        <w:t>validaciju</w:t>
      </w:r>
      <w:proofErr w:type="spellEnd"/>
      <w:r w:rsidRPr="001647E6">
        <w:rPr>
          <w:rFonts w:ascii="Arial" w:hAnsi="Arial" w:cs="Arial"/>
          <w:lang w:val="sr-Latn-ME"/>
        </w:rPr>
        <w:t xml:space="preserve"> CIS-a, fiskalni servis generiše XML odgovor sa odgovarajućom greškom i šalje ga ENU poreskog obveznika. Poreski obveznik ima obavezu da, nakon što dobije odgovor o grešci, bez odlaganja ispravi grešku u svom sistemu i odmah ponovo pokrene proces registracije depozita za ENU. </w:t>
      </w:r>
    </w:p>
    <w:p w14:paraId="1396279E" w14:textId="67C3DE66"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Poreski obveznik NE MOŽE DA POČNE POSLOVANJE SA ENU ako nije uspješno dobijena i </w:t>
      </w:r>
      <w:proofErr w:type="spellStart"/>
      <w:r w:rsidRPr="001647E6">
        <w:rPr>
          <w:rFonts w:ascii="Arial" w:hAnsi="Arial" w:cs="Arial"/>
          <w:lang w:val="sr-Latn-ME"/>
        </w:rPr>
        <w:t>validirana</w:t>
      </w:r>
      <w:proofErr w:type="spellEnd"/>
      <w:r w:rsidRPr="001647E6">
        <w:rPr>
          <w:rFonts w:ascii="Arial" w:hAnsi="Arial" w:cs="Arial"/>
          <w:lang w:val="sr-Latn-ME"/>
        </w:rPr>
        <w:t xml:space="preserve"> registracija </w:t>
      </w:r>
      <w:r w:rsidR="005D4693">
        <w:rPr>
          <w:rFonts w:ascii="Arial" w:hAnsi="Arial" w:cs="Arial"/>
          <w:lang w:val="sr-Latn-ME"/>
        </w:rPr>
        <w:t xml:space="preserve">gotovinskog depozita </w:t>
      </w:r>
      <w:r w:rsidRPr="001647E6">
        <w:rPr>
          <w:rFonts w:ascii="Arial" w:hAnsi="Arial" w:cs="Arial"/>
          <w:lang w:val="sr-Latn-ME"/>
        </w:rPr>
        <w:t xml:space="preserve">za </w:t>
      </w:r>
      <w:r w:rsidR="00296618">
        <w:rPr>
          <w:rFonts w:ascii="Arial" w:hAnsi="Arial" w:cs="Arial"/>
          <w:lang w:val="sr-Latn-ME"/>
        </w:rPr>
        <w:t xml:space="preserve">gotovinski </w:t>
      </w:r>
      <w:r w:rsidRPr="001647E6">
        <w:rPr>
          <w:rFonts w:ascii="Arial" w:hAnsi="Arial" w:cs="Arial"/>
          <w:lang w:val="sr-Latn-ME"/>
        </w:rPr>
        <w:t xml:space="preserve">ENU. </w:t>
      </w:r>
    </w:p>
    <w:p w14:paraId="027A8A9B" w14:textId="63F51757"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U posebnim slučajevima definisanim zakonom (kod prekida internet veze ili ako poreski obveznik posluje u nekom području gdje nema internet veze), informacije o početnom depozitu se moraju čuvati u memoriji ENU, digitalno potpisane, i dostaviti zajedno sa procesom </w:t>
      </w:r>
      <w:proofErr w:type="spellStart"/>
      <w:r w:rsidRPr="001647E6">
        <w:rPr>
          <w:rFonts w:ascii="Arial" w:hAnsi="Arial" w:cs="Arial"/>
          <w:lang w:val="sr-Latn-ME"/>
        </w:rPr>
        <w:t>fiskalizacije</w:t>
      </w:r>
      <w:proofErr w:type="spellEnd"/>
      <w:r w:rsidRPr="001647E6">
        <w:rPr>
          <w:rFonts w:ascii="Arial" w:hAnsi="Arial" w:cs="Arial"/>
          <w:lang w:val="sr-Latn-ME"/>
        </w:rPr>
        <w:t xml:space="preserve"> u zadato vrijeme i na definisan način. Ako dođe do kvara ENU, podaci o depozitu se bilježe u </w:t>
      </w:r>
      <w:r w:rsidR="00944789">
        <w:rPr>
          <w:rFonts w:ascii="Arial" w:hAnsi="Arial" w:cs="Arial"/>
          <w:lang w:val="sr-Latn-ME"/>
        </w:rPr>
        <w:t>knjigu posebnih ovjerenih računa kod Poreske uprave (</w:t>
      </w:r>
      <w:proofErr w:type="spellStart"/>
      <w:r w:rsidR="00944789">
        <w:rPr>
          <w:rFonts w:ascii="Arial" w:hAnsi="Arial" w:cs="Arial"/>
          <w:lang w:val="sr-Latn-ME"/>
        </w:rPr>
        <w:t>paragon</w:t>
      </w:r>
      <w:proofErr w:type="spellEnd"/>
      <w:r w:rsidR="00944789">
        <w:rPr>
          <w:rFonts w:ascii="Arial" w:hAnsi="Arial" w:cs="Arial"/>
          <w:lang w:val="sr-Latn-ME"/>
        </w:rPr>
        <w:t xml:space="preserve"> blok)</w:t>
      </w:r>
      <w:r w:rsidRPr="001647E6">
        <w:rPr>
          <w:rFonts w:ascii="Arial" w:hAnsi="Arial" w:cs="Arial"/>
          <w:lang w:val="sr-Latn-ME"/>
        </w:rPr>
        <w:t xml:space="preserve">. </w:t>
      </w:r>
    </w:p>
    <w:p w14:paraId="3224043F" w14:textId="77777777"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Depozit može biti i 0,00. </w:t>
      </w:r>
    </w:p>
    <w:p w14:paraId="390D38CA" w14:textId="0D583580" w:rsidR="00895BDD" w:rsidRPr="00895BDD" w:rsidRDefault="00360FE2" w:rsidP="008B5755">
      <w:pPr>
        <w:ind w:left="-5" w:right="108"/>
        <w:jc w:val="both"/>
        <w:rPr>
          <w:rFonts w:ascii="Arial" w:hAnsi="Arial" w:cs="Arial"/>
          <w:lang w:val="sr-Latn-ME"/>
        </w:rPr>
      </w:pPr>
      <w:r w:rsidRPr="00895BDD">
        <w:rPr>
          <w:rFonts w:ascii="Arial" w:hAnsi="Arial" w:cs="Arial"/>
          <w:lang w:val="sr-Latn-ME"/>
        </w:rPr>
        <w:t xml:space="preserve">Za svaki poslovni radni dan (00:00:00-23:59:59) sa ENU koji se koristi za izdavanje gotovinskih i bezgotovinskih računa u maloprodaji, mora se registrovati početni iznos gotovinskog depozita (Operacija INITIAL). Ukoliko se ENU koristi isključivo za izdavanje bezgotovinskih računa u veleprodaji, depozit se ne mora unositi prije slanja prvog </w:t>
      </w:r>
      <w:r w:rsidR="00B84028">
        <w:rPr>
          <w:rFonts w:ascii="Arial" w:hAnsi="Arial" w:cs="Arial"/>
          <w:lang w:val="sr-Latn-ME"/>
        </w:rPr>
        <w:t xml:space="preserve">bezgotovinskog </w:t>
      </w:r>
      <w:r w:rsidRPr="00895BDD">
        <w:rPr>
          <w:rFonts w:ascii="Arial" w:hAnsi="Arial" w:cs="Arial"/>
          <w:lang w:val="sr-Latn-ME"/>
        </w:rPr>
        <w:t>računa iz razloga što ovdje ne postoji blagajna kao sastavni dio ENU.</w:t>
      </w:r>
      <w:r w:rsidR="00895BDD" w:rsidRPr="00895BDD">
        <w:rPr>
          <w:rFonts w:ascii="Arial" w:hAnsi="Arial" w:cs="Arial"/>
          <w:lang w:val="sr-Latn-ME"/>
        </w:rPr>
        <w:t xml:space="preserve"> Bezgotovinski računi se mogu izdavati bez obzira na registraciju gotovinskog depozita.</w:t>
      </w:r>
    </w:p>
    <w:p w14:paraId="080BA9F2" w14:textId="77777777" w:rsidR="008B5755" w:rsidRPr="005F44BF" w:rsidRDefault="008B5755" w:rsidP="008B5755">
      <w:pPr>
        <w:ind w:left="-5" w:right="108"/>
        <w:jc w:val="both"/>
        <w:rPr>
          <w:rFonts w:ascii="Arial" w:hAnsi="Arial" w:cs="Arial"/>
          <w:lang w:val="sr-Latn-ME"/>
        </w:rPr>
      </w:pPr>
      <w:r w:rsidRPr="005F44BF">
        <w:rPr>
          <w:rFonts w:ascii="Arial" w:hAnsi="Arial" w:cs="Arial"/>
          <w:lang w:val="sr-Latn-ME"/>
        </w:rPr>
        <w:t xml:space="preserve">Registracija početnog gotovinskog depozita je moguća samo jednom u toku radnog dana, pri čemu se izmjene na njemu mogu vršiti sve  do trenutka izdavanja prvog računa. Konačna vrijednost depozita jeste ona koju je obveznik </w:t>
      </w:r>
      <w:proofErr w:type="spellStart"/>
      <w:r w:rsidRPr="005F44BF">
        <w:rPr>
          <w:rFonts w:ascii="Arial" w:hAnsi="Arial" w:cs="Arial"/>
          <w:lang w:val="sr-Latn-ME"/>
        </w:rPr>
        <w:t>fiskalizacije</w:t>
      </w:r>
      <w:proofErr w:type="spellEnd"/>
      <w:r w:rsidRPr="005F44BF">
        <w:rPr>
          <w:rFonts w:ascii="Arial" w:hAnsi="Arial" w:cs="Arial"/>
          <w:lang w:val="sr-Latn-ME"/>
        </w:rPr>
        <w:t xml:space="preserve"> registrovao kao </w:t>
      </w:r>
      <w:proofErr w:type="spellStart"/>
      <w:r w:rsidRPr="005F44BF">
        <w:rPr>
          <w:rFonts w:ascii="Arial" w:hAnsi="Arial" w:cs="Arial"/>
          <w:lang w:val="sr-Latn-ME"/>
        </w:rPr>
        <w:t>poslednju</w:t>
      </w:r>
      <w:proofErr w:type="spellEnd"/>
      <w:r w:rsidRPr="005F44BF">
        <w:rPr>
          <w:rFonts w:ascii="Arial" w:hAnsi="Arial" w:cs="Arial"/>
          <w:lang w:val="sr-Latn-ME"/>
        </w:rPr>
        <w:t xml:space="preserve"> prije izdavanja prvog računa.</w:t>
      </w:r>
    </w:p>
    <w:p w14:paraId="4A296154" w14:textId="71C1B4BE" w:rsidR="008B5755" w:rsidRDefault="008B5755" w:rsidP="00D373D9">
      <w:pPr>
        <w:ind w:left="-5" w:right="108"/>
        <w:jc w:val="both"/>
        <w:rPr>
          <w:rFonts w:ascii="Arial" w:hAnsi="Arial" w:cs="Arial"/>
          <w:lang w:val="sr-Latn-ME"/>
        </w:rPr>
      </w:pPr>
      <w:r w:rsidRPr="005F44BF">
        <w:rPr>
          <w:rFonts w:ascii="Arial" w:hAnsi="Arial" w:cs="Arial"/>
          <w:lang w:val="sr-Latn-ME"/>
        </w:rPr>
        <w:t xml:space="preserve">Ukoliko </w:t>
      </w:r>
      <w:r w:rsidR="000972D7">
        <w:rPr>
          <w:rFonts w:ascii="Arial" w:hAnsi="Arial" w:cs="Arial"/>
          <w:lang w:val="sr-Latn-ME"/>
        </w:rPr>
        <w:t>će se</w:t>
      </w:r>
      <w:r w:rsidRPr="005F44BF">
        <w:rPr>
          <w:rFonts w:ascii="Arial" w:hAnsi="Arial" w:cs="Arial"/>
          <w:lang w:val="sr-Latn-ME"/>
        </w:rPr>
        <w:t xml:space="preserve"> ENU </w:t>
      </w:r>
      <w:r w:rsidR="000972D7">
        <w:rPr>
          <w:rFonts w:ascii="Arial" w:hAnsi="Arial" w:cs="Arial"/>
          <w:lang w:val="sr-Latn-ME"/>
        </w:rPr>
        <w:t xml:space="preserve">koristiti samo </w:t>
      </w:r>
      <w:r w:rsidRPr="005F44BF">
        <w:rPr>
          <w:rFonts w:ascii="Arial" w:hAnsi="Arial" w:cs="Arial"/>
          <w:lang w:val="sr-Latn-ME"/>
        </w:rPr>
        <w:t>za izdavanje bezgotovinskih računa, ne postoji obaveza unosa depozita u ENU.</w:t>
      </w:r>
    </w:p>
    <w:p w14:paraId="3167BA88" w14:textId="1F53D8ED" w:rsidR="00D373D9" w:rsidRPr="001647E6" w:rsidRDefault="00741244" w:rsidP="00D373D9">
      <w:pPr>
        <w:ind w:left="-5" w:right="108"/>
        <w:jc w:val="both"/>
        <w:rPr>
          <w:rFonts w:ascii="Arial" w:hAnsi="Arial" w:cs="Arial"/>
          <w:highlight w:val="yellow"/>
          <w:lang w:val="sr-Latn-ME"/>
        </w:rPr>
      </w:pPr>
      <w:r w:rsidRPr="001647E6">
        <w:rPr>
          <w:rFonts w:ascii="Arial" w:hAnsi="Arial" w:cs="Arial"/>
          <w:lang w:val="sr-Latn-ME"/>
        </w:rPr>
        <w:t xml:space="preserve">Ako u toku dana operator podigne gotovinu iz ENU kako bi je </w:t>
      </w:r>
      <w:r w:rsidR="008B5755">
        <w:rPr>
          <w:rFonts w:ascii="Arial" w:hAnsi="Arial" w:cs="Arial"/>
          <w:lang w:val="sr-Latn-ME"/>
        </w:rPr>
        <w:t>uplatio</w:t>
      </w:r>
      <w:r w:rsidRPr="001647E6">
        <w:rPr>
          <w:rFonts w:ascii="Arial" w:hAnsi="Arial" w:cs="Arial"/>
          <w:lang w:val="sr-Latn-ME"/>
        </w:rPr>
        <w:t xml:space="preserve"> u banku i slično, te promjene se takođe moraju dostaviti Poreskoj upravi putem servisa za </w:t>
      </w:r>
      <w:proofErr w:type="spellStart"/>
      <w:r w:rsidRPr="001647E6">
        <w:rPr>
          <w:rFonts w:ascii="Arial" w:hAnsi="Arial" w:cs="Arial"/>
          <w:lang w:val="sr-Latn-ME"/>
        </w:rPr>
        <w:t>fi</w:t>
      </w:r>
      <w:r w:rsidR="00F96A6A" w:rsidRPr="001647E6">
        <w:rPr>
          <w:rFonts w:ascii="Arial" w:hAnsi="Arial" w:cs="Arial"/>
          <w:lang w:val="sr-Latn-ME"/>
        </w:rPr>
        <w:t>s</w:t>
      </w:r>
      <w:r w:rsidRPr="001647E6">
        <w:rPr>
          <w:rFonts w:ascii="Arial" w:hAnsi="Arial" w:cs="Arial"/>
          <w:lang w:val="sr-Latn-ME"/>
        </w:rPr>
        <w:t>kalizac</w:t>
      </w:r>
      <w:r w:rsidR="00D373D9" w:rsidRPr="001647E6">
        <w:rPr>
          <w:rFonts w:ascii="Arial" w:hAnsi="Arial" w:cs="Arial"/>
          <w:lang w:val="sr-Latn-ME"/>
        </w:rPr>
        <w:t>iju</w:t>
      </w:r>
      <w:proofErr w:type="spellEnd"/>
      <w:r w:rsidR="00D373D9" w:rsidRPr="001647E6">
        <w:rPr>
          <w:rFonts w:ascii="Arial" w:hAnsi="Arial" w:cs="Arial"/>
          <w:lang w:val="sr-Latn-ME"/>
        </w:rPr>
        <w:t xml:space="preserve"> u momentu kada do njih dođe, odnosno </w:t>
      </w:r>
      <w:r w:rsidRPr="001647E6">
        <w:rPr>
          <w:rFonts w:ascii="Arial" w:hAnsi="Arial" w:cs="Arial"/>
          <w:lang w:val="sr-Latn-ME"/>
        </w:rPr>
        <w:t>kada podiže određeni gotovinski iznos sa ENU u toku radnog dana, poreski obveznik registruje samo iznos “izlaza gotovine” (“</w:t>
      </w:r>
      <w:proofErr w:type="spellStart"/>
      <w:r w:rsidRPr="001647E6">
        <w:rPr>
          <w:rFonts w:ascii="Arial" w:hAnsi="Arial" w:cs="Arial"/>
          <w:lang w:val="sr-Latn-ME"/>
        </w:rPr>
        <w:t>cash</w:t>
      </w:r>
      <w:proofErr w:type="spellEnd"/>
      <w:r w:rsidRPr="001647E6">
        <w:rPr>
          <w:rFonts w:ascii="Arial" w:hAnsi="Arial" w:cs="Arial"/>
          <w:lang w:val="sr-Latn-ME"/>
        </w:rPr>
        <w:t xml:space="preserve"> </w:t>
      </w:r>
      <w:proofErr w:type="spellStart"/>
      <w:r w:rsidRPr="001647E6">
        <w:rPr>
          <w:rFonts w:ascii="Arial" w:hAnsi="Arial" w:cs="Arial"/>
          <w:lang w:val="sr-Latn-ME"/>
        </w:rPr>
        <w:t>out</w:t>
      </w:r>
      <w:proofErr w:type="spellEnd"/>
      <w:r w:rsidRPr="001647E6">
        <w:rPr>
          <w:rFonts w:ascii="Arial" w:hAnsi="Arial" w:cs="Arial"/>
          <w:lang w:val="sr-Latn-ME"/>
        </w:rPr>
        <w:t xml:space="preserve">”) tj. iznos koji podiže sa ENU. </w:t>
      </w:r>
    </w:p>
    <w:p w14:paraId="736BCB98" w14:textId="77777777"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U svakom momentu, gotovina (novčanice i kovanice) u ENU treba da bude sljedeća: </w:t>
      </w:r>
    </w:p>
    <w:p w14:paraId="096E7E68" w14:textId="77777777" w:rsidR="00741244" w:rsidRPr="001647E6" w:rsidRDefault="00741244" w:rsidP="00C144B6">
      <w:pPr>
        <w:numPr>
          <w:ilvl w:val="0"/>
          <w:numId w:val="12"/>
        </w:numPr>
        <w:spacing w:after="45" w:line="268" w:lineRule="auto"/>
        <w:ind w:right="108" w:hanging="360"/>
        <w:jc w:val="both"/>
        <w:rPr>
          <w:rFonts w:ascii="Arial" w:hAnsi="Arial" w:cs="Arial"/>
          <w:lang w:val="sr-Latn-ME"/>
        </w:rPr>
      </w:pPr>
      <w:r w:rsidRPr="001647E6">
        <w:rPr>
          <w:rFonts w:ascii="Arial" w:hAnsi="Arial" w:cs="Arial"/>
          <w:lang w:val="sr-Latn-ME"/>
        </w:rPr>
        <w:t xml:space="preserve">početni registrovani gotovinski depozit </w:t>
      </w:r>
    </w:p>
    <w:p w14:paraId="6EF41CBE" w14:textId="47FCB8B2" w:rsidR="00741244" w:rsidRDefault="00741244" w:rsidP="00C144B6">
      <w:pPr>
        <w:numPr>
          <w:ilvl w:val="0"/>
          <w:numId w:val="12"/>
        </w:numPr>
        <w:spacing w:after="40" w:line="268" w:lineRule="auto"/>
        <w:ind w:right="108" w:hanging="360"/>
        <w:jc w:val="both"/>
        <w:rPr>
          <w:rFonts w:ascii="Arial" w:hAnsi="Arial" w:cs="Arial"/>
          <w:lang w:val="sr-Latn-ME"/>
        </w:rPr>
      </w:pPr>
      <w:r w:rsidRPr="001647E6">
        <w:rPr>
          <w:rFonts w:ascii="Arial" w:hAnsi="Arial" w:cs="Arial"/>
          <w:lang w:val="sr-Latn-ME"/>
        </w:rPr>
        <w:t xml:space="preserve">+ gotovina od registrovane prodaje (na osnovu izdatih i </w:t>
      </w:r>
      <w:proofErr w:type="spellStart"/>
      <w:r w:rsidRPr="001647E6">
        <w:rPr>
          <w:rFonts w:ascii="Arial" w:hAnsi="Arial" w:cs="Arial"/>
          <w:lang w:val="sr-Latn-ME"/>
        </w:rPr>
        <w:t>fiskalizovanih</w:t>
      </w:r>
      <w:proofErr w:type="spellEnd"/>
      <w:r w:rsidRPr="001647E6">
        <w:rPr>
          <w:rFonts w:ascii="Arial" w:hAnsi="Arial" w:cs="Arial"/>
          <w:lang w:val="sr-Latn-ME"/>
        </w:rPr>
        <w:t xml:space="preserve"> računa)  </w:t>
      </w:r>
    </w:p>
    <w:p w14:paraId="45464CF8" w14:textId="312017C8" w:rsidR="00FD48F3" w:rsidRPr="009F6D4C" w:rsidRDefault="00FD48F3" w:rsidP="00FD48F3">
      <w:pPr>
        <w:numPr>
          <w:ilvl w:val="0"/>
          <w:numId w:val="12"/>
        </w:numPr>
        <w:spacing w:after="40" w:line="268" w:lineRule="auto"/>
        <w:ind w:right="108" w:hanging="360"/>
        <w:jc w:val="both"/>
        <w:rPr>
          <w:rFonts w:ascii="Arial" w:hAnsi="Arial" w:cs="Arial"/>
          <w:lang w:val="sr-Latn-ME"/>
        </w:rPr>
      </w:pPr>
      <w:r w:rsidRPr="009F6D4C">
        <w:rPr>
          <w:rFonts w:ascii="Arial" w:hAnsi="Arial" w:cs="Arial"/>
          <w:lang w:val="sr-Latn-ME"/>
        </w:rPr>
        <w:t xml:space="preserve">+ </w:t>
      </w:r>
      <w:r w:rsidR="005263CF" w:rsidRPr="009F6D4C">
        <w:rPr>
          <w:rFonts w:ascii="Arial" w:hAnsi="Arial" w:cs="Arial"/>
          <w:lang w:val="sr-Latn-ME"/>
        </w:rPr>
        <w:t xml:space="preserve">registrovani </w:t>
      </w:r>
      <w:r w:rsidRPr="009F6D4C">
        <w:rPr>
          <w:rFonts w:ascii="Arial" w:hAnsi="Arial" w:cs="Arial"/>
          <w:lang w:val="sr-Latn-ME"/>
        </w:rPr>
        <w:t xml:space="preserve">promet računa koji su izdati, a još uvijek nijesu naplaćeni  </w:t>
      </w:r>
    </w:p>
    <w:p w14:paraId="25FF915F" w14:textId="77777777" w:rsidR="00741244" w:rsidRPr="001647E6" w:rsidRDefault="00741244" w:rsidP="00C144B6">
      <w:pPr>
        <w:numPr>
          <w:ilvl w:val="0"/>
          <w:numId w:val="12"/>
        </w:numPr>
        <w:spacing w:after="6" w:line="268" w:lineRule="auto"/>
        <w:ind w:right="108" w:hanging="360"/>
        <w:jc w:val="both"/>
        <w:rPr>
          <w:rFonts w:ascii="Arial" w:hAnsi="Arial" w:cs="Arial"/>
          <w:lang w:val="sr-Latn-ME"/>
        </w:rPr>
      </w:pPr>
      <w:r w:rsidRPr="001647E6">
        <w:rPr>
          <w:rFonts w:ascii="Arial" w:hAnsi="Arial" w:cs="Arial"/>
          <w:lang w:val="sr-Latn-ME"/>
        </w:rPr>
        <w:t>-</w:t>
      </w:r>
      <w:r w:rsidR="00121B4C" w:rsidRPr="001647E6">
        <w:rPr>
          <w:rFonts w:ascii="Arial" w:hAnsi="Arial" w:cs="Arial"/>
          <w:lang w:val="sr-Latn-ME"/>
        </w:rPr>
        <w:t xml:space="preserve"> </w:t>
      </w:r>
      <w:r w:rsidRPr="001647E6">
        <w:rPr>
          <w:rFonts w:ascii="Arial" w:hAnsi="Arial" w:cs="Arial"/>
          <w:lang w:val="sr-Latn-ME"/>
        </w:rPr>
        <w:t xml:space="preserve">registrovana podignuta gotovina   </w:t>
      </w:r>
    </w:p>
    <w:p w14:paraId="5878B62A" w14:textId="77777777" w:rsidR="00741244" w:rsidRPr="001647E6" w:rsidRDefault="00741244" w:rsidP="00C144B6">
      <w:pPr>
        <w:numPr>
          <w:ilvl w:val="0"/>
          <w:numId w:val="12"/>
        </w:numPr>
        <w:spacing w:after="0" w:line="268" w:lineRule="auto"/>
        <w:ind w:right="108" w:hanging="360"/>
        <w:jc w:val="both"/>
        <w:rPr>
          <w:rFonts w:ascii="Arial" w:hAnsi="Arial" w:cs="Arial"/>
          <w:lang w:val="sr-Latn-ME"/>
        </w:rPr>
      </w:pPr>
      <w:r w:rsidRPr="001647E6">
        <w:rPr>
          <w:rFonts w:ascii="Arial" w:hAnsi="Arial" w:cs="Arial"/>
          <w:lang w:val="sr-Latn-ME"/>
        </w:rPr>
        <w:t xml:space="preserve">= gotovina u ENU </w:t>
      </w:r>
    </w:p>
    <w:p w14:paraId="29F13C21" w14:textId="77777777" w:rsidR="00741244" w:rsidRPr="001647E6" w:rsidRDefault="00741244" w:rsidP="00315E06">
      <w:pPr>
        <w:jc w:val="both"/>
        <w:rPr>
          <w:rFonts w:ascii="Arial" w:hAnsi="Arial" w:cs="Arial"/>
          <w:lang w:val="sr-Latn-ME"/>
        </w:rPr>
      </w:pPr>
    </w:p>
    <w:p w14:paraId="269C93C8" w14:textId="77777777" w:rsidR="00E4576C" w:rsidRPr="001647E6" w:rsidRDefault="00C274E5" w:rsidP="00315E06">
      <w:pPr>
        <w:jc w:val="both"/>
        <w:rPr>
          <w:rFonts w:ascii="Arial" w:hAnsi="Arial" w:cs="Arial"/>
          <w:lang w:val="sr-Latn-ME"/>
        </w:rPr>
      </w:pPr>
      <w:r>
        <w:rPr>
          <w:noProof/>
          <w:lang w:val="en-GB" w:eastAsia="en-GB"/>
        </w:rPr>
        <w:drawing>
          <wp:inline distT="0" distB="0" distL="0" distR="0" wp14:anchorId="6A6EBB4A" wp14:editId="64784FFD">
            <wp:extent cx="5760720" cy="6126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60720" cy="6126480"/>
                    </a:xfrm>
                    <a:prstGeom prst="rect">
                      <a:avLst/>
                    </a:prstGeom>
                  </pic:spPr>
                </pic:pic>
              </a:graphicData>
            </a:graphic>
          </wp:inline>
        </w:drawing>
      </w:r>
    </w:p>
    <w:p w14:paraId="5FDE38AB" w14:textId="77777777" w:rsidR="00E4576C" w:rsidRPr="001647E6" w:rsidRDefault="00E4576C" w:rsidP="00E32114">
      <w:pPr>
        <w:spacing w:after="223" w:line="256" w:lineRule="auto"/>
        <w:ind w:right="119"/>
        <w:jc w:val="center"/>
        <w:rPr>
          <w:rFonts w:ascii="Arial" w:hAnsi="Arial" w:cs="Arial"/>
          <w:b/>
          <w:i/>
          <w:color w:val="44546A"/>
          <w:sz w:val="18"/>
          <w:lang w:val="sr-Latn-ME"/>
        </w:rPr>
      </w:pPr>
      <w:r w:rsidRPr="001647E6">
        <w:rPr>
          <w:rFonts w:ascii="Arial" w:hAnsi="Arial" w:cs="Arial"/>
          <w:b/>
          <w:i/>
          <w:color w:val="44546A"/>
          <w:sz w:val="18"/>
          <w:lang w:val="sr-Latn-ME"/>
        </w:rPr>
        <w:t>Dijagram 4 – Registracija gotovinskog depozita svakog radnog dana</w:t>
      </w:r>
    </w:p>
    <w:p w14:paraId="6B30F03B" w14:textId="77777777" w:rsidR="00B5044B" w:rsidRPr="001647E6" w:rsidRDefault="00B5044B" w:rsidP="00315E06">
      <w:pPr>
        <w:jc w:val="both"/>
        <w:rPr>
          <w:rFonts w:ascii="Arial" w:eastAsiaTheme="majorEastAsia" w:hAnsi="Arial" w:cs="Arial"/>
          <w:color w:val="2F5496" w:themeColor="accent1" w:themeShade="BF"/>
          <w:sz w:val="26"/>
          <w:szCs w:val="26"/>
          <w:lang w:val="sr-Latn-ME"/>
        </w:rPr>
      </w:pPr>
      <w:r w:rsidRPr="001647E6">
        <w:rPr>
          <w:rFonts w:ascii="Arial" w:hAnsi="Arial" w:cs="Arial"/>
          <w:lang w:val="sr-Latn-ME"/>
        </w:rPr>
        <w:br w:type="page"/>
      </w:r>
    </w:p>
    <w:p w14:paraId="4F7CE7CA" w14:textId="77777777" w:rsidR="00E4576C" w:rsidRPr="001647E6" w:rsidRDefault="00E4576C" w:rsidP="00315E06">
      <w:pPr>
        <w:pStyle w:val="Heading2"/>
        <w:jc w:val="both"/>
        <w:rPr>
          <w:rFonts w:ascii="Arial" w:hAnsi="Arial" w:cs="Arial"/>
          <w:lang w:val="sr-Latn-ME"/>
        </w:rPr>
      </w:pPr>
      <w:bookmarkStart w:id="21" w:name="_Toc60177806"/>
      <w:proofErr w:type="spellStart"/>
      <w:r w:rsidRPr="001647E6">
        <w:rPr>
          <w:rFonts w:ascii="Arial" w:hAnsi="Arial" w:cs="Arial"/>
          <w:lang w:val="sr-Latn-ME"/>
        </w:rPr>
        <w:t>Fiskalizacija</w:t>
      </w:r>
      <w:proofErr w:type="spellEnd"/>
      <w:r w:rsidRPr="001647E6">
        <w:rPr>
          <w:rFonts w:ascii="Arial" w:hAnsi="Arial" w:cs="Arial"/>
          <w:lang w:val="sr-Latn-ME"/>
        </w:rPr>
        <w:t xml:space="preserve"> računa</w:t>
      </w:r>
      <w:bookmarkEnd w:id="21"/>
    </w:p>
    <w:p w14:paraId="05D52101" w14:textId="6899B91F" w:rsidR="00E4576C" w:rsidRPr="001647E6" w:rsidRDefault="00E4576C" w:rsidP="00315E06">
      <w:pPr>
        <w:jc w:val="both"/>
        <w:rPr>
          <w:rFonts w:ascii="Arial" w:hAnsi="Arial" w:cs="Arial"/>
          <w:lang w:val="sr-Latn-ME"/>
        </w:rPr>
      </w:pPr>
      <w:r w:rsidRPr="001647E6">
        <w:rPr>
          <w:rFonts w:ascii="Arial" w:hAnsi="Arial" w:cs="Arial"/>
          <w:lang w:val="sr-Latn-ME"/>
        </w:rPr>
        <w:t xml:space="preserve">Poreski obveznik koji je obavezan da izdaje račune i vrši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obavezan je po zakonu da </w:t>
      </w:r>
      <w:proofErr w:type="spellStart"/>
      <w:r w:rsidRPr="001647E6">
        <w:rPr>
          <w:rFonts w:ascii="Arial" w:hAnsi="Arial" w:cs="Arial"/>
          <w:lang w:val="sr-Latn-ME"/>
        </w:rPr>
        <w:t>fiskalizuje</w:t>
      </w:r>
      <w:proofErr w:type="spellEnd"/>
      <w:r w:rsidRPr="001647E6">
        <w:rPr>
          <w:rFonts w:ascii="Arial" w:hAnsi="Arial" w:cs="Arial"/>
          <w:lang w:val="sr-Latn-ME"/>
        </w:rPr>
        <w:t xml:space="preserve"> sve račune za gotovinske i bezgotovinske transakcije. </w:t>
      </w:r>
      <w:proofErr w:type="spellStart"/>
      <w:r w:rsidRPr="001647E6">
        <w:rPr>
          <w:rFonts w:ascii="Arial" w:hAnsi="Arial" w:cs="Arial"/>
          <w:lang w:val="sr-Latn-ME"/>
        </w:rPr>
        <w:t>Fiskalizacija</w:t>
      </w:r>
      <w:proofErr w:type="spellEnd"/>
      <w:r w:rsidRPr="001647E6">
        <w:rPr>
          <w:rFonts w:ascii="Arial" w:hAnsi="Arial" w:cs="Arial"/>
          <w:lang w:val="sr-Latn-ME"/>
        </w:rPr>
        <w:t xml:space="preserve"> znači da se svi izdati računi, kako gotovinski tako i bezgotovinski, evidentiraju u bazi podataka Poreske uprave. </w:t>
      </w:r>
    </w:p>
    <w:p w14:paraId="5C5FD710" w14:textId="77777777" w:rsidR="00B5044B" w:rsidRPr="001647E6" w:rsidRDefault="00E4576C" w:rsidP="00315E06">
      <w:pPr>
        <w:jc w:val="both"/>
        <w:rPr>
          <w:rFonts w:ascii="Arial" w:hAnsi="Arial" w:cs="Arial"/>
          <w:lang w:val="sr-Latn-ME"/>
        </w:rPr>
      </w:pPr>
      <w:proofErr w:type="spellStart"/>
      <w:r w:rsidRPr="001647E6">
        <w:rPr>
          <w:rFonts w:ascii="Arial" w:hAnsi="Arial" w:cs="Arial"/>
          <w:lang w:val="sr-Latn-ME"/>
        </w:rPr>
        <w:t>Fiskalizacija</w:t>
      </w:r>
      <w:proofErr w:type="spellEnd"/>
      <w:r w:rsidRPr="001647E6">
        <w:rPr>
          <w:rFonts w:ascii="Arial" w:hAnsi="Arial" w:cs="Arial"/>
          <w:lang w:val="sr-Latn-ME"/>
        </w:rPr>
        <w:t xml:space="preserve"> računa se vrši fiskalnim servisom koji je odgovoran za komunikaciju između poreskih</w:t>
      </w:r>
      <w:r w:rsidR="00121B4C" w:rsidRPr="001647E6">
        <w:rPr>
          <w:rFonts w:ascii="Arial" w:hAnsi="Arial" w:cs="Arial"/>
          <w:lang w:val="sr-Latn-ME"/>
        </w:rPr>
        <w:t xml:space="preserve"> obveznika, koji izdaju račune </w:t>
      </w:r>
      <w:r w:rsidRPr="001647E6">
        <w:rPr>
          <w:rFonts w:ascii="Arial" w:hAnsi="Arial" w:cs="Arial"/>
          <w:lang w:val="sr-Latn-ME"/>
        </w:rPr>
        <w:t>i Poreske uprave, koja obrađuje primljene poruke</w:t>
      </w:r>
      <w:r w:rsidR="00B33D89" w:rsidRPr="001647E6">
        <w:rPr>
          <w:rFonts w:ascii="Arial" w:hAnsi="Arial" w:cs="Arial"/>
          <w:lang w:val="sr-Latn-ME"/>
        </w:rPr>
        <w:t>.</w:t>
      </w:r>
      <w:r w:rsidR="00A13F50" w:rsidRPr="001647E6">
        <w:rPr>
          <w:rFonts w:ascii="Arial" w:hAnsi="Arial" w:cs="Arial"/>
          <w:lang w:val="sr-Latn-ME"/>
        </w:rPr>
        <w:t xml:space="preserve"> </w:t>
      </w:r>
    </w:p>
    <w:p w14:paraId="63CA6763" w14:textId="2832F318" w:rsidR="00B5044B" w:rsidRPr="001647E6" w:rsidRDefault="00A83007" w:rsidP="0093282B">
      <w:pPr>
        <w:jc w:val="center"/>
        <w:rPr>
          <w:rFonts w:ascii="Arial" w:hAnsi="Arial" w:cs="Arial"/>
          <w:lang w:val="sr-Latn-ME"/>
        </w:rPr>
      </w:pPr>
      <w:r>
        <w:rPr>
          <w:noProof/>
          <w:lang w:val="en-GB" w:eastAsia="en-GB"/>
        </w:rPr>
        <w:drawing>
          <wp:inline distT="0" distB="0" distL="0" distR="0" wp14:anchorId="71CBA11B" wp14:editId="7D2E4AD3">
            <wp:extent cx="4908238" cy="6972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908238" cy="6972300"/>
                    </a:xfrm>
                    <a:prstGeom prst="rect">
                      <a:avLst/>
                    </a:prstGeom>
                  </pic:spPr>
                </pic:pic>
              </a:graphicData>
            </a:graphic>
          </wp:inline>
        </w:drawing>
      </w:r>
    </w:p>
    <w:p w14:paraId="66ED345A" w14:textId="77777777" w:rsidR="00D37115" w:rsidRPr="001647E6" w:rsidRDefault="00D37115" w:rsidP="00E32114">
      <w:pPr>
        <w:spacing w:after="223" w:line="256" w:lineRule="auto"/>
        <w:ind w:right="119"/>
        <w:jc w:val="center"/>
        <w:rPr>
          <w:rFonts w:ascii="Arial" w:hAnsi="Arial" w:cs="Arial"/>
          <w:lang w:val="sr-Latn-ME"/>
        </w:rPr>
      </w:pPr>
      <w:r w:rsidRPr="001647E6">
        <w:rPr>
          <w:rFonts w:ascii="Arial" w:hAnsi="Arial" w:cs="Arial"/>
          <w:b/>
          <w:i/>
          <w:color w:val="44546A"/>
          <w:sz w:val="18"/>
          <w:lang w:val="sr-Latn-ME"/>
        </w:rPr>
        <w:t xml:space="preserve">Dijagram 5 - </w:t>
      </w:r>
      <w:proofErr w:type="spellStart"/>
      <w:r w:rsidRPr="001647E6">
        <w:rPr>
          <w:rFonts w:ascii="Arial" w:hAnsi="Arial" w:cs="Arial"/>
          <w:b/>
          <w:i/>
          <w:color w:val="44546A"/>
          <w:sz w:val="18"/>
          <w:lang w:val="sr-Latn-ME"/>
        </w:rPr>
        <w:t>Fiskalizacija</w:t>
      </w:r>
      <w:proofErr w:type="spellEnd"/>
      <w:r w:rsidRPr="001647E6">
        <w:rPr>
          <w:rFonts w:ascii="Arial" w:hAnsi="Arial" w:cs="Arial"/>
          <w:b/>
          <w:i/>
          <w:color w:val="44546A"/>
          <w:sz w:val="18"/>
          <w:lang w:val="sr-Latn-ME"/>
        </w:rPr>
        <w:t xml:space="preserve"> računa</w:t>
      </w:r>
    </w:p>
    <w:p w14:paraId="1C45BB56" w14:textId="77777777" w:rsidR="00AA3239" w:rsidRPr="001647E6" w:rsidRDefault="00AA3239" w:rsidP="00315E06">
      <w:pPr>
        <w:pStyle w:val="Heading3"/>
        <w:jc w:val="both"/>
        <w:rPr>
          <w:rFonts w:cs="Arial"/>
          <w:lang w:val="sr-Latn-ME"/>
        </w:rPr>
      </w:pPr>
      <w:bookmarkStart w:id="22" w:name="_Ref57204246"/>
      <w:bookmarkStart w:id="23" w:name="_Toc60177807"/>
      <w:proofErr w:type="spellStart"/>
      <w:r w:rsidRPr="001647E6">
        <w:rPr>
          <w:rFonts w:cs="Arial"/>
          <w:lang w:val="sr-Latn-ME"/>
        </w:rPr>
        <w:t>Fiskalizacija</w:t>
      </w:r>
      <w:proofErr w:type="spellEnd"/>
      <w:r w:rsidRPr="001647E6">
        <w:rPr>
          <w:rFonts w:cs="Arial"/>
          <w:lang w:val="sr-Latn-ME"/>
        </w:rPr>
        <w:t xml:space="preserve"> gotovinskih računa</w:t>
      </w:r>
      <w:bookmarkEnd w:id="22"/>
      <w:bookmarkEnd w:id="23"/>
      <w:r w:rsidRPr="001647E6">
        <w:rPr>
          <w:rFonts w:cs="Arial"/>
          <w:lang w:val="sr-Latn-ME"/>
        </w:rPr>
        <w:t xml:space="preserve"> </w:t>
      </w:r>
    </w:p>
    <w:p w14:paraId="3A3086C5" w14:textId="052F3FE1" w:rsidR="00AA3239" w:rsidRPr="001647E6" w:rsidRDefault="00AA3239" w:rsidP="00315E06">
      <w:pPr>
        <w:ind w:left="-5" w:right="108"/>
        <w:jc w:val="both"/>
        <w:rPr>
          <w:rFonts w:ascii="Arial" w:hAnsi="Arial" w:cs="Arial"/>
          <w:lang w:val="sr-Latn-ME"/>
        </w:rPr>
      </w:pPr>
      <w:proofErr w:type="spellStart"/>
      <w:r w:rsidRPr="001647E6">
        <w:rPr>
          <w:rFonts w:ascii="Arial" w:hAnsi="Arial" w:cs="Arial"/>
          <w:lang w:val="sr-Latn-ME"/>
        </w:rPr>
        <w:t>Fiskalizacija</w:t>
      </w:r>
      <w:proofErr w:type="spellEnd"/>
      <w:r w:rsidRPr="001647E6">
        <w:rPr>
          <w:rFonts w:ascii="Arial" w:hAnsi="Arial" w:cs="Arial"/>
          <w:lang w:val="sr-Latn-ME"/>
        </w:rPr>
        <w:t xml:space="preserve"> gotovinskih računa može se izvršiti na sljedeće načine:</w:t>
      </w:r>
    </w:p>
    <w:p w14:paraId="72AEF3B4" w14:textId="27B1C108"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Korišćen</w:t>
      </w:r>
      <w:r w:rsidR="0043710A" w:rsidRPr="001647E6">
        <w:rPr>
          <w:rFonts w:ascii="Arial" w:hAnsi="Arial" w:cs="Arial"/>
          <w:lang w:val="sr-Latn-ME"/>
        </w:rPr>
        <w:t>jem fiskalnog servisa putem ENU;</w:t>
      </w:r>
    </w:p>
    <w:p w14:paraId="105188FB" w14:textId="77777777" w:rsidR="008E46EC" w:rsidRPr="004E21C7" w:rsidRDefault="008E46EC" w:rsidP="008E46EC">
      <w:pPr>
        <w:pStyle w:val="ListParagraph"/>
        <w:numPr>
          <w:ilvl w:val="0"/>
          <w:numId w:val="24"/>
        </w:numPr>
        <w:spacing w:after="60" w:line="240" w:lineRule="auto"/>
        <w:ind w:right="108"/>
        <w:contextualSpacing w:val="0"/>
        <w:jc w:val="both"/>
        <w:rPr>
          <w:rFonts w:ascii="Arial" w:hAnsi="Arial" w:cs="Arial"/>
          <w:lang w:val="sr-Latn-ME"/>
        </w:rPr>
      </w:pPr>
      <w:proofErr w:type="spellStart"/>
      <w:r w:rsidRPr="004E21C7">
        <w:rPr>
          <w:rFonts w:ascii="Arial" w:hAnsi="Arial" w:cs="Arial"/>
          <w:lang w:val="sr-Latn-ME"/>
        </w:rPr>
        <w:t>Fiskalizacijom</w:t>
      </w:r>
      <w:proofErr w:type="spellEnd"/>
      <w:r w:rsidRPr="004E21C7">
        <w:rPr>
          <w:rFonts w:ascii="Arial" w:hAnsi="Arial" w:cs="Arial"/>
          <w:lang w:val="sr-Latn-ME"/>
        </w:rPr>
        <w:t xml:space="preserve"> gotovinskih računa u Poreskoj upravi putem prenosivog medija za one poreske obveznike koji posluju u području u kojem nema internet veze ili </w:t>
      </w:r>
    </w:p>
    <w:p w14:paraId="2300C686" w14:textId="77777777" w:rsidR="008E46EC" w:rsidRPr="004E21C7" w:rsidRDefault="008E46EC" w:rsidP="008E46EC">
      <w:pPr>
        <w:pStyle w:val="ListParagraph"/>
        <w:numPr>
          <w:ilvl w:val="0"/>
          <w:numId w:val="24"/>
        </w:numPr>
        <w:spacing w:after="60" w:line="240" w:lineRule="auto"/>
        <w:ind w:right="108"/>
        <w:contextualSpacing w:val="0"/>
        <w:jc w:val="both"/>
        <w:rPr>
          <w:rFonts w:ascii="Arial" w:hAnsi="Arial" w:cs="Arial"/>
          <w:lang w:val="sr-Latn-ME"/>
        </w:rPr>
      </w:pPr>
      <w:r w:rsidRPr="004E21C7">
        <w:rPr>
          <w:rFonts w:ascii="Arial" w:hAnsi="Arial" w:cs="Arial"/>
          <w:lang w:val="sr-Latn-ME"/>
        </w:rPr>
        <w:t xml:space="preserve">da obveznik </w:t>
      </w:r>
      <w:proofErr w:type="spellStart"/>
      <w:r w:rsidRPr="004E21C7">
        <w:rPr>
          <w:rFonts w:ascii="Arial" w:hAnsi="Arial" w:cs="Arial"/>
          <w:lang w:val="sr-Latn-ME"/>
        </w:rPr>
        <w:t>fiskalizacije</w:t>
      </w:r>
      <w:proofErr w:type="spellEnd"/>
      <w:r w:rsidRPr="004E21C7">
        <w:rPr>
          <w:rFonts w:ascii="Arial" w:hAnsi="Arial" w:cs="Arial"/>
          <w:lang w:val="sr-Latn-ME"/>
        </w:rPr>
        <w:t xml:space="preserve"> ne nosi Poreskoj upravi prenosivi medij, već da samostalno izvrši pronalaženje lokacije gdje ima pristup internet vezi i </w:t>
      </w:r>
      <w:r w:rsidRPr="0061471F">
        <w:rPr>
          <w:rFonts w:ascii="Arial" w:hAnsi="Arial" w:cs="Arial"/>
          <w:strike/>
          <w:lang w:val="sr-Latn-ME"/>
        </w:rPr>
        <w:t>na</w:t>
      </w:r>
      <w:r w:rsidRPr="004E21C7">
        <w:rPr>
          <w:rFonts w:ascii="Arial" w:hAnsi="Arial" w:cs="Arial"/>
          <w:lang w:val="sr-Latn-ME"/>
        </w:rPr>
        <w:t xml:space="preserve"> da sam, putem SEP-a Poreske uprave, postavi (</w:t>
      </w:r>
      <w:proofErr w:type="spellStart"/>
      <w:r w:rsidRPr="004E21C7">
        <w:rPr>
          <w:rFonts w:ascii="Arial" w:hAnsi="Arial" w:cs="Arial"/>
          <w:i/>
          <w:iCs/>
          <w:lang w:val="sr-Latn-ME"/>
        </w:rPr>
        <w:t>upload</w:t>
      </w:r>
      <w:proofErr w:type="spellEnd"/>
      <w:r w:rsidRPr="004E21C7">
        <w:rPr>
          <w:rFonts w:ascii="Arial" w:hAnsi="Arial" w:cs="Arial"/>
          <w:lang w:val="sr-Latn-ME"/>
        </w:rPr>
        <w:t xml:space="preserve">) informacije o računu, odnosno XML fajl sa informacijama o izdatim i </w:t>
      </w:r>
      <w:proofErr w:type="spellStart"/>
      <w:r w:rsidRPr="004E21C7">
        <w:rPr>
          <w:rFonts w:ascii="Arial" w:hAnsi="Arial" w:cs="Arial"/>
          <w:lang w:val="sr-Latn-ME"/>
        </w:rPr>
        <w:t>nefiskalizovanim</w:t>
      </w:r>
      <w:proofErr w:type="spellEnd"/>
      <w:r w:rsidRPr="004E21C7">
        <w:rPr>
          <w:rFonts w:ascii="Arial" w:hAnsi="Arial" w:cs="Arial"/>
          <w:lang w:val="sr-Latn-ME"/>
        </w:rPr>
        <w:t xml:space="preserve"> računima uz pomoć digitalnog certifikata.</w:t>
      </w:r>
    </w:p>
    <w:p w14:paraId="578D28F4" w14:textId="2D7D2F78" w:rsidR="00AA3239" w:rsidRDefault="00AA3239" w:rsidP="00315E06">
      <w:pPr>
        <w:ind w:left="-5" w:right="108"/>
        <w:jc w:val="both"/>
        <w:rPr>
          <w:rFonts w:ascii="Arial" w:hAnsi="Arial" w:cs="Arial"/>
          <w:lang w:val="sr-Latn-ME"/>
        </w:rPr>
      </w:pPr>
      <w:r w:rsidRPr="001647E6">
        <w:rPr>
          <w:rFonts w:ascii="Arial" w:hAnsi="Arial" w:cs="Arial"/>
          <w:lang w:val="sr-Latn-ME"/>
        </w:rPr>
        <w:t xml:space="preserve">U nastavku je detaljan </w:t>
      </w:r>
      <w:proofErr w:type="spellStart"/>
      <w:r w:rsidRPr="001647E6">
        <w:rPr>
          <w:rFonts w:ascii="Arial" w:hAnsi="Arial" w:cs="Arial"/>
          <w:lang w:val="sr-Latn-ME"/>
        </w:rPr>
        <w:t>pregled</w:t>
      </w:r>
      <w:proofErr w:type="spellEnd"/>
      <w:r w:rsidRPr="001647E6">
        <w:rPr>
          <w:rFonts w:ascii="Arial" w:hAnsi="Arial" w:cs="Arial"/>
          <w:lang w:val="sr-Latn-ME"/>
        </w:rPr>
        <w:t xml:space="preserve"> postupka </w:t>
      </w:r>
      <w:proofErr w:type="spellStart"/>
      <w:r w:rsidRPr="001647E6">
        <w:rPr>
          <w:rFonts w:ascii="Arial" w:hAnsi="Arial" w:cs="Arial"/>
          <w:lang w:val="sr-Latn-ME"/>
        </w:rPr>
        <w:t>fiskalizacije</w:t>
      </w:r>
      <w:proofErr w:type="spellEnd"/>
      <w:r w:rsidRPr="001647E6">
        <w:rPr>
          <w:rFonts w:ascii="Arial" w:hAnsi="Arial" w:cs="Arial"/>
          <w:lang w:val="sr-Latn-ME"/>
        </w:rPr>
        <w:t xml:space="preserve"> računa uz pomoć svakog od  </w:t>
      </w:r>
      <w:r w:rsidRPr="00300134">
        <w:rPr>
          <w:rFonts w:ascii="Arial" w:hAnsi="Arial" w:cs="Arial"/>
          <w:lang w:val="sr-Latn-ME"/>
        </w:rPr>
        <w:t>naveden</w:t>
      </w:r>
      <w:r w:rsidR="008B5755" w:rsidRPr="00300134">
        <w:rPr>
          <w:rFonts w:ascii="Arial" w:hAnsi="Arial" w:cs="Arial"/>
          <w:lang w:val="sr-Latn-ME"/>
        </w:rPr>
        <w:t>ih</w:t>
      </w:r>
      <w:r w:rsidRPr="001647E6">
        <w:rPr>
          <w:rFonts w:ascii="Arial" w:hAnsi="Arial" w:cs="Arial"/>
          <w:lang w:val="sr-Latn-ME"/>
        </w:rPr>
        <w:t xml:space="preserve"> modela.</w:t>
      </w:r>
    </w:p>
    <w:p w14:paraId="38F22D49" w14:textId="578517A2" w:rsidR="00E44A0A" w:rsidRPr="001647E6" w:rsidRDefault="00042582" w:rsidP="00315E06">
      <w:pPr>
        <w:ind w:left="-5" w:right="108"/>
        <w:jc w:val="both"/>
        <w:rPr>
          <w:rFonts w:ascii="Arial" w:hAnsi="Arial" w:cs="Arial"/>
          <w:lang w:val="sr-Latn-ME"/>
        </w:rPr>
      </w:pPr>
      <w:r w:rsidRPr="00042582">
        <w:rPr>
          <w:rFonts w:ascii="Arial" w:hAnsi="Arial" w:cs="Arial"/>
          <w:b/>
          <w:bCs/>
          <w:lang w:val="sr-Latn-ME"/>
        </w:rPr>
        <w:t>Napomena</w:t>
      </w:r>
      <w:r>
        <w:rPr>
          <w:rFonts w:ascii="Arial" w:hAnsi="Arial" w:cs="Arial"/>
          <w:lang w:val="sr-Latn-ME"/>
        </w:rPr>
        <w:t xml:space="preserve">: </w:t>
      </w:r>
      <w:r w:rsidR="00E44A0A">
        <w:rPr>
          <w:rFonts w:ascii="Arial" w:hAnsi="Arial" w:cs="Arial"/>
          <w:lang w:val="sr-Latn-ME"/>
        </w:rPr>
        <w:t xml:space="preserve">Prije </w:t>
      </w:r>
      <w:proofErr w:type="spellStart"/>
      <w:r w:rsidR="00476127">
        <w:rPr>
          <w:rFonts w:ascii="Arial" w:hAnsi="Arial" w:cs="Arial"/>
          <w:lang w:val="sr-Latn-ME"/>
        </w:rPr>
        <w:t>fiskalizacije</w:t>
      </w:r>
      <w:proofErr w:type="spellEnd"/>
      <w:r w:rsidR="00476127">
        <w:rPr>
          <w:rFonts w:ascii="Arial" w:hAnsi="Arial" w:cs="Arial"/>
          <w:lang w:val="sr-Latn-ME"/>
        </w:rPr>
        <w:t xml:space="preserve"> prvog </w:t>
      </w:r>
      <w:r w:rsidR="00D25D34">
        <w:rPr>
          <w:rFonts w:ascii="Arial" w:hAnsi="Arial" w:cs="Arial"/>
          <w:lang w:val="sr-Latn-ME"/>
        </w:rPr>
        <w:t xml:space="preserve">gotovinskog </w:t>
      </w:r>
      <w:r w:rsidR="00476127">
        <w:rPr>
          <w:rFonts w:ascii="Arial" w:hAnsi="Arial" w:cs="Arial"/>
          <w:lang w:val="sr-Latn-ME"/>
        </w:rPr>
        <w:t>računa u kalendarskom danu poreski obveznik MORA na ENU registr</w:t>
      </w:r>
      <w:r w:rsidR="008B5755">
        <w:rPr>
          <w:rFonts w:ascii="Arial" w:hAnsi="Arial" w:cs="Arial"/>
          <w:lang w:val="sr-Latn-ME"/>
        </w:rPr>
        <w:t>ov</w:t>
      </w:r>
      <w:r w:rsidR="00476127">
        <w:rPr>
          <w:rFonts w:ascii="Arial" w:hAnsi="Arial" w:cs="Arial"/>
          <w:lang w:val="sr-Latn-ME"/>
        </w:rPr>
        <w:t>ati inicijalni gotovinski depozit</w:t>
      </w:r>
      <w:r w:rsidR="00636B4D">
        <w:rPr>
          <w:rFonts w:ascii="Arial" w:hAnsi="Arial" w:cs="Arial"/>
          <w:lang w:val="sr-Latn-ME"/>
        </w:rPr>
        <w:t xml:space="preserve">. Ovo znači da poreski obveznik u svom softveru mora imati ugrađenu kontrolu </w:t>
      </w:r>
      <w:r w:rsidR="00497D70">
        <w:rPr>
          <w:rFonts w:ascii="Arial" w:hAnsi="Arial" w:cs="Arial"/>
          <w:lang w:val="sr-Latn-ME"/>
        </w:rPr>
        <w:t xml:space="preserve">da </w:t>
      </w:r>
      <w:r w:rsidR="00476127">
        <w:rPr>
          <w:rFonts w:ascii="Arial" w:hAnsi="Arial" w:cs="Arial"/>
          <w:lang w:val="sr-Latn-ME"/>
        </w:rPr>
        <w:t xml:space="preserve">prije registracije </w:t>
      </w:r>
      <w:r w:rsidR="00636B4D">
        <w:rPr>
          <w:rFonts w:ascii="Arial" w:hAnsi="Arial" w:cs="Arial"/>
          <w:lang w:val="sr-Latn-ME"/>
        </w:rPr>
        <w:t>inicijalnog depozita</w:t>
      </w:r>
      <w:r w:rsidR="00497D70">
        <w:rPr>
          <w:rFonts w:ascii="Arial" w:hAnsi="Arial" w:cs="Arial"/>
          <w:lang w:val="sr-Latn-ME"/>
        </w:rPr>
        <w:t xml:space="preserve"> na ENU u kalendarskom danu NE SMIJE </w:t>
      </w:r>
      <w:r w:rsidR="00FB53A8">
        <w:rPr>
          <w:rFonts w:ascii="Arial" w:hAnsi="Arial" w:cs="Arial"/>
          <w:lang w:val="sr-Latn-ME"/>
        </w:rPr>
        <w:t xml:space="preserve">krenuti s </w:t>
      </w:r>
      <w:proofErr w:type="spellStart"/>
      <w:r w:rsidR="00FB53A8">
        <w:rPr>
          <w:rFonts w:ascii="Arial" w:hAnsi="Arial" w:cs="Arial"/>
          <w:lang w:val="sr-Latn-ME"/>
        </w:rPr>
        <w:t>fiskalizacijom</w:t>
      </w:r>
      <w:proofErr w:type="spellEnd"/>
      <w:r w:rsidR="00FB53A8">
        <w:rPr>
          <w:rFonts w:ascii="Arial" w:hAnsi="Arial" w:cs="Arial"/>
          <w:lang w:val="sr-Latn-ME"/>
        </w:rPr>
        <w:t xml:space="preserve"> </w:t>
      </w:r>
      <w:r w:rsidR="00D25D34">
        <w:rPr>
          <w:rFonts w:ascii="Arial" w:hAnsi="Arial" w:cs="Arial"/>
          <w:lang w:val="sr-Latn-ME"/>
        </w:rPr>
        <w:t xml:space="preserve">gotovinskih </w:t>
      </w:r>
      <w:r w:rsidR="00FB53A8">
        <w:rPr>
          <w:rFonts w:ascii="Arial" w:hAnsi="Arial" w:cs="Arial"/>
          <w:lang w:val="sr-Latn-ME"/>
        </w:rPr>
        <w:t>računa</w:t>
      </w:r>
      <w:r w:rsidR="00D25D34">
        <w:rPr>
          <w:rFonts w:ascii="Arial" w:hAnsi="Arial" w:cs="Arial"/>
          <w:lang w:val="sr-Latn-ME"/>
        </w:rPr>
        <w:t xml:space="preserve"> </w:t>
      </w:r>
      <w:r w:rsidR="00581F13">
        <w:rPr>
          <w:rFonts w:ascii="Arial" w:hAnsi="Arial" w:cs="Arial"/>
          <w:lang w:val="sr-Latn-ME"/>
        </w:rPr>
        <w:t>na tom</w:t>
      </w:r>
      <w:r w:rsidR="00D25D34">
        <w:rPr>
          <w:rFonts w:ascii="Arial" w:hAnsi="Arial" w:cs="Arial"/>
          <w:lang w:val="sr-Latn-ME"/>
        </w:rPr>
        <w:t xml:space="preserve"> ENU</w:t>
      </w:r>
      <w:r w:rsidR="00FB53A8">
        <w:rPr>
          <w:rFonts w:ascii="Arial" w:hAnsi="Arial" w:cs="Arial"/>
          <w:lang w:val="sr-Latn-ME"/>
        </w:rPr>
        <w:t>.</w:t>
      </w:r>
    </w:p>
    <w:p w14:paraId="5D68F2EE" w14:textId="77777777" w:rsidR="00AA3239" w:rsidRPr="001647E6" w:rsidRDefault="00AA3239" w:rsidP="00315E06">
      <w:pPr>
        <w:spacing w:after="11" w:line="256" w:lineRule="auto"/>
        <w:jc w:val="both"/>
        <w:rPr>
          <w:rFonts w:ascii="Arial" w:hAnsi="Arial" w:cs="Arial"/>
          <w:lang w:val="sr-Latn-ME"/>
        </w:rPr>
      </w:pPr>
      <w:r w:rsidRPr="001647E6">
        <w:rPr>
          <w:rFonts w:ascii="Arial" w:hAnsi="Arial" w:cs="Arial"/>
          <w:lang w:val="sr-Latn-ME"/>
        </w:rPr>
        <w:t xml:space="preserve"> </w:t>
      </w:r>
    </w:p>
    <w:p w14:paraId="1E3C6995" w14:textId="4A2AE93A" w:rsidR="00AA3239" w:rsidRPr="001647E6" w:rsidRDefault="00AA3239" w:rsidP="00315E06">
      <w:pPr>
        <w:spacing w:after="299" w:line="256" w:lineRule="auto"/>
        <w:ind w:left="-5"/>
        <w:jc w:val="both"/>
        <w:rPr>
          <w:rFonts w:ascii="Arial" w:hAnsi="Arial" w:cs="Arial"/>
          <w:lang w:val="sr-Latn-ME"/>
        </w:rPr>
      </w:pPr>
      <w:proofErr w:type="spellStart"/>
      <w:r w:rsidRPr="61C0A4F3">
        <w:rPr>
          <w:rFonts w:ascii="Arial" w:hAnsi="Arial" w:cs="Arial"/>
          <w:b/>
          <w:bCs/>
          <w:lang w:val="sr-Latn-ME"/>
        </w:rPr>
        <w:t>Fiskalizacija</w:t>
      </w:r>
      <w:proofErr w:type="spellEnd"/>
      <w:r w:rsidRPr="61C0A4F3">
        <w:rPr>
          <w:rFonts w:ascii="Arial" w:hAnsi="Arial" w:cs="Arial"/>
          <w:b/>
          <w:bCs/>
          <w:lang w:val="sr-Latn-ME"/>
        </w:rPr>
        <w:t xml:space="preserve"> gotovinskih računa korišćenjem ENU</w:t>
      </w:r>
    </w:p>
    <w:p w14:paraId="0EAB39CC" w14:textId="5528391A"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Postupak </w:t>
      </w:r>
      <w:proofErr w:type="spellStart"/>
      <w:r w:rsidRPr="001647E6">
        <w:rPr>
          <w:rFonts w:ascii="Arial" w:hAnsi="Arial" w:cs="Arial"/>
          <w:lang w:val="sr-Latn-ME"/>
        </w:rPr>
        <w:t>fiskalizacije</w:t>
      </w:r>
      <w:proofErr w:type="spellEnd"/>
      <w:r w:rsidRPr="001647E6">
        <w:rPr>
          <w:rFonts w:ascii="Arial" w:hAnsi="Arial" w:cs="Arial"/>
          <w:lang w:val="sr-Latn-ME"/>
        </w:rPr>
        <w:t xml:space="preserve"> počinje kada je poreski obveznik dužan da izda gotovinski račun za isporučenu robu ili usluge. Poreski obveznik kreira XML poruku (sa elementima računa) koristeći ENU. Nakon kreiranja poruke, poreski obveznik potpisuje XML poruku svojim digitalnim </w:t>
      </w:r>
      <w:r w:rsidR="003D3A92" w:rsidRPr="001647E6">
        <w:rPr>
          <w:rFonts w:ascii="Arial" w:hAnsi="Arial" w:cs="Arial"/>
          <w:lang w:val="sr-Latn-ME"/>
        </w:rPr>
        <w:t>certifikat</w:t>
      </w:r>
      <w:r w:rsidRPr="001647E6">
        <w:rPr>
          <w:rFonts w:ascii="Arial" w:hAnsi="Arial" w:cs="Arial"/>
          <w:lang w:val="sr-Latn-ME"/>
        </w:rPr>
        <w:t xml:space="preserve">om koji je dobio od </w:t>
      </w:r>
      <w:r w:rsidR="00EA51B1" w:rsidRPr="001647E6">
        <w:rPr>
          <w:rFonts w:ascii="Arial" w:hAnsi="Arial" w:cs="Arial"/>
          <w:lang w:val="sr-Latn-ME"/>
        </w:rPr>
        <w:t xml:space="preserve">Registrovanog </w:t>
      </w:r>
      <w:r w:rsidR="00F100DA" w:rsidRPr="001647E6">
        <w:rPr>
          <w:rFonts w:ascii="Arial" w:hAnsi="Arial" w:cs="Arial"/>
          <w:lang w:val="sr-Latn-ME"/>
        </w:rPr>
        <w:t>CA</w:t>
      </w:r>
      <w:r w:rsidRPr="001647E6">
        <w:rPr>
          <w:rFonts w:ascii="Arial" w:hAnsi="Arial" w:cs="Arial"/>
          <w:lang w:val="sr-Latn-ME"/>
        </w:rPr>
        <w:t xml:space="preserve">. </w:t>
      </w:r>
      <w:r w:rsidR="007F6674" w:rsidRPr="001647E6">
        <w:rPr>
          <w:rFonts w:ascii="Arial" w:hAnsi="Arial" w:cs="Arial"/>
          <w:lang w:val="sr-Latn-ME"/>
        </w:rPr>
        <w:t>P</w:t>
      </w:r>
      <w:r w:rsidRPr="001647E6">
        <w:rPr>
          <w:rFonts w:ascii="Arial" w:hAnsi="Arial" w:cs="Arial"/>
          <w:lang w:val="sr-Latn-ME"/>
        </w:rPr>
        <w:t>oruka mora sadržati sve neophodne informacije koje su definisane u XML shemi.</w:t>
      </w:r>
    </w:p>
    <w:p w14:paraId="59D4F138" w14:textId="6B6213C6"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Potpisana poruka odlazi u definisani kanal komunikacije u skladu sa  informacionim sistemom Poreske uprave. Sistem Poreske uprave dobija potpisanu XML poruku i verifikuje </w:t>
      </w:r>
      <w:r w:rsidR="34600091" w:rsidRPr="5B71FF41">
        <w:rPr>
          <w:rFonts w:ascii="Arial" w:hAnsi="Arial" w:cs="Arial"/>
          <w:lang w:val="sr-Latn-ME"/>
        </w:rPr>
        <w:t>elektronsk</w:t>
      </w:r>
      <w:r w:rsidRPr="5B71FF41">
        <w:rPr>
          <w:rFonts w:ascii="Arial" w:hAnsi="Arial" w:cs="Arial"/>
          <w:lang w:val="sr-Latn-ME"/>
        </w:rPr>
        <w:t>i</w:t>
      </w:r>
      <w:r w:rsidRPr="001647E6">
        <w:rPr>
          <w:rFonts w:ascii="Arial" w:hAnsi="Arial" w:cs="Arial"/>
          <w:lang w:val="sr-Latn-ME"/>
        </w:rPr>
        <w:t xml:space="preserve"> potpis i strukturu XML poruke.</w:t>
      </w:r>
    </w:p>
    <w:p w14:paraId="5936CE54" w14:textId="0E24026E" w:rsidR="00AA3239" w:rsidRPr="001647E6" w:rsidRDefault="00AA3239" w:rsidP="00315E06">
      <w:pPr>
        <w:ind w:left="-5" w:right="108"/>
        <w:jc w:val="both"/>
        <w:rPr>
          <w:rFonts w:ascii="Arial" w:hAnsi="Arial" w:cs="Arial"/>
          <w:lang w:val="sr-Latn-ME"/>
        </w:rPr>
      </w:pPr>
      <w:r w:rsidRPr="001647E6">
        <w:rPr>
          <w:rFonts w:ascii="Arial" w:hAnsi="Arial" w:cs="Arial"/>
          <w:lang w:val="sr-Latn-ME"/>
        </w:rPr>
        <w:t>Ako je poruka</w:t>
      </w:r>
      <w:r w:rsidRPr="61C0A4F3">
        <w:rPr>
          <w:rFonts w:ascii="Arial" w:hAnsi="Arial" w:cs="Arial"/>
          <w:b/>
          <w:bCs/>
          <w:u w:val="single"/>
          <w:lang w:val="sr-Latn-ME"/>
        </w:rPr>
        <w:t xml:space="preserve"> prošla</w:t>
      </w:r>
      <w:r w:rsidRPr="001647E6">
        <w:rPr>
          <w:rFonts w:ascii="Arial" w:hAnsi="Arial" w:cs="Arial"/>
          <w:lang w:val="sr-Latn-ME"/>
        </w:rPr>
        <w:t xml:space="preserve"> </w:t>
      </w:r>
      <w:proofErr w:type="spellStart"/>
      <w:r w:rsidR="00A13F50" w:rsidRPr="001647E6">
        <w:rPr>
          <w:rFonts w:ascii="Arial" w:hAnsi="Arial" w:cs="Arial"/>
          <w:lang w:val="sr-Latn-ME"/>
        </w:rPr>
        <w:t>validaciju</w:t>
      </w:r>
      <w:proofErr w:type="spellEnd"/>
      <w:r w:rsidR="00A13F50" w:rsidRPr="001647E6">
        <w:rPr>
          <w:rFonts w:ascii="Arial" w:hAnsi="Arial" w:cs="Arial"/>
          <w:lang w:val="sr-Latn-ME"/>
        </w:rPr>
        <w:t>, pohranjuje se u bazi</w:t>
      </w:r>
      <w:r w:rsidRPr="001647E6">
        <w:rPr>
          <w:rFonts w:ascii="Arial" w:hAnsi="Arial" w:cs="Arial"/>
          <w:lang w:val="sr-Latn-ME"/>
        </w:rPr>
        <w:t xml:space="preserve"> podataka </w:t>
      </w:r>
      <w:proofErr w:type="spellStart"/>
      <w:r w:rsidRPr="001647E6">
        <w:rPr>
          <w:rFonts w:ascii="Arial" w:hAnsi="Arial" w:cs="Arial"/>
          <w:lang w:val="sr-Latn-ME"/>
        </w:rPr>
        <w:t>fiskalizovanih</w:t>
      </w:r>
      <w:proofErr w:type="spellEnd"/>
      <w:r w:rsidRPr="001647E6">
        <w:rPr>
          <w:rFonts w:ascii="Arial" w:hAnsi="Arial" w:cs="Arial"/>
          <w:lang w:val="sr-Latn-ME"/>
        </w:rPr>
        <w:t xml:space="preserve"> računa (kao podatak i poruka u punom XML formatu). Kada se XML poruka pohrani, CIS kroz fiskalni servis kreira odgovor sa JI</w:t>
      </w:r>
      <w:r w:rsidR="00C760B9" w:rsidRPr="001647E6">
        <w:rPr>
          <w:rFonts w:ascii="Arial" w:hAnsi="Arial" w:cs="Arial"/>
          <w:lang w:val="sr-Latn-ME"/>
        </w:rPr>
        <w:t>K</w:t>
      </w:r>
      <w:r w:rsidRPr="001647E6">
        <w:rPr>
          <w:rFonts w:ascii="Arial" w:hAnsi="Arial" w:cs="Arial"/>
          <w:lang w:val="sr-Latn-ME"/>
        </w:rPr>
        <w:t>R. Odgovor se</w:t>
      </w:r>
      <w:r w:rsidRPr="5B71FF41">
        <w:rPr>
          <w:rFonts w:ascii="Arial" w:hAnsi="Arial" w:cs="Arial"/>
          <w:lang w:val="sr-Latn-ME"/>
        </w:rPr>
        <w:t xml:space="preserve"> </w:t>
      </w:r>
      <w:r w:rsidR="0E4205D8" w:rsidRPr="5B71FF41">
        <w:rPr>
          <w:rFonts w:ascii="Arial" w:hAnsi="Arial" w:cs="Arial"/>
          <w:lang w:val="sr-Latn-ME"/>
        </w:rPr>
        <w:t>elekt</w:t>
      </w:r>
      <w:r w:rsidR="00C52798">
        <w:rPr>
          <w:rFonts w:ascii="Arial" w:hAnsi="Arial" w:cs="Arial"/>
          <w:lang w:val="sr-Latn-ME"/>
        </w:rPr>
        <w:t>r</w:t>
      </w:r>
      <w:r w:rsidR="0E4205D8" w:rsidRPr="5B71FF41">
        <w:rPr>
          <w:rFonts w:ascii="Arial" w:hAnsi="Arial" w:cs="Arial"/>
          <w:lang w:val="sr-Latn-ME"/>
        </w:rPr>
        <w:t>onski</w:t>
      </w:r>
      <w:r w:rsidRPr="001647E6">
        <w:rPr>
          <w:rFonts w:ascii="Arial" w:hAnsi="Arial" w:cs="Arial"/>
          <w:lang w:val="sr-Latn-ME"/>
        </w:rPr>
        <w:t xml:space="preserve"> potpisuje digitalnim </w:t>
      </w:r>
      <w:r w:rsidR="003D3A92" w:rsidRPr="001647E6">
        <w:rPr>
          <w:rFonts w:ascii="Arial" w:hAnsi="Arial" w:cs="Arial"/>
          <w:lang w:val="sr-Latn-ME"/>
        </w:rPr>
        <w:t>certifikat</w:t>
      </w:r>
      <w:r w:rsidRPr="001647E6">
        <w:rPr>
          <w:rFonts w:ascii="Arial" w:hAnsi="Arial" w:cs="Arial"/>
          <w:lang w:val="sr-Latn-ME"/>
        </w:rPr>
        <w:t>om Poreske uprave i šalje ENU poreskog obveznika. Nakon što ENU dobije odgovor Poreske uprave,  poreski obveznik je dužan da odmah odštampa gotovinski račun sa JI</w:t>
      </w:r>
      <w:r w:rsidR="00C760B9" w:rsidRPr="001647E6">
        <w:rPr>
          <w:rFonts w:ascii="Arial" w:hAnsi="Arial" w:cs="Arial"/>
          <w:lang w:val="sr-Latn-ME"/>
        </w:rPr>
        <w:t>K</w:t>
      </w:r>
      <w:r w:rsidRPr="001647E6">
        <w:rPr>
          <w:rFonts w:ascii="Arial" w:hAnsi="Arial" w:cs="Arial"/>
          <w:lang w:val="sr-Latn-ME"/>
        </w:rPr>
        <w:t>R dobijenim od Poreske uprave i da odštampani račun preda ili dostavi klijentu.</w:t>
      </w:r>
    </w:p>
    <w:p w14:paraId="26965651" w14:textId="5356669D"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Ako poruka </w:t>
      </w:r>
      <w:r w:rsidRPr="61C0A4F3">
        <w:rPr>
          <w:rFonts w:ascii="Arial" w:hAnsi="Arial" w:cs="Arial"/>
          <w:b/>
          <w:bCs/>
          <w:u w:val="single"/>
          <w:lang w:val="sr-Latn-ME"/>
        </w:rPr>
        <w:t>nije prošla</w:t>
      </w:r>
      <w:r w:rsidRPr="001647E6">
        <w:rPr>
          <w:rFonts w:ascii="Arial" w:hAnsi="Arial" w:cs="Arial"/>
          <w:lang w:val="sr-Latn-ME"/>
        </w:rPr>
        <w:t xml:space="preserve"> </w:t>
      </w:r>
      <w:proofErr w:type="spellStart"/>
      <w:r w:rsidRPr="001647E6">
        <w:rPr>
          <w:rFonts w:ascii="Arial" w:hAnsi="Arial" w:cs="Arial"/>
          <w:lang w:val="sr-Latn-ME"/>
        </w:rPr>
        <w:t>validaciju</w:t>
      </w:r>
      <w:proofErr w:type="spellEnd"/>
      <w:r w:rsidRPr="001647E6">
        <w:rPr>
          <w:rFonts w:ascii="Arial" w:hAnsi="Arial" w:cs="Arial"/>
          <w:lang w:val="sr-Latn-ME"/>
        </w:rPr>
        <w:t xml:space="preserve">, informacioni sistem Poreske uprave (fiskalni servis) generiše XML odgovor sa odgovarajućom greškom i šalje ga ENU poreskog obveznika. Poreski obveznik je obavezan da odmah ispravi grešku u sistemu nakon što dobije odgovor o grešci i da ponovo </w:t>
      </w:r>
      <w:proofErr w:type="spellStart"/>
      <w:r w:rsidRPr="001647E6">
        <w:rPr>
          <w:rFonts w:ascii="Arial" w:hAnsi="Arial" w:cs="Arial"/>
          <w:lang w:val="sr-Latn-ME"/>
        </w:rPr>
        <w:t>fiskalizuje</w:t>
      </w:r>
      <w:proofErr w:type="spellEnd"/>
      <w:r w:rsidRPr="001647E6">
        <w:rPr>
          <w:rFonts w:ascii="Arial" w:hAnsi="Arial" w:cs="Arial"/>
          <w:lang w:val="sr-Latn-ME"/>
        </w:rPr>
        <w:t xml:space="preserve"> </w:t>
      </w:r>
      <w:proofErr w:type="spellStart"/>
      <w:r w:rsidRPr="001647E6">
        <w:rPr>
          <w:rFonts w:ascii="Arial" w:hAnsi="Arial" w:cs="Arial"/>
          <w:lang w:val="sr-Latn-ME"/>
        </w:rPr>
        <w:t>nefiskalizovani</w:t>
      </w:r>
      <w:proofErr w:type="spellEnd"/>
      <w:r w:rsidRPr="001647E6">
        <w:rPr>
          <w:rFonts w:ascii="Arial" w:hAnsi="Arial" w:cs="Arial"/>
          <w:lang w:val="sr-Latn-ME"/>
        </w:rPr>
        <w:t xml:space="preserve"> račun. Ako nije moguće odmah ispraviti grešku, treba da izda račun bez JI</w:t>
      </w:r>
      <w:r w:rsidR="00C760B9" w:rsidRPr="001647E6">
        <w:rPr>
          <w:rFonts w:ascii="Arial" w:hAnsi="Arial" w:cs="Arial"/>
          <w:lang w:val="sr-Latn-ME"/>
        </w:rPr>
        <w:t>K</w:t>
      </w:r>
      <w:r w:rsidRPr="001647E6">
        <w:rPr>
          <w:rFonts w:ascii="Arial" w:hAnsi="Arial" w:cs="Arial"/>
          <w:lang w:val="sr-Latn-ME"/>
        </w:rPr>
        <w:t>R</w:t>
      </w:r>
      <w:r w:rsidR="00B53707" w:rsidRPr="001647E6">
        <w:rPr>
          <w:rFonts w:ascii="Arial" w:hAnsi="Arial" w:cs="Arial"/>
          <w:lang w:val="sr-Latn-ME"/>
        </w:rPr>
        <w:t xml:space="preserve"> (osim u slučajevima blokirajuće greške)</w:t>
      </w:r>
      <w:r w:rsidRPr="001647E6">
        <w:rPr>
          <w:rFonts w:ascii="Arial" w:hAnsi="Arial" w:cs="Arial"/>
          <w:lang w:val="sr-Latn-ME"/>
        </w:rPr>
        <w:t xml:space="preserve">, riješi problem sa ENU u propisanom roku i potom </w:t>
      </w:r>
      <w:proofErr w:type="spellStart"/>
      <w:r w:rsidRPr="001647E6">
        <w:rPr>
          <w:rFonts w:ascii="Arial" w:hAnsi="Arial" w:cs="Arial"/>
          <w:lang w:val="sr-Latn-ME"/>
        </w:rPr>
        <w:t>fiskalizuje</w:t>
      </w:r>
      <w:proofErr w:type="spellEnd"/>
      <w:r w:rsidRPr="001647E6">
        <w:rPr>
          <w:rFonts w:ascii="Arial" w:hAnsi="Arial" w:cs="Arial"/>
          <w:lang w:val="sr-Latn-ME"/>
        </w:rPr>
        <w:t xml:space="preserve"> sve račune putem fiskalnog servisa.</w:t>
      </w:r>
    </w:p>
    <w:p w14:paraId="707A272E" w14:textId="77777777" w:rsidR="00A13F50" w:rsidRPr="001647E6" w:rsidRDefault="00A13F50" w:rsidP="00315E06">
      <w:pPr>
        <w:ind w:left="-5" w:right="108"/>
        <w:jc w:val="both"/>
        <w:rPr>
          <w:rFonts w:ascii="Arial" w:hAnsi="Arial" w:cs="Arial"/>
          <w:lang w:val="sr-Latn-ME"/>
        </w:rPr>
      </w:pPr>
    </w:p>
    <w:p w14:paraId="5132CBCC" w14:textId="77777777" w:rsidR="002319D7" w:rsidRDefault="002319D7" w:rsidP="00315E06">
      <w:pPr>
        <w:spacing w:after="5" w:line="537" w:lineRule="auto"/>
        <w:ind w:left="-5" w:right="108"/>
        <w:jc w:val="both"/>
        <w:rPr>
          <w:rFonts w:ascii="Arial" w:hAnsi="Arial" w:cs="Arial"/>
          <w:b/>
          <w:lang w:val="sr-Latn-ME"/>
        </w:rPr>
      </w:pPr>
    </w:p>
    <w:p w14:paraId="229392B3" w14:textId="77777777" w:rsidR="002319D7" w:rsidRDefault="002319D7" w:rsidP="00315E06">
      <w:pPr>
        <w:spacing w:after="5" w:line="537" w:lineRule="auto"/>
        <w:ind w:left="-5" w:right="108"/>
        <w:jc w:val="both"/>
        <w:rPr>
          <w:rFonts w:ascii="Arial" w:hAnsi="Arial" w:cs="Arial"/>
          <w:b/>
          <w:lang w:val="sr-Latn-ME"/>
        </w:rPr>
      </w:pPr>
    </w:p>
    <w:p w14:paraId="73542C89" w14:textId="24C13178" w:rsidR="00AA3239" w:rsidRPr="001647E6" w:rsidRDefault="00AA3239" w:rsidP="00315E06">
      <w:pPr>
        <w:spacing w:after="5" w:line="537" w:lineRule="auto"/>
        <w:ind w:left="-5" w:right="108"/>
        <w:jc w:val="both"/>
        <w:rPr>
          <w:rFonts w:ascii="Arial" w:hAnsi="Arial" w:cs="Arial"/>
          <w:lang w:val="sr-Latn-ME"/>
        </w:rPr>
      </w:pPr>
      <w:proofErr w:type="spellStart"/>
      <w:r w:rsidRPr="001647E6">
        <w:rPr>
          <w:rFonts w:ascii="Arial" w:hAnsi="Arial" w:cs="Arial"/>
          <w:b/>
          <w:lang w:val="sr-Latn-ME"/>
        </w:rPr>
        <w:t>Fiskalizacija</w:t>
      </w:r>
      <w:proofErr w:type="spellEnd"/>
      <w:r w:rsidRPr="001647E6">
        <w:rPr>
          <w:rFonts w:ascii="Arial" w:hAnsi="Arial" w:cs="Arial"/>
          <w:b/>
          <w:lang w:val="sr-Latn-ME"/>
        </w:rPr>
        <w:t xml:space="preserve"> gotovinskih računa u Poreskoj upravi </w:t>
      </w:r>
    </w:p>
    <w:p w14:paraId="7F3D6B05" w14:textId="2A28D9A5"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Kada poreski obveznik posluje na lokaciji na kojoj nije dostupna stalna internet veza i poreski obveznik ne može ostvariti pristup </w:t>
      </w:r>
      <w:r w:rsidR="00DF382E" w:rsidRPr="001647E6">
        <w:rPr>
          <w:rFonts w:ascii="Arial" w:hAnsi="Arial" w:cs="Arial"/>
          <w:lang w:val="sr-Latn-ME"/>
        </w:rPr>
        <w:t>SEP</w:t>
      </w:r>
      <w:r w:rsidRPr="001647E6">
        <w:rPr>
          <w:rFonts w:ascii="Arial" w:hAnsi="Arial" w:cs="Arial"/>
          <w:lang w:val="sr-Latn-ME"/>
        </w:rPr>
        <w:t xml:space="preserve">, sve račune koji nijesu </w:t>
      </w:r>
      <w:proofErr w:type="spellStart"/>
      <w:r w:rsidRPr="001647E6">
        <w:rPr>
          <w:rFonts w:ascii="Arial" w:hAnsi="Arial" w:cs="Arial"/>
          <w:lang w:val="sr-Latn-ME"/>
        </w:rPr>
        <w:t>fiskalizovani</w:t>
      </w:r>
      <w:proofErr w:type="spellEnd"/>
      <w:r w:rsidRPr="001647E6">
        <w:rPr>
          <w:rFonts w:ascii="Arial" w:hAnsi="Arial" w:cs="Arial"/>
          <w:lang w:val="sr-Latn-ME"/>
        </w:rPr>
        <w:t xml:space="preserve"> nosi lokalnoj </w:t>
      </w:r>
      <w:r w:rsidR="2E205248" w:rsidRPr="5B71FF41">
        <w:rPr>
          <w:rFonts w:ascii="Arial" w:hAnsi="Arial" w:cs="Arial"/>
          <w:lang w:val="sr-Latn-ME"/>
        </w:rPr>
        <w:t>područnoj jedinici</w:t>
      </w:r>
      <w:r w:rsidRPr="001647E6">
        <w:rPr>
          <w:rFonts w:ascii="Arial" w:hAnsi="Arial" w:cs="Arial"/>
          <w:lang w:val="sr-Latn-ME"/>
        </w:rPr>
        <w:t xml:space="preserve"> Poreske uprave na prenosivom mediju (na primjer na USB-u ili na CD na kojem je moguće mijenjati sadržaj ili na eksternoj memoriji) i daje službeniku Poreske uprave, koji će </w:t>
      </w:r>
      <w:proofErr w:type="spellStart"/>
      <w:r w:rsidRPr="001647E6">
        <w:rPr>
          <w:rFonts w:ascii="Arial" w:hAnsi="Arial" w:cs="Arial"/>
          <w:lang w:val="sr-Latn-ME"/>
        </w:rPr>
        <w:t>fiskalizovati</w:t>
      </w:r>
      <w:proofErr w:type="spellEnd"/>
      <w:r w:rsidRPr="001647E6">
        <w:rPr>
          <w:rFonts w:ascii="Arial" w:hAnsi="Arial" w:cs="Arial"/>
          <w:lang w:val="sr-Latn-ME"/>
        </w:rPr>
        <w:t xml:space="preserve"> te račune koristeći aplikaciju </w:t>
      </w:r>
      <w:r w:rsidR="00DF382E" w:rsidRPr="001647E6">
        <w:rPr>
          <w:rFonts w:ascii="Arial" w:hAnsi="Arial" w:cs="Arial"/>
          <w:lang w:val="sr-Latn-ME"/>
        </w:rPr>
        <w:t>EFI Poreske uprave</w:t>
      </w:r>
      <w:r w:rsidRPr="001647E6">
        <w:rPr>
          <w:rFonts w:ascii="Arial" w:hAnsi="Arial" w:cs="Arial"/>
          <w:lang w:val="sr-Latn-ME"/>
        </w:rPr>
        <w:t xml:space="preserve">.  </w:t>
      </w:r>
    </w:p>
    <w:p w14:paraId="723F9B45" w14:textId="14266CF8"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Svaki ENU mora biti u mogućnosti da </w:t>
      </w:r>
      <w:proofErr w:type="spellStart"/>
      <w:r w:rsidRPr="001647E6">
        <w:rPr>
          <w:rFonts w:ascii="Arial" w:hAnsi="Arial" w:cs="Arial"/>
          <w:lang w:val="sr-Latn-ME"/>
        </w:rPr>
        <w:t>obezbijedi</w:t>
      </w:r>
      <w:proofErr w:type="spellEnd"/>
      <w:r w:rsidRPr="001647E6">
        <w:rPr>
          <w:rFonts w:ascii="Arial" w:hAnsi="Arial" w:cs="Arial"/>
          <w:lang w:val="sr-Latn-ME"/>
        </w:rPr>
        <w:t xml:space="preserve"> funkcionalnost kopiranja/eksportovanja </w:t>
      </w:r>
      <w:proofErr w:type="spellStart"/>
      <w:r w:rsidRPr="001647E6">
        <w:rPr>
          <w:rFonts w:ascii="Arial" w:hAnsi="Arial" w:cs="Arial"/>
          <w:lang w:val="sr-Latn-ME"/>
        </w:rPr>
        <w:t>nefiskalizovanih</w:t>
      </w:r>
      <w:proofErr w:type="spellEnd"/>
      <w:r w:rsidRPr="001647E6">
        <w:rPr>
          <w:rFonts w:ascii="Arial" w:hAnsi="Arial" w:cs="Arial"/>
          <w:lang w:val="sr-Latn-ME"/>
        </w:rPr>
        <w:t xml:space="preserve"> računa na prenosivi medij u</w:t>
      </w:r>
      <w:r w:rsidR="008B5755">
        <w:rPr>
          <w:rFonts w:ascii="Arial" w:hAnsi="Arial" w:cs="Arial"/>
          <w:lang w:val="sr-Latn-ME"/>
        </w:rPr>
        <w:t xml:space="preserve"> propisanom</w:t>
      </w:r>
      <w:r w:rsidRPr="001647E6">
        <w:rPr>
          <w:rFonts w:ascii="Arial" w:hAnsi="Arial" w:cs="Arial"/>
          <w:lang w:val="sr-Latn-ME"/>
        </w:rPr>
        <w:t xml:space="preserve"> formatu</w:t>
      </w:r>
      <w:r w:rsidR="008B5755">
        <w:rPr>
          <w:rFonts w:ascii="Arial" w:hAnsi="Arial" w:cs="Arial"/>
          <w:lang w:val="sr-Latn-ME"/>
        </w:rPr>
        <w:t xml:space="preserve"> </w:t>
      </w:r>
      <w:r w:rsidR="008B5755" w:rsidRPr="007842A7">
        <w:rPr>
          <w:rFonts w:ascii="Arial" w:hAnsi="Arial" w:cs="Arial"/>
          <w:lang w:val="sr-Latn-ME"/>
        </w:rPr>
        <w:t>(</w:t>
      </w:r>
      <w:r w:rsidR="00562797" w:rsidRPr="007842A7">
        <w:rPr>
          <w:rFonts w:ascii="Arial" w:hAnsi="Arial" w:cs="Arial"/>
          <w:lang w:val="sr-Latn-ME"/>
        </w:rPr>
        <w:t xml:space="preserve">ZIP </w:t>
      </w:r>
      <w:r w:rsidR="008F0679" w:rsidRPr="007842A7">
        <w:rPr>
          <w:rFonts w:ascii="Arial" w:hAnsi="Arial" w:cs="Arial"/>
          <w:lang w:val="sr-Latn-ME"/>
        </w:rPr>
        <w:t xml:space="preserve">fajla s listom </w:t>
      </w:r>
      <w:r w:rsidR="008B5755" w:rsidRPr="007842A7">
        <w:rPr>
          <w:rFonts w:ascii="Arial" w:hAnsi="Arial" w:cs="Arial"/>
          <w:lang w:val="sr-Latn-ME"/>
        </w:rPr>
        <w:t xml:space="preserve">XML </w:t>
      </w:r>
      <w:r w:rsidR="004F3D65" w:rsidRPr="007842A7">
        <w:rPr>
          <w:rFonts w:ascii="Arial" w:hAnsi="Arial" w:cs="Arial"/>
          <w:lang w:val="sr-Latn-ME"/>
        </w:rPr>
        <w:t>poruk</w:t>
      </w:r>
      <w:r w:rsidR="008F0679" w:rsidRPr="007842A7">
        <w:rPr>
          <w:rFonts w:ascii="Arial" w:hAnsi="Arial" w:cs="Arial"/>
          <w:lang w:val="sr-Latn-ME"/>
        </w:rPr>
        <w:t>a</w:t>
      </w:r>
      <w:r w:rsidR="007842A7" w:rsidRPr="007842A7">
        <w:rPr>
          <w:rFonts w:ascii="Arial" w:hAnsi="Arial" w:cs="Arial"/>
          <w:lang w:val="sr-Latn-ME"/>
        </w:rPr>
        <w:t>,</w:t>
      </w:r>
      <w:r w:rsidR="008F0679" w:rsidRPr="007842A7">
        <w:rPr>
          <w:rFonts w:ascii="Arial" w:hAnsi="Arial" w:cs="Arial"/>
          <w:lang w:val="sr-Latn-ME"/>
        </w:rPr>
        <w:t xml:space="preserve"> opisana u tehničkoj specifikaciji</w:t>
      </w:r>
      <w:r w:rsidR="008B5755" w:rsidRPr="007842A7">
        <w:rPr>
          <w:rFonts w:ascii="Arial" w:hAnsi="Arial" w:cs="Arial"/>
          <w:lang w:val="sr-Latn-ME"/>
        </w:rPr>
        <w:t>)</w:t>
      </w:r>
      <w:r w:rsidRPr="007842A7">
        <w:rPr>
          <w:rFonts w:ascii="Arial" w:hAnsi="Arial" w:cs="Arial"/>
          <w:lang w:val="sr-Latn-ME"/>
        </w:rPr>
        <w:t>.</w:t>
      </w:r>
      <w:r w:rsidRPr="001647E6">
        <w:rPr>
          <w:rFonts w:ascii="Arial" w:hAnsi="Arial" w:cs="Arial"/>
          <w:lang w:val="sr-Latn-ME"/>
        </w:rPr>
        <w:t xml:space="preserve"> Računi se na prenosivom mediju moraju čuvati pojedinačno i moraju biti potpisani digitalnim </w:t>
      </w:r>
      <w:r w:rsidR="003D3A92" w:rsidRPr="001647E6">
        <w:rPr>
          <w:rFonts w:ascii="Arial" w:hAnsi="Arial" w:cs="Arial"/>
          <w:lang w:val="sr-Latn-ME"/>
        </w:rPr>
        <w:t>certifikat</w:t>
      </w:r>
      <w:r w:rsidRPr="001647E6">
        <w:rPr>
          <w:rFonts w:ascii="Arial" w:hAnsi="Arial" w:cs="Arial"/>
          <w:lang w:val="sr-Latn-ME"/>
        </w:rPr>
        <w:t xml:space="preserve">om poreskog obveznika.   </w:t>
      </w:r>
    </w:p>
    <w:p w14:paraId="0D349B08" w14:textId="7D7F10EB"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Nakon što poreski obveznik kopira </w:t>
      </w:r>
      <w:proofErr w:type="spellStart"/>
      <w:r w:rsidRPr="001647E6">
        <w:rPr>
          <w:rFonts w:ascii="Arial" w:hAnsi="Arial" w:cs="Arial"/>
          <w:lang w:val="sr-Latn-ME"/>
        </w:rPr>
        <w:t>nefiskalizovane</w:t>
      </w:r>
      <w:proofErr w:type="spellEnd"/>
      <w:r w:rsidRPr="001647E6">
        <w:rPr>
          <w:rFonts w:ascii="Arial" w:hAnsi="Arial" w:cs="Arial"/>
          <w:lang w:val="sr-Latn-ME"/>
        </w:rPr>
        <w:t xml:space="preserve"> račune na prenosivi medij u XML formatu, neophodno je da pođe u </w:t>
      </w:r>
      <w:r w:rsidR="00A13F50" w:rsidRPr="001647E6">
        <w:rPr>
          <w:rFonts w:ascii="Arial" w:hAnsi="Arial" w:cs="Arial"/>
          <w:lang w:val="sr-Latn-ME"/>
        </w:rPr>
        <w:t>područnu jedinicu</w:t>
      </w:r>
      <w:r w:rsidRPr="001647E6">
        <w:rPr>
          <w:rFonts w:ascii="Arial" w:hAnsi="Arial" w:cs="Arial"/>
          <w:lang w:val="sr-Latn-ME"/>
        </w:rPr>
        <w:t xml:space="preserve"> Poreske uprave. Po dolasku, poreski obveznik je obavezan da službeniku Poreske uprave preda prenosivi medij sa sačuvanim </w:t>
      </w:r>
      <w:proofErr w:type="spellStart"/>
      <w:r w:rsidRPr="001647E6">
        <w:rPr>
          <w:rFonts w:ascii="Arial" w:hAnsi="Arial" w:cs="Arial"/>
          <w:lang w:val="sr-Latn-ME"/>
        </w:rPr>
        <w:t>nefiskalizovanim</w:t>
      </w:r>
      <w:proofErr w:type="spellEnd"/>
      <w:r w:rsidRPr="001647E6">
        <w:rPr>
          <w:rFonts w:ascii="Arial" w:hAnsi="Arial" w:cs="Arial"/>
          <w:lang w:val="sr-Latn-ME"/>
        </w:rPr>
        <w:t xml:space="preserve"> računima izdatim prošlog mjeseca. Službenik dobija prenosivi medij, priključuje ga na kompjuter i pokreće proces učitavanja podataka. Kada informacioni sistem Poreske uprave prepozna medij i XML poruke koje sadrže račune, sistem će verifikovati </w:t>
      </w:r>
      <w:r w:rsidR="7465CD86" w:rsidRPr="5B71FF41">
        <w:rPr>
          <w:rFonts w:ascii="Arial" w:hAnsi="Arial" w:cs="Arial"/>
          <w:lang w:val="sr-Latn-ME"/>
        </w:rPr>
        <w:t>elektronski</w:t>
      </w:r>
      <w:r w:rsidRPr="001647E6">
        <w:rPr>
          <w:rFonts w:ascii="Arial" w:hAnsi="Arial" w:cs="Arial"/>
          <w:lang w:val="sr-Latn-ME"/>
        </w:rPr>
        <w:t xml:space="preserve"> potpis  poreskog obveznika i strukturu XML poruke putem standardnog servisa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w:t>
      </w:r>
    </w:p>
    <w:p w14:paraId="362C4A37" w14:textId="7F5FA0B8" w:rsidR="00AA3239" w:rsidRPr="001647E6" w:rsidRDefault="00AA3239" w:rsidP="00315E06">
      <w:pPr>
        <w:ind w:left="-5" w:right="108"/>
        <w:jc w:val="both"/>
        <w:rPr>
          <w:rFonts w:ascii="Arial" w:hAnsi="Arial" w:cs="Arial"/>
          <w:lang w:val="sr-Latn-ME"/>
        </w:rPr>
      </w:pPr>
      <w:r w:rsidRPr="001647E6">
        <w:rPr>
          <w:rFonts w:ascii="Arial" w:hAnsi="Arial" w:cs="Arial"/>
          <w:lang w:val="sr-Latn-ME"/>
        </w:rPr>
        <w:t>U momentu kada poreski obveznik digitalno potpiše XML poruku za račune od prošlog mjeseca bez povezivanja na internet (</w:t>
      </w:r>
      <w:proofErr w:type="spellStart"/>
      <w:r w:rsidR="005D7F18">
        <w:rPr>
          <w:rFonts w:ascii="Arial" w:hAnsi="Arial" w:cs="Arial"/>
          <w:lang w:val="sr-Latn-ME"/>
        </w:rPr>
        <w:t>off</w:t>
      </w:r>
      <w:proofErr w:type="spellEnd"/>
      <w:r w:rsidR="005D7F18">
        <w:rPr>
          <w:rFonts w:ascii="Arial" w:hAnsi="Arial" w:cs="Arial"/>
          <w:lang w:val="sr-Latn-ME"/>
        </w:rPr>
        <w:t>-line</w:t>
      </w:r>
      <w:r w:rsidRPr="001647E6">
        <w:rPr>
          <w:rFonts w:ascii="Arial" w:hAnsi="Arial" w:cs="Arial"/>
          <w:lang w:val="sr-Latn-ME"/>
        </w:rPr>
        <w:t xml:space="preserve">), neće se verifikovati validnost </w:t>
      </w:r>
      <w:r w:rsidR="003D3A92" w:rsidRPr="001647E6">
        <w:rPr>
          <w:rFonts w:ascii="Arial" w:hAnsi="Arial" w:cs="Arial"/>
          <w:lang w:val="sr-Latn-ME"/>
        </w:rPr>
        <w:t>certifikat</w:t>
      </w:r>
      <w:r w:rsidRPr="001647E6">
        <w:rPr>
          <w:rFonts w:ascii="Arial" w:hAnsi="Arial" w:cs="Arial"/>
          <w:lang w:val="sr-Latn-ME"/>
        </w:rPr>
        <w:t xml:space="preserve">a za taj potpis dok se ne uspostavi internet veza koja može da osigura da se može potvrditi </w:t>
      </w:r>
      <w:proofErr w:type="spellStart"/>
      <w:r w:rsidRPr="001647E6">
        <w:rPr>
          <w:rFonts w:ascii="Arial" w:hAnsi="Arial" w:cs="Arial"/>
          <w:lang w:val="sr-Latn-ME"/>
        </w:rPr>
        <w:t>validacija</w:t>
      </w:r>
      <w:proofErr w:type="spellEnd"/>
      <w:r w:rsidRPr="001647E6">
        <w:rPr>
          <w:rFonts w:ascii="Arial" w:hAnsi="Arial" w:cs="Arial"/>
          <w:lang w:val="sr-Latn-ME"/>
        </w:rPr>
        <w:t xml:space="preserve"> </w:t>
      </w:r>
      <w:r w:rsidR="003D3A92" w:rsidRPr="001647E6">
        <w:rPr>
          <w:rFonts w:ascii="Arial" w:hAnsi="Arial" w:cs="Arial"/>
          <w:lang w:val="sr-Latn-ME"/>
        </w:rPr>
        <w:t>certifikat</w:t>
      </w:r>
      <w:r w:rsidRPr="001647E6">
        <w:rPr>
          <w:rFonts w:ascii="Arial" w:hAnsi="Arial" w:cs="Arial"/>
          <w:lang w:val="sr-Latn-ME"/>
        </w:rPr>
        <w:t>a. To znači da, u slučaju kada poreski obveznik potpiše poruku digitalno sa datumom 5.</w:t>
      </w:r>
      <w:r w:rsidR="00A13F50" w:rsidRPr="001647E6">
        <w:rPr>
          <w:rFonts w:ascii="Arial" w:hAnsi="Arial" w:cs="Arial"/>
          <w:lang w:val="sr-Latn-ME"/>
        </w:rPr>
        <w:t>9</w:t>
      </w:r>
      <w:r w:rsidRPr="001647E6">
        <w:rPr>
          <w:rFonts w:ascii="Arial" w:hAnsi="Arial" w:cs="Arial"/>
          <w:lang w:val="sr-Latn-ME"/>
        </w:rPr>
        <w:t>.2020. i dostavi je filijali Poreske uprave na datum 8.</w:t>
      </w:r>
      <w:r w:rsidR="00A13F50" w:rsidRPr="001647E6">
        <w:rPr>
          <w:rFonts w:ascii="Arial" w:hAnsi="Arial" w:cs="Arial"/>
          <w:lang w:val="sr-Latn-ME"/>
        </w:rPr>
        <w:t>9</w:t>
      </w:r>
      <w:r w:rsidRPr="001647E6">
        <w:rPr>
          <w:rFonts w:ascii="Arial" w:hAnsi="Arial" w:cs="Arial"/>
          <w:lang w:val="sr-Latn-ME"/>
        </w:rPr>
        <w:t xml:space="preserve">.2020, ako je </w:t>
      </w:r>
      <w:r w:rsidR="003D3A92" w:rsidRPr="001647E6">
        <w:rPr>
          <w:rFonts w:ascii="Arial" w:hAnsi="Arial" w:cs="Arial"/>
          <w:lang w:val="sr-Latn-ME"/>
        </w:rPr>
        <w:t>certifikat</w:t>
      </w:r>
      <w:r w:rsidRPr="001647E6">
        <w:rPr>
          <w:rFonts w:ascii="Arial" w:hAnsi="Arial" w:cs="Arial"/>
          <w:lang w:val="sr-Latn-ME"/>
        </w:rPr>
        <w:t>u isteklo važenje na datum 6.</w:t>
      </w:r>
      <w:r w:rsidR="00A13F50" w:rsidRPr="001647E6">
        <w:rPr>
          <w:rFonts w:ascii="Arial" w:hAnsi="Arial" w:cs="Arial"/>
          <w:lang w:val="sr-Latn-ME"/>
        </w:rPr>
        <w:t>9</w:t>
      </w:r>
      <w:r w:rsidRPr="001647E6">
        <w:rPr>
          <w:rFonts w:ascii="Arial" w:hAnsi="Arial" w:cs="Arial"/>
          <w:lang w:val="sr-Latn-ME"/>
        </w:rPr>
        <w:t xml:space="preserve">.2020, doći će do greške tokom </w:t>
      </w:r>
      <w:proofErr w:type="spellStart"/>
      <w:r w:rsidRPr="001647E6">
        <w:rPr>
          <w:rFonts w:ascii="Arial" w:hAnsi="Arial" w:cs="Arial"/>
          <w:lang w:val="sr-Latn-ME"/>
        </w:rPr>
        <w:t>validacije</w:t>
      </w:r>
      <w:proofErr w:type="spellEnd"/>
      <w:r w:rsidRPr="001647E6">
        <w:rPr>
          <w:rFonts w:ascii="Arial" w:hAnsi="Arial" w:cs="Arial"/>
          <w:lang w:val="sr-Latn-ME"/>
        </w:rPr>
        <w:t xml:space="preserve"> poruke i računi neće biti </w:t>
      </w:r>
      <w:proofErr w:type="spellStart"/>
      <w:r w:rsidRPr="001647E6">
        <w:rPr>
          <w:rFonts w:ascii="Arial" w:hAnsi="Arial" w:cs="Arial"/>
          <w:lang w:val="sr-Latn-ME"/>
        </w:rPr>
        <w:t>fiskalizovani</w:t>
      </w:r>
      <w:proofErr w:type="spellEnd"/>
      <w:r w:rsidRPr="001647E6">
        <w:rPr>
          <w:rFonts w:ascii="Arial" w:hAnsi="Arial" w:cs="Arial"/>
          <w:lang w:val="sr-Latn-ME"/>
        </w:rPr>
        <w:t xml:space="preserve">. </w:t>
      </w:r>
    </w:p>
    <w:p w14:paraId="5C27DE52" w14:textId="34F13913"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Pošto će svi službenici Poreske uprave biti registrovani kada koriste </w:t>
      </w:r>
      <w:r w:rsidR="00B42917" w:rsidRPr="001647E6">
        <w:rPr>
          <w:rFonts w:ascii="Arial" w:hAnsi="Arial" w:cs="Arial"/>
          <w:lang w:val="sr-Latn-ME"/>
        </w:rPr>
        <w:t xml:space="preserve">fiskalni </w:t>
      </w:r>
      <w:r w:rsidRPr="001647E6">
        <w:rPr>
          <w:rFonts w:ascii="Arial" w:hAnsi="Arial" w:cs="Arial"/>
          <w:lang w:val="sr-Latn-ME"/>
        </w:rPr>
        <w:t xml:space="preserve">servis, sistem će imati informacije o tome koji je službenik Poreske uprave učitao podatke o </w:t>
      </w:r>
      <w:proofErr w:type="spellStart"/>
      <w:r w:rsidRPr="001647E6">
        <w:rPr>
          <w:rFonts w:ascii="Arial" w:hAnsi="Arial" w:cs="Arial"/>
          <w:lang w:val="sr-Latn-ME"/>
        </w:rPr>
        <w:t>nefiskalizovanim</w:t>
      </w:r>
      <w:proofErr w:type="spellEnd"/>
      <w:r w:rsidRPr="001647E6">
        <w:rPr>
          <w:rFonts w:ascii="Arial" w:hAnsi="Arial" w:cs="Arial"/>
          <w:lang w:val="sr-Latn-ME"/>
        </w:rPr>
        <w:t xml:space="preserve"> računima i kada je to uradio. </w:t>
      </w:r>
    </w:p>
    <w:p w14:paraId="0088CE6D" w14:textId="6D29B8AF"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Ako je </w:t>
      </w:r>
      <w:proofErr w:type="spellStart"/>
      <w:r w:rsidRPr="001647E6">
        <w:rPr>
          <w:rFonts w:ascii="Arial" w:hAnsi="Arial" w:cs="Arial"/>
          <w:b/>
          <w:bCs/>
          <w:lang w:val="sr-Latn-ME"/>
        </w:rPr>
        <w:t>validacija</w:t>
      </w:r>
      <w:proofErr w:type="spellEnd"/>
      <w:r w:rsidRPr="001647E6">
        <w:rPr>
          <w:rFonts w:ascii="Arial" w:hAnsi="Arial" w:cs="Arial"/>
          <w:b/>
          <w:bCs/>
          <w:lang w:val="sr-Latn-ME"/>
        </w:rPr>
        <w:t xml:space="preserve"> uspješna</w:t>
      </w:r>
      <w:r w:rsidRPr="001647E6">
        <w:rPr>
          <w:rFonts w:ascii="Arial" w:hAnsi="Arial" w:cs="Arial"/>
          <w:lang w:val="sr-Latn-ME"/>
        </w:rPr>
        <w:t xml:space="preserve">, sistem će </w:t>
      </w:r>
      <w:proofErr w:type="spellStart"/>
      <w:r w:rsidRPr="001647E6">
        <w:rPr>
          <w:rFonts w:ascii="Arial" w:hAnsi="Arial" w:cs="Arial"/>
          <w:lang w:val="sr-Latn-ME"/>
        </w:rPr>
        <w:t>fiskalizovati</w:t>
      </w:r>
      <w:proofErr w:type="spellEnd"/>
      <w:r w:rsidRPr="001647E6">
        <w:rPr>
          <w:rFonts w:ascii="Arial" w:hAnsi="Arial" w:cs="Arial"/>
          <w:lang w:val="sr-Latn-ME"/>
        </w:rPr>
        <w:t xml:space="preserve"> sve dostavljene račune i kreirati JI</w:t>
      </w:r>
      <w:r w:rsidR="002102E6" w:rsidRPr="001647E6">
        <w:rPr>
          <w:rFonts w:ascii="Arial" w:hAnsi="Arial" w:cs="Arial"/>
          <w:lang w:val="sr-Latn-ME"/>
        </w:rPr>
        <w:t>K</w:t>
      </w:r>
      <w:r w:rsidRPr="001647E6">
        <w:rPr>
          <w:rFonts w:ascii="Arial" w:hAnsi="Arial" w:cs="Arial"/>
          <w:lang w:val="sr-Latn-ME"/>
        </w:rPr>
        <w:t xml:space="preserve">R za svaki pojedinačni račun. Službenik Poreske uprave će pohraniti poruku sa odgovorom na prenosivi medij i vratiti ga poreskom obvezniku. Ta poruka će biti vidljiva i u poštanskom sandučetu poreskog obveznika na njegovom korisničkom računu na </w:t>
      </w:r>
      <w:r w:rsidR="00DF382E" w:rsidRPr="001647E6">
        <w:rPr>
          <w:rFonts w:ascii="Arial" w:hAnsi="Arial" w:cs="Arial"/>
          <w:lang w:val="sr-Latn-ME"/>
        </w:rPr>
        <w:t>SEP</w:t>
      </w:r>
      <w:r w:rsidRPr="001647E6">
        <w:rPr>
          <w:rFonts w:ascii="Arial" w:hAnsi="Arial" w:cs="Arial"/>
          <w:lang w:val="sr-Latn-ME"/>
        </w:rPr>
        <w:t xml:space="preserve">-u. Nakon što službenik Poreske uprave vrati prenosivi medij, poreski obveznik mora u roku od 5 dana učitati taj odgovor Poreske uprave (sa </w:t>
      </w:r>
      <w:proofErr w:type="spellStart"/>
      <w:r w:rsidRPr="001647E6">
        <w:rPr>
          <w:rFonts w:ascii="Arial" w:hAnsi="Arial" w:cs="Arial"/>
          <w:lang w:val="sr-Latn-ME"/>
        </w:rPr>
        <w:t>fiskalizovanim</w:t>
      </w:r>
      <w:proofErr w:type="spellEnd"/>
      <w:r w:rsidRPr="001647E6">
        <w:rPr>
          <w:rFonts w:ascii="Arial" w:hAnsi="Arial" w:cs="Arial"/>
          <w:lang w:val="sr-Latn-ME"/>
        </w:rPr>
        <w:t xml:space="preserve"> računima) u svoj ENU. Potom, na zahtjev klijenta, poreski obveznik mora izdati kopiju računa sa vidljivim JI</w:t>
      </w:r>
      <w:r w:rsidR="002102E6" w:rsidRPr="001647E6">
        <w:rPr>
          <w:rFonts w:ascii="Arial" w:hAnsi="Arial" w:cs="Arial"/>
          <w:lang w:val="sr-Latn-ME"/>
        </w:rPr>
        <w:t>K</w:t>
      </w:r>
      <w:r w:rsidRPr="001647E6">
        <w:rPr>
          <w:rFonts w:ascii="Arial" w:hAnsi="Arial" w:cs="Arial"/>
          <w:lang w:val="sr-Latn-ME"/>
        </w:rPr>
        <w:t>R.</w:t>
      </w:r>
    </w:p>
    <w:p w14:paraId="1B63EEE3" w14:textId="5D56E829" w:rsidR="00AA3239" w:rsidRPr="001647E6" w:rsidRDefault="00AA3239" w:rsidP="00315E06">
      <w:pPr>
        <w:ind w:left="-5" w:right="108"/>
        <w:jc w:val="both"/>
        <w:rPr>
          <w:rFonts w:ascii="Arial" w:hAnsi="Arial" w:cs="Arial"/>
          <w:lang w:val="sr-Latn-ME"/>
        </w:rPr>
      </w:pPr>
      <w:r w:rsidRPr="61C0A4F3">
        <w:rPr>
          <w:rFonts w:ascii="Arial" w:hAnsi="Arial" w:cs="Arial"/>
          <w:b/>
          <w:bCs/>
          <w:lang w:val="sr-Latn-ME"/>
        </w:rPr>
        <w:t xml:space="preserve">Ako </w:t>
      </w:r>
      <w:r w:rsidRPr="61C0A4F3">
        <w:rPr>
          <w:rFonts w:ascii="Arial" w:hAnsi="Arial" w:cs="Arial"/>
          <w:b/>
          <w:bCs/>
          <w:u w:val="single"/>
          <w:lang w:val="sr-Latn-ME"/>
        </w:rPr>
        <w:t xml:space="preserve">nije moguća </w:t>
      </w:r>
      <w:proofErr w:type="spellStart"/>
      <w:r w:rsidRPr="61C0A4F3">
        <w:rPr>
          <w:rFonts w:ascii="Arial" w:hAnsi="Arial" w:cs="Arial"/>
          <w:b/>
          <w:bCs/>
          <w:u w:val="single"/>
          <w:lang w:val="sr-Latn-ME"/>
        </w:rPr>
        <w:t>validacija</w:t>
      </w:r>
      <w:proofErr w:type="spellEnd"/>
      <w:r w:rsidRPr="61C0A4F3">
        <w:rPr>
          <w:rFonts w:ascii="Arial" w:hAnsi="Arial" w:cs="Arial"/>
          <w:b/>
          <w:bCs/>
          <w:u w:val="single"/>
          <w:lang w:val="sr-Latn-ME"/>
        </w:rPr>
        <w:t xml:space="preserve"> računa</w:t>
      </w:r>
      <w:r w:rsidRPr="61C0A4F3">
        <w:rPr>
          <w:rFonts w:ascii="Arial" w:hAnsi="Arial" w:cs="Arial"/>
          <w:u w:val="single"/>
          <w:lang w:val="sr-Latn-ME"/>
        </w:rPr>
        <w:t>,</w:t>
      </w:r>
      <w:r w:rsidRPr="001647E6">
        <w:rPr>
          <w:rFonts w:ascii="Arial" w:hAnsi="Arial" w:cs="Arial"/>
          <w:lang w:val="sr-Latn-ME"/>
        </w:rPr>
        <w:t xml:space="preserve"> informacioni sistem Poreske uprave će automatski  generisati odgovor sa listom grešaka zbog kojih nije moguće izvršiti </w:t>
      </w:r>
      <w:proofErr w:type="spellStart"/>
      <w:r w:rsidRPr="001647E6">
        <w:rPr>
          <w:rFonts w:ascii="Arial" w:hAnsi="Arial" w:cs="Arial"/>
          <w:lang w:val="sr-Latn-ME"/>
        </w:rPr>
        <w:t>fiskalizaciju</w:t>
      </w:r>
      <w:proofErr w:type="spellEnd"/>
      <w:r w:rsidRPr="001647E6">
        <w:rPr>
          <w:rFonts w:ascii="Arial" w:hAnsi="Arial" w:cs="Arial"/>
          <w:lang w:val="sr-Latn-ME"/>
        </w:rPr>
        <w:t xml:space="preserve"> računa. Ta poruka će biti vidljiva i u poštanskom sandučetu poreskog obveznika na njegovom korisničkom nalogu  na </w:t>
      </w:r>
      <w:r w:rsidR="00DF382E" w:rsidRPr="001647E6">
        <w:rPr>
          <w:rFonts w:ascii="Arial" w:hAnsi="Arial" w:cs="Arial"/>
          <w:lang w:val="sr-Latn-ME"/>
        </w:rPr>
        <w:t>SEP</w:t>
      </w:r>
      <w:r w:rsidRPr="001647E6">
        <w:rPr>
          <w:rFonts w:ascii="Arial" w:hAnsi="Arial" w:cs="Arial"/>
          <w:lang w:val="sr-Latn-ME"/>
        </w:rPr>
        <w:t>-u, a službenik Poreske uprave će zapamtiti poruku o grešci na prenosivi medij i vratiti ga poreskom obvezniku. U tom slučaju, poreski obveznik mora ispraviti greške i ponoviti postupak.</w:t>
      </w:r>
    </w:p>
    <w:p w14:paraId="63D03249" w14:textId="77777777" w:rsidR="00AA3239" w:rsidRPr="001647E6" w:rsidRDefault="00AA3239" w:rsidP="00315E06">
      <w:pPr>
        <w:ind w:left="-5" w:right="108"/>
        <w:jc w:val="both"/>
        <w:rPr>
          <w:rFonts w:ascii="Arial" w:hAnsi="Arial" w:cs="Arial"/>
          <w:lang w:val="sr-Latn-ME"/>
        </w:rPr>
      </w:pPr>
      <w:r w:rsidRPr="00273036">
        <w:rPr>
          <w:rFonts w:ascii="Arial" w:hAnsi="Arial" w:cs="Arial"/>
          <w:b/>
          <w:bCs/>
          <w:lang w:val="sr-Latn-ME"/>
        </w:rPr>
        <w:t>Druga</w:t>
      </w:r>
      <w:r w:rsidRPr="001647E6">
        <w:rPr>
          <w:rFonts w:ascii="Arial" w:hAnsi="Arial" w:cs="Arial"/>
          <w:lang w:val="sr-Latn-ME"/>
        </w:rPr>
        <w:t xml:space="preserve"> opcija je da, umjesto da poreski obveznik prenosivi medij nosi Poreskoj upravi, sam postavi (</w:t>
      </w:r>
      <w:proofErr w:type="spellStart"/>
      <w:r w:rsidRPr="001647E6">
        <w:rPr>
          <w:rFonts w:ascii="Arial" w:hAnsi="Arial" w:cs="Arial"/>
          <w:i/>
          <w:iCs/>
          <w:lang w:val="sr-Latn-ME"/>
        </w:rPr>
        <w:t>upload</w:t>
      </w:r>
      <w:proofErr w:type="spellEnd"/>
      <w:r w:rsidRPr="001647E6">
        <w:rPr>
          <w:rFonts w:ascii="Arial" w:hAnsi="Arial" w:cs="Arial"/>
          <w:lang w:val="sr-Latn-ME"/>
        </w:rPr>
        <w:t xml:space="preserve">) informacije o računu, odnosno XML fajl sa informacijama o izdatim i </w:t>
      </w:r>
      <w:proofErr w:type="spellStart"/>
      <w:r w:rsidRPr="001647E6">
        <w:rPr>
          <w:rFonts w:ascii="Arial" w:hAnsi="Arial" w:cs="Arial"/>
          <w:lang w:val="sr-Latn-ME"/>
        </w:rPr>
        <w:t>nefiskalizovanim</w:t>
      </w:r>
      <w:proofErr w:type="spellEnd"/>
      <w:r w:rsidRPr="001647E6">
        <w:rPr>
          <w:rFonts w:ascii="Arial" w:hAnsi="Arial" w:cs="Arial"/>
          <w:lang w:val="sr-Latn-ME"/>
        </w:rPr>
        <w:t xml:space="preserve"> računima, na </w:t>
      </w:r>
      <w:r w:rsidR="00DF382E" w:rsidRPr="001647E6">
        <w:rPr>
          <w:rFonts w:ascii="Arial" w:hAnsi="Arial" w:cs="Arial"/>
          <w:lang w:val="sr-Latn-ME"/>
        </w:rPr>
        <w:t>SEP</w:t>
      </w:r>
      <w:r w:rsidRPr="001647E6">
        <w:rPr>
          <w:rFonts w:ascii="Arial" w:hAnsi="Arial" w:cs="Arial"/>
          <w:lang w:val="sr-Latn-ME"/>
        </w:rPr>
        <w:t xml:space="preserve"> Poreske uprave, kojem može pristupiti uz pomoć digitalnog </w:t>
      </w:r>
      <w:r w:rsidR="003D3A92" w:rsidRPr="001647E6">
        <w:rPr>
          <w:rFonts w:ascii="Arial" w:hAnsi="Arial" w:cs="Arial"/>
          <w:lang w:val="sr-Latn-ME"/>
        </w:rPr>
        <w:t>certifikat</w:t>
      </w:r>
      <w:r w:rsidRPr="001647E6">
        <w:rPr>
          <w:rFonts w:ascii="Arial" w:hAnsi="Arial" w:cs="Arial"/>
          <w:lang w:val="sr-Latn-ME"/>
        </w:rPr>
        <w:t xml:space="preserve">a. Na onim lokacijama gdje je dostupna internet veza uz pomoć bilo kojeg elektronskog uređaja. </w:t>
      </w:r>
      <w:r w:rsidR="00DF382E" w:rsidRPr="001647E6">
        <w:rPr>
          <w:rFonts w:ascii="Arial" w:hAnsi="Arial" w:cs="Arial"/>
          <w:lang w:val="sr-Latn-ME"/>
        </w:rPr>
        <w:t>SEP</w:t>
      </w:r>
      <w:r w:rsidRPr="001647E6">
        <w:rPr>
          <w:rFonts w:ascii="Arial" w:hAnsi="Arial" w:cs="Arial"/>
          <w:lang w:val="sr-Latn-ME"/>
        </w:rPr>
        <w:t xml:space="preserve"> će imati posebnu funkciju za postavljanje (</w:t>
      </w:r>
      <w:proofErr w:type="spellStart"/>
      <w:r w:rsidRPr="001647E6">
        <w:rPr>
          <w:rFonts w:ascii="Arial" w:hAnsi="Arial" w:cs="Arial"/>
          <w:i/>
          <w:iCs/>
          <w:lang w:val="sr-Latn-ME"/>
        </w:rPr>
        <w:t>upload</w:t>
      </w:r>
      <w:proofErr w:type="spellEnd"/>
      <w:r w:rsidRPr="001647E6">
        <w:rPr>
          <w:rFonts w:ascii="Arial" w:hAnsi="Arial" w:cs="Arial"/>
          <w:lang w:val="sr-Latn-ME"/>
        </w:rPr>
        <w:t xml:space="preserve">) podataka o </w:t>
      </w:r>
      <w:proofErr w:type="spellStart"/>
      <w:r w:rsidRPr="001647E6">
        <w:rPr>
          <w:rFonts w:ascii="Arial" w:hAnsi="Arial" w:cs="Arial"/>
          <w:lang w:val="sr-Latn-ME"/>
        </w:rPr>
        <w:t>nefiskalizovanim</w:t>
      </w:r>
      <w:proofErr w:type="spellEnd"/>
      <w:r w:rsidRPr="001647E6">
        <w:rPr>
          <w:rFonts w:ascii="Arial" w:hAnsi="Arial" w:cs="Arial"/>
          <w:lang w:val="sr-Latn-ME"/>
        </w:rPr>
        <w:t xml:space="preserve"> računima, koja će biti dostupna samo onim poreskim obveznicima koji, prije izdavanja računa, obavijeste Poresku upravu da posluju u području gdje se ne može uspostaviti internet veza, a te informacije će se zapamtiti u bazi podataka Poreske uprave i u registru poreskog obveznika. </w:t>
      </w:r>
    </w:p>
    <w:p w14:paraId="45260C39" w14:textId="63C17D3C" w:rsidR="00AA3239" w:rsidRDefault="00AA3239" w:rsidP="00315E06">
      <w:pPr>
        <w:ind w:left="-5" w:right="108"/>
        <w:jc w:val="both"/>
        <w:rPr>
          <w:rFonts w:ascii="Arial" w:hAnsi="Arial" w:cs="Arial"/>
          <w:lang w:val="sr-Latn-ME"/>
        </w:rPr>
      </w:pPr>
      <w:r w:rsidRPr="001647E6">
        <w:rPr>
          <w:rFonts w:ascii="Arial" w:hAnsi="Arial" w:cs="Arial"/>
          <w:lang w:val="sr-Latn-ME"/>
        </w:rPr>
        <w:t xml:space="preserve">Takođe, kada poreski obveznik ima prenosivi ENU, on će biti u mogućnosti da izvrši proces  </w:t>
      </w:r>
      <w:proofErr w:type="spellStart"/>
      <w:r w:rsidRPr="001647E6">
        <w:rPr>
          <w:rFonts w:ascii="Arial" w:hAnsi="Arial" w:cs="Arial"/>
          <w:lang w:val="sr-Latn-ME"/>
        </w:rPr>
        <w:t>fiskalizacije</w:t>
      </w:r>
      <w:proofErr w:type="spellEnd"/>
      <w:r w:rsidRPr="001647E6">
        <w:rPr>
          <w:rFonts w:ascii="Arial" w:hAnsi="Arial" w:cs="Arial"/>
          <w:lang w:val="sr-Latn-ME"/>
        </w:rPr>
        <w:t xml:space="preserve"> tako što će povezati ENU na internet na obližnjem mjestu gdje je dostupna internet veza (na primjer, tako što će se povezati na bežičnu mrežu u pošti, restoranu i</w:t>
      </w:r>
      <w:r w:rsidR="006D6CD1">
        <w:rPr>
          <w:rFonts w:ascii="Arial" w:hAnsi="Arial" w:cs="Arial"/>
          <w:lang w:val="sr-Latn-ME"/>
        </w:rPr>
        <w:t xml:space="preserve"> </w:t>
      </w:r>
      <w:r w:rsidRPr="001647E6">
        <w:rPr>
          <w:rFonts w:ascii="Arial" w:hAnsi="Arial" w:cs="Arial"/>
          <w:lang w:val="sr-Latn-ME"/>
        </w:rPr>
        <w:t xml:space="preserve">sl.) i sa svog  ENU obaviti proces naknadne </w:t>
      </w:r>
      <w:proofErr w:type="spellStart"/>
      <w:r w:rsidRPr="001647E6">
        <w:rPr>
          <w:rFonts w:ascii="Arial" w:hAnsi="Arial" w:cs="Arial"/>
          <w:lang w:val="sr-Latn-ME"/>
        </w:rPr>
        <w:t>fiskalizacije</w:t>
      </w:r>
      <w:proofErr w:type="spellEnd"/>
      <w:r w:rsidRPr="001647E6">
        <w:rPr>
          <w:rFonts w:ascii="Arial" w:hAnsi="Arial" w:cs="Arial"/>
          <w:lang w:val="sr-Latn-ME"/>
        </w:rPr>
        <w:t xml:space="preserve"> računa koji su izdati a nijesu </w:t>
      </w:r>
      <w:proofErr w:type="spellStart"/>
      <w:r w:rsidRPr="001647E6">
        <w:rPr>
          <w:rFonts w:ascii="Arial" w:hAnsi="Arial" w:cs="Arial"/>
          <w:lang w:val="sr-Latn-ME"/>
        </w:rPr>
        <w:t>fiskalizovani</w:t>
      </w:r>
      <w:proofErr w:type="spellEnd"/>
      <w:r w:rsidRPr="001647E6">
        <w:rPr>
          <w:rFonts w:ascii="Arial" w:hAnsi="Arial" w:cs="Arial"/>
          <w:lang w:val="sr-Latn-ME"/>
        </w:rPr>
        <w:t xml:space="preserve">. </w:t>
      </w:r>
    </w:p>
    <w:p w14:paraId="26DDE2FE" w14:textId="77777777" w:rsidR="00435C87" w:rsidRPr="001647E6" w:rsidRDefault="00435C87" w:rsidP="00315E06">
      <w:pPr>
        <w:ind w:left="-5" w:right="108"/>
        <w:jc w:val="both"/>
        <w:rPr>
          <w:rFonts w:ascii="Arial" w:hAnsi="Arial" w:cs="Arial"/>
          <w:lang w:val="sr-Latn-ME"/>
        </w:rPr>
      </w:pPr>
    </w:p>
    <w:p w14:paraId="5FAFC5DD" w14:textId="77777777" w:rsidR="00AA3239" w:rsidRPr="001647E6" w:rsidRDefault="00AA3239" w:rsidP="00315E06">
      <w:pPr>
        <w:pStyle w:val="Heading3"/>
        <w:jc w:val="both"/>
        <w:rPr>
          <w:rFonts w:cs="Arial"/>
          <w:lang w:val="sr-Latn-ME"/>
        </w:rPr>
      </w:pPr>
      <w:bookmarkStart w:id="24" w:name="_Toc60177808"/>
      <w:proofErr w:type="spellStart"/>
      <w:r w:rsidRPr="001647E6">
        <w:rPr>
          <w:rFonts w:cs="Arial"/>
          <w:lang w:val="sr-Latn-ME"/>
        </w:rPr>
        <w:t>Fiskalizacija</w:t>
      </w:r>
      <w:proofErr w:type="spellEnd"/>
      <w:r w:rsidRPr="001647E6">
        <w:rPr>
          <w:rFonts w:cs="Arial"/>
          <w:lang w:val="sr-Latn-ME"/>
        </w:rPr>
        <w:t xml:space="preserve"> bezgotovinskih računa</w:t>
      </w:r>
      <w:bookmarkEnd w:id="24"/>
      <w:r w:rsidRPr="001647E6">
        <w:rPr>
          <w:rFonts w:cs="Arial"/>
          <w:lang w:val="sr-Latn-ME"/>
        </w:rPr>
        <w:t xml:space="preserve"> </w:t>
      </w:r>
    </w:p>
    <w:p w14:paraId="7546A359" w14:textId="77777777" w:rsidR="00AA3239" w:rsidRPr="001647E6" w:rsidRDefault="00AA3239" w:rsidP="00315E06">
      <w:pPr>
        <w:spacing w:after="0"/>
        <w:ind w:left="-5" w:right="108"/>
        <w:jc w:val="both"/>
        <w:rPr>
          <w:rFonts w:ascii="Arial" w:hAnsi="Arial" w:cs="Arial"/>
          <w:lang w:val="sr-Latn-ME"/>
        </w:rPr>
      </w:pPr>
      <w:proofErr w:type="spellStart"/>
      <w:r w:rsidRPr="001647E6">
        <w:rPr>
          <w:rFonts w:ascii="Arial" w:hAnsi="Arial" w:cs="Arial"/>
          <w:lang w:val="sr-Latn-ME"/>
        </w:rPr>
        <w:t>Fiskalizacija</w:t>
      </w:r>
      <w:proofErr w:type="spellEnd"/>
      <w:r w:rsidRPr="001647E6">
        <w:rPr>
          <w:rFonts w:ascii="Arial" w:hAnsi="Arial" w:cs="Arial"/>
          <w:lang w:val="sr-Latn-ME"/>
        </w:rPr>
        <w:t xml:space="preserve"> bezgotovinskih računa može se izvršiti na sljedeće načine: </w:t>
      </w:r>
    </w:p>
    <w:p w14:paraId="31F57509" w14:textId="77777777" w:rsidR="00AA3239" w:rsidRPr="001647E6" w:rsidRDefault="00AA3239" w:rsidP="00315E06">
      <w:pPr>
        <w:spacing w:after="0" w:line="256" w:lineRule="auto"/>
        <w:jc w:val="both"/>
        <w:rPr>
          <w:rFonts w:ascii="Arial" w:hAnsi="Arial" w:cs="Arial"/>
          <w:lang w:val="sr-Latn-ME"/>
        </w:rPr>
      </w:pPr>
      <w:r w:rsidRPr="001647E6">
        <w:rPr>
          <w:rFonts w:ascii="Arial" w:hAnsi="Arial" w:cs="Arial"/>
          <w:lang w:val="sr-Latn-ME"/>
        </w:rPr>
        <w:t xml:space="preserve"> </w:t>
      </w:r>
    </w:p>
    <w:p w14:paraId="30979CBB" w14:textId="77777777"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Korišćenjem fiskalnog servisa putem bilo kojeg elektronskog uređaja na kojem je instalirano softversko rješenje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ili korišćenjem </w:t>
      </w:r>
      <w:proofErr w:type="spellStart"/>
      <w:r w:rsidRPr="001647E6">
        <w:rPr>
          <w:rFonts w:ascii="Arial" w:hAnsi="Arial" w:cs="Arial"/>
          <w:lang w:val="sr-Latn-ME"/>
        </w:rPr>
        <w:t>klaud</w:t>
      </w:r>
      <w:proofErr w:type="spellEnd"/>
      <w:r w:rsidRPr="001647E6">
        <w:rPr>
          <w:rFonts w:ascii="Arial" w:hAnsi="Arial" w:cs="Arial"/>
          <w:lang w:val="sr-Latn-ME"/>
        </w:rPr>
        <w:t xml:space="preserve"> (</w:t>
      </w:r>
      <w:proofErr w:type="spellStart"/>
      <w:r w:rsidRPr="001647E6">
        <w:rPr>
          <w:rFonts w:ascii="Arial" w:hAnsi="Arial" w:cs="Arial"/>
          <w:lang w:val="sr-Latn-ME"/>
        </w:rPr>
        <w:t>cloud</w:t>
      </w:r>
      <w:proofErr w:type="spellEnd"/>
      <w:r w:rsidRPr="001647E6">
        <w:rPr>
          <w:rFonts w:ascii="Arial" w:hAnsi="Arial" w:cs="Arial"/>
          <w:lang w:val="sr-Latn-ME"/>
        </w:rPr>
        <w:t xml:space="preserve">) aplikacije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w:t>
      </w:r>
    </w:p>
    <w:p w14:paraId="174C3D5B" w14:textId="0B5F6986" w:rsidR="00632A01" w:rsidRPr="004E21C7" w:rsidRDefault="00632A01" w:rsidP="00632A01">
      <w:pPr>
        <w:pStyle w:val="ListParagraph"/>
        <w:numPr>
          <w:ilvl w:val="0"/>
          <w:numId w:val="24"/>
        </w:numPr>
        <w:spacing w:after="60" w:line="240" w:lineRule="auto"/>
        <w:ind w:right="108"/>
        <w:jc w:val="both"/>
        <w:rPr>
          <w:rFonts w:ascii="Arial" w:hAnsi="Arial" w:cs="Arial"/>
          <w:lang w:val="sr-Latn-ME"/>
        </w:rPr>
      </w:pPr>
      <w:r w:rsidRPr="004E21C7">
        <w:rPr>
          <w:rFonts w:ascii="Arial" w:hAnsi="Arial" w:cs="Arial"/>
          <w:lang w:val="sr-Latn-ME"/>
        </w:rPr>
        <w:t>Korišćenjem SEP-a Poreske uprave, za one poreske obveznike koji nisu u sistemu PDV-a, a imaju pristup stalnoj internet vezi</w:t>
      </w:r>
      <w:r w:rsidR="006E28B3" w:rsidRPr="004E21C7">
        <w:rPr>
          <w:rFonts w:ascii="Arial" w:hAnsi="Arial" w:cs="Arial"/>
          <w:lang w:val="sr-Latn-ME"/>
        </w:rPr>
        <w:t>,</w:t>
      </w:r>
      <w:r w:rsidRPr="004E21C7">
        <w:rPr>
          <w:rFonts w:ascii="Arial" w:hAnsi="Arial" w:cs="Arial"/>
          <w:lang w:val="sr-Latn-ME"/>
        </w:rPr>
        <w:t xml:space="preserve">  </w:t>
      </w:r>
    </w:p>
    <w:p w14:paraId="62DA8B4C" w14:textId="77777777" w:rsidR="00632A01" w:rsidRPr="004E21C7" w:rsidRDefault="00632A01" w:rsidP="00632A01">
      <w:pPr>
        <w:pStyle w:val="ListParagraph"/>
        <w:numPr>
          <w:ilvl w:val="0"/>
          <w:numId w:val="24"/>
        </w:numPr>
        <w:spacing w:after="60" w:line="240" w:lineRule="auto"/>
        <w:ind w:right="108"/>
        <w:jc w:val="both"/>
        <w:rPr>
          <w:rFonts w:ascii="Arial" w:hAnsi="Arial" w:cs="Arial"/>
          <w:lang w:val="sr-Latn-ME"/>
        </w:rPr>
      </w:pPr>
      <w:proofErr w:type="spellStart"/>
      <w:r w:rsidRPr="004E21C7">
        <w:rPr>
          <w:rFonts w:ascii="Arial" w:hAnsi="Arial" w:cs="Arial"/>
          <w:lang w:val="sr-Latn-ME"/>
        </w:rPr>
        <w:t>Fiskalizacijom</w:t>
      </w:r>
      <w:proofErr w:type="spellEnd"/>
      <w:r w:rsidRPr="004E21C7">
        <w:rPr>
          <w:rFonts w:ascii="Arial" w:hAnsi="Arial" w:cs="Arial"/>
          <w:lang w:val="sr-Latn-ME"/>
        </w:rPr>
        <w:t xml:space="preserve"> bezgotovinskih računa u Poreskoj upravi putem prenosivog medija za one poreske obveznike koji posluju u području u kojem nema internet veze ili </w:t>
      </w:r>
    </w:p>
    <w:p w14:paraId="751EC822" w14:textId="77777777" w:rsidR="00632A01" w:rsidRPr="00174932" w:rsidRDefault="00632A01" w:rsidP="00632A01">
      <w:pPr>
        <w:spacing w:after="60" w:line="240" w:lineRule="auto"/>
        <w:ind w:left="1416" w:right="108"/>
        <w:jc w:val="both"/>
        <w:rPr>
          <w:rFonts w:ascii="Arial" w:hAnsi="Arial" w:cs="Arial"/>
          <w:lang w:val="sr-Latn-ME"/>
        </w:rPr>
      </w:pPr>
      <w:r w:rsidRPr="004E21C7">
        <w:rPr>
          <w:rFonts w:ascii="Arial" w:hAnsi="Arial" w:cs="Arial"/>
          <w:lang w:val="sr-Latn-ME"/>
        </w:rPr>
        <w:t xml:space="preserve">da obveznik </w:t>
      </w:r>
      <w:proofErr w:type="spellStart"/>
      <w:r w:rsidRPr="004E21C7">
        <w:rPr>
          <w:rFonts w:ascii="Arial" w:hAnsi="Arial" w:cs="Arial"/>
          <w:lang w:val="sr-Latn-ME"/>
        </w:rPr>
        <w:t>fiskalizacije</w:t>
      </w:r>
      <w:proofErr w:type="spellEnd"/>
      <w:r w:rsidRPr="004E21C7">
        <w:rPr>
          <w:rFonts w:ascii="Arial" w:hAnsi="Arial" w:cs="Arial"/>
          <w:lang w:val="sr-Latn-ME"/>
        </w:rPr>
        <w:t xml:space="preserve"> ne nosi Poreskoj upravi prenosivi medij, već da samostalno izvrši pronalaženje lokacije gdje ima pristup internet vezi i na da sam, putem SEP-a Poreske uprave, postavi (</w:t>
      </w:r>
      <w:proofErr w:type="spellStart"/>
      <w:r w:rsidRPr="004E21C7">
        <w:rPr>
          <w:rFonts w:ascii="Arial" w:hAnsi="Arial" w:cs="Arial"/>
          <w:i/>
          <w:iCs/>
          <w:lang w:val="sr-Latn-ME"/>
        </w:rPr>
        <w:t>upload</w:t>
      </w:r>
      <w:proofErr w:type="spellEnd"/>
      <w:r w:rsidRPr="004E21C7">
        <w:rPr>
          <w:rFonts w:ascii="Arial" w:hAnsi="Arial" w:cs="Arial"/>
          <w:lang w:val="sr-Latn-ME"/>
        </w:rPr>
        <w:t xml:space="preserve">) informacije o računu, odnosno XML fajl sa informacijama o izdatim i </w:t>
      </w:r>
      <w:proofErr w:type="spellStart"/>
      <w:r w:rsidRPr="004E21C7">
        <w:rPr>
          <w:rFonts w:ascii="Arial" w:hAnsi="Arial" w:cs="Arial"/>
          <w:lang w:val="sr-Latn-ME"/>
        </w:rPr>
        <w:t>nefiskalizovanim</w:t>
      </w:r>
      <w:proofErr w:type="spellEnd"/>
      <w:r w:rsidRPr="004E21C7">
        <w:rPr>
          <w:rFonts w:ascii="Arial" w:hAnsi="Arial" w:cs="Arial"/>
          <w:lang w:val="sr-Latn-ME"/>
        </w:rPr>
        <w:t xml:space="preserve"> računima uz pomoć digitalnog certifikata.</w:t>
      </w:r>
    </w:p>
    <w:p w14:paraId="0BEBE0E3" w14:textId="77777777" w:rsidR="00AA3239" w:rsidRPr="001647E6" w:rsidRDefault="00AA3239" w:rsidP="00315E06">
      <w:pPr>
        <w:spacing w:after="0" w:line="256" w:lineRule="auto"/>
        <w:ind w:left="1080"/>
        <w:jc w:val="both"/>
        <w:rPr>
          <w:rFonts w:ascii="Arial" w:hAnsi="Arial" w:cs="Arial"/>
          <w:lang w:val="sr-Latn-ME"/>
        </w:rPr>
      </w:pPr>
      <w:r w:rsidRPr="001647E6">
        <w:rPr>
          <w:rFonts w:ascii="Arial" w:hAnsi="Arial" w:cs="Arial"/>
          <w:lang w:val="sr-Latn-ME"/>
        </w:rPr>
        <w:t xml:space="preserve"> </w:t>
      </w:r>
    </w:p>
    <w:p w14:paraId="0C78B81F" w14:textId="602A35E3" w:rsidR="00AA3239" w:rsidRPr="001647E6" w:rsidRDefault="00AA3239" w:rsidP="61C0A4F3">
      <w:pPr>
        <w:spacing w:after="0" w:line="256" w:lineRule="auto"/>
        <w:ind w:left="-5" w:right="108"/>
        <w:jc w:val="both"/>
        <w:rPr>
          <w:rFonts w:ascii="Arial" w:hAnsi="Arial" w:cs="Arial"/>
          <w:lang w:val="sr-Latn-ME"/>
        </w:rPr>
      </w:pPr>
      <w:r w:rsidRPr="001647E6">
        <w:rPr>
          <w:rFonts w:ascii="Arial" w:hAnsi="Arial" w:cs="Arial"/>
          <w:lang w:val="sr-Latn-ME"/>
        </w:rPr>
        <w:t xml:space="preserve">Postupak </w:t>
      </w:r>
      <w:proofErr w:type="spellStart"/>
      <w:r w:rsidRPr="001647E6">
        <w:rPr>
          <w:rFonts w:ascii="Arial" w:hAnsi="Arial" w:cs="Arial"/>
          <w:lang w:val="sr-Latn-ME"/>
        </w:rPr>
        <w:t>fiskalizacije</w:t>
      </w:r>
      <w:proofErr w:type="spellEnd"/>
      <w:r w:rsidRPr="001647E6">
        <w:rPr>
          <w:rFonts w:ascii="Arial" w:hAnsi="Arial" w:cs="Arial"/>
          <w:lang w:val="sr-Latn-ME"/>
        </w:rPr>
        <w:t xml:space="preserve"> bezgotovinskih računa je isti kao postupak za gotovinske račune opisan u prethodnom poglavlju. Razlika između gotovinskih i bezgotovinskih računa je sljedeća:  </w:t>
      </w:r>
    </w:p>
    <w:p w14:paraId="0E3C2EF1" w14:textId="7DFD7619"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različit je metod plać</w:t>
      </w:r>
      <w:r w:rsidR="0043710A" w:rsidRPr="001647E6">
        <w:rPr>
          <w:rFonts w:ascii="Arial" w:hAnsi="Arial" w:cs="Arial"/>
          <w:lang w:val="sr-Latn-ME"/>
        </w:rPr>
        <w:t>anja</w:t>
      </w:r>
      <w:r w:rsidR="006B01D9">
        <w:rPr>
          <w:rFonts w:ascii="Arial" w:hAnsi="Arial" w:cs="Arial"/>
          <w:lang w:val="sr-Latn-ME"/>
        </w:rPr>
        <w:t>,</w:t>
      </w:r>
      <w:r w:rsidRPr="001647E6">
        <w:rPr>
          <w:rFonts w:ascii="Arial" w:hAnsi="Arial" w:cs="Arial"/>
          <w:lang w:val="sr-Latn-ME"/>
        </w:rPr>
        <w:t xml:space="preserve"> </w:t>
      </w:r>
    </w:p>
    <w:p w14:paraId="35E19770" w14:textId="77777777"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generalno su različiti rokovi za plaćanje, a kod gotovinskih računa su, u većini slučajeva, datum izdavanja računa i rok za plaćanje isti, dok je kod bezgotovinskih računa, u većini slučajeva, rok za plaćanje kasniji od datuma izdavanja računa (osim u slučaju preplate), </w:t>
      </w:r>
    </w:p>
    <w:p w14:paraId="2A7B6CE5" w14:textId="77777777"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gotovinski računi se moraju odštampati na papiru i uručiti klijentu, dok se bezgotovinski  računi mo</w:t>
      </w:r>
      <w:r w:rsidR="00C760B9" w:rsidRPr="001647E6">
        <w:rPr>
          <w:rFonts w:ascii="Arial" w:hAnsi="Arial" w:cs="Arial"/>
          <w:lang w:val="sr-Latn-ME"/>
        </w:rPr>
        <w:t>gu</w:t>
      </w:r>
      <w:r w:rsidRPr="001647E6">
        <w:rPr>
          <w:rFonts w:ascii="Arial" w:hAnsi="Arial" w:cs="Arial"/>
          <w:lang w:val="sr-Latn-ME"/>
        </w:rPr>
        <w:t xml:space="preserve"> izdati u papirnoj ili elektronskoj formi (ali može takođe biti odštampan na papiru), stoga je na prodavcu da odabere način dostave računa (uz obaveznu saglasnost klijenta ako je u pitanju elektronska dostava), </w:t>
      </w:r>
    </w:p>
    <w:p w14:paraId="3878BCCB" w14:textId="77777777" w:rsidR="00815269"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kod </w:t>
      </w:r>
      <w:r w:rsidR="0090298C" w:rsidRPr="001647E6">
        <w:rPr>
          <w:rFonts w:ascii="Arial" w:hAnsi="Arial" w:cs="Arial"/>
          <w:lang w:val="sr-Latn-ME"/>
        </w:rPr>
        <w:t>pos</w:t>
      </w:r>
      <w:r w:rsidR="0043710A" w:rsidRPr="001647E6">
        <w:rPr>
          <w:rFonts w:ascii="Arial" w:hAnsi="Arial" w:cs="Arial"/>
          <w:lang w:val="sr-Latn-ME"/>
        </w:rPr>
        <w:t>lovnih prostora koji su registrov</w:t>
      </w:r>
      <w:r w:rsidR="0090298C" w:rsidRPr="001647E6">
        <w:rPr>
          <w:rFonts w:ascii="Arial" w:hAnsi="Arial" w:cs="Arial"/>
          <w:lang w:val="sr-Latn-ME"/>
        </w:rPr>
        <w:t xml:space="preserve">ani za izdavanje samo </w:t>
      </w:r>
      <w:r w:rsidRPr="001647E6">
        <w:rPr>
          <w:rFonts w:ascii="Arial" w:hAnsi="Arial" w:cs="Arial"/>
          <w:lang w:val="sr-Latn-ME"/>
        </w:rPr>
        <w:t xml:space="preserve">bezgotovinskih računa ne postoji </w:t>
      </w:r>
      <w:r w:rsidR="0090298C" w:rsidRPr="001647E6">
        <w:rPr>
          <w:rFonts w:ascii="Arial" w:hAnsi="Arial" w:cs="Arial"/>
          <w:lang w:val="sr-Latn-ME"/>
        </w:rPr>
        <w:t xml:space="preserve">gotovinski depozit, a samim tim ni </w:t>
      </w:r>
      <w:r w:rsidRPr="001647E6">
        <w:rPr>
          <w:rFonts w:ascii="Arial" w:hAnsi="Arial" w:cs="Arial"/>
          <w:lang w:val="sr-Latn-ME"/>
        </w:rPr>
        <w:t>obaveza izvještavanja o depozitu na početku radnog dana</w:t>
      </w:r>
    </w:p>
    <w:p w14:paraId="061FF326" w14:textId="4F8EFE63" w:rsidR="00AA3239" w:rsidRPr="00815269" w:rsidRDefault="00AA3239">
      <w:pPr>
        <w:spacing w:after="60" w:line="240" w:lineRule="auto"/>
        <w:ind w:left="1077" w:right="108"/>
        <w:jc w:val="both"/>
        <w:rPr>
          <w:rFonts w:ascii="Arial" w:hAnsi="Arial" w:cs="Arial"/>
          <w:lang w:val="sr-Latn-ME"/>
        </w:rPr>
      </w:pPr>
    </w:p>
    <w:p w14:paraId="3E61BA79" w14:textId="3BC20025" w:rsidR="005D4693" w:rsidRPr="00161FC2" w:rsidRDefault="005D4693" w:rsidP="005D4693">
      <w:pPr>
        <w:spacing w:after="299" w:line="256" w:lineRule="auto"/>
        <w:ind w:left="-5"/>
        <w:jc w:val="both"/>
        <w:rPr>
          <w:rFonts w:ascii="Arial" w:hAnsi="Arial" w:cs="Arial"/>
          <w:lang w:val="sr-Latn-ME"/>
        </w:rPr>
      </w:pPr>
      <w:proofErr w:type="spellStart"/>
      <w:r w:rsidRPr="00161FC2">
        <w:rPr>
          <w:rFonts w:ascii="Arial" w:hAnsi="Arial" w:cs="Arial"/>
          <w:b/>
          <w:lang w:val="sr-Latn-ME"/>
        </w:rPr>
        <w:t>Fiskalizacija</w:t>
      </w:r>
      <w:proofErr w:type="spellEnd"/>
      <w:r w:rsidRPr="00161FC2">
        <w:rPr>
          <w:rFonts w:ascii="Arial" w:hAnsi="Arial" w:cs="Arial"/>
          <w:b/>
          <w:lang w:val="sr-Latn-ME"/>
        </w:rPr>
        <w:t xml:space="preserve"> bezgotovinskih računa korišćenjem samouslužnog EFI portala (SEP) </w:t>
      </w:r>
    </w:p>
    <w:p w14:paraId="463B9909" w14:textId="52593050" w:rsidR="005D4693" w:rsidRPr="00161FC2" w:rsidRDefault="005D4693" w:rsidP="005D4693">
      <w:pPr>
        <w:ind w:left="-5" w:right="108"/>
        <w:jc w:val="both"/>
        <w:rPr>
          <w:rFonts w:ascii="Arial" w:hAnsi="Arial" w:cs="Arial"/>
          <w:lang w:val="sr-Latn-ME"/>
        </w:rPr>
      </w:pPr>
      <w:r w:rsidRPr="00161FC2">
        <w:rPr>
          <w:rFonts w:ascii="Arial" w:hAnsi="Arial" w:cs="Arial"/>
          <w:lang w:val="sr-Latn-ME"/>
        </w:rPr>
        <w:t xml:space="preserve">U slučajevima kada poreski obveznik nije u sistemu PDV-a, on može da kreira i </w:t>
      </w:r>
      <w:proofErr w:type="spellStart"/>
      <w:r w:rsidRPr="00161FC2">
        <w:rPr>
          <w:rFonts w:ascii="Arial" w:hAnsi="Arial" w:cs="Arial"/>
          <w:lang w:val="sr-Latn-ME"/>
        </w:rPr>
        <w:t>fiskalizuje</w:t>
      </w:r>
      <w:proofErr w:type="spellEnd"/>
      <w:r w:rsidRPr="00161FC2">
        <w:rPr>
          <w:rFonts w:ascii="Arial" w:hAnsi="Arial" w:cs="Arial"/>
          <w:lang w:val="sr-Latn-ME"/>
        </w:rPr>
        <w:t xml:space="preserve"> svoje bezgotovinske račune koristeći SEP Poreske uprave. U toj situaciji on ne mora da posjeduje ENU, već samo kompjuter ili tablet ili pametni telefon koji će koristiti da ostvari pristup SEP-u putem internet veze.</w:t>
      </w:r>
    </w:p>
    <w:p w14:paraId="776AC961" w14:textId="77777777" w:rsidR="005D4693" w:rsidRPr="00161FC2" w:rsidRDefault="005D4693" w:rsidP="005D4693">
      <w:pPr>
        <w:ind w:left="-5" w:right="108"/>
        <w:jc w:val="both"/>
        <w:rPr>
          <w:rFonts w:ascii="Arial" w:hAnsi="Arial" w:cs="Arial"/>
          <w:lang w:val="sr-Latn-ME"/>
        </w:rPr>
      </w:pPr>
      <w:r w:rsidRPr="00161FC2">
        <w:rPr>
          <w:rFonts w:ascii="Arial" w:hAnsi="Arial" w:cs="Arial"/>
          <w:lang w:val="sr-Latn-ME"/>
        </w:rPr>
        <w:t xml:space="preserve">Poreski obveznik će moći da ostvari pristup SEP-u koristeći digitalni certifikat koji mu je izdalo Registrovani CA ili druge definisane načine </w:t>
      </w:r>
      <w:proofErr w:type="spellStart"/>
      <w:r w:rsidRPr="00161FC2">
        <w:rPr>
          <w:rFonts w:ascii="Arial" w:hAnsi="Arial" w:cs="Arial"/>
          <w:lang w:val="sr-Latn-ME"/>
        </w:rPr>
        <w:t>autentifikacije</w:t>
      </w:r>
      <w:proofErr w:type="spellEnd"/>
      <w:r w:rsidRPr="00161FC2">
        <w:rPr>
          <w:rFonts w:ascii="Arial" w:hAnsi="Arial" w:cs="Arial"/>
          <w:lang w:val="sr-Latn-ME"/>
        </w:rPr>
        <w:t>.</w:t>
      </w:r>
    </w:p>
    <w:p w14:paraId="56BC89A5" w14:textId="77777777" w:rsidR="005D4693" w:rsidRPr="00161FC2" w:rsidRDefault="005D4693" w:rsidP="005D4693">
      <w:pPr>
        <w:ind w:left="-5" w:right="108"/>
        <w:jc w:val="both"/>
        <w:rPr>
          <w:rFonts w:ascii="Arial" w:hAnsi="Arial" w:cs="Arial"/>
          <w:lang w:val="sr-Latn-ME"/>
        </w:rPr>
      </w:pPr>
      <w:r w:rsidRPr="00161FC2">
        <w:rPr>
          <w:rFonts w:ascii="Arial" w:hAnsi="Arial" w:cs="Arial"/>
          <w:lang w:val="sr-Latn-ME"/>
        </w:rPr>
        <w:t xml:space="preserve">Kada ostvari pristup SEP-u, poreski obveznik će morati da unese podatke o poslovnom prostoru, a pod informacijama o operatoru će se automatski evidentirati njegovo ime i prezime - ako je u pitanju fizičko lice, odnosno - ako je u pitanju pravno lice – moraće da registruje pojedinca koji će izdavati račune kao operator. Poreski obveznik neće morati da instalira određeni softver za </w:t>
      </w:r>
      <w:proofErr w:type="spellStart"/>
      <w:r w:rsidRPr="00161FC2">
        <w:rPr>
          <w:rFonts w:ascii="Arial" w:hAnsi="Arial" w:cs="Arial"/>
          <w:lang w:val="sr-Latn-ME"/>
        </w:rPr>
        <w:t>fiskalizaciju</w:t>
      </w:r>
      <w:proofErr w:type="spellEnd"/>
      <w:r w:rsidRPr="00161FC2">
        <w:rPr>
          <w:rFonts w:ascii="Arial" w:hAnsi="Arial" w:cs="Arial"/>
          <w:lang w:val="sr-Latn-ME"/>
        </w:rPr>
        <w:t xml:space="preserve"> na svoj pametni telefon/kompjuter. U tom slučaju neće biti potrebno da poreski obveznik dostavi podatke o proizvođaču softvera niti o </w:t>
      </w:r>
      <w:proofErr w:type="spellStart"/>
      <w:r w:rsidRPr="00161FC2">
        <w:rPr>
          <w:rFonts w:ascii="Arial" w:hAnsi="Arial" w:cs="Arial"/>
          <w:lang w:val="sr-Latn-ME"/>
        </w:rPr>
        <w:t>održavaocu</w:t>
      </w:r>
      <w:proofErr w:type="spellEnd"/>
      <w:r w:rsidRPr="00161FC2">
        <w:rPr>
          <w:rFonts w:ascii="Arial" w:hAnsi="Arial" w:cs="Arial"/>
          <w:lang w:val="sr-Latn-ME"/>
        </w:rPr>
        <w:t xml:space="preserve"> softvera. </w:t>
      </w:r>
    </w:p>
    <w:p w14:paraId="19F95F14" w14:textId="77777777" w:rsidR="005D4693" w:rsidRPr="00161FC2" w:rsidRDefault="005D4693" w:rsidP="005D4693">
      <w:pPr>
        <w:ind w:left="-5" w:right="108"/>
        <w:jc w:val="both"/>
        <w:rPr>
          <w:rFonts w:ascii="Arial" w:hAnsi="Arial" w:cs="Arial"/>
          <w:lang w:val="sr-Latn-ME"/>
        </w:rPr>
      </w:pPr>
      <w:r w:rsidRPr="00161FC2">
        <w:rPr>
          <w:rFonts w:ascii="Arial" w:hAnsi="Arial" w:cs="Arial"/>
          <w:lang w:val="sr-Latn-ME"/>
        </w:rPr>
        <w:t xml:space="preserve">Kada CIS kreira kod za poslovni prostor i kod za operatora, ti kodovi se čuvaju u bazi podataka na korisničkom nalogu poreskog obveznika na SEP-u. </w:t>
      </w:r>
    </w:p>
    <w:p w14:paraId="2579A8B9" w14:textId="7DE1F769" w:rsidR="005D4693" w:rsidRPr="00161FC2" w:rsidRDefault="005D4693" w:rsidP="00312867">
      <w:pPr>
        <w:ind w:right="108"/>
        <w:jc w:val="both"/>
        <w:rPr>
          <w:rFonts w:ascii="Arial" w:hAnsi="Arial" w:cs="Arial"/>
          <w:lang w:val="sr-Latn-ME"/>
        </w:rPr>
      </w:pPr>
      <w:r w:rsidRPr="00161FC2">
        <w:rPr>
          <w:rFonts w:ascii="Arial" w:hAnsi="Arial" w:cs="Arial"/>
          <w:lang w:val="sr-Latn-ME"/>
        </w:rPr>
        <w:t xml:space="preserve">Nakon toga, on može da kreira novi račun na SEP-u tako što odabere tu opciju na meniju SEP-a. Kada popuni podatke, potvrđuje ih i šalje servisu za </w:t>
      </w:r>
      <w:proofErr w:type="spellStart"/>
      <w:r w:rsidRPr="00161FC2">
        <w:rPr>
          <w:rFonts w:ascii="Arial" w:hAnsi="Arial" w:cs="Arial"/>
          <w:lang w:val="sr-Latn-ME"/>
        </w:rPr>
        <w:t>fiskalizaciju</w:t>
      </w:r>
      <w:proofErr w:type="spellEnd"/>
      <w:r w:rsidRPr="00161FC2">
        <w:rPr>
          <w:rFonts w:ascii="Arial" w:hAnsi="Arial" w:cs="Arial"/>
          <w:lang w:val="sr-Latn-ME"/>
        </w:rPr>
        <w:t xml:space="preserve"> (u SEP-u). Kada se završi proces </w:t>
      </w:r>
      <w:proofErr w:type="spellStart"/>
      <w:r w:rsidRPr="00161FC2">
        <w:rPr>
          <w:rFonts w:ascii="Arial" w:hAnsi="Arial" w:cs="Arial"/>
          <w:lang w:val="sr-Latn-ME"/>
        </w:rPr>
        <w:t>fiskalizacije</w:t>
      </w:r>
      <w:proofErr w:type="spellEnd"/>
      <w:r w:rsidRPr="00161FC2">
        <w:rPr>
          <w:rFonts w:ascii="Arial" w:hAnsi="Arial" w:cs="Arial"/>
          <w:lang w:val="sr-Latn-ME"/>
        </w:rPr>
        <w:t>, podaci će se sačuvati u bazi podataka</w:t>
      </w:r>
      <w:r w:rsidR="00DC10F2">
        <w:rPr>
          <w:rFonts w:ascii="Arial" w:hAnsi="Arial" w:cs="Arial"/>
          <w:lang w:val="sr-Latn-ME"/>
        </w:rPr>
        <w:t>,</w:t>
      </w:r>
      <w:r w:rsidRPr="00161FC2">
        <w:rPr>
          <w:rFonts w:ascii="Arial" w:hAnsi="Arial" w:cs="Arial"/>
          <w:lang w:val="sr-Latn-ME"/>
        </w:rPr>
        <w:t xml:space="preserve"> a CIS će kreirati odgovor sa JIKR. Taj odgovor će biti potpisan digitalnim certifikatom Poreske uprave i poslat poreskom obvezniku i automatski sačuvan na kreiranom računu i u folderu </w:t>
      </w:r>
      <w:proofErr w:type="spellStart"/>
      <w:r w:rsidRPr="00161FC2">
        <w:rPr>
          <w:rFonts w:ascii="Arial" w:hAnsi="Arial" w:cs="Arial"/>
          <w:lang w:val="sr-Latn-ME"/>
        </w:rPr>
        <w:t>fiskalizovanih</w:t>
      </w:r>
      <w:proofErr w:type="spellEnd"/>
      <w:r w:rsidRPr="00161FC2">
        <w:rPr>
          <w:rFonts w:ascii="Arial" w:hAnsi="Arial" w:cs="Arial"/>
          <w:lang w:val="sr-Latn-ME"/>
        </w:rPr>
        <w:t xml:space="preserve"> računa na njegovom korisničkom nalogu u SEP-u. Nakon što se dobije odgovor, poreski obveznik mora odštampati bezgotovinski račun sa JIKR i taj račun dati klijentu ili poslati na njegov mejl, uz njegovu saglasnost u određenim situacijama propisanim zakonom. </w:t>
      </w:r>
    </w:p>
    <w:p w14:paraId="474A888A" w14:textId="77777777" w:rsidR="005D4693" w:rsidRPr="001647E6" w:rsidRDefault="005D4693" w:rsidP="005D4693">
      <w:pPr>
        <w:ind w:left="-5" w:right="108"/>
        <w:jc w:val="both"/>
        <w:rPr>
          <w:rFonts w:ascii="Arial" w:hAnsi="Arial" w:cs="Arial"/>
          <w:b/>
          <w:lang w:val="sr-Latn-ME"/>
        </w:rPr>
      </w:pPr>
      <w:r w:rsidRPr="00161FC2">
        <w:rPr>
          <w:rFonts w:ascii="Arial" w:hAnsi="Arial" w:cs="Arial"/>
          <w:lang w:val="sr-Latn-ME"/>
        </w:rPr>
        <w:t>JIKR će se kreirati u skladu sa pravilima opisanim u dijelu Jedinstveni identifikacioni kod računa (JIKR).</w:t>
      </w:r>
      <w:r w:rsidRPr="001647E6">
        <w:rPr>
          <w:rFonts w:ascii="Arial" w:hAnsi="Arial" w:cs="Arial"/>
          <w:b/>
          <w:lang w:val="sr-Latn-ME"/>
        </w:rPr>
        <w:t xml:space="preserve"> </w:t>
      </w:r>
    </w:p>
    <w:p w14:paraId="1DF796D2" w14:textId="77777777" w:rsidR="005D4693" w:rsidRPr="00815269" w:rsidRDefault="005D4693" w:rsidP="003E3B52">
      <w:pPr>
        <w:spacing w:after="60" w:line="240" w:lineRule="auto"/>
        <w:ind w:right="108"/>
        <w:jc w:val="both"/>
        <w:rPr>
          <w:rFonts w:ascii="Arial" w:hAnsi="Arial" w:cs="Arial"/>
          <w:lang w:val="sr-Latn-ME"/>
        </w:rPr>
      </w:pPr>
    </w:p>
    <w:p w14:paraId="483F9FBC" w14:textId="7588CFE1" w:rsidR="009B5C62" w:rsidRPr="009B5C62" w:rsidRDefault="009B5C62" w:rsidP="00DC10F2">
      <w:pPr>
        <w:pBdr>
          <w:top w:val="single" w:sz="4" w:space="1" w:color="auto"/>
          <w:left w:val="single" w:sz="4" w:space="4" w:color="auto"/>
          <w:bottom w:val="single" w:sz="4" w:space="1" w:color="auto"/>
          <w:right w:val="single" w:sz="4" w:space="4" w:color="auto"/>
        </w:pBdr>
        <w:jc w:val="both"/>
        <w:rPr>
          <w:rFonts w:ascii="Arial" w:hAnsi="Arial" w:cs="Arial"/>
          <w:lang w:val="sr-Latn-ME"/>
        </w:rPr>
      </w:pPr>
      <w:r w:rsidRPr="009B5C62">
        <w:rPr>
          <w:rFonts w:ascii="Arial" w:hAnsi="Arial" w:cs="Arial"/>
          <w:lang w:val="sr-Latn-ME"/>
        </w:rPr>
        <w:t xml:space="preserve">Za situacije u kojima bezgotovinske račune u ime obveznika </w:t>
      </w:r>
      <w:proofErr w:type="spellStart"/>
      <w:r w:rsidRPr="009B5C62">
        <w:rPr>
          <w:rFonts w:ascii="Arial" w:hAnsi="Arial" w:cs="Arial"/>
          <w:lang w:val="sr-Latn-ME"/>
        </w:rPr>
        <w:t>fiskalizacije</w:t>
      </w:r>
      <w:proofErr w:type="spellEnd"/>
      <w:r w:rsidRPr="009B5C62">
        <w:rPr>
          <w:rFonts w:ascii="Arial" w:hAnsi="Arial" w:cs="Arial"/>
          <w:lang w:val="sr-Latn-ME"/>
        </w:rPr>
        <w:t xml:space="preserve"> izdaje fizičko lice koje je on ovlastio, odnosno u daljem tekstu ovlaš</w:t>
      </w:r>
      <w:r w:rsidR="003366EB">
        <w:rPr>
          <w:rFonts w:ascii="Arial" w:hAnsi="Arial" w:cs="Arial"/>
          <w:lang w:val="sr-Latn-ME"/>
        </w:rPr>
        <w:t>ć</w:t>
      </w:r>
      <w:r w:rsidRPr="009B5C62">
        <w:rPr>
          <w:rFonts w:ascii="Arial" w:hAnsi="Arial" w:cs="Arial"/>
          <w:lang w:val="sr-Latn-ME"/>
        </w:rPr>
        <w:t xml:space="preserve">eno lice (npr. zaposleno lice računovodstvene agencije, koja pruža usluge) pri </w:t>
      </w:r>
      <w:proofErr w:type="spellStart"/>
      <w:r w:rsidRPr="009B5C62">
        <w:rPr>
          <w:rFonts w:ascii="Arial" w:hAnsi="Arial" w:cs="Arial"/>
          <w:lang w:val="sr-Latn-ME"/>
        </w:rPr>
        <w:t>fiskaliziranju</w:t>
      </w:r>
      <w:proofErr w:type="spellEnd"/>
      <w:r w:rsidRPr="009B5C62">
        <w:rPr>
          <w:rFonts w:ascii="Arial" w:hAnsi="Arial" w:cs="Arial"/>
          <w:lang w:val="sr-Latn-ME"/>
        </w:rPr>
        <w:t xml:space="preserve"> takvih računa obavezno je koriš</w:t>
      </w:r>
      <w:r w:rsidR="003366EB">
        <w:rPr>
          <w:rFonts w:ascii="Arial" w:hAnsi="Arial" w:cs="Arial"/>
          <w:lang w:val="sr-Latn-ME"/>
        </w:rPr>
        <w:t>ć</w:t>
      </w:r>
      <w:r w:rsidRPr="009B5C62">
        <w:rPr>
          <w:rFonts w:ascii="Arial" w:hAnsi="Arial" w:cs="Arial"/>
          <w:lang w:val="sr-Latn-ME"/>
        </w:rPr>
        <w:t>enj</w:t>
      </w:r>
      <w:r w:rsidR="003366EB">
        <w:rPr>
          <w:rFonts w:ascii="Arial" w:hAnsi="Arial" w:cs="Arial"/>
          <w:lang w:val="sr-Latn-ME"/>
        </w:rPr>
        <w:t>e</w:t>
      </w:r>
      <w:r w:rsidRPr="009B5C62">
        <w:rPr>
          <w:rFonts w:ascii="Arial" w:hAnsi="Arial" w:cs="Arial"/>
          <w:lang w:val="sr-Latn-ME"/>
        </w:rPr>
        <w:t xml:space="preserve"> digitalnog certifikata za elektronski potpis koji je izdat na ime obveznika </w:t>
      </w:r>
      <w:proofErr w:type="spellStart"/>
      <w:r w:rsidRPr="009B5C62">
        <w:rPr>
          <w:rFonts w:ascii="Arial" w:hAnsi="Arial" w:cs="Arial"/>
          <w:lang w:val="sr-Latn-ME"/>
        </w:rPr>
        <w:t>fiskalizacije</w:t>
      </w:r>
      <w:proofErr w:type="spellEnd"/>
      <w:r w:rsidRPr="009B5C62">
        <w:rPr>
          <w:rFonts w:ascii="Arial" w:hAnsi="Arial" w:cs="Arial"/>
          <w:lang w:val="sr-Latn-ME"/>
        </w:rPr>
        <w:t xml:space="preserve"> u čije ime se izdaje bezgotovinski račun/faktura, a koji kao podatak sadrži PIB tog obveznika </w:t>
      </w:r>
      <w:proofErr w:type="spellStart"/>
      <w:r w:rsidRPr="009B5C62">
        <w:rPr>
          <w:rFonts w:ascii="Arial" w:hAnsi="Arial" w:cs="Arial"/>
          <w:lang w:val="sr-Latn-ME"/>
        </w:rPr>
        <w:t>fiskalizacije</w:t>
      </w:r>
      <w:proofErr w:type="spellEnd"/>
      <w:r w:rsidRPr="009B5C62">
        <w:rPr>
          <w:rFonts w:ascii="Arial" w:hAnsi="Arial" w:cs="Arial"/>
          <w:lang w:val="sr-Latn-ME"/>
        </w:rPr>
        <w:t xml:space="preserve"> i ime i prezime ovlaš</w:t>
      </w:r>
      <w:r w:rsidR="00F41902">
        <w:rPr>
          <w:rFonts w:ascii="Arial" w:hAnsi="Arial" w:cs="Arial"/>
          <w:lang w:val="sr-Latn-ME"/>
        </w:rPr>
        <w:t>ć</w:t>
      </w:r>
      <w:r w:rsidRPr="009B5C62">
        <w:rPr>
          <w:rFonts w:ascii="Arial" w:hAnsi="Arial" w:cs="Arial"/>
          <w:lang w:val="sr-Latn-ME"/>
        </w:rPr>
        <w:t>enog lica koje vrši izdavanje računa.</w:t>
      </w:r>
    </w:p>
    <w:p w14:paraId="1F6C43AE" w14:textId="77777777" w:rsidR="005D4693" w:rsidRPr="001647E6" w:rsidRDefault="005D4693" w:rsidP="00315E06">
      <w:pPr>
        <w:jc w:val="both"/>
        <w:rPr>
          <w:rFonts w:ascii="Arial" w:hAnsi="Arial" w:cs="Arial"/>
          <w:lang w:val="sr-Latn-ME"/>
        </w:rPr>
      </w:pPr>
    </w:p>
    <w:p w14:paraId="5B8C56FF" w14:textId="5E7AB5A6" w:rsidR="002102E6" w:rsidRPr="001647E6" w:rsidRDefault="002102E6" w:rsidP="00315E06">
      <w:pPr>
        <w:pStyle w:val="Heading2"/>
        <w:jc w:val="both"/>
        <w:rPr>
          <w:rFonts w:ascii="Arial" w:hAnsi="Arial" w:cs="Arial"/>
          <w:lang w:val="sr-Latn-ME"/>
        </w:rPr>
      </w:pPr>
      <w:bookmarkStart w:id="25" w:name="_Toc60177809"/>
      <w:proofErr w:type="spellStart"/>
      <w:r w:rsidRPr="001647E6">
        <w:rPr>
          <w:rFonts w:ascii="Arial" w:hAnsi="Arial" w:cs="Arial"/>
          <w:lang w:val="sr-Latn-ME"/>
        </w:rPr>
        <w:t>Fiskalizacija</w:t>
      </w:r>
      <w:proofErr w:type="spellEnd"/>
      <w:r w:rsidRPr="001647E6">
        <w:rPr>
          <w:rFonts w:ascii="Arial" w:hAnsi="Arial" w:cs="Arial"/>
          <w:lang w:val="sr-Latn-ME"/>
        </w:rPr>
        <w:t xml:space="preserve"> korektivnih </w:t>
      </w:r>
      <w:r w:rsidR="0009098E">
        <w:rPr>
          <w:rFonts w:ascii="Arial" w:hAnsi="Arial" w:cs="Arial"/>
          <w:lang w:val="sr-Latn-ME"/>
        </w:rPr>
        <w:t xml:space="preserve">gotovinskih ili bezgotovinskih </w:t>
      </w:r>
      <w:r w:rsidRPr="001647E6">
        <w:rPr>
          <w:rFonts w:ascii="Arial" w:hAnsi="Arial" w:cs="Arial"/>
          <w:lang w:val="sr-Latn-ME"/>
        </w:rPr>
        <w:t>računa</w:t>
      </w:r>
      <w:bookmarkEnd w:id="25"/>
    </w:p>
    <w:p w14:paraId="31F249C2" w14:textId="17A7A379" w:rsidR="002102E6" w:rsidRPr="001647E6" w:rsidRDefault="002102E6" w:rsidP="00315E06">
      <w:pPr>
        <w:jc w:val="both"/>
        <w:rPr>
          <w:rFonts w:ascii="Arial" w:hAnsi="Arial" w:cs="Arial"/>
          <w:lang w:val="sr-Latn-ME"/>
        </w:rPr>
      </w:pPr>
      <w:r w:rsidRPr="001647E6">
        <w:rPr>
          <w:rFonts w:ascii="Arial" w:hAnsi="Arial" w:cs="Arial"/>
          <w:lang w:val="sr-Latn-ME"/>
        </w:rPr>
        <w:t xml:space="preserve">Poreski obveznik ne može jednostavno </w:t>
      </w:r>
      <w:r w:rsidR="007B24D8">
        <w:rPr>
          <w:rFonts w:ascii="Arial" w:hAnsi="Arial" w:cs="Arial"/>
          <w:lang w:val="sr-Latn-ME"/>
        </w:rPr>
        <w:t>korigovati</w:t>
      </w:r>
      <w:r w:rsidR="007B24D8" w:rsidRPr="001647E6">
        <w:rPr>
          <w:rFonts w:ascii="Arial" w:hAnsi="Arial" w:cs="Arial"/>
          <w:lang w:val="sr-Latn-ME"/>
        </w:rPr>
        <w:t xml:space="preserve"> </w:t>
      </w:r>
      <w:r w:rsidRPr="001647E6">
        <w:rPr>
          <w:rFonts w:ascii="Arial" w:hAnsi="Arial" w:cs="Arial"/>
          <w:lang w:val="sr-Latn-ME"/>
        </w:rPr>
        <w:t xml:space="preserve">neki izdati gotovinski ili bezgotovinski račun, ili ako kupac vrati robu ili ako je nešto pogrešno na računu koji je  izdat i </w:t>
      </w:r>
      <w:proofErr w:type="spellStart"/>
      <w:r w:rsidRPr="001647E6">
        <w:rPr>
          <w:rFonts w:ascii="Arial" w:hAnsi="Arial" w:cs="Arial"/>
          <w:lang w:val="sr-Latn-ME"/>
        </w:rPr>
        <w:t>fiskalizovan</w:t>
      </w:r>
      <w:proofErr w:type="spellEnd"/>
      <w:r w:rsidRPr="001647E6">
        <w:rPr>
          <w:rFonts w:ascii="Arial" w:hAnsi="Arial" w:cs="Arial"/>
          <w:lang w:val="sr-Latn-ME"/>
        </w:rPr>
        <w:t xml:space="preserve">, poreski obveznik može izdati korektivni račun koji se poziva na prvobitni račun čija se ispravka vrši. U slučaju kada nema internet veze, poreski obveznik prvo mora </w:t>
      </w:r>
      <w:proofErr w:type="spellStart"/>
      <w:r w:rsidRPr="001647E6">
        <w:rPr>
          <w:rFonts w:ascii="Arial" w:hAnsi="Arial" w:cs="Arial"/>
          <w:lang w:val="sr-Latn-ME"/>
        </w:rPr>
        <w:t>fiskalizovati</w:t>
      </w:r>
      <w:proofErr w:type="spellEnd"/>
      <w:r w:rsidRPr="001647E6">
        <w:rPr>
          <w:rFonts w:ascii="Arial" w:hAnsi="Arial" w:cs="Arial"/>
          <w:lang w:val="sr-Latn-ME"/>
        </w:rPr>
        <w:t xml:space="preserve"> prvobitni račun, a potom korektivni.</w:t>
      </w:r>
    </w:p>
    <w:p w14:paraId="37045824" w14:textId="60B28BCE" w:rsidR="002102E6" w:rsidRPr="001647E6" w:rsidRDefault="002102E6" w:rsidP="00315E06">
      <w:pPr>
        <w:jc w:val="both"/>
        <w:rPr>
          <w:rFonts w:ascii="Arial" w:hAnsi="Arial" w:cs="Arial"/>
          <w:lang w:val="sr-Latn-ME"/>
        </w:rPr>
      </w:pPr>
      <w:r w:rsidRPr="001647E6">
        <w:rPr>
          <w:rFonts w:ascii="Arial" w:hAnsi="Arial" w:cs="Arial"/>
          <w:lang w:val="sr-Latn-ME"/>
        </w:rPr>
        <w:t xml:space="preserve">Ako poreski obveznik mora da mijenja druge elemente na računu koji su netačni, onda prvo mora izdati korektivni račun sa svim istim elementima kao na prvobitnom računu (osim datuma izdavanja i broja računa, gdje se elementi odnose na sam korektivni račun) a sav iznos treba da bude negativan; nakon toga se mora izdati novi račun sa tačnim podacima i sa pozivanjem na IKOF prvog izdatog računa. </w:t>
      </w:r>
    </w:p>
    <w:p w14:paraId="2A1F304B" w14:textId="6F6A0FAA" w:rsidR="008B5755" w:rsidRDefault="008B5755" w:rsidP="00315E06">
      <w:pPr>
        <w:jc w:val="both"/>
        <w:rPr>
          <w:rFonts w:ascii="Arial" w:hAnsi="Arial" w:cs="Arial"/>
          <w:lang w:val="sr-Latn-ME"/>
        </w:rPr>
      </w:pPr>
    </w:p>
    <w:p w14:paraId="52E7EC23" w14:textId="24BAD69C" w:rsidR="008B5755" w:rsidRPr="001647E6" w:rsidRDefault="008B5755" w:rsidP="008B5755">
      <w:pPr>
        <w:jc w:val="both"/>
        <w:rPr>
          <w:rFonts w:ascii="Arial" w:hAnsi="Arial" w:cs="Arial"/>
          <w:lang w:val="sr-Latn-ME"/>
        </w:rPr>
      </w:pPr>
      <w:r w:rsidRPr="00E8231F">
        <w:rPr>
          <w:rFonts w:ascii="Arial" w:hAnsi="Arial" w:cs="Arial"/>
          <w:lang w:val="sr-Latn-ME"/>
        </w:rPr>
        <w:t xml:space="preserve">Na primjer, 1.10.2021. je izdat račun broj 1-2021, ali je PIB kupca na tom prvom računu bio pogrešan, tako da je poreski obveznik 15.10.2021. izdao korektivni račun br. 2/2021, sa pozivanjem na prvi račun izdat 1.10.2021., pri čemu su svi ostali elementi isti kao na prvom računu br. 1/2021, ali svi iznosi treba da budu negativni (osim jedinične cijene). Istog datuma, 15.10.2021, izdat je novi račun br. 3/2021 sa tačnim PIB. Sva tri računa moraju biti </w:t>
      </w:r>
      <w:proofErr w:type="spellStart"/>
      <w:r w:rsidRPr="00E8231F">
        <w:rPr>
          <w:rFonts w:ascii="Arial" w:hAnsi="Arial" w:cs="Arial"/>
          <w:lang w:val="sr-Latn-ME"/>
        </w:rPr>
        <w:t>fiskalizovana</w:t>
      </w:r>
      <w:proofErr w:type="spellEnd"/>
      <w:r w:rsidRPr="00E8231F">
        <w:rPr>
          <w:rFonts w:ascii="Arial" w:hAnsi="Arial" w:cs="Arial"/>
          <w:lang w:val="sr-Latn-ME"/>
        </w:rPr>
        <w:t xml:space="preserve"> u momentu izdavanja. Ako poreski obveznik </w:t>
      </w:r>
      <w:proofErr w:type="spellStart"/>
      <w:r w:rsidRPr="00E8231F">
        <w:rPr>
          <w:rFonts w:ascii="Arial" w:hAnsi="Arial" w:cs="Arial"/>
          <w:lang w:val="sr-Latn-ME"/>
        </w:rPr>
        <w:t>fiskalizuje</w:t>
      </w:r>
      <w:proofErr w:type="spellEnd"/>
      <w:r w:rsidRPr="00E8231F">
        <w:rPr>
          <w:rFonts w:ascii="Arial" w:hAnsi="Arial" w:cs="Arial"/>
          <w:lang w:val="sr-Latn-ME"/>
        </w:rPr>
        <w:t xml:space="preserve"> račun br. 2/2021, a nije </w:t>
      </w:r>
      <w:proofErr w:type="spellStart"/>
      <w:r w:rsidRPr="00E8231F">
        <w:rPr>
          <w:rFonts w:ascii="Arial" w:hAnsi="Arial" w:cs="Arial"/>
          <w:lang w:val="sr-Latn-ME"/>
        </w:rPr>
        <w:t>fiskalizovao</w:t>
      </w:r>
      <w:proofErr w:type="spellEnd"/>
      <w:r w:rsidRPr="00E8231F">
        <w:rPr>
          <w:rFonts w:ascii="Arial" w:hAnsi="Arial" w:cs="Arial"/>
          <w:lang w:val="sr-Latn-ME"/>
        </w:rPr>
        <w:t xml:space="preserve"> račun br. 1/2020, dobiće obavještenje o grešci od informacionog sistema Poreske uprave gdje se kaže da nije </w:t>
      </w:r>
      <w:proofErr w:type="spellStart"/>
      <w:r w:rsidRPr="00E8231F">
        <w:rPr>
          <w:rFonts w:ascii="Arial" w:hAnsi="Arial" w:cs="Arial"/>
          <w:lang w:val="sr-Latn-ME"/>
        </w:rPr>
        <w:t>fiskalizovan</w:t>
      </w:r>
      <w:proofErr w:type="spellEnd"/>
      <w:r w:rsidRPr="00E8231F">
        <w:rPr>
          <w:rFonts w:ascii="Arial" w:hAnsi="Arial" w:cs="Arial"/>
          <w:lang w:val="sr-Latn-ME"/>
        </w:rPr>
        <w:t xml:space="preserve"> osnovni račun za račun br.1/2021.</w:t>
      </w:r>
    </w:p>
    <w:p w14:paraId="33FE5736" w14:textId="77777777" w:rsidR="002102E6" w:rsidRPr="001647E6" w:rsidRDefault="002102E6" w:rsidP="00315E06">
      <w:pPr>
        <w:jc w:val="both"/>
        <w:rPr>
          <w:rFonts w:ascii="Arial" w:hAnsi="Arial" w:cs="Arial"/>
          <w:lang w:val="sr-Latn-ME"/>
        </w:rPr>
      </w:pPr>
      <w:r w:rsidRPr="001647E6">
        <w:rPr>
          <w:rFonts w:ascii="Arial" w:hAnsi="Arial" w:cs="Arial"/>
          <w:lang w:val="sr-Latn-ME"/>
        </w:rPr>
        <w:t>Ako poreski obveznik mora da izda korektivni račun, neophodno je da uradi sljedeće:</w:t>
      </w:r>
    </w:p>
    <w:p w14:paraId="5C74FE4C" w14:textId="77777777" w:rsidR="00232F4D" w:rsidRPr="001647E6" w:rsidRDefault="00232F4D" w:rsidP="00232F4D">
      <w:pPr>
        <w:jc w:val="both"/>
        <w:rPr>
          <w:rFonts w:ascii="Arial" w:hAnsi="Arial" w:cs="Arial"/>
          <w:lang w:val="sr-Latn-ME"/>
        </w:rPr>
      </w:pPr>
      <w:r w:rsidRPr="001647E6">
        <w:rPr>
          <w:rFonts w:ascii="Arial" w:hAnsi="Arial" w:cs="Arial"/>
          <w:lang w:val="sr-Latn-ME"/>
        </w:rPr>
        <w:t xml:space="preserve">Na ENU na kojem je kreiran račun (u slučaju da se računi čuvaju lokalno u ENU poreskog obveznika), neophodno je pokrenuti postupak izdavanja korektivnog računa. Ako poreski obveznik ima centralnu bazu podataka svih izdatih računa, korekcija računa se može pokrenuti sa bilo kog ENU uređaja. Po pokretanju postupka za korekciju, fiskalni servis generiše XML poruku na isti način kao za početni račun. XML poruka za korekciju računa mora sadržati: </w:t>
      </w:r>
    </w:p>
    <w:p w14:paraId="0F4C8420"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IKOF prvobitnog računa čija se korekcija vrši; </w:t>
      </w:r>
    </w:p>
    <w:p w14:paraId="0575834A"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sve druge propisane elemente računa kao za prvobitni račun. </w:t>
      </w:r>
    </w:p>
    <w:p w14:paraId="083A6230" w14:textId="77777777" w:rsidR="00232F4D" w:rsidRPr="001647E6" w:rsidRDefault="00232F4D" w:rsidP="00232F4D">
      <w:pPr>
        <w:jc w:val="both"/>
        <w:rPr>
          <w:rFonts w:ascii="Arial" w:hAnsi="Arial" w:cs="Arial"/>
          <w:lang w:val="sr-Latn-ME"/>
        </w:rPr>
      </w:pPr>
      <w:r w:rsidRPr="001647E6">
        <w:rPr>
          <w:rFonts w:ascii="Arial" w:hAnsi="Arial" w:cs="Arial"/>
          <w:lang w:val="sr-Latn-ME"/>
        </w:rPr>
        <w:t xml:space="preserve">XML poruka se potpisuje </w:t>
      </w:r>
      <w:r w:rsidRPr="5B71FF41">
        <w:rPr>
          <w:rFonts w:ascii="Arial" w:hAnsi="Arial" w:cs="Arial"/>
          <w:lang w:val="sr-Latn-ME"/>
        </w:rPr>
        <w:t>elektronskim</w:t>
      </w:r>
      <w:r w:rsidRPr="001647E6">
        <w:rPr>
          <w:rFonts w:ascii="Arial" w:hAnsi="Arial" w:cs="Arial"/>
          <w:lang w:val="sr-Latn-ME"/>
        </w:rPr>
        <w:t xml:space="preserve"> potpisom poreskog obveznika i šalje informacionom sistemu Poreske uprave – CIS-u. Nakon što Poreska uprava dobije XML poruku, vrše se sljedeće </w:t>
      </w:r>
      <w:proofErr w:type="spellStart"/>
      <w:r w:rsidRPr="001647E6">
        <w:rPr>
          <w:rFonts w:ascii="Arial" w:hAnsi="Arial" w:cs="Arial"/>
          <w:lang w:val="sr-Latn-ME"/>
        </w:rPr>
        <w:t>validacije</w:t>
      </w:r>
      <w:proofErr w:type="spellEnd"/>
      <w:r w:rsidRPr="001647E6">
        <w:rPr>
          <w:rFonts w:ascii="Arial" w:hAnsi="Arial" w:cs="Arial"/>
          <w:lang w:val="sr-Latn-ME"/>
        </w:rPr>
        <w:t xml:space="preserve">: </w:t>
      </w:r>
    </w:p>
    <w:p w14:paraId="42D576AC"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 li je poruka ispravno </w:t>
      </w:r>
      <w:r w:rsidRPr="5B71FF41">
        <w:rPr>
          <w:rFonts w:ascii="Arial" w:hAnsi="Arial" w:cs="Arial"/>
          <w:lang w:val="sr-Latn-ME"/>
        </w:rPr>
        <w:t xml:space="preserve">elektronski </w:t>
      </w:r>
      <w:r w:rsidRPr="001647E6">
        <w:rPr>
          <w:rFonts w:ascii="Arial" w:hAnsi="Arial" w:cs="Arial"/>
          <w:lang w:val="sr-Latn-ME"/>
        </w:rPr>
        <w:t xml:space="preserve">potpisana digitalnim certifikatom, </w:t>
      </w:r>
    </w:p>
    <w:p w14:paraId="123676E9"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 li je poruka primljena u skladu sa XSD shemom. </w:t>
      </w:r>
    </w:p>
    <w:p w14:paraId="4E7C74A0" w14:textId="77777777" w:rsidR="00232F4D" w:rsidRDefault="00232F4D" w:rsidP="00232F4D">
      <w:pPr>
        <w:jc w:val="both"/>
        <w:rPr>
          <w:rFonts w:ascii="Arial" w:hAnsi="Arial" w:cs="Arial"/>
          <w:lang w:val="sr-Latn-ME"/>
        </w:rPr>
      </w:pPr>
      <w:r w:rsidRPr="001647E6">
        <w:rPr>
          <w:rFonts w:ascii="Arial" w:hAnsi="Arial" w:cs="Arial"/>
          <w:lang w:val="sr-Latn-ME"/>
        </w:rPr>
        <w:t xml:space="preserve">Ako se XML poruka uspješno </w:t>
      </w:r>
      <w:proofErr w:type="spellStart"/>
      <w:r w:rsidRPr="001647E6">
        <w:rPr>
          <w:rFonts w:ascii="Arial" w:hAnsi="Arial" w:cs="Arial"/>
          <w:lang w:val="sr-Latn-ME"/>
        </w:rPr>
        <w:t>validira</w:t>
      </w:r>
      <w:proofErr w:type="spellEnd"/>
      <w:r w:rsidRPr="001647E6">
        <w:rPr>
          <w:rFonts w:ascii="Arial" w:hAnsi="Arial" w:cs="Arial"/>
          <w:lang w:val="sr-Latn-ME"/>
        </w:rPr>
        <w:t>, informacioni sistem Poreske uprave će generisati JIKR za korektivni račun i poslati ga ENU poreskog obveznika. Odmah nakon toga, informacioni sistem Poreske uprave u dodatnoj (</w:t>
      </w:r>
      <w:proofErr w:type="spellStart"/>
      <w:r w:rsidRPr="001647E6">
        <w:rPr>
          <w:rFonts w:ascii="Arial" w:hAnsi="Arial" w:cs="Arial"/>
          <w:lang w:val="sr-Latn-ME"/>
        </w:rPr>
        <w:t>back-up</w:t>
      </w:r>
      <w:proofErr w:type="spellEnd"/>
      <w:r w:rsidRPr="001647E6">
        <w:rPr>
          <w:rFonts w:ascii="Arial" w:hAnsi="Arial" w:cs="Arial"/>
          <w:lang w:val="sr-Latn-ME"/>
        </w:rPr>
        <w:t xml:space="preserve">) verifikaciji pretražuje bazu podataka svih računa po kriterijumima UJI i IKOF sadržanim u XML poruci za registrovani korektivni račun. Ako se početni (prvobitni) račun ne nađe u bazi podataka računa, informacioni sistem Poreske uprave će generisati odgovor/poruku o grešci gdje se kaže da je došlo do greške u postupku korekcije i poslati tu poruku poreskom obvezniku na njegov korisnički nalog na SEP-u. Poreski obveznik mora da ispravi grešku (tj. </w:t>
      </w:r>
      <w:proofErr w:type="spellStart"/>
      <w:r w:rsidRPr="001647E6">
        <w:rPr>
          <w:rFonts w:ascii="Arial" w:hAnsi="Arial" w:cs="Arial"/>
          <w:lang w:val="sr-Latn-ME"/>
        </w:rPr>
        <w:t>fiskalizuje</w:t>
      </w:r>
      <w:proofErr w:type="spellEnd"/>
      <w:r w:rsidRPr="001647E6">
        <w:rPr>
          <w:rFonts w:ascii="Arial" w:hAnsi="Arial" w:cs="Arial"/>
          <w:lang w:val="sr-Latn-ME"/>
        </w:rPr>
        <w:t xml:space="preserve"> početni račun). Ako je korektivni račun netačan, mora se izdati korektivni račun za taj korektivni račun i </w:t>
      </w:r>
      <w:proofErr w:type="spellStart"/>
      <w:r w:rsidRPr="001647E6">
        <w:rPr>
          <w:rFonts w:ascii="Arial" w:hAnsi="Arial" w:cs="Arial"/>
          <w:lang w:val="sr-Latn-ME"/>
        </w:rPr>
        <w:t>fiskalizovati</w:t>
      </w:r>
      <w:proofErr w:type="spellEnd"/>
      <w:r w:rsidRPr="001647E6">
        <w:rPr>
          <w:rFonts w:ascii="Arial" w:hAnsi="Arial" w:cs="Arial"/>
          <w:lang w:val="sr-Latn-ME"/>
        </w:rPr>
        <w:t xml:space="preserve"> sa pozivanjem na “pogrešni” korektivni račun, a mora se izdati i </w:t>
      </w:r>
      <w:proofErr w:type="spellStart"/>
      <w:r w:rsidRPr="001647E6">
        <w:rPr>
          <w:rFonts w:ascii="Arial" w:hAnsi="Arial" w:cs="Arial"/>
          <w:lang w:val="sr-Latn-ME"/>
        </w:rPr>
        <w:t>fiskalizovati</w:t>
      </w:r>
      <w:proofErr w:type="spellEnd"/>
      <w:r w:rsidRPr="001647E6">
        <w:rPr>
          <w:rFonts w:ascii="Arial" w:hAnsi="Arial" w:cs="Arial"/>
          <w:lang w:val="sr-Latn-ME"/>
        </w:rPr>
        <w:t xml:space="preserve"> novi korektivni račun sa pozivanjem na početni (prvobitni) račun.  </w:t>
      </w:r>
    </w:p>
    <w:p w14:paraId="62B4913E" w14:textId="4434D7F5" w:rsidR="00FC7D90" w:rsidRDefault="00FC7D90" w:rsidP="00315E06">
      <w:pPr>
        <w:jc w:val="both"/>
        <w:rPr>
          <w:rFonts w:ascii="Arial" w:hAnsi="Arial" w:cs="Arial"/>
          <w:lang w:val="sr-Latn-ME"/>
        </w:rPr>
      </w:pPr>
    </w:p>
    <w:p w14:paraId="52E87691" w14:textId="77777777" w:rsidR="00FC7D90" w:rsidRPr="001647E6" w:rsidRDefault="00FC7D90" w:rsidP="00FC7D90">
      <w:pPr>
        <w:jc w:val="both"/>
        <w:rPr>
          <w:rFonts w:ascii="Arial" w:hAnsi="Arial" w:cs="Arial"/>
          <w:lang w:val="sr-Latn-ME"/>
        </w:rPr>
      </w:pPr>
      <w:r>
        <w:rPr>
          <w:noProof/>
          <w:lang w:val="en-GB" w:eastAsia="en-GB"/>
        </w:rPr>
        <w:drawing>
          <wp:inline distT="0" distB="0" distL="0" distR="0" wp14:anchorId="5D9DDD58" wp14:editId="103E8E6E">
            <wp:extent cx="5753734" cy="684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53734" cy="6840855"/>
                    </a:xfrm>
                    <a:prstGeom prst="rect">
                      <a:avLst/>
                    </a:prstGeom>
                  </pic:spPr>
                </pic:pic>
              </a:graphicData>
            </a:graphic>
          </wp:inline>
        </w:drawing>
      </w:r>
    </w:p>
    <w:p w14:paraId="3B1988B2" w14:textId="77777777" w:rsidR="00FC7D90" w:rsidRPr="001647E6" w:rsidRDefault="00FC7D90" w:rsidP="00FC7D90">
      <w:pPr>
        <w:spacing w:after="0" w:line="256" w:lineRule="auto"/>
        <w:ind w:left="2581"/>
        <w:jc w:val="both"/>
        <w:rPr>
          <w:rFonts w:ascii="Arial" w:hAnsi="Arial" w:cs="Arial"/>
          <w:b/>
          <w:i/>
          <w:color w:val="44546A"/>
          <w:sz w:val="18"/>
          <w:lang w:val="sr-Latn-ME"/>
        </w:rPr>
      </w:pPr>
      <w:r w:rsidRPr="001647E6">
        <w:rPr>
          <w:rFonts w:ascii="Arial" w:hAnsi="Arial" w:cs="Arial"/>
          <w:b/>
          <w:i/>
          <w:color w:val="44546A"/>
          <w:sz w:val="18"/>
          <w:lang w:val="sr-Latn-ME"/>
        </w:rPr>
        <w:t xml:space="preserve">Dijagram 6 – </w:t>
      </w:r>
      <w:proofErr w:type="spellStart"/>
      <w:r w:rsidRPr="001647E6">
        <w:rPr>
          <w:rFonts w:ascii="Arial" w:hAnsi="Arial" w:cs="Arial"/>
          <w:b/>
          <w:i/>
          <w:color w:val="44546A"/>
          <w:sz w:val="18"/>
          <w:lang w:val="sr-Latn-ME"/>
        </w:rPr>
        <w:t>Fiskalizacija</w:t>
      </w:r>
      <w:proofErr w:type="spellEnd"/>
      <w:r w:rsidRPr="001647E6">
        <w:rPr>
          <w:rFonts w:ascii="Arial" w:hAnsi="Arial" w:cs="Arial"/>
          <w:b/>
          <w:i/>
          <w:color w:val="44546A"/>
          <w:sz w:val="18"/>
          <w:lang w:val="sr-Latn-ME"/>
        </w:rPr>
        <w:t xml:space="preserve"> korektivnog računa</w:t>
      </w:r>
    </w:p>
    <w:p w14:paraId="3A4DBA14" w14:textId="77777777" w:rsidR="00FC7D90" w:rsidRDefault="00FC7D90" w:rsidP="00315E06">
      <w:pPr>
        <w:jc w:val="both"/>
        <w:rPr>
          <w:rFonts w:ascii="Arial" w:hAnsi="Arial" w:cs="Arial"/>
          <w:lang w:val="sr-Latn-ME"/>
        </w:rPr>
      </w:pPr>
    </w:p>
    <w:p w14:paraId="7ADEC7EE" w14:textId="77777777" w:rsidR="001E2ADF" w:rsidRPr="001647E6" w:rsidRDefault="001E2ADF" w:rsidP="00315E06">
      <w:pPr>
        <w:jc w:val="both"/>
        <w:rPr>
          <w:rFonts w:ascii="Arial" w:hAnsi="Arial" w:cs="Arial"/>
          <w:lang w:val="sr-Latn-ME"/>
        </w:rPr>
      </w:pPr>
    </w:p>
    <w:p w14:paraId="4FA8E9AD" w14:textId="77777777" w:rsidR="001E2ADF" w:rsidRPr="001647E6" w:rsidRDefault="001E2ADF" w:rsidP="00315E06">
      <w:pPr>
        <w:pStyle w:val="Heading2"/>
        <w:jc w:val="both"/>
        <w:rPr>
          <w:rFonts w:ascii="Arial" w:hAnsi="Arial" w:cs="Arial"/>
          <w:lang w:val="sr-Latn-ME"/>
        </w:rPr>
      </w:pPr>
      <w:bookmarkStart w:id="26" w:name="_Toc60177810"/>
      <w:r w:rsidRPr="001647E6">
        <w:rPr>
          <w:rFonts w:ascii="Arial" w:hAnsi="Arial" w:cs="Arial"/>
          <w:lang w:val="sr-Latn-ME"/>
        </w:rPr>
        <w:t>Kreiranje i provjera QR koda</w:t>
      </w:r>
      <w:bookmarkEnd w:id="26"/>
    </w:p>
    <w:p w14:paraId="1E196133"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Da bi se osigurala laka verifikacija </w:t>
      </w:r>
      <w:proofErr w:type="spellStart"/>
      <w:r w:rsidRPr="001647E6">
        <w:rPr>
          <w:rFonts w:ascii="Arial" w:hAnsi="Arial" w:cs="Arial"/>
          <w:lang w:val="sr-Latn-ME"/>
        </w:rPr>
        <w:t>fiskalizovanog</w:t>
      </w:r>
      <w:proofErr w:type="spellEnd"/>
      <w:r w:rsidRPr="001647E6">
        <w:rPr>
          <w:rFonts w:ascii="Arial" w:hAnsi="Arial" w:cs="Arial"/>
          <w:lang w:val="sr-Latn-ME"/>
        </w:rPr>
        <w:t xml:space="preserve"> računa, QR kod se mora odštampati na svakom izdatom računu. QR kod se štampa i ako je račun uspješno prijavljen Poreskoj upravi i </w:t>
      </w:r>
      <w:proofErr w:type="spellStart"/>
      <w:r w:rsidRPr="001647E6">
        <w:rPr>
          <w:rFonts w:ascii="Arial" w:hAnsi="Arial" w:cs="Arial"/>
          <w:lang w:val="sr-Latn-ME"/>
        </w:rPr>
        <w:t>fiskalizovan</w:t>
      </w:r>
      <w:proofErr w:type="spellEnd"/>
      <w:r w:rsidRPr="001647E6">
        <w:rPr>
          <w:rFonts w:ascii="Arial" w:hAnsi="Arial" w:cs="Arial"/>
          <w:lang w:val="sr-Latn-ME"/>
        </w:rPr>
        <w:t xml:space="preserve"> (račun je dobio JIKR), i u slučaju da se račun ne može </w:t>
      </w:r>
      <w:proofErr w:type="spellStart"/>
      <w:r w:rsidRPr="001647E6">
        <w:rPr>
          <w:rFonts w:ascii="Arial" w:hAnsi="Arial" w:cs="Arial"/>
          <w:lang w:val="sr-Latn-ME"/>
        </w:rPr>
        <w:t>fiskalizovati</w:t>
      </w:r>
      <w:proofErr w:type="spellEnd"/>
      <w:r w:rsidRPr="001647E6">
        <w:rPr>
          <w:rFonts w:ascii="Arial" w:hAnsi="Arial" w:cs="Arial"/>
          <w:lang w:val="sr-Latn-ME"/>
        </w:rPr>
        <w:t xml:space="preserve"> (nema interneta, nedostupan server servisa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itd.). </w:t>
      </w:r>
    </w:p>
    <w:p w14:paraId="4EB2A2B7"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QR kod će se štampati na papiru za sve gotovinske </w:t>
      </w:r>
      <w:r w:rsidR="00466226" w:rsidRPr="001647E6">
        <w:rPr>
          <w:rFonts w:ascii="Arial" w:hAnsi="Arial" w:cs="Arial"/>
          <w:lang w:val="sr-Latn-ME"/>
        </w:rPr>
        <w:t xml:space="preserve">i bezgotovinske </w:t>
      </w:r>
      <w:r w:rsidRPr="001647E6">
        <w:rPr>
          <w:rFonts w:ascii="Arial" w:hAnsi="Arial" w:cs="Arial"/>
          <w:lang w:val="sr-Latn-ME"/>
        </w:rPr>
        <w:t xml:space="preserve">račune. </w:t>
      </w:r>
    </w:p>
    <w:p w14:paraId="3619215F" w14:textId="7B4508DF" w:rsidR="001E2ADF" w:rsidRPr="001647E6" w:rsidRDefault="001E2ADF" w:rsidP="00315E06">
      <w:pPr>
        <w:jc w:val="both"/>
        <w:rPr>
          <w:rFonts w:ascii="Arial" w:hAnsi="Arial" w:cs="Arial"/>
          <w:lang w:val="sr-Latn-ME"/>
        </w:rPr>
      </w:pPr>
      <w:r w:rsidRPr="001647E6">
        <w:rPr>
          <w:rFonts w:ascii="Arial" w:hAnsi="Arial" w:cs="Arial"/>
          <w:lang w:val="sr-Latn-ME"/>
        </w:rPr>
        <w:t xml:space="preserve">Za detalje o tome kako ENU generiše QR kodove i kako ih klijenti verifikuju, pogledajte tehničku specifikaciju za </w:t>
      </w:r>
      <w:r w:rsidR="6804DD5F" w:rsidRPr="5B71FF41">
        <w:rPr>
          <w:rFonts w:ascii="Arial" w:hAnsi="Arial" w:cs="Arial"/>
          <w:lang w:val="sr-Latn-ME"/>
        </w:rPr>
        <w:t xml:space="preserve">fiskalni </w:t>
      </w:r>
      <w:r w:rsidRPr="5B71FF41">
        <w:rPr>
          <w:rFonts w:ascii="Arial" w:hAnsi="Arial" w:cs="Arial"/>
          <w:lang w:val="sr-Latn-ME"/>
        </w:rPr>
        <w:t>servis</w:t>
      </w:r>
      <w:r w:rsidRPr="001647E6">
        <w:rPr>
          <w:rFonts w:ascii="Arial" w:hAnsi="Arial" w:cs="Arial"/>
          <w:lang w:val="sr-Latn-ME"/>
        </w:rPr>
        <w:t xml:space="preserve">.  </w:t>
      </w:r>
    </w:p>
    <w:p w14:paraId="7D21F9A6"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Građanin ili poreski inspektor može skenirati QR kod na računu uz pomoć odgovarajuće aplikacije na pametnom telefonu ili tabletu, a biće usmjeren na stranicu CIS-a za </w:t>
      </w:r>
      <w:proofErr w:type="spellStart"/>
      <w:r w:rsidRPr="001647E6">
        <w:rPr>
          <w:rFonts w:ascii="Arial" w:hAnsi="Arial" w:cs="Arial"/>
          <w:lang w:val="sr-Latn-ME"/>
        </w:rPr>
        <w:t>validaciju</w:t>
      </w:r>
      <w:proofErr w:type="spellEnd"/>
      <w:r w:rsidRPr="001647E6">
        <w:rPr>
          <w:rFonts w:ascii="Arial" w:hAnsi="Arial" w:cs="Arial"/>
          <w:lang w:val="sr-Latn-ME"/>
        </w:rPr>
        <w:t xml:space="preserve"> kako bi se potvrdio status računa u pogledu </w:t>
      </w:r>
      <w:proofErr w:type="spellStart"/>
      <w:r w:rsidRPr="001647E6">
        <w:rPr>
          <w:rFonts w:ascii="Arial" w:hAnsi="Arial" w:cs="Arial"/>
          <w:lang w:val="sr-Latn-ME"/>
        </w:rPr>
        <w:t>fiskalizacije</w:t>
      </w:r>
      <w:proofErr w:type="spellEnd"/>
      <w:r w:rsidRPr="001647E6">
        <w:rPr>
          <w:rFonts w:ascii="Arial" w:hAnsi="Arial" w:cs="Arial"/>
          <w:lang w:val="sr-Latn-ME"/>
        </w:rPr>
        <w:t xml:space="preserve">. </w:t>
      </w:r>
    </w:p>
    <w:p w14:paraId="1B7341BA"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Moguće je nekoliko ishoda: </w:t>
      </w:r>
    </w:p>
    <w:p w14:paraId="2FAD501E"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je evidentiran u bazi podataka – stranica za verifikaciju će vratiti prvobitne elemente računa koji se povezuje sa datim JIKR-om. Građanin/poreski inspektor može potvrditi da je sadržaj koji se čuva u bazi podataka CIS-a  isti kao onaj koji je odštampan na računu. </w:t>
      </w:r>
    </w:p>
    <w:p w14:paraId="26E756AE"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ali je izdat u proteklih 48 sati – poreski obveznik ima 48 sati da </w:t>
      </w:r>
      <w:proofErr w:type="spellStart"/>
      <w:r w:rsidRPr="001647E6">
        <w:rPr>
          <w:rFonts w:ascii="Arial" w:hAnsi="Arial" w:cs="Arial"/>
          <w:lang w:val="sr-Latn-ME"/>
        </w:rPr>
        <w:t>fiskalizuje</w:t>
      </w:r>
      <w:proofErr w:type="spellEnd"/>
      <w:r w:rsidRPr="001647E6">
        <w:rPr>
          <w:rFonts w:ascii="Arial" w:hAnsi="Arial" w:cs="Arial"/>
          <w:lang w:val="sr-Latn-ME"/>
        </w:rPr>
        <w:t xml:space="preserve"> račun. Iako račun nije nađen u bazi podataka, taj ishod još uvijek na znači nužno da je u pitanju prekršaj.  </w:t>
      </w:r>
    </w:p>
    <w:p w14:paraId="13F52B81"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i račun je stariji od 48 sati – ako izdavalac/poreski obveznik ima odobrenje za kasniju </w:t>
      </w:r>
      <w:proofErr w:type="spellStart"/>
      <w:r w:rsidRPr="001647E6">
        <w:rPr>
          <w:rFonts w:ascii="Arial" w:hAnsi="Arial" w:cs="Arial"/>
          <w:lang w:val="sr-Latn-ME"/>
        </w:rPr>
        <w:t>fiskalizaciju</w:t>
      </w:r>
      <w:proofErr w:type="spellEnd"/>
      <w:r w:rsidRPr="001647E6">
        <w:rPr>
          <w:rFonts w:ascii="Arial" w:hAnsi="Arial" w:cs="Arial"/>
          <w:lang w:val="sr-Latn-ME"/>
        </w:rPr>
        <w:t xml:space="preserve"> (radi u području u kojem nema internet veze), račun se može ponovo provjeriti za mjesec dana. </w:t>
      </w:r>
    </w:p>
    <w:p w14:paraId="3F92A29E"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i račun je stariji od 48 sati – ako se račun ne nađe a prošlo je više od 48 sati i poreski obveznik nema odobrenje za kasniju </w:t>
      </w:r>
      <w:proofErr w:type="spellStart"/>
      <w:r w:rsidRPr="001647E6">
        <w:rPr>
          <w:rFonts w:ascii="Arial" w:hAnsi="Arial" w:cs="Arial"/>
          <w:lang w:val="sr-Latn-ME"/>
        </w:rPr>
        <w:t>fiskalizaciju</w:t>
      </w:r>
      <w:proofErr w:type="spellEnd"/>
      <w:r w:rsidRPr="001647E6">
        <w:rPr>
          <w:rFonts w:ascii="Arial" w:hAnsi="Arial" w:cs="Arial"/>
          <w:lang w:val="sr-Latn-ME"/>
        </w:rPr>
        <w:t xml:space="preserve">, građanin/poreski inspektor će dobiti odgovor da račun nije registrovan u bazi podataka i da to može prijaviti Poreskoj upravi putem iste aplikacije, tako da taj račun može postati predmet detaljne analize. Nakon prijavljivanja, taj račun će se automatski poslati poreskom inspektoru zaduženom za terenske provjere ili odjeljenju za poreske istrage/kontrolu na dalju analizu. U vezi tog računa, tj. poreskog obveznika vjerovatno postoji neki prekršaj. </w:t>
      </w:r>
    </w:p>
    <w:p w14:paraId="77756E6C"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Račun nije validan – ako IKOF za račun nije ispravno formiran, pokazuje se greška. Greška ukazuje da je račun sumnjiv i može se dodatno analizirati na način opisan pod tačkom 4.</w:t>
      </w:r>
    </w:p>
    <w:p w14:paraId="0C5E422F" w14:textId="77777777" w:rsidR="000D48F1" w:rsidRPr="00A07BDC" w:rsidRDefault="000D48F1" w:rsidP="00CD1599">
      <w:pPr>
        <w:jc w:val="both"/>
        <w:rPr>
          <w:rFonts w:ascii="Arial" w:hAnsi="Arial" w:cs="Arial"/>
          <w:bCs/>
          <w:lang w:val="sr-Latn-ME"/>
        </w:rPr>
      </w:pPr>
      <w:r w:rsidRPr="00A07BDC">
        <w:rPr>
          <w:rFonts w:ascii="Arial" w:hAnsi="Arial" w:cs="Arial"/>
          <w:bCs/>
          <w:lang w:val="sr-Latn-ME"/>
        </w:rPr>
        <w:t>Propisana dimenzija QR koda su minimalno 21mm x 21mm.</w:t>
      </w:r>
    </w:p>
    <w:p w14:paraId="6F1A1C11" w14:textId="77777777" w:rsidR="001E2ADF" w:rsidRPr="001647E6" w:rsidRDefault="001E2ADF" w:rsidP="00315E06">
      <w:pPr>
        <w:jc w:val="both"/>
        <w:rPr>
          <w:rFonts w:ascii="Arial" w:hAnsi="Arial" w:cs="Arial"/>
          <w:lang w:val="sr-Latn-ME"/>
        </w:rPr>
      </w:pPr>
    </w:p>
    <w:p w14:paraId="57B3BBAC" w14:textId="77777777" w:rsidR="001E2ADF" w:rsidRPr="001647E6" w:rsidRDefault="001E2ADF" w:rsidP="00315E06">
      <w:pPr>
        <w:pStyle w:val="Heading2"/>
        <w:jc w:val="both"/>
        <w:rPr>
          <w:rFonts w:ascii="Arial" w:hAnsi="Arial" w:cs="Arial"/>
          <w:lang w:val="sr-Latn-ME"/>
        </w:rPr>
      </w:pPr>
      <w:bookmarkStart w:id="27" w:name="_Toc60177811"/>
      <w:r w:rsidRPr="001647E6">
        <w:rPr>
          <w:rFonts w:ascii="Arial" w:hAnsi="Arial" w:cs="Arial"/>
          <w:lang w:val="sr-Latn-ME"/>
        </w:rPr>
        <w:t>Verifikacija IKOF na ENU</w:t>
      </w:r>
      <w:bookmarkEnd w:id="27"/>
    </w:p>
    <w:p w14:paraId="2533AD4C" w14:textId="1636FBCE" w:rsidR="001E2ADF" w:rsidRPr="001647E6" w:rsidRDefault="001E2ADF" w:rsidP="00315E06">
      <w:pPr>
        <w:jc w:val="both"/>
        <w:rPr>
          <w:rFonts w:ascii="Arial" w:hAnsi="Arial" w:cs="Arial"/>
          <w:lang w:val="sr-Latn-ME"/>
        </w:rPr>
      </w:pPr>
      <w:r w:rsidRPr="001647E6">
        <w:rPr>
          <w:rFonts w:ascii="Arial" w:hAnsi="Arial" w:cs="Arial"/>
          <w:lang w:val="sr-Latn-ME"/>
        </w:rPr>
        <w:t xml:space="preserve">Za potrebe poreske </w:t>
      </w:r>
      <w:r w:rsidR="5E82A543" w:rsidRPr="61C0A4F3">
        <w:rPr>
          <w:rFonts w:ascii="Arial" w:hAnsi="Arial" w:cs="Arial"/>
          <w:lang w:val="sr-Latn-ME"/>
        </w:rPr>
        <w:t>kontrole</w:t>
      </w:r>
      <w:r w:rsidRPr="001647E6">
        <w:rPr>
          <w:rFonts w:ascii="Arial" w:hAnsi="Arial" w:cs="Arial"/>
          <w:lang w:val="sr-Latn-ME"/>
        </w:rPr>
        <w:t xml:space="preserve">, svaki softver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instaliran na ENU mora biti u mogućnosti da dozvoli ponovno kreiranje IKOF na osnovu parametara za formiranje početnog IKOF. </w:t>
      </w:r>
    </w:p>
    <w:p w14:paraId="4A8C0118" w14:textId="017FF17E" w:rsidR="001E2ADF" w:rsidRPr="001647E6" w:rsidRDefault="001E2ADF" w:rsidP="00315E06">
      <w:pPr>
        <w:jc w:val="both"/>
        <w:rPr>
          <w:rFonts w:ascii="Arial" w:hAnsi="Arial" w:cs="Arial"/>
          <w:lang w:val="sr-Latn-ME"/>
        </w:rPr>
      </w:pPr>
      <w:r w:rsidRPr="001647E6">
        <w:rPr>
          <w:rFonts w:ascii="Arial" w:hAnsi="Arial" w:cs="Arial"/>
          <w:lang w:val="sr-Latn-ME"/>
        </w:rPr>
        <w:t xml:space="preserve">Ovu kontrolnu aktivnost mogu vršiti poreski inspektori tokom postupka </w:t>
      </w:r>
      <w:r w:rsidR="01123688" w:rsidRPr="61C0A4F3">
        <w:rPr>
          <w:rFonts w:ascii="Arial" w:hAnsi="Arial" w:cs="Arial"/>
          <w:lang w:val="sr-Latn-ME"/>
        </w:rPr>
        <w:t>kontrole i</w:t>
      </w:r>
      <w:r w:rsidRPr="001647E6">
        <w:rPr>
          <w:rFonts w:ascii="Arial" w:hAnsi="Arial" w:cs="Arial"/>
          <w:lang w:val="sr-Latn-ME"/>
        </w:rPr>
        <w:t xml:space="preserve"> tada, na zahtjev poreskog inspektora, operator mora biti u mogućnosti da ponovo kreira IKOF na ENU (na primjer kada se zasniva na QR kodu koji je skenirao neki građanin, račun se ne registruje u bazi podataka, tj. nije prošao postupak </w:t>
      </w:r>
      <w:proofErr w:type="spellStart"/>
      <w:r w:rsidRPr="001647E6">
        <w:rPr>
          <w:rFonts w:ascii="Arial" w:hAnsi="Arial" w:cs="Arial"/>
          <w:lang w:val="sr-Latn-ME"/>
        </w:rPr>
        <w:t>fiskalizacije</w:t>
      </w:r>
      <w:proofErr w:type="spellEnd"/>
      <w:r w:rsidRPr="001647E6">
        <w:rPr>
          <w:rFonts w:ascii="Arial" w:hAnsi="Arial" w:cs="Arial"/>
          <w:lang w:val="sr-Latn-ME"/>
        </w:rPr>
        <w:t xml:space="preserve"> i inspektor mora da provjeri i dokaže da li je taj račun zaista izdao poreski obveznik koji je naveden na računu). </w:t>
      </w:r>
    </w:p>
    <w:p w14:paraId="7812D04E"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Svaki softver za ENU mora imati ekran za funkciju koji omogućava da se parametri potrebni za formiranje </w:t>
      </w:r>
      <w:r w:rsidR="00466226" w:rsidRPr="001647E6">
        <w:rPr>
          <w:rFonts w:ascii="Arial" w:hAnsi="Arial" w:cs="Arial"/>
          <w:lang w:val="sr-Latn-ME"/>
        </w:rPr>
        <w:t>IKOF</w:t>
      </w:r>
      <w:r w:rsidRPr="001647E6">
        <w:rPr>
          <w:rFonts w:ascii="Arial" w:hAnsi="Arial" w:cs="Arial"/>
          <w:lang w:val="sr-Latn-ME"/>
        </w:rPr>
        <w:t xml:space="preserve"> unesu u odgovarajuća polja: </w:t>
      </w:r>
    </w:p>
    <w:p w14:paraId="04CE3155"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PIB poreskog obveznika</w:t>
      </w:r>
    </w:p>
    <w:p w14:paraId="75473A0E"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datum i vrijeme izdavanja računa </w:t>
      </w:r>
    </w:p>
    <w:p w14:paraId="488B236C"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broj računa </w:t>
      </w:r>
    </w:p>
    <w:p w14:paraId="1CDAB549"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poslovnog prostora</w:t>
      </w:r>
    </w:p>
    <w:p w14:paraId="0D697D33"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ENU</w:t>
      </w:r>
    </w:p>
    <w:p w14:paraId="22F4D28A"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softvera</w:t>
      </w:r>
    </w:p>
    <w:p w14:paraId="253DB6C6"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ukupni iznos računa. </w:t>
      </w:r>
    </w:p>
    <w:p w14:paraId="4B999E13"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Kada se unese, softver ENU može kreirati IKOF koristeći ove parametre i digitalni potpis poreskog obveznika.  </w:t>
      </w:r>
    </w:p>
    <w:p w14:paraId="5F521811"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Generisani IKOF mora biti isti za iste ulazne parametre. To se može koristiti da se verifikuje IKOF koji je ranije odštampan na pojedinačnom računu. </w:t>
      </w:r>
    </w:p>
    <w:p w14:paraId="6B7223DB" w14:textId="238B4491" w:rsidR="001E2ADF" w:rsidRPr="001647E6" w:rsidRDefault="001E2ADF" w:rsidP="00315E06">
      <w:pPr>
        <w:jc w:val="both"/>
        <w:rPr>
          <w:rFonts w:ascii="Arial" w:hAnsi="Arial" w:cs="Arial"/>
          <w:lang w:val="sr-Latn-ME"/>
        </w:rPr>
      </w:pPr>
      <w:r w:rsidRPr="3CE1FC0C">
        <w:rPr>
          <w:rFonts w:ascii="Arial" w:hAnsi="Arial" w:cs="Arial"/>
          <w:lang w:val="sr-Latn-ME"/>
        </w:rPr>
        <w:t xml:space="preserve">Tako, na primjer, ako je generisani IKOF isti kao onaj koji je prijavio građanin/kupac, poreski inspektor to može koristiti kao dokaz da je poreski obveznik prekršio zakon jer nije registrovao  račun u sistemu </w:t>
      </w:r>
      <w:proofErr w:type="spellStart"/>
      <w:r w:rsidRPr="3CE1FC0C">
        <w:rPr>
          <w:rFonts w:ascii="Arial" w:hAnsi="Arial" w:cs="Arial"/>
          <w:lang w:val="sr-Latn-ME"/>
        </w:rPr>
        <w:t>fiskalizacije</w:t>
      </w:r>
      <w:proofErr w:type="spellEnd"/>
      <w:r w:rsidRPr="3CE1FC0C">
        <w:rPr>
          <w:rFonts w:ascii="Arial" w:hAnsi="Arial" w:cs="Arial"/>
          <w:lang w:val="sr-Latn-ME"/>
        </w:rPr>
        <w:t>, te može odmah odrediti prekršajnu kaznu.</w:t>
      </w:r>
    </w:p>
    <w:p w14:paraId="14D6870A" w14:textId="77777777" w:rsidR="001E2ADF" w:rsidRPr="001647E6" w:rsidRDefault="001E2ADF" w:rsidP="00315E06">
      <w:pPr>
        <w:jc w:val="both"/>
        <w:rPr>
          <w:rFonts w:ascii="Arial" w:hAnsi="Arial" w:cs="Arial"/>
          <w:lang w:val="sr-Latn-ME"/>
        </w:rPr>
      </w:pPr>
    </w:p>
    <w:p w14:paraId="0507557D" w14:textId="77777777" w:rsidR="001E2ADF" w:rsidRPr="001647E6" w:rsidRDefault="00FC48A8" w:rsidP="00315E06">
      <w:pPr>
        <w:pStyle w:val="Heading2"/>
        <w:jc w:val="both"/>
        <w:rPr>
          <w:rFonts w:ascii="Arial" w:hAnsi="Arial" w:cs="Arial"/>
          <w:lang w:val="sr-Latn-ME"/>
        </w:rPr>
      </w:pPr>
      <w:bookmarkStart w:id="28" w:name="_Ref60177531"/>
      <w:bookmarkStart w:id="29" w:name="_Toc60177812"/>
      <w:proofErr w:type="spellStart"/>
      <w:r w:rsidRPr="001647E6">
        <w:rPr>
          <w:rFonts w:ascii="Arial" w:hAnsi="Arial" w:cs="Arial"/>
          <w:lang w:val="sr-Latn-ME"/>
        </w:rPr>
        <w:t>Izlistavanje</w:t>
      </w:r>
      <w:proofErr w:type="spellEnd"/>
      <w:r w:rsidRPr="001647E6">
        <w:rPr>
          <w:rFonts w:ascii="Arial" w:hAnsi="Arial" w:cs="Arial"/>
          <w:lang w:val="sr-Latn-ME"/>
        </w:rPr>
        <w:t xml:space="preserve"> pregleda prometa sa ENU za poreske inspektore</w:t>
      </w:r>
      <w:bookmarkEnd w:id="28"/>
      <w:bookmarkEnd w:id="29"/>
    </w:p>
    <w:p w14:paraId="0567617F" w14:textId="77777777" w:rsidR="00FC48A8" w:rsidRPr="001647E6" w:rsidRDefault="00FC48A8" w:rsidP="00315E06">
      <w:pPr>
        <w:jc w:val="both"/>
        <w:rPr>
          <w:rFonts w:ascii="Arial" w:hAnsi="Arial" w:cs="Arial"/>
          <w:lang w:val="sr-Latn-ME"/>
        </w:rPr>
      </w:pPr>
      <w:r w:rsidRPr="001647E6">
        <w:rPr>
          <w:rFonts w:ascii="Arial" w:hAnsi="Arial" w:cs="Arial"/>
          <w:lang w:val="sr-Latn-ME"/>
        </w:rPr>
        <w:t xml:space="preserve">Za potrebe poreske inspekcije, svaki softver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instaliran na ENU mora biti u mogućnosti da dozvoli </w:t>
      </w:r>
      <w:proofErr w:type="spellStart"/>
      <w:r w:rsidRPr="001647E6">
        <w:rPr>
          <w:rFonts w:ascii="Arial" w:hAnsi="Arial" w:cs="Arial"/>
          <w:lang w:val="sr-Latn-ME"/>
        </w:rPr>
        <w:t>izlistavanje</w:t>
      </w:r>
      <w:proofErr w:type="spellEnd"/>
      <w:r w:rsidRPr="001647E6">
        <w:rPr>
          <w:rFonts w:ascii="Arial" w:hAnsi="Arial" w:cs="Arial"/>
          <w:lang w:val="sr-Latn-ME"/>
        </w:rPr>
        <w:t xml:space="preserve"> </w:t>
      </w:r>
      <w:r w:rsidR="00C760B9" w:rsidRPr="001647E6">
        <w:rPr>
          <w:rFonts w:ascii="Arial" w:hAnsi="Arial" w:cs="Arial"/>
          <w:lang w:val="sr-Latn-ME"/>
        </w:rPr>
        <w:t xml:space="preserve">raznih </w:t>
      </w:r>
      <w:r w:rsidRPr="001647E6">
        <w:rPr>
          <w:rFonts w:ascii="Arial" w:hAnsi="Arial" w:cs="Arial"/>
          <w:lang w:val="sr-Latn-ME"/>
        </w:rPr>
        <w:t xml:space="preserve">pregleda prometa i trenutnog stanja. </w:t>
      </w:r>
    </w:p>
    <w:p w14:paraId="6A140ABE" w14:textId="77777777" w:rsidR="00C760B9" w:rsidRPr="001647E6" w:rsidRDefault="00C760B9" w:rsidP="00315E06">
      <w:pPr>
        <w:jc w:val="both"/>
        <w:rPr>
          <w:rFonts w:ascii="Arial" w:hAnsi="Arial" w:cs="Arial"/>
          <w:lang w:val="sr-Latn-ME"/>
        </w:rPr>
      </w:pPr>
      <w:r w:rsidRPr="001647E6">
        <w:rPr>
          <w:rFonts w:ascii="Arial" w:hAnsi="Arial" w:cs="Arial"/>
          <w:lang w:val="sr-Latn-ME"/>
        </w:rPr>
        <w:t xml:space="preserve">Kontrolna aktivnost mora biti omogućena poreskom inspektoru tokom postupka vršenja nadzora –   obveznik  </w:t>
      </w:r>
      <w:proofErr w:type="spellStart"/>
      <w:r w:rsidRPr="001647E6">
        <w:rPr>
          <w:rFonts w:ascii="Arial" w:hAnsi="Arial" w:cs="Arial"/>
          <w:lang w:val="sr-Latn-ME"/>
        </w:rPr>
        <w:t>fiskalizacije</w:t>
      </w:r>
      <w:proofErr w:type="spellEnd"/>
      <w:r w:rsidRPr="001647E6">
        <w:rPr>
          <w:rFonts w:ascii="Arial" w:hAnsi="Arial" w:cs="Arial"/>
          <w:lang w:val="sr-Latn-ME"/>
        </w:rPr>
        <w:t xml:space="preserve"> je dužan </w:t>
      </w:r>
      <w:proofErr w:type="spellStart"/>
      <w:r w:rsidRPr="001647E6">
        <w:rPr>
          <w:rFonts w:ascii="Arial" w:hAnsi="Arial" w:cs="Arial"/>
          <w:lang w:val="sr-Latn-ME"/>
        </w:rPr>
        <w:t>obezbijediti</w:t>
      </w:r>
      <w:proofErr w:type="spellEnd"/>
      <w:r w:rsidRPr="001647E6">
        <w:rPr>
          <w:rFonts w:ascii="Arial" w:hAnsi="Arial" w:cs="Arial"/>
          <w:lang w:val="sr-Latn-ME"/>
        </w:rPr>
        <w:t xml:space="preserve"> uvid u tražene izvještaje od strane poreskog inspektora. Svaki izvještaj dolje naveden mora imati mogućnost ispisa (štampe) sa naplatnog uređaja uz obavezno postojanje oznake uređaja sa kojeg je ispisan, oznake poslovnog objekta i oznake operatera,  koji će služiti kao dokaz u postupku inspekcijskog nadzora, </w:t>
      </w:r>
      <w:proofErr w:type="spellStart"/>
      <w:r w:rsidRPr="001647E6">
        <w:rPr>
          <w:rFonts w:ascii="Arial" w:hAnsi="Arial" w:cs="Arial"/>
          <w:lang w:val="sr-Latn-ME"/>
        </w:rPr>
        <w:t>pred</w:t>
      </w:r>
      <w:proofErr w:type="spellEnd"/>
      <w:r w:rsidRPr="001647E6">
        <w:rPr>
          <w:rFonts w:ascii="Arial" w:hAnsi="Arial" w:cs="Arial"/>
          <w:lang w:val="sr-Latn-ME"/>
        </w:rPr>
        <w:t xml:space="preserve"> sudom za prekršaje, drugostepenim ili nadležnim organom.</w:t>
      </w:r>
    </w:p>
    <w:p w14:paraId="1DED116A" w14:textId="77777777" w:rsidR="00C760B9" w:rsidRPr="001647E6" w:rsidRDefault="00C760B9" w:rsidP="00315E06">
      <w:pPr>
        <w:jc w:val="both"/>
        <w:rPr>
          <w:rFonts w:ascii="Arial" w:hAnsi="Arial" w:cs="Arial"/>
          <w:lang w:val="sr-Latn-ME"/>
        </w:rPr>
      </w:pPr>
      <w:r w:rsidRPr="001647E6">
        <w:rPr>
          <w:rFonts w:ascii="Arial" w:hAnsi="Arial" w:cs="Arial"/>
          <w:lang w:val="sr-Latn-ME"/>
        </w:rPr>
        <w:t>Obavezni izvještaji:</w:t>
      </w:r>
    </w:p>
    <w:p w14:paraId="2AC1C2AF" w14:textId="246C0869" w:rsidR="00C760B9" w:rsidRDefault="00A630B8" w:rsidP="00C144B6">
      <w:pPr>
        <w:pStyle w:val="ListParagraph"/>
        <w:numPr>
          <w:ilvl w:val="0"/>
          <w:numId w:val="22"/>
        </w:numPr>
        <w:spacing w:after="60"/>
        <w:ind w:left="714" w:hanging="357"/>
        <w:contextualSpacing w:val="0"/>
        <w:jc w:val="both"/>
        <w:rPr>
          <w:rFonts w:ascii="Arial" w:hAnsi="Arial" w:cs="Arial"/>
          <w:lang w:val="sr-Latn-ME"/>
        </w:rPr>
      </w:pPr>
      <w:r>
        <w:rPr>
          <w:rFonts w:ascii="Arial" w:hAnsi="Arial" w:cs="Arial"/>
          <w:lang w:val="sr-Latn-ME"/>
        </w:rPr>
        <w:t>Fiskalni p</w:t>
      </w:r>
      <w:r w:rsidR="00C760B9" w:rsidRPr="001647E6">
        <w:rPr>
          <w:rFonts w:ascii="Arial" w:hAnsi="Arial" w:cs="Arial"/>
          <w:lang w:val="sr-Latn-ME"/>
        </w:rPr>
        <w:t>resjek stanja (</w:t>
      </w:r>
      <w:proofErr w:type="spellStart"/>
      <w:r w:rsidR="00C760B9" w:rsidRPr="001647E6">
        <w:rPr>
          <w:rFonts w:ascii="Arial" w:hAnsi="Arial" w:cs="Arial"/>
          <w:lang w:val="sr-Latn-ME"/>
        </w:rPr>
        <w:t>pregled</w:t>
      </w:r>
      <w:proofErr w:type="spellEnd"/>
      <w:r w:rsidR="00C760B9" w:rsidRPr="001647E6">
        <w:rPr>
          <w:rFonts w:ascii="Arial" w:hAnsi="Arial" w:cs="Arial"/>
          <w:lang w:val="sr-Latn-ME"/>
        </w:rPr>
        <w:t xml:space="preserve"> dnevnog prometa do trenutka otpočinjanja postupka inspekcijskog nadzora);</w:t>
      </w:r>
    </w:p>
    <w:p w14:paraId="2260F49C" w14:textId="5273810A" w:rsidR="008B5755" w:rsidRPr="00C116DC" w:rsidRDefault="00A630B8" w:rsidP="00C144B6">
      <w:pPr>
        <w:pStyle w:val="ListParagraph"/>
        <w:numPr>
          <w:ilvl w:val="0"/>
          <w:numId w:val="22"/>
        </w:numPr>
        <w:spacing w:after="60"/>
        <w:ind w:left="714" w:hanging="357"/>
        <w:contextualSpacing w:val="0"/>
        <w:jc w:val="both"/>
        <w:rPr>
          <w:rFonts w:ascii="Arial" w:hAnsi="Arial" w:cs="Arial"/>
          <w:lang w:val="sr-Latn-ME"/>
        </w:rPr>
      </w:pPr>
      <w:r>
        <w:rPr>
          <w:rFonts w:ascii="Arial" w:hAnsi="Arial" w:cs="Arial"/>
          <w:lang w:val="sr-Latn-ME"/>
        </w:rPr>
        <w:t>Fiskalni d</w:t>
      </w:r>
      <w:r w:rsidR="008B5755" w:rsidRPr="00C116DC">
        <w:rPr>
          <w:rFonts w:ascii="Arial" w:hAnsi="Arial" w:cs="Arial"/>
          <w:lang w:val="sr-Latn-ME"/>
        </w:rPr>
        <w:t>nevni izvještaj</w:t>
      </w:r>
      <w:r>
        <w:rPr>
          <w:rFonts w:ascii="Arial" w:hAnsi="Arial" w:cs="Arial"/>
          <w:lang w:val="sr-Latn-ME"/>
        </w:rPr>
        <w:t xml:space="preserve"> – kraj dana</w:t>
      </w:r>
      <w:r w:rsidR="008B5755" w:rsidRPr="00C116DC">
        <w:rPr>
          <w:rFonts w:ascii="Arial" w:hAnsi="Arial" w:cs="Arial"/>
          <w:lang w:val="sr-Latn-ME"/>
        </w:rPr>
        <w:t xml:space="preserve"> (ukupan promet za poslovni radni dan 00:00:00-23:59:59) – na osnovu kojeg se vrši uplata dnevnih pazara</w:t>
      </w:r>
      <w:r w:rsidR="00D231AB">
        <w:rPr>
          <w:rFonts w:ascii="Arial" w:hAnsi="Arial" w:cs="Arial"/>
          <w:lang w:val="sr-Latn-ME"/>
        </w:rPr>
        <w:t>;</w:t>
      </w:r>
    </w:p>
    <w:p w14:paraId="2ADE8B03" w14:textId="20DEDB56" w:rsidR="009A04A2" w:rsidRDefault="009A04A2" w:rsidP="009A04A2">
      <w:pPr>
        <w:pStyle w:val="ListParagraph"/>
        <w:numPr>
          <w:ilvl w:val="0"/>
          <w:numId w:val="22"/>
        </w:numPr>
        <w:spacing w:after="60"/>
        <w:ind w:left="714" w:hanging="357"/>
        <w:contextualSpacing w:val="0"/>
        <w:jc w:val="both"/>
        <w:rPr>
          <w:rFonts w:ascii="Arial" w:hAnsi="Arial" w:cs="Arial"/>
          <w:lang w:val="sr-Latn-ME"/>
        </w:rPr>
      </w:pPr>
      <w:r w:rsidRPr="001647E6">
        <w:rPr>
          <w:rFonts w:ascii="Arial" w:hAnsi="Arial" w:cs="Arial"/>
          <w:lang w:val="sr-Latn-ME"/>
        </w:rPr>
        <w:t xml:space="preserve">Periodični </w:t>
      </w:r>
      <w:r w:rsidR="00DD6015">
        <w:rPr>
          <w:rFonts w:ascii="Arial" w:hAnsi="Arial" w:cs="Arial"/>
          <w:lang w:val="sr-Latn-ME"/>
        </w:rPr>
        <w:t xml:space="preserve">fiskalni </w:t>
      </w:r>
      <w:r w:rsidRPr="001647E6">
        <w:rPr>
          <w:rFonts w:ascii="Arial" w:hAnsi="Arial" w:cs="Arial"/>
          <w:lang w:val="sr-Latn-ME"/>
        </w:rPr>
        <w:t>izvještaj o ostvarenom prometu na naplatnom uređaju (od datuma do datuma);</w:t>
      </w:r>
    </w:p>
    <w:p w14:paraId="194AEEC5" w14:textId="77777777" w:rsidR="00DB354A" w:rsidRPr="00D231AB" w:rsidRDefault="00DB354A" w:rsidP="00D231AB">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 xml:space="preserve">Periodični analitički </w:t>
      </w:r>
      <w:proofErr w:type="spellStart"/>
      <w:r w:rsidRPr="00D231AB">
        <w:rPr>
          <w:rFonts w:ascii="Arial" w:hAnsi="Arial" w:cs="Arial"/>
          <w:lang w:val="sr-Latn-ME"/>
        </w:rPr>
        <w:t>pregled</w:t>
      </w:r>
      <w:proofErr w:type="spellEnd"/>
      <w:r w:rsidRPr="00D231AB">
        <w:rPr>
          <w:rFonts w:ascii="Arial" w:hAnsi="Arial" w:cs="Arial"/>
          <w:lang w:val="sr-Latn-ME"/>
        </w:rPr>
        <w:t xml:space="preserve"> (izvještaj) – ''elektronski žurnal'' (sa stavkama);</w:t>
      </w:r>
    </w:p>
    <w:p w14:paraId="6AB6C525" w14:textId="77777777" w:rsidR="00DB354A" w:rsidRPr="00D231AB" w:rsidRDefault="00DB354A" w:rsidP="00D231AB">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 xml:space="preserve">Periodični analitički </w:t>
      </w:r>
      <w:proofErr w:type="spellStart"/>
      <w:r w:rsidRPr="00D231AB">
        <w:rPr>
          <w:rFonts w:ascii="Arial" w:hAnsi="Arial" w:cs="Arial"/>
          <w:lang w:val="sr-Latn-ME"/>
        </w:rPr>
        <w:t>pregled</w:t>
      </w:r>
      <w:proofErr w:type="spellEnd"/>
      <w:r w:rsidRPr="00D231AB">
        <w:rPr>
          <w:rFonts w:ascii="Arial" w:hAnsi="Arial" w:cs="Arial"/>
          <w:lang w:val="sr-Latn-ME"/>
        </w:rPr>
        <w:t xml:space="preserve"> (izvještaj) sa stavkama svih </w:t>
      </w:r>
      <w:proofErr w:type="spellStart"/>
      <w:r w:rsidRPr="00D231AB">
        <w:rPr>
          <w:rFonts w:ascii="Arial" w:hAnsi="Arial" w:cs="Arial"/>
          <w:lang w:val="sr-Latn-ME"/>
        </w:rPr>
        <w:t>offline</w:t>
      </w:r>
      <w:proofErr w:type="spellEnd"/>
      <w:r w:rsidRPr="00D231AB">
        <w:rPr>
          <w:rFonts w:ascii="Arial" w:hAnsi="Arial" w:cs="Arial"/>
          <w:lang w:val="sr-Latn-ME"/>
        </w:rPr>
        <w:t xml:space="preserve"> računa i dnevnim </w:t>
      </w:r>
      <w:proofErr w:type="spellStart"/>
      <w:r w:rsidRPr="00D231AB">
        <w:rPr>
          <w:rFonts w:ascii="Arial" w:hAnsi="Arial" w:cs="Arial"/>
          <w:lang w:val="sr-Latn-ME"/>
        </w:rPr>
        <w:t>subtotalima</w:t>
      </w:r>
      <w:proofErr w:type="spellEnd"/>
      <w:r w:rsidRPr="00D231AB">
        <w:rPr>
          <w:rFonts w:ascii="Arial" w:hAnsi="Arial" w:cs="Arial"/>
          <w:lang w:val="sr-Latn-ME"/>
        </w:rPr>
        <w:t xml:space="preserve"> – ''</w:t>
      </w:r>
      <w:proofErr w:type="spellStart"/>
      <w:r w:rsidRPr="00D231AB">
        <w:rPr>
          <w:rFonts w:ascii="Arial" w:hAnsi="Arial" w:cs="Arial"/>
          <w:lang w:val="sr-Latn-ME"/>
        </w:rPr>
        <w:t>offline</w:t>
      </w:r>
      <w:proofErr w:type="spellEnd"/>
      <w:r w:rsidRPr="00D231AB">
        <w:rPr>
          <w:rFonts w:ascii="Arial" w:hAnsi="Arial" w:cs="Arial"/>
          <w:lang w:val="sr-Latn-ME"/>
        </w:rPr>
        <w:t xml:space="preserve"> elektronski žurnal''</w:t>
      </w:r>
    </w:p>
    <w:p w14:paraId="00B60485" w14:textId="342A2C95" w:rsidR="00DB354A" w:rsidRPr="00D231AB" w:rsidRDefault="00DB354A" w:rsidP="00D231AB">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 xml:space="preserve">Periodični analitički </w:t>
      </w:r>
      <w:proofErr w:type="spellStart"/>
      <w:r w:rsidRPr="00D231AB">
        <w:rPr>
          <w:rFonts w:ascii="Arial" w:hAnsi="Arial" w:cs="Arial"/>
          <w:lang w:val="sr-Latn-ME"/>
        </w:rPr>
        <w:t>pregled</w:t>
      </w:r>
      <w:proofErr w:type="spellEnd"/>
      <w:r w:rsidRPr="00D231AB">
        <w:rPr>
          <w:rFonts w:ascii="Arial" w:hAnsi="Arial" w:cs="Arial"/>
          <w:lang w:val="sr-Latn-ME"/>
        </w:rPr>
        <w:t xml:space="preserve"> (izvještaj) sa stavkama svih ''korektivnih'' računa sa dnevnim </w:t>
      </w:r>
      <w:proofErr w:type="spellStart"/>
      <w:r w:rsidRPr="00D231AB">
        <w:rPr>
          <w:rFonts w:ascii="Arial" w:hAnsi="Arial" w:cs="Arial"/>
          <w:lang w:val="sr-Latn-ME"/>
        </w:rPr>
        <w:t>subtotalima</w:t>
      </w:r>
      <w:proofErr w:type="spellEnd"/>
      <w:r w:rsidRPr="00D231AB">
        <w:rPr>
          <w:rFonts w:ascii="Arial" w:hAnsi="Arial" w:cs="Arial"/>
          <w:lang w:val="sr-Latn-ME"/>
        </w:rPr>
        <w:t xml:space="preserve"> – ''elektronski žurnal </w:t>
      </w:r>
      <w:proofErr w:type="spellStart"/>
      <w:r w:rsidRPr="00D231AB">
        <w:rPr>
          <w:rFonts w:ascii="Arial" w:hAnsi="Arial" w:cs="Arial"/>
          <w:lang w:val="sr-Latn-ME"/>
        </w:rPr>
        <w:t>korekrivnih</w:t>
      </w:r>
      <w:proofErr w:type="spellEnd"/>
      <w:r w:rsidRPr="00D231AB">
        <w:rPr>
          <w:rFonts w:ascii="Arial" w:hAnsi="Arial" w:cs="Arial"/>
          <w:lang w:val="sr-Latn-ME"/>
        </w:rPr>
        <w:t xml:space="preserve"> računa''</w:t>
      </w:r>
      <w:r w:rsidR="00D231AB">
        <w:rPr>
          <w:rFonts w:ascii="Arial" w:hAnsi="Arial" w:cs="Arial"/>
          <w:lang w:val="sr-Latn-ME"/>
        </w:rPr>
        <w:t>.</w:t>
      </w:r>
    </w:p>
    <w:p w14:paraId="780BC6ED" w14:textId="77777777" w:rsidR="009C7824" w:rsidRDefault="009C7824" w:rsidP="00315E06">
      <w:pPr>
        <w:jc w:val="both"/>
        <w:rPr>
          <w:rFonts w:ascii="Arial" w:hAnsi="Arial" w:cs="Arial"/>
          <w:lang w:val="sr-Latn-ME"/>
        </w:rPr>
      </w:pPr>
    </w:p>
    <w:p w14:paraId="1F9D7CAE" w14:textId="45E1872E" w:rsidR="00FC48A8" w:rsidRPr="001647E6" w:rsidRDefault="00FC48A8" w:rsidP="00315E06">
      <w:pPr>
        <w:jc w:val="both"/>
        <w:rPr>
          <w:rFonts w:ascii="Arial" w:hAnsi="Arial" w:cs="Arial"/>
          <w:lang w:val="sr-Latn-ME"/>
        </w:rPr>
      </w:pPr>
      <w:r w:rsidRPr="001647E6">
        <w:rPr>
          <w:rFonts w:ascii="Arial" w:hAnsi="Arial" w:cs="Arial"/>
          <w:lang w:val="sr-Latn-ME"/>
        </w:rPr>
        <w:t xml:space="preserve">Svi </w:t>
      </w:r>
      <w:r w:rsidR="00EA1C2F">
        <w:rPr>
          <w:rFonts w:ascii="Arial" w:hAnsi="Arial" w:cs="Arial"/>
          <w:lang w:val="sr-Latn-ME"/>
        </w:rPr>
        <w:t>podaci</w:t>
      </w:r>
      <w:r w:rsidR="00EA1C2F" w:rsidRPr="001647E6">
        <w:rPr>
          <w:rFonts w:ascii="Arial" w:hAnsi="Arial" w:cs="Arial"/>
          <w:lang w:val="sr-Latn-ME"/>
        </w:rPr>
        <w:t xml:space="preserve"> </w:t>
      </w:r>
      <w:r w:rsidRPr="001647E6">
        <w:rPr>
          <w:rFonts w:ascii="Arial" w:hAnsi="Arial" w:cs="Arial"/>
          <w:lang w:val="sr-Latn-ME"/>
        </w:rPr>
        <w:t xml:space="preserve">moraju </w:t>
      </w:r>
      <w:r w:rsidR="00EA1C2F">
        <w:rPr>
          <w:rFonts w:ascii="Arial" w:hAnsi="Arial" w:cs="Arial"/>
          <w:lang w:val="sr-Latn-ME"/>
        </w:rPr>
        <w:t xml:space="preserve">biti u strukturiranoj formi, i kao takvi će se </w:t>
      </w:r>
      <w:r w:rsidRPr="001647E6">
        <w:rPr>
          <w:rFonts w:ascii="Arial" w:hAnsi="Arial" w:cs="Arial"/>
          <w:lang w:val="sr-Latn-ME"/>
        </w:rPr>
        <w:t xml:space="preserve">moći odštampati na </w:t>
      </w:r>
      <w:proofErr w:type="spellStart"/>
      <w:r w:rsidRPr="001647E6">
        <w:rPr>
          <w:rFonts w:ascii="Arial" w:hAnsi="Arial" w:cs="Arial"/>
          <w:lang w:val="sr-Latn-ME"/>
        </w:rPr>
        <w:t>printeru</w:t>
      </w:r>
      <w:proofErr w:type="spellEnd"/>
      <w:r w:rsidRPr="001647E6">
        <w:rPr>
          <w:rFonts w:ascii="Arial" w:hAnsi="Arial" w:cs="Arial"/>
          <w:lang w:val="sr-Latn-ME"/>
        </w:rPr>
        <w:t xml:space="preserve"> ili </w:t>
      </w:r>
      <w:r w:rsidR="00EA1C2F">
        <w:rPr>
          <w:rFonts w:ascii="Arial" w:hAnsi="Arial" w:cs="Arial"/>
          <w:lang w:val="sr-Latn-ME"/>
        </w:rPr>
        <w:t>pohraniti</w:t>
      </w:r>
      <w:r w:rsidR="00EA1C2F" w:rsidRPr="001647E6">
        <w:rPr>
          <w:rFonts w:ascii="Arial" w:hAnsi="Arial" w:cs="Arial"/>
          <w:lang w:val="sr-Latn-ME"/>
        </w:rPr>
        <w:t xml:space="preserve"> </w:t>
      </w:r>
      <w:r w:rsidRPr="001647E6">
        <w:rPr>
          <w:rFonts w:ascii="Arial" w:hAnsi="Arial" w:cs="Arial"/>
          <w:lang w:val="sr-Latn-ME"/>
        </w:rPr>
        <w:t>na prijenosn</w:t>
      </w:r>
      <w:r w:rsidR="00EA1C2F">
        <w:rPr>
          <w:rFonts w:ascii="Arial" w:hAnsi="Arial" w:cs="Arial"/>
          <w:lang w:val="sr-Latn-ME"/>
        </w:rPr>
        <w:t>om</w:t>
      </w:r>
      <w:r w:rsidRPr="001647E6">
        <w:rPr>
          <w:rFonts w:ascii="Arial" w:hAnsi="Arial" w:cs="Arial"/>
          <w:lang w:val="sr-Latn-ME"/>
        </w:rPr>
        <w:t xml:space="preserve"> medij</w:t>
      </w:r>
      <w:r w:rsidR="00EA1C2F">
        <w:rPr>
          <w:rFonts w:ascii="Arial" w:hAnsi="Arial" w:cs="Arial"/>
          <w:lang w:val="sr-Latn-ME"/>
        </w:rPr>
        <w:t>u</w:t>
      </w:r>
      <w:r w:rsidRPr="001647E6">
        <w:rPr>
          <w:rFonts w:ascii="Arial" w:hAnsi="Arial" w:cs="Arial"/>
          <w:lang w:val="sr-Latn-ME"/>
        </w:rPr>
        <w:t xml:space="preserve"> koj</w:t>
      </w:r>
      <w:r w:rsidR="00EA1C2F">
        <w:rPr>
          <w:rFonts w:ascii="Arial" w:hAnsi="Arial" w:cs="Arial"/>
          <w:lang w:val="sr-Latn-ME"/>
        </w:rPr>
        <w:t>i</w:t>
      </w:r>
      <w:r w:rsidRPr="001647E6">
        <w:rPr>
          <w:rFonts w:ascii="Arial" w:hAnsi="Arial" w:cs="Arial"/>
          <w:lang w:val="sr-Latn-ME"/>
        </w:rPr>
        <w:t xml:space="preserve"> ENU podržava (USB </w:t>
      </w:r>
      <w:proofErr w:type="spellStart"/>
      <w:r w:rsidRPr="001647E6">
        <w:rPr>
          <w:rFonts w:ascii="Arial" w:hAnsi="Arial" w:cs="Arial"/>
          <w:lang w:val="sr-Latn-ME"/>
        </w:rPr>
        <w:t>stick</w:t>
      </w:r>
      <w:proofErr w:type="spellEnd"/>
      <w:r w:rsidRPr="001647E6">
        <w:rPr>
          <w:rFonts w:ascii="Arial" w:hAnsi="Arial" w:cs="Arial"/>
          <w:lang w:val="sr-Latn-ME"/>
        </w:rPr>
        <w:t xml:space="preserve"> ili </w:t>
      </w:r>
      <w:proofErr w:type="spellStart"/>
      <w:r w:rsidRPr="001647E6">
        <w:rPr>
          <w:rFonts w:ascii="Arial" w:hAnsi="Arial" w:cs="Arial"/>
          <w:lang w:val="sr-Latn-ME"/>
        </w:rPr>
        <w:t>microSD</w:t>
      </w:r>
      <w:proofErr w:type="spellEnd"/>
      <w:r w:rsidRPr="001647E6">
        <w:rPr>
          <w:rFonts w:ascii="Arial" w:hAnsi="Arial" w:cs="Arial"/>
          <w:lang w:val="sr-Latn-ME"/>
        </w:rPr>
        <w:t xml:space="preserve"> kartica)</w:t>
      </w:r>
      <w:r w:rsidR="008B5755">
        <w:rPr>
          <w:rFonts w:ascii="Arial" w:hAnsi="Arial" w:cs="Arial"/>
          <w:lang w:val="sr-Latn-ME"/>
        </w:rPr>
        <w:t xml:space="preserve">. </w:t>
      </w:r>
    </w:p>
    <w:p w14:paraId="77C4D23C" w14:textId="77777777" w:rsidR="00FC48A8" w:rsidRPr="001647E6" w:rsidRDefault="00FC48A8" w:rsidP="00315E06">
      <w:pPr>
        <w:jc w:val="both"/>
        <w:rPr>
          <w:rFonts w:ascii="Arial" w:hAnsi="Arial" w:cs="Arial"/>
          <w:lang w:val="sr-Latn-ME"/>
        </w:rPr>
      </w:pPr>
      <w:r w:rsidRPr="001647E6">
        <w:rPr>
          <w:rFonts w:ascii="Arial" w:hAnsi="Arial" w:cs="Arial"/>
          <w:lang w:val="sr-Latn-ME"/>
        </w:rPr>
        <w:br w:type="page"/>
      </w:r>
    </w:p>
    <w:p w14:paraId="54C23C62" w14:textId="77777777" w:rsidR="00FC48A8" w:rsidRPr="001647E6" w:rsidRDefault="00FC48A8" w:rsidP="00315E06">
      <w:pPr>
        <w:pStyle w:val="Heading1"/>
        <w:jc w:val="both"/>
        <w:rPr>
          <w:rFonts w:ascii="Arial" w:hAnsi="Arial" w:cs="Arial"/>
          <w:lang w:val="sr-Latn-ME"/>
        </w:rPr>
      </w:pPr>
      <w:bookmarkStart w:id="30" w:name="_Toc60177813"/>
      <w:r w:rsidRPr="001647E6">
        <w:rPr>
          <w:rFonts w:ascii="Arial" w:hAnsi="Arial" w:cs="Arial"/>
          <w:lang w:val="sr-Latn-ME"/>
        </w:rPr>
        <w:t>Poslovna pravila</w:t>
      </w:r>
      <w:bookmarkEnd w:id="30"/>
    </w:p>
    <w:p w14:paraId="3A936DB8" w14:textId="77777777" w:rsidR="00FC48A8" w:rsidRPr="001647E6" w:rsidRDefault="00FC48A8" w:rsidP="00502314">
      <w:pPr>
        <w:rPr>
          <w:u w:color="000000"/>
          <w:lang w:val="sr-Latn-ME"/>
        </w:rPr>
      </w:pPr>
    </w:p>
    <w:p w14:paraId="44E4F7D2" w14:textId="03C97179" w:rsidR="00FC48A8" w:rsidRPr="001647E6" w:rsidRDefault="00FC48A8" w:rsidP="00315E06">
      <w:pPr>
        <w:pStyle w:val="Heading2"/>
        <w:jc w:val="both"/>
        <w:rPr>
          <w:rFonts w:ascii="Arial" w:hAnsi="Arial" w:cs="Arial"/>
          <w:lang w:val="sr-Latn-ME"/>
        </w:rPr>
      </w:pPr>
      <w:bookmarkStart w:id="31" w:name="_Toc60177814"/>
      <w:r w:rsidRPr="001647E6">
        <w:rPr>
          <w:rFonts w:ascii="Arial" w:hAnsi="Arial" w:cs="Arial"/>
          <w:lang w:val="sr-Latn-ME"/>
        </w:rPr>
        <w:t xml:space="preserve">Proces registracije ENU i softvera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w:t>
      </w:r>
      <w:r w:rsidR="008B5755">
        <w:rPr>
          <w:rFonts w:ascii="Arial" w:hAnsi="Arial" w:cs="Arial"/>
          <w:lang w:val="sr-Latn-ME"/>
        </w:rPr>
        <w:t>:</w:t>
      </w:r>
      <w:r w:rsidRPr="001647E6">
        <w:rPr>
          <w:rFonts w:ascii="Arial" w:hAnsi="Arial" w:cs="Arial"/>
          <w:lang w:val="sr-Latn-ME"/>
        </w:rPr>
        <w:t>gotovinskih računa</w:t>
      </w:r>
      <w:bookmarkEnd w:id="31"/>
    </w:p>
    <w:tbl>
      <w:tblPr>
        <w:tblStyle w:val="TableGrid1"/>
        <w:tblW w:w="9496" w:type="dxa"/>
        <w:tblInd w:w="100" w:type="dxa"/>
        <w:tblCellMar>
          <w:top w:w="9" w:type="dxa"/>
          <w:left w:w="107" w:type="dxa"/>
          <w:right w:w="51" w:type="dxa"/>
        </w:tblCellMar>
        <w:tblLook w:val="04A0" w:firstRow="1" w:lastRow="0" w:firstColumn="1" w:lastColumn="0" w:noHBand="0" w:noVBand="1"/>
      </w:tblPr>
      <w:tblGrid>
        <w:gridCol w:w="1147"/>
        <w:gridCol w:w="8349"/>
      </w:tblGrid>
      <w:tr w:rsidR="00FC48A8" w:rsidRPr="001647E6" w14:paraId="1C2E1A82"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1F04142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7A86B08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5F0153A6" w14:textId="77777777" w:rsidTr="00FC48A8">
        <w:trPr>
          <w:trHeight w:val="407"/>
        </w:trPr>
        <w:tc>
          <w:tcPr>
            <w:tcW w:w="1147" w:type="dxa"/>
            <w:tcBorders>
              <w:top w:val="single" w:sz="4" w:space="0" w:color="000000"/>
              <w:left w:val="single" w:sz="4" w:space="0" w:color="000000"/>
              <w:bottom w:val="single" w:sz="4" w:space="0" w:color="000000"/>
              <w:right w:val="single" w:sz="4" w:space="0" w:color="000000"/>
            </w:tcBorders>
            <w:hideMark/>
          </w:tcPr>
          <w:p w14:paraId="2FBBB86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F9D423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ENU se mora registrovati pojedinačno. </w:t>
            </w:r>
          </w:p>
        </w:tc>
      </w:tr>
      <w:tr w:rsidR="00FC48A8" w:rsidRPr="001647E6" w14:paraId="24A68215"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50F2FF3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534C64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Prilikom registracije ENU neophodno je registrovati i softver ENU.  </w:t>
            </w:r>
          </w:p>
        </w:tc>
      </w:tr>
      <w:tr w:rsidR="00FC48A8" w:rsidRPr="001647E6" w14:paraId="7FE25DBD"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hideMark/>
          </w:tcPr>
          <w:p w14:paraId="22D92AA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0455BE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Registracija svakog pojedinačnog ENU se može izvršiti samo jednom. </w:t>
            </w:r>
          </w:p>
        </w:tc>
      </w:tr>
      <w:tr w:rsidR="00FC48A8" w:rsidRPr="001647E6" w14:paraId="314A70CB" w14:textId="77777777" w:rsidTr="00FC48A8">
        <w:trPr>
          <w:trHeight w:val="770"/>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2A3312C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464FCF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Nakon dobijanja poruke o registraciji ENU, CIS automatski generiše jedinstveni i neponovljivi kod za svaki ENU i pohranjuje podatke o ENU i softveru koji ENU koristi u bazu podataka.  </w:t>
            </w:r>
          </w:p>
        </w:tc>
      </w:tr>
      <w:tr w:rsidR="00FC48A8" w:rsidRPr="001647E6" w14:paraId="44A4F3C5" w14:textId="77777777" w:rsidTr="00FC48A8">
        <w:trPr>
          <w:trHeight w:val="769"/>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FD5F16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D9A5469"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Nakon uspješne registracije i prijema odgovora od Poreske uprave koji sadrži jedinstveni kod ENU, poreski obveznik je obavezan da zapamti taj kod u softveru koji koristi ENU i da ga koristi kod svakog izdavanja računa.  </w:t>
            </w:r>
          </w:p>
        </w:tc>
      </w:tr>
      <w:tr w:rsidR="00FC48A8" w:rsidRPr="001647E6" w14:paraId="525FD61C"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728AC2E"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3E620B7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ENU je obavezni dio IKOF koji se generiše sa svakim izdavanjem računa i obavezna je informacija u broju računa za sve gotovinske račune. </w:t>
            </w:r>
          </w:p>
        </w:tc>
      </w:tr>
      <w:tr w:rsidR="00FC48A8" w:rsidRPr="001647E6" w14:paraId="21A48316" w14:textId="77777777" w:rsidTr="00E455E9">
        <w:trPr>
          <w:trHeight w:val="252"/>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41A5DB3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2D8C905" w14:textId="77777777" w:rsidR="00FC48A8" w:rsidRPr="001647E6" w:rsidRDefault="00FC48A8" w:rsidP="00315E06">
            <w:pPr>
              <w:spacing w:line="256" w:lineRule="auto"/>
              <w:ind w:right="18"/>
              <w:jc w:val="both"/>
              <w:rPr>
                <w:rFonts w:ascii="Arial" w:hAnsi="Arial" w:cs="Arial"/>
                <w:lang w:val="sr-Latn-ME"/>
              </w:rPr>
            </w:pPr>
            <w:r w:rsidRPr="001647E6">
              <w:rPr>
                <w:rFonts w:ascii="Arial" w:hAnsi="Arial" w:cs="Arial"/>
                <w:lang w:val="sr-Latn-ME"/>
              </w:rPr>
              <w:t xml:space="preserve">IKOF se ne može generisati ako račun ne sadrži primljeni kod ENU.  </w:t>
            </w:r>
          </w:p>
        </w:tc>
      </w:tr>
      <w:tr w:rsidR="00FC48A8" w:rsidRPr="001647E6" w14:paraId="011C4A44"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3F45944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B56EF0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ENU će biti vidljiv poreskom obvezniku na njegovom korisničkom nalogu na centralnoj platformi za račune. </w:t>
            </w:r>
          </w:p>
        </w:tc>
      </w:tr>
      <w:tr w:rsidR="00FC48A8" w:rsidRPr="001647E6" w14:paraId="1542D951" w14:textId="77777777" w:rsidTr="00E455E9">
        <w:trPr>
          <w:trHeight w:val="830"/>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3559D61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27608F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Ako poslovni prostor gdje je ENU registrovan bude trajno zatvoren, ENU se mora odjaviti. Odjava sa registracije se može uraditi putem servisa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direktno sa ENU ili </w:t>
            </w:r>
            <w:proofErr w:type="spellStart"/>
            <w:r w:rsidRPr="001647E6">
              <w:rPr>
                <w:rFonts w:ascii="Arial" w:hAnsi="Arial" w:cs="Arial"/>
                <w:lang w:val="sr-Latn-ME"/>
              </w:rPr>
              <w:t>preko</w:t>
            </w:r>
            <w:proofErr w:type="spellEnd"/>
            <w:r w:rsidRPr="001647E6">
              <w:rPr>
                <w:rFonts w:ascii="Arial" w:hAnsi="Arial" w:cs="Arial"/>
                <w:lang w:val="sr-Latn-ME"/>
              </w:rPr>
              <w:t xml:space="preserve"> </w:t>
            </w:r>
            <w:r w:rsidR="00710048" w:rsidRPr="001647E6">
              <w:rPr>
                <w:rFonts w:ascii="Arial" w:hAnsi="Arial" w:cs="Arial"/>
                <w:lang w:val="sr-Latn-ME"/>
              </w:rPr>
              <w:t>SEP</w:t>
            </w:r>
            <w:r w:rsidRPr="001647E6">
              <w:rPr>
                <w:rFonts w:ascii="Arial" w:hAnsi="Arial" w:cs="Arial"/>
                <w:lang w:val="sr-Latn-ME"/>
              </w:rPr>
              <w:t xml:space="preserve">-a. Ako će se isti ENU koristiti u drugom poslovnom prostoru, mora se ponovo registrovati kao novi ENU i dobiće novi kod. </w:t>
            </w:r>
          </w:p>
        </w:tc>
      </w:tr>
    </w:tbl>
    <w:p w14:paraId="4097B1AC" w14:textId="77777777" w:rsidR="00FC48A8" w:rsidRPr="001647E6" w:rsidRDefault="00FC48A8" w:rsidP="00315E06">
      <w:pPr>
        <w:jc w:val="both"/>
        <w:rPr>
          <w:rFonts w:ascii="Arial" w:hAnsi="Arial" w:cs="Arial"/>
          <w:lang w:val="sr-Latn-ME" w:eastAsia="en-GB"/>
        </w:rPr>
      </w:pPr>
    </w:p>
    <w:p w14:paraId="1687E4A2" w14:textId="77777777" w:rsidR="00FC48A8" w:rsidRPr="001647E6" w:rsidRDefault="003A33F5" w:rsidP="00315E06">
      <w:pPr>
        <w:pStyle w:val="Heading2"/>
        <w:jc w:val="both"/>
        <w:rPr>
          <w:rFonts w:ascii="Arial" w:eastAsia="Arial" w:hAnsi="Arial" w:cs="Arial"/>
          <w:lang w:val="sr-Latn-ME" w:eastAsia="en-GB"/>
        </w:rPr>
      </w:pPr>
      <w:bookmarkStart w:id="32" w:name="_Toc60177815"/>
      <w:r w:rsidRPr="001647E6">
        <w:rPr>
          <w:rFonts w:ascii="Arial" w:eastAsia="Arial" w:hAnsi="Arial" w:cs="Arial"/>
          <w:lang w:val="sr-Latn-ME" w:eastAsia="en-GB"/>
        </w:rPr>
        <w:t xml:space="preserve">Proces registracije softvera za </w:t>
      </w:r>
      <w:proofErr w:type="spellStart"/>
      <w:r w:rsidRPr="001647E6">
        <w:rPr>
          <w:rFonts w:ascii="Arial" w:eastAsia="Arial" w:hAnsi="Arial" w:cs="Arial"/>
          <w:lang w:val="sr-Latn-ME" w:eastAsia="en-GB"/>
        </w:rPr>
        <w:t>fiskalizaciju</w:t>
      </w:r>
      <w:proofErr w:type="spellEnd"/>
      <w:r w:rsidRPr="001647E6">
        <w:rPr>
          <w:rFonts w:ascii="Arial" w:eastAsia="Arial" w:hAnsi="Arial" w:cs="Arial"/>
          <w:lang w:val="sr-Latn-ME" w:eastAsia="en-GB"/>
        </w:rPr>
        <w:t xml:space="preserve"> bezgotovinskih računa</w:t>
      </w:r>
      <w:bookmarkEnd w:id="32"/>
      <w:r w:rsidRPr="001647E6">
        <w:rPr>
          <w:rFonts w:ascii="Arial" w:eastAsia="Arial" w:hAnsi="Arial" w:cs="Arial"/>
          <w:lang w:val="sr-Latn-ME" w:eastAsia="en-GB"/>
        </w:rPr>
        <w:t xml:space="preserve"> </w:t>
      </w:r>
    </w:p>
    <w:tbl>
      <w:tblPr>
        <w:tblStyle w:val="TableGrid1"/>
        <w:tblW w:w="9496" w:type="dxa"/>
        <w:tblInd w:w="100" w:type="dxa"/>
        <w:tblCellMar>
          <w:top w:w="9" w:type="dxa"/>
          <w:left w:w="107" w:type="dxa"/>
          <w:right w:w="115" w:type="dxa"/>
        </w:tblCellMar>
        <w:tblLook w:val="04A0" w:firstRow="1" w:lastRow="0" w:firstColumn="1" w:lastColumn="0" w:noHBand="0" w:noVBand="1"/>
      </w:tblPr>
      <w:tblGrid>
        <w:gridCol w:w="1147"/>
        <w:gridCol w:w="8349"/>
      </w:tblGrid>
      <w:tr w:rsidR="00FC48A8" w:rsidRPr="001647E6" w14:paraId="79125EC6" w14:textId="77777777" w:rsidTr="00FC48A8">
        <w:trPr>
          <w:trHeight w:val="404"/>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765AE9D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Kod</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18C92EBA"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Pravilo</w:t>
            </w:r>
          </w:p>
        </w:tc>
      </w:tr>
      <w:tr w:rsidR="00FC48A8" w:rsidRPr="001647E6" w14:paraId="7DF0E3A2"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50CABD8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CD5B79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Neophodno je registrovati svaki softver koji podržava fiskalni servis i izdaje bezgotovinske račune. </w:t>
            </w:r>
          </w:p>
        </w:tc>
      </w:tr>
      <w:tr w:rsidR="00FC48A8" w:rsidRPr="001647E6" w14:paraId="4AB67715"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D59BE8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6EE300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Registracija se vrši prilikom prvog izdavanja bezgotovinskog računa u XML poruci zajedno sa drugim obaveznim elementima računa. </w:t>
            </w:r>
          </w:p>
        </w:tc>
      </w:tr>
      <w:tr w:rsidR="00FC48A8" w:rsidRPr="001647E6" w14:paraId="658D98C5"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55032CFB"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5E1768B"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Nakon uspješne registracije, informacije o softveru se pohranjuju u bazu podataka  Poreske uprave. </w:t>
            </w:r>
          </w:p>
        </w:tc>
      </w:tr>
      <w:tr w:rsidR="00FC48A8" w:rsidRPr="001647E6" w14:paraId="2C3894D5" w14:textId="77777777" w:rsidTr="00E455E9">
        <w:trPr>
          <w:trHeight w:val="69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42ABB8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668C41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Kad god se izda bezgotovinski račun, kod softvera je obavezni element koji služi za generisanje </w:t>
            </w:r>
            <w:r w:rsidR="003A33F5" w:rsidRPr="001647E6">
              <w:rPr>
                <w:rFonts w:ascii="Arial" w:hAnsi="Arial" w:cs="Arial"/>
                <w:lang w:val="sr-Latn-ME"/>
              </w:rPr>
              <w:t>IKOF</w:t>
            </w:r>
            <w:r w:rsidRPr="001647E6">
              <w:rPr>
                <w:rFonts w:ascii="Arial" w:hAnsi="Arial" w:cs="Arial"/>
                <w:lang w:val="sr-Latn-ME"/>
              </w:rPr>
              <w:t xml:space="preserve"> i dostavlja se Poreskoj upravi putem fiskalnog servisa, uz druge elemente bezgotovinskog računa tokom procesa </w:t>
            </w:r>
            <w:proofErr w:type="spellStart"/>
            <w:r w:rsidRPr="001647E6">
              <w:rPr>
                <w:rFonts w:ascii="Arial" w:hAnsi="Arial" w:cs="Arial"/>
                <w:lang w:val="sr-Latn-ME"/>
              </w:rPr>
              <w:t>fiskalizacije</w:t>
            </w:r>
            <w:proofErr w:type="spellEnd"/>
            <w:r w:rsidRPr="001647E6">
              <w:rPr>
                <w:rFonts w:ascii="Arial" w:hAnsi="Arial" w:cs="Arial"/>
                <w:lang w:val="sr-Latn-ME"/>
              </w:rPr>
              <w:t xml:space="preserve">. </w:t>
            </w:r>
          </w:p>
        </w:tc>
      </w:tr>
      <w:tr w:rsidR="00FC48A8" w:rsidRPr="001647E6" w14:paraId="0F7AE316" w14:textId="77777777" w:rsidTr="00E455E9">
        <w:trPr>
          <w:trHeight w:val="580"/>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1B2727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5DD225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Fiskalni servis Poreske uprave za svaki </w:t>
            </w:r>
            <w:proofErr w:type="spellStart"/>
            <w:r w:rsidRPr="001647E6">
              <w:rPr>
                <w:rFonts w:ascii="Arial" w:hAnsi="Arial" w:cs="Arial"/>
                <w:lang w:val="sr-Latn-ME"/>
              </w:rPr>
              <w:t>fiskalizovani</w:t>
            </w:r>
            <w:proofErr w:type="spellEnd"/>
            <w:r w:rsidRPr="001647E6">
              <w:rPr>
                <w:rFonts w:ascii="Arial" w:hAnsi="Arial" w:cs="Arial"/>
                <w:lang w:val="sr-Latn-ME"/>
              </w:rPr>
              <w:t xml:space="preserve"> bezgotovinski raču</w:t>
            </w:r>
            <w:r w:rsidR="003A33F5" w:rsidRPr="001647E6">
              <w:rPr>
                <w:rFonts w:ascii="Arial" w:hAnsi="Arial" w:cs="Arial"/>
                <w:lang w:val="sr-Latn-ME"/>
              </w:rPr>
              <w:t>n</w:t>
            </w:r>
            <w:r w:rsidRPr="001647E6">
              <w:rPr>
                <w:rFonts w:ascii="Arial" w:hAnsi="Arial" w:cs="Arial"/>
                <w:lang w:val="sr-Latn-ME"/>
              </w:rPr>
              <w:t xml:space="preserve">, između ostalih elemenata, provjera i kod softvera koji koristi poreski obveznik (naknadna verifikacija, ne u stvarnom </w:t>
            </w:r>
            <w:proofErr w:type="spellStart"/>
            <w:r w:rsidRPr="001647E6">
              <w:rPr>
                <w:rFonts w:ascii="Arial" w:hAnsi="Arial" w:cs="Arial"/>
                <w:lang w:val="sr-Latn-ME"/>
              </w:rPr>
              <w:t>vremenu</w:t>
            </w:r>
            <w:proofErr w:type="spellEnd"/>
            <w:r w:rsidRPr="001647E6">
              <w:rPr>
                <w:rFonts w:ascii="Arial" w:hAnsi="Arial" w:cs="Arial"/>
                <w:lang w:val="sr-Latn-ME"/>
              </w:rPr>
              <w:t xml:space="preserve">) i sve promjene se evidentiraju u bazi podataka. </w:t>
            </w:r>
          </w:p>
        </w:tc>
      </w:tr>
    </w:tbl>
    <w:p w14:paraId="54E88862" w14:textId="77777777" w:rsidR="00502314" w:rsidRDefault="00502314" w:rsidP="00502314">
      <w:pPr>
        <w:rPr>
          <w:lang w:val="sr-Latn-ME" w:eastAsia="en-GB"/>
        </w:rPr>
      </w:pPr>
    </w:p>
    <w:p w14:paraId="78666C0D" w14:textId="360ABC5A" w:rsidR="00FC48A8" w:rsidRPr="001647E6" w:rsidRDefault="003A33F5" w:rsidP="00315E06">
      <w:pPr>
        <w:pStyle w:val="Heading2"/>
        <w:jc w:val="both"/>
        <w:rPr>
          <w:rFonts w:ascii="Arial" w:eastAsia="Arial" w:hAnsi="Arial" w:cs="Arial"/>
          <w:lang w:val="sr-Latn-ME" w:eastAsia="en-GB"/>
        </w:rPr>
      </w:pPr>
      <w:bookmarkStart w:id="33" w:name="_Toc60177816"/>
      <w:r w:rsidRPr="001647E6">
        <w:rPr>
          <w:rFonts w:ascii="Arial" w:eastAsia="Arial" w:hAnsi="Arial" w:cs="Arial"/>
          <w:lang w:val="sr-Latn-ME" w:eastAsia="en-GB"/>
        </w:rPr>
        <w:t>Registracija gotovinskog depozita na ENU</w:t>
      </w:r>
      <w:bookmarkEnd w:id="33"/>
      <w:r w:rsidRPr="001647E6">
        <w:rPr>
          <w:rFonts w:ascii="Arial" w:eastAsia="Arial" w:hAnsi="Arial" w:cs="Arial"/>
          <w:lang w:val="sr-Latn-ME" w:eastAsia="en-GB"/>
        </w:rPr>
        <w:t xml:space="preserve">  </w:t>
      </w:r>
    </w:p>
    <w:tbl>
      <w:tblPr>
        <w:tblStyle w:val="TableGrid1"/>
        <w:tblW w:w="9496" w:type="dxa"/>
        <w:tblInd w:w="100" w:type="dxa"/>
        <w:tblCellMar>
          <w:top w:w="9" w:type="dxa"/>
          <w:left w:w="106" w:type="dxa"/>
          <w:right w:w="48" w:type="dxa"/>
        </w:tblCellMar>
        <w:tblLook w:val="04A0" w:firstRow="1" w:lastRow="0" w:firstColumn="1" w:lastColumn="0" w:noHBand="0" w:noVBand="1"/>
      </w:tblPr>
      <w:tblGrid>
        <w:gridCol w:w="1147"/>
        <w:gridCol w:w="8349"/>
      </w:tblGrid>
      <w:tr w:rsidR="00FC48A8" w:rsidRPr="001647E6" w14:paraId="37369FA2"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0C4C1D3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5F0AAA5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0CCA9BDE"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4596C84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48DBE4E"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Poreski obveznik je dužan da prijavi gotovinski depozit za svaki ENU prije početka rada ENU svakog dana.  </w:t>
            </w:r>
          </w:p>
        </w:tc>
      </w:tr>
      <w:tr w:rsidR="00FC48A8" w:rsidRPr="001647E6" w14:paraId="4A5D141C"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53CA4BD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2CC802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Postupak za prijavu depozita se vrši pojedinačno za svaki ENU u poslovnom prostoru.  </w:t>
            </w:r>
          </w:p>
        </w:tc>
      </w:tr>
      <w:tr w:rsidR="00FC48A8" w:rsidRPr="001647E6" w14:paraId="44C5C4E3"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6FD95BFF"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0AB401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Obavještenje o depozitu je neophodno i kada je depozit 0,00.  </w:t>
            </w:r>
          </w:p>
        </w:tc>
      </w:tr>
      <w:tr w:rsidR="00FC48A8" w:rsidRPr="001647E6" w14:paraId="6D917994"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721F03D7"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AE3506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ENU ne može da počne sa radom ako nije prijavljen depozit.</w:t>
            </w:r>
          </w:p>
        </w:tc>
      </w:tr>
      <w:tr w:rsidR="00FC48A8" w:rsidRPr="001647E6" w14:paraId="7C3BD5E0"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0F21902"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2B6071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Poreski obveznik je dužan da prijavi svaki izlaz gotovine sa ENU u toku dana. </w:t>
            </w:r>
          </w:p>
        </w:tc>
      </w:tr>
      <w:tr w:rsidR="00FC48A8" w:rsidRPr="001647E6" w14:paraId="240069CB"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E88DEB9"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3D52BD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Za poslovne prostore koji rade 0-24, početni depozit se registruje svakog dana odmah poslije 00:00 časova (ponoć).  </w:t>
            </w:r>
          </w:p>
        </w:tc>
      </w:tr>
      <w:tr w:rsidR="00FC48A8" w:rsidRPr="001647E6" w14:paraId="4447A48D"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hideMark/>
          </w:tcPr>
          <w:p w14:paraId="3EE7668A"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E55952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Postupak </w:t>
            </w:r>
            <w:r w:rsidR="0090298C" w:rsidRPr="001647E6">
              <w:rPr>
                <w:rFonts w:ascii="Arial" w:hAnsi="Arial" w:cs="Arial"/>
                <w:lang w:val="sr-Latn-ME"/>
              </w:rPr>
              <w:t xml:space="preserve">obavještavanja </w:t>
            </w:r>
            <w:r w:rsidRPr="001647E6">
              <w:rPr>
                <w:rFonts w:ascii="Arial" w:hAnsi="Arial" w:cs="Arial"/>
                <w:lang w:val="sr-Latn-ME"/>
              </w:rPr>
              <w:t xml:space="preserve">o depozitu je dozvoljen samo jednom dnevno.  </w:t>
            </w:r>
          </w:p>
        </w:tc>
      </w:tr>
    </w:tbl>
    <w:p w14:paraId="0B809595" w14:textId="77777777" w:rsidR="003A33F5" w:rsidRPr="001647E6" w:rsidRDefault="003A33F5" w:rsidP="00315E06">
      <w:pPr>
        <w:jc w:val="both"/>
        <w:rPr>
          <w:rFonts w:ascii="Arial" w:hAnsi="Arial" w:cs="Arial"/>
          <w:lang w:val="sr-Latn-ME"/>
        </w:rPr>
      </w:pPr>
    </w:p>
    <w:p w14:paraId="5EF73F3B" w14:textId="77777777" w:rsidR="003A33F5" w:rsidRPr="001647E6" w:rsidRDefault="003A33F5" w:rsidP="00315E06">
      <w:pPr>
        <w:pStyle w:val="Heading2"/>
        <w:jc w:val="both"/>
        <w:rPr>
          <w:rFonts w:ascii="Arial" w:hAnsi="Arial" w:cs="Arial"/>
          <w:lang w:val="sr-Latn-ME"/>
        </w:rPr>
      </w:pPr>
      <w:bookmarkStart w:id="34" w:name="_Toc60177817"/>
      <w:proofErr w:type="spellStart"/>
      <w:r w:rsidRPr="001647E6">
        <w:rPr>
          <w:rFonts w:ascii="Arial" w:hAnsi="Arial" w:cs="Arial"/>
          <w:lang w:val="sr-Latn-ME"/>
        </w:rPr>
        <w:t>Fiskalizacija</w:t>
      </w:r>
      <w:proofErr w:type="spellEnd"/>
      <w:r w:rsidRPr="001647E6">
        <w:rPr>
          <w:rFonts w:ascii="Arial" w:hAnsi="Arial" w:cs="Arial"/>
          <w:lang w:val="sr-Latn-ME"/>
        </w:rPr>
        <w:t xml:space="preserve"> gotovinskih računa</w:t>
      </w:r>
      <w:bookmarkEnd w:id="34"/>
    </w:p>
    <w:tbl>
      <w:tblPr>
        <w:tblStyle w:val="TableGrid1"/>
        <w:tblW w:w="9496" w:type="dxa"/>
        <w:tblInd w:w="100" w:type="dxa"/>
        <w:tblCellMar>
          <w:top w:w="9" w:type="dxa"/>
          <w:left w:w="107" w:type="dxa"/>
          <w:right w:w="168" w:type="dxa"/>
        </w:tblCellMar>
        <w:tblLook w:val="04A0" w:firstRow="1" w:lastRow="0" w:firstColumn="1" w:lastColumn="0" w:noHBand="0" w:noVBand="1"/>
      </w:tblPr>
      <w:tblGrid>
        <w:gridCol w:w="1147"/>
        <w:gridCol w:w="8349"/>
      </w:tblGrid>
      <w:tr w:rsidR="00FC48A8" w:rsidRPr="001647E6" w14:paraId="6881BBDC" w14:textId="77777777" w:rsidTr="00FC48A8">
        <w:trPr>
          <w:trHeight w:val="404"/>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4E41ACE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4893C88E"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11F59E08" w14:textId="77777777" w:rsidTr="00FC48A8">
        <w:trPr>
          <w:trHeight w:val="409"/>
        </w:trPr>
        <w:tc>
          <w:tcPr>
            <w:tcW w:w="1147" w:type="dxa"/>
            <w:tcBorders>
              <w:top w:val="single" w:sz="4" w:space="0" w:color="000000"/>
              <w:left w:val="single" w:sz="4" w:space="0" w:color="000000"/>
              <w:bottom w:val="single" w:sz="4" w:space="0" w:color="000000"/>
              <w:right w:val="single" w:sz="4" w:space="0" w:color="000000"/>
            </w:tcBorders>
            <w:hideMark/>
          </w:tcPr>
          <w:p w14:paraId="5410E3A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6FB4E3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Svi gotovinski računi moraju se </w:t>
            </w:r>
            <w:proofErr w:type="spellStart"/>
            <w:r w:rsidRPr="001647E6">
              <w:rPr>
                <w:rFonts w:ascii="Arial" w:hAnsi="Arial" w:cs="Arial"/>
                <w:lang w:val="sr-Latn-ME"/>
              </w:rPr>
              <w:t>fiskalizovati</w:t>
            </w:r>
            <w:proofErr w:type="spellEnd"/>
            <w:r w:rsidRPr="001647E6">
              <w:rPr>
                <w:rFonts w:ascii="Arial" w:hAnsi="Arial" w:cs="Arial"/>
                <w:lang w:val="sr-Latn-ME"/>
              </w:rPr>
              <w:t xml:space="preserve">. </w:t>
            </w:r>
          </w:p>
        </w:tc>
      </w:tr>
      <w:tr w:rsidR="00FC48A8" w:rsidRPr="001647E6" w14:paraId="501D67EF"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6BC55E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2382CD9"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gotovinski račun mora imati </w:t>
            </w:r>
            <w:r w:rsidR="003A33F5" w:rsidRPr="001647E6">
              <w:rPr>
                <w:rFonts w:ascii="Arial" w:hAnsi="Arial" w:cs="Arial"/>
                <w:lang w:val="sr-Latn-ME"/>
              </w:rPr>
              <w:t>IKOF</w:t>
            </w:r>
            <w:r w:rsidRPr="001647E6">
              <w:rPr>
                <w:rFonts w:ascii="Arial" w:hAnsi="Arial" w:cs="Arial"/>
                <w:lang w:val="sr-Latn-ME"/>
              </w:rPr>
              <w:t xml:space="preserve"> i JI</w:t>
            </w:r>
            <w:r w:rsidR="003A33F5" w:rsidRPr="001647E6">
              <w:rPr>
                <w:rFonts w:ascii="Arial" w:hAnsi="Arial" w:cs="Arial"/>
                <w:lang w:val="sr-Latn-ME"/>
              </w:rPr>
              <w:t>K</w:t>
            </w:r>
            <w:r w:rsidRPr="001647E6">
              <w:rPr>
                <w:rFonts w:ascii="Arial" w:hAnsi="Arial" w:cs="Arial"/>
                <w:lang w:val="sr-Latn-ME"/>
              </w:rPr>
              <w:t xml:space="preserve">R. </w:t>
            </w:r>
          </w:p>
        </w:tc>
      </w:tr>
      <w:tr w:rsidR="00FC48A8" w:rsidRPr="001647E6" w14:paraId="691DD4D9" w14:textId="77777777" w:rsidTr="00FC48A8">
        <w:trPr>
          <w:trHeight w:val="76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3291345"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9D4F09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Svi validni gotovinski računi moraju se odštampati u vrijeme izdavanja, a JI</w:t>
            </w:r>
            <w:r w:rsidR="003A33F5" w:rsidRPr="001647E6">
              <w:rPr>
                <w:rFonts w:ascii="Arial" w:hAnsi="Arial" w:cs="Arial"/>
                <w:lang w:val="sr-Latn-ME"/>
              </w:rPr>
              <w:t>K</w:t>
            </w:r>
            <w:r w:rsidRPr="001647E6">
              <w:rPr>
                <w:rFonts w:ascii="Arial" w:hAnsi="Arial" w:cs="Arial"/>
                <w:lang w:val="sr-Latn-ME"/>
              </w:rPr>
              <w:t xml:space="preserve">R, </w:t>
            </w:r>
            <w:r w:rsidR="003A33F5" w:rsidRPr="001647E6">
              <w:rPr>
                <w:rFonts w:ascii="Arial" w:hAnsi="Arial" w:cs="Arial"/>
                <w:lang w:val="sr-Latn-ME"/>
              </w:rPr>
              <w:t>IKOF</w:t>
            </w:r>
            <w:r w:rsidRPr="001647E6">
              <w:rPr>
                <w:rFonts w:ascii="Arial" w:hAnsi="Arial" w:cs="Arial"/>
                <w:lang w:val="sr-Latn-ME"/>
              </w:rPr>
              <w:t xml:space="preserve"> i QR kod, zajedno sa drugim obaveznim elementima računa moraju se odštampati, osim u posebnim slučajevima utvrđenim zakonom. </w:t>
            </w:r>
          </w:p>
        </w:tc>
      </w:tr>
      <w:tr w:rsidR="00FC48A8" w:rsidRPr="001647E6" w14:paraId="1D117E62" w14:textId="77777777" w:rsidTr="00FC48A8">
        <w:trPr>
          <w:trHeight w:val="51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387B716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2BB78A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Operator ENU je lice koje je poreski obveznik ovlastio da izdaje gotovinske račune na ENU. </w:t>
            </w:r>
          </w:p>
        </w:tc>
      </w:tr>
    </w:tbl>
    <w:p w14:paraId="432A410E" w14:textId="77777777" w:rsidR="003A33F5" w:rsidRPr="001647E6" w:rsidRDefault="003A33F5" w:rsidP="00315E06">
      <w:pPr>
        <w:jc w:val="both"/>
        <w:rPr>
          <w:rFonts w:ascii="Arial" w:hAnsi="Arial" w:cs="Arial"/>
          <w:lang w:val="sr-Latn-ME"/>
        </w:rPr>
      </w:pPr>
    </w:p>
    <w:p w14:paraId="470E8C8E" w14:textId="77777777" w:rsidR="003A33F5" w:rsidRPr="001647E6" w:rsidRDefault="003A33F5" w:rsidP="00315E06">
      <w:pPr>
        <w:pStyle w:val="Heading2"/>
        <w:jc w:val="both"/>
        <w:rPr>
          <w:rFonts w:ascii="Arial" w:hAnsi="Arial" w:cs="Arial"/>
          <w:lang w:val="sr-Latn-ME"/>
        </w:rPr>
      </w:pPr>
      <w:bookmarkStart w:id="35" w:name="_Toc60177818"/>
      <w:proofErr w:type="spellStart"/>
      <w:r w:rsidRPr="001647E6">
        <w:rPr>
          <w:rFonts w:ascii="Arial" w:hAnsi="Arial" w:cs="Arial"/>
          <w:lang w:val="sr-Latn-ME"/>
        </w:rPr>
        <w:t>Fiskalizacija</w:t>
      </w:r>
      <w:proofErr w:type="spellEnd"/>
      <w:r w:rsidRPr="001647E6">
        <w:rPr>
          <w:rFonts w:ascii="Arial" w:hAnsi="Arial" w:cs="Arial"/>
          <w:lang w:val="sr-Latn-ME"/>
        </w:rPr>
        <w:t xml:space="preserve"> bezgotovinskih računa</w:t>
      </w:r>
      <w:bookmarkEnd w:id="35"/>
    </w:p>
    <w:tbl>
      <w:tblPr>
        <w:tblStyle w:val="TableGrid1"/>
        <w:tblW w:w="9496" w:type="dxa"/>
        <w:tblInd w:w="100" w:type="dxa"/>
        <w:tblCellMar>
          <w:top w:w="9" w:type="dxa"/>
          <w:left w:w="107" w:type="dxa"/>
          <w:right w:w="115" w:type="dxa"/>
        </w:tblCellMar>
        <w:tblLook w:val="04A0" w:firstRow="1" w:lastRow="0" w:firstColumn="1" w:lastColumn="0" w:noHBand="0" w:noVBand="1"/>
      </w:tblPr>
      <w:tblGrid>
        <w:gridCol w:w="1147"/>
        <w:gridCol w:w="8349"/>
      </w:tblGrid>
      <w:tr w:rsidR="00FC48A8" w:rsidRPr="001647E6" w14:paraId="41D41A1B" w14:textId="77777777" w:rsidTr="00FC48A8">
        <w:trPr>
          <w:trHeight w:val="403"/>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1432EE9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00F7E9E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7262ABA7" w14:textId="77777777" w:rsidTr="00FC48A8">
        <w:trPr>
          <w:trHeight w:val="409"/>
        </w:trPr>
        <w:tc>
          <w:tcPr>
            <w:tcW w:w="1147" w:type="dxa"/>
            <w:tcBorders>
              <w:top w:val="single" w:sz="4" w:space="0" w:color="000000"/>
              <w:left w:val="single" w:sz="4" w:space="0" w:color="000000"/>
              <w:bottom w:val="single" w:sz="4" w:space="0" w:color="000000"/>
              <w:right w:val="single" w:sz="4" w:space="0" w:color="000000"/>
            </w:tcBorders>
            <w:hideMark/>
          </w:tcPr>
          <w:p w14:paraId="00FA4E9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DA5881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Svi </w:t>
            </w:r>
            <w:r w:rsidR="0090298C" w:rsidRPr="001647E6">
              <w:rPr>
                <w:rFonts w:ascii="Arial" w:hAnsi="Arial" w:cs="Arial"/>
                <w:lang w:val="sr-Latn-ME"/>
              </w:rPr>
              <w:t>bez</w:t>
            </w:r>
            <w:r w:rsidRPr="001647E6">
              <w:rPr>
                <w:rFonts w:ascii="Arial" w:hAnsi="Arial" w:cs="Arial"/>
                <w:lang w:val="sr-Latn-ME"/>
              </w:rPr>
              <w:t xml:space="preserve">gotovinski računi moraju se </w:t>
            </w:r>
            <w:proofErr w:type="spellStart"/>
            <w:r w:rsidRPr="001647E6">
              <w:rPr>
                <w:rFonts w:ascii="Arial" w:hAnsi="Arial" w:cs="Arial"/>
                <w:lang w:val="sr-Latn-ME"/>
              </w:rPr>
              <w:t>fiskalizovati</w:t>
            </w:r>
            <w:proofErr w:type="spellEnd"/>
            <w:r w:rsidRPr="001647E6">
              <w:rPr>
                <w:rFonts w:ascii="Arial" w:hAnsi="Arial" w:cs="Arial"/>
                <w:lang w:val="sr-Latn-ME"/>
              </w:rPr>
              <w:t xml:space="preserve">. </w:t>
            </w:r>
          </w:p>
        </w:tc>
      </w:tr>
      <w:tr w:rsidR="00FC48A8" w:rsidRPr="001647E6" w14:paraId="3356079D"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hideMark/>
          </w:tcPr>
          <w:p w14:paraId="4E600E1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60906C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Svaki bezgotovinski račun mora imati</w:t>
            </w:r>
            <w:r w:rsidR="003A33F5" w:rsidRPr="001647E6">
              <w:rPr>
                <w:rFonts w:ascii="Arial" w:hAnsi="Arial" w:cs="Arial"/>
                <w:lang w:val="sr-Latn-ME"/>
              </w:rPr>
              <w:t xml:space="preserve"> IKOF</w:t>
            </w:r>
            <w:r w:rsidRPr="001647E6">
              <w:rPr>
                <w:rFonts w:ascii="Arial" w:hAnsi="Arial" w:cs="Arial"/>
                <w:lang w:val="sr-Latn-ME"/>
              </w:rPr>
              <w:t xml:space="preserve"> i JI</w:t>
            </w:r>
            <w:r w:rsidR="003A33F5" w:rsidRPr="001647E6">
              <w:rPr>
                <w:rFonts w:ascii="Arial" w:hAnsi="Arial" w:cs="Arial"/>
                <w:lang w:val="sr-Latn-ME"/>
              </w:rPr>
              <w:t>K</w:t>
            </w:r>
            <w:r w:rsidRPr="001647E6">
              <w:rPr>
                <w:rFonts w:ascii="Arial" w:hAnsi="Arial" w:cs="Arial"/>
                <w:lang w:val="sr-Latn-ME"/>
              </w:rPr>
              <w:t xml:space="preserve">R. </w:t>
            </w:r>
          </w:p>
        </w:tc>
      </w:tr>
      <w:tr w:rsidR="00FC48A8" w:rsidRPr="001647E6" w14:paraId="1D3D3959" w14:textId="77777777" w:rsidTr="00FC48A8">
        <w:trPr>
          <w:trHeight w:val="1022"/>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66EED8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89AFF33" w14:textId="77777777" w:rsidR="00FC48A8" w:rsidRPr="001647E6" w:rsidRDefault="00FC48A8" w:rsidP="007A4D11">
            <w:pPr>
              <w:spacing w:after="2" w:line="237" w:lineRule="auto"/>
              <w:jc w:val="both"/>
              <w:rPr>
                <w:rFonts w:ascii="Arial" w:hAnsi="Arial" w:cs="Arial"/>
                <w:lang w:val="sr-Latn-ME"/>
              </w:rPr>
            </w:pPr>
            <w:r w:rsidRPr="001647E6">
              <w:rPr>
                <w:rFonts w:ascii="Arial" w:hAnsi="Arial" w:cs="Arial"/>
                <w:lang w:val="sr-Latn-ME"/>
              </w:rPr>
              <w:t xml:space="preserve">Za bezgotovinske račune koji se izdaju za nabavku robe sa transportom, QR kod  računa se mora odštampati i dati </w:t>
            </w:r>
            <w:proofErr w:type="spellStart"/>
            <w:r w:rsidRPr="001647E6">
              <w:rPr>
                <w:rFonts w:ascii="Arial" w:hAnsi="Arial" w:cs="Arial"/>
                <w:lang w:val="sr-Latn-ME"/>
              </w:rPr>
              <w:t>prevozniku</w:t>
            </w:r>
            <w:proofErr w:type="spellEnd"/>
            <w:r w:rsidRPr="001647E6">
              <w:rPr>
                <w:rFonts w:ascii="Arial" w:hAnsi="Arial" w:cs="Arial"/>
                <w:lang w:val="sr-Latn-ME"/>
              </w:rPr>
              <w:t xml:space="preserve">, kod kojeg ostaje do odredišta.   </w:t>
            </w:r>
          </w:p>
        </w:tc>
      </w:tr>
      <w:tr w:rsidR="00FC48A8" w:rsidRPr="001647E6" w14:paraId="324E9353"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50CDBB6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F9C82B0" w14:textId="04E84EE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bezgotovinskog računa </w:t>
            </w:r>
            <w:r w:rsidR="00162CB4">
              <w:rPr>
                <w:rFonts w:ascii="Arial" w:hAnsi="Arial" w:cs="Arial"/>
                <w:lang w:val="sr-Latn-ME"/>
              </w:rPr>
              <w:t>šalje se</w:t>
            </w:r>
            <w:r w:rsidR="00162CB4" w:rsidRPr="001647E6">
              <w:rPr>
                <w:rFonts w:ascii="Arial" w:hAnsi="Arial" w:cs="Arial"/>
                <w:lang w:val="sr-Latn-ME"/>
              </w:rPr>
              <w:t xml:space="preserve"> </w:t>
            </w:r>
            <w:r w:rsidRPr="001647E6">
              <w:rPr>
                <w:rFonts w:ascii="Arial" w:hAnsi="Arial" w:cs="Arial"/>
                <w:lang w:val="sr-Latn-ME"/>
              </w:rPr>
              <w:t xml:space="preserve">podatak o kodu ENU. </w:t>
            </w:r>
          </w:p>
        </w:tc>
      </w:tr>
      <w:tr w:rsidR="0090298C" w:rsidRPr="001647E6" w14:paraId="49ADDBDA"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tcPr>
          <w:p w14:paraId="0B769486" w14:textId="77777777" w:rsidR="0090298C" w:rsidRPr="001647E6" w:rsidRDefault="0090298C" w:rsidP="00315E06">
            <w:pPr>
              <w:spacing w:line="256" w:lineRule="auto"/>
              <w:jc w:val="both"/>
              <w:rPr>
                <w:rFonts w:ascii="Arial" w:hAnsi="Arial" w:cs="Arial"/>
                <w:lang w:val="sr-Latn-ME"/>
              </w:rPr>
            </w:pPr>
          </w:p>
        </w:tc>
        <w:tc>
          <w:tcPr>
            <w:tcW w:w="8349" w:type="dxa"/>
            <w:tcBorders>
              <w:top w:val="single" w:sz="4" w:space="0" w:color="000000"/>
              <w:left w:val="single" w:sz="4" w:space="0" w:color="000000"/>
              <w:bottom w:val="single" w:sz="4" w:space="0" w:color="000000"/>
              <w:right w:val="single" w:sz="4" w:space="0" w:color="000000"/>
            </w:tcBorders>
          </w:tcPr>
          <w:p w14:paraId="5F2C8316" w14:textId="77777777" w:rsidR="0090298C" w:rsidRPr="001647E6" w:rsidRDefault="0090298C" w:rsidP="00315E06">
            <w:pPr>
              <w:spacing w:line="256" w:lineRule="auto"/>
              <w:jc w:val="both"/>
              <w:rPr>
                <w:rFonts w:ascii="Arial" w:hAnsi="Arial" w:cs="Arial"/>
                <w:lang w:val="sr-Latn-ME"/>
              </w:rPr>
            </w:pPr>
            <w:r w:rsidRPr="001647E6">
              <w:rPr>
                <w:rFonts w:ascii="Arial" w:hAnsi="Arial" w:cs="Arial"/>
                <w:lang w:val="sr-Latn-ME"/>
              </w:rPr>
              <w:t>Svi validni bezgotovinski računi (i odštampani i elektronski) moraju sadržavati JIKR, IKOF i QR kod, zajedno sa drugim obaveznim elementima računa moraju se odštampati ili generirati kao elektronski računi, osim u posebnim slučajevima utvrđenim zakonom.</w:t>
            </w:r>
          </w:p>
        </w:tc>
      </w:tr>
      <w:tr w:rsidR="00FC48A8" w:rsidRPr="001647E6" w14:paraId="771107B4" w14:textId="77777777" w:rsidTr="00FC48A8">
        <w:trPr>
          <w:trHeight w:val="76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2DD8138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5714FD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poreski obveznik koji izda bezgotovinski račun mora imati najmanje jedan registrovani poslovni prostor (lokacija na kojoj je preduzeće registrovano). Kod registrovanog poslovnog prostora je neophodan dio </w:t>
            </w:r>
            <w:r w:rsidR="003A33F5" w:rsidRPr="001647E6">
              <w:rPr>
                <w:rFonts w:ascii="Arial" w:hAnsi="Arial" w:cs="Arial"/>
                <w:lang w:val="sr-Latn-ME"/>
              </w:rPr>
              <w:t>IKOF</w:t>
            </w:r>
            <w:r w:rsidRPr="001647E6">
              <w:rPr>
                <w:rFonts w:ascii="Arial" w:hAnsi="Arial" w:cs="Arial"/>
                <w:lang w:val="sr-Latn-ME"/>
              </w:rPr>
              <w:t xml:space="preserve">.  </w:t>
            </w:r>
          </w:p>
        </w:tc>
      </w:tr>
      <w:tr w:rsidR="00FC48A8" w:rsidRPr="001647E6" w14:paraId="5B9675EF" w14:textId="77777777" w:rsidTr="00FC48A8">
        <w:trPr>
          <w:trHeight w:val="1022"/>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6361765B"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D06658A" w14:textId="77777777" w:rsidR="00FC48A8" w:rsidRPr="001647E6" w:rsidRDefault="00FC48A8" w:rsidP="00315E06">
            <w:pPr>
              <w:jc w:val="both"/>
              <w:rPr>
                <w:rFonts w:ascii="Arial" w:hAnsi="Arial" w:cs="Arial"/>
                <w:lang w:val="sr-Latn-ME"/>
              </w:rPr>
            </w:pPr>
            <w:r w:rsidRPr="001647E6">
              <w:rPr>
                <w:rFonts w:ascii="Arial" w:hAnsi="Arial" w:cs="Arial"/>
                <w:lang w:val="sr-Latn-ME"/>
              </w:rPr>
              <w:t xml:space="preserve">Kod operatora je identifikator lica ovlašćenog da izdaje račun za poreskog obveznika. </w:t>
            </w:r>
          </w:p>
          <w:p w14:paraId="697228D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Kada bezgotovinske račune izdaje vanjska računovodstvena firma, kod operatora je </w:t>
            </w:r>
            <w:r w:rsidR="003A33F5" w:rsidRPr="001647E6">
              <w:rPr>
                <w:rFonts w:ascii="Arial" w:hAnsi="Arial" w:cs="Arial"/>
                <w:lang w:val="sr-Latn-ME"/>
              </w:rPr>
              <w:t>PIB</w:t>
            </w:r>
            <w:r w:rsidRPr="001647E6">
              <w:rPr>
                <w:rFonts w:ascii="Arial" w:hAnsi="Arial" w:cs="Arial"/>
                <w:lang w:val="sr-Latn-ME"/>
              </w:rPr>
              <w:t xml:space="preserve"> tog poreskog obveznika ovlašćenog da izdaje račune.  </w:t>
            </w:r>
          </w:p>
        </w:tc>
      </w:tr>
    </w:tbl>
    <w:p w14:paraId="36372EE3" w14:textId="77777777" w:rsidR="003A33F5" w:rsidRPr="001647E6" w:rsidRDefault="003A33F5" w:rsidP="00697076">
      <w:pPr>
        <w:spacing w:after="237" w:line="256" w:lineRule="auto"/>
        <w:jc w:val="both"/>
        <w:rPr>
          <w:rFonts w:ascii="Arial" w:hAnsi="Arial" w:cs="Arial"/>
          <w:lang w:val="sr-Latn-ME"/>
        </w:rPr>
      </w:pPr>
    </w:p>
    <w:p w14:paraId="7E0E84DD" w14:textId="77777777" w:rsidR="003A33F5" w:rsidRPr="001647E6" w:rsidRDefault="003A33F5" w:rsidP="00697076">
      <w:pPr>
        <w:pStyle w:val="Heading2"/>
        <w:ind w:left="578" w:hanging="578"/>
        <w:jc w:val="both"/>
        <w:rPr>
          <w:rFonts w:ascii="Arial" w:hAnsi="Arial" w:cs="Arial"/>
          <w:lang w:val="sr-Latn-ME"/>
        </w:rPr>
      </w:pPr>
      <w:bookmarkStart w:id="36" w:name="_Toc60177819"/>
      <w:proofErr w:type="spellStart"/>
      <w:r w:rsidRPr="001647E6">
        <w:rPr>
          <w:rFonts w:ascii="Arial" w:hAnsi="Arial" w:cs="Arial"/>
          <w:lang w:val="sr-Latn-ME"/>
        </w:rPr>
        <w:t>Validacija</w:t>
      </w:r>
      <w:proofErr w:type="spellEnd"/>
      <w:r w:rsidRPr="001647E6">
        <w:rPr>
          <w:rFonts w:ascii="Arial" w:hAnsi="Arial" w:cs="Arial"/>
          <w:lang w:val="sr-Latn-ME"/>
        </w:rPr>
        <w:t xml:space="preserve"> računa prije njihovog skladištenja u CIS-ovu bazu podataka o  računima</w:t>
      </w:r>
      <w:bookmarkEnd w:id="36"/>
    </w:p>
    <w:tbl>
      <w:tblPr>
        <w:tblStyle w:val="TableGrid1"/>
        <w:tblW w:w="9496" w:type="dxa"/>
        <w:tblInd w:w="100" w:type="dxa"/>
        <w:tblCellMar>
          <w:top w:w="9" w:type="dxa"/>
          <w:right w:w="24" w:type="dxa"/>
        </w:tblCellMar>
        <w:tblLook w:val="04A0" w:firstRow="1" w:lastRow="0" w:firstColumn="1" w:lastColumn="0" w:noHBand="0" w:noVBand="1"/>
      </w:tblPr>
      <w:tblGrid>
        <w:gridCol w:w="1147"/>
        <w:gridCol w:w="8349"/>
      </w:tblGrid>
      <w:tr w:rsidR="00FC48A8" w:rsidRPr="001647E6" w14:paraId="6D34875A" w14:textId="77777777" w:rsidTr="1A9F0068">
        <w:trPr>
          <w:trHeight w:val="40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hideMark/>
          </w:tcPr>
          <w:p w14:paraId="0E0C20A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hideMark/>
          </w:tcPr>
          <w:p w14:paraId="024D5EA5"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0104BC59" w14:textId="77777777" w:rsidTr="1A9F0068">
        <w:trPr>
          <w:trHeight w:val="517"/>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39765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7EC97E" w14:textId="4F3C3832" w:rsidR="00FC48A8" w:rsidRPr="001647E6" w:rsidRDefault="00FC48A8" w:rsidP="007A09BA">
            <w:pPr>
              <w:spacing w:line="256" w:lineRule="auto"/>
              <w:ind w:left="107"/>
              <w:jc w:val="both"/>
              <w:rPr>
                <w:rFonts w:ascii="Arial" w:hAnsi="Arial" w:cs="Arial"/>
                <w:lang w:val="sr-Latn-ME"/>
              </w:rPr>
            </w:pPr>
            <w:r w:rsidRPr="001647E6">
              <w:rPr>
                <w:rFonts w:ascii="Arial" w:hAnsi="Arial" w:cs="Arial"/>
                <w:lang w:val="sr-Latn-ME"/>
              </w:rPr>
              <w:t xml:space="preserve">CIS neće obraditi poruku koja nije uspješno </w:t>
            </w:r>
            <w:proofErr w:type="spellStart"/>
            <w:r w:rsidRPr="001647E6">
              <w:rPr>
                <w:rFonts w:ascii="Arial" w:hAnsi="Arial" w:cs="Arial"/>
                <w:lang w:val="sr-Latn-ME"/>
              </w:rPr>
              <w:t>validirana</w:t>
            </w:r>
            <w:proofErr w:type="spellEnd"/>
            <w:r w:rsidRPr="001647E6">
              <w:rPr>
                <w:rFonts w:ascii="Arial" w:hAnsi="Arial" w:cs="Arial"/>
                <w:lang w:val="sr-Latn-ME"/>
              </w:rPr>
              <w:t xml:space="preserve"> niti će ona biti pohranjena u </w:t>
            </w:r>
            <w:r w:rsidR="007A09BA" w:rsidRPr="001647E6">
              <w:rPr>
                <w:rFonts w:ascii="Arial" w:hAnsi="Arial" w:cs="Arial"/>
                <w:lang w:val="sr-Latn-ME"/>
              </w:rPr>
              <w:t xml:space="preserve">bazi </w:t>
            </w:r>
            <w:r w:rsidRPr="001647E6">
              <w:rPr>
                <w:rFonts w:ascii="Arial" w:hAnsi="Arial" w:cs="Arial"/>
                <w:lang w:val="sr-Latn-ME"/>
              </w:rPr>
              <w:t xml:space="preserve">podataka Poreske uprave.  </w:t>
            </w:r>
          </w:p>
        </w:tc>
      </w:tr>
      <w:tr w:rsidR="00FC48A8" w:rsidRPr="001647E6" w14:paraId="7328D69C" w14:textId="77777777" w:rsidTr="1A9F0068">
        <w:trPr>
          <w:trHeight w:val="40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A401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91D60" w14:textId="77777777" w:rsidR="00FC48A8" w:rsidRPr="001647E6" w:rsidRDefault="00FC48A8" w:rsidP="00315E06">
            <w:pPr>
              <w:spacing w:line="256" w:lineRule="auto"/>
              <w:ind w:left="107"/>
              <w:jc w:val="both"/>
              <w:rPr>
                <w:rFonts w:ascii="Arial" w:hAnsi="Arial" w:cs="Arial"/>
                <w:lang w:val="sr-Latn-ME"/>
              </w:rPr>
            </w:pPr>
            <w:r w:rsidRPr="001647E6">
              <w:rPr>
                <w:rFonts w:ascii="Arial" w:hAnsi="Arial" w:cs="Arial"/>
                <w:lang w:val="sr-Latn-ME"/>
              </w:rPr>
              <w:t xml:space="preserve">Poruka mora biti u skladu sa XML shemom računa. </w:t>
            </w:r>
          </w:p>
        </w:tc>
      </w:tr>
      <w:tr w:rsidR="00FC48A8" w:rsidRPr="001647E6" w14:paraId="5926AA96" w14:textId="77777777" w:rsidTr="1A9F0068">
        <w:trPr>
          <w:trHeight w:val="51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BE020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09AFD" w14:textId="315B55FD" w:rsidR="00FC48A8" w:rsidRPr="001647E6" w:rsidRDefault="00FC48A8" w:rsidP="00315E06">
            <w:pPr>
              <w:spacing w:line="256" w:lineRule="auto"/>
              <w:ind w:left="107"/>
              <w:jc w:val="both"/>
              <w:rPr>
                <w:rFonts w:ascii="Arial" w:hAnsi="Arial" w:cs="Arial"/>
                <w:lang w:val="sr-Latn-ME"/>
              </w:rPr>
            </w:pPr>
            <w:r w:rsidRPr="001647E6">
              <w:rPr>
                <w:rFonts w:ascii="Arial" w:hAnsi="Arial" w:cs="Arial"/>
                <w:lang w:val="sr-Latn-ME"/>
              </w:rPr>
              <w:t xml:space="preserve">Poreski obveznik je obavezan da pribavi digitalni aplikacioni </w:t>
            </w:r>
            <w:r w:rsidR="003D3A92" w:rsidRPr="001647E6">
              <w:rPr>
                <w:rFonts w:ascii="Arial" w:hAnsi="Arial" w:cs="Arial"/>
                <w:lang w:val="sr-Latn-ME"/>
              </w:rPr>
              <w:t>certifikat</w:t>
            </w:r>
            <w:r w:rsidRPr="001647E6">
              <w:rPr>
                <w:rFonts w:ascii="Arial" w:hAnsi="Arial" w:cs="Arial"/>
                <w:lang w:val="sr-Latn-ME"/>
              </w:rPr>
              <w:t xml:space="preserve"> od </w:t>
            </w:r>
            <w:r w:rsidR="2CB6DA67" w:rsidRPr="1A9F0068">
              <w:rPr>
                <w:rFonts w:ascii="Arial" w:hAnsi="Arial" w:cs="Arial"/>
                <w:lang w:val="sr-Latn-ME"/>
              </w:rPr>
              <w:t xml:space="preserve">Registrovanog </w:t>
            </w:r>
            <w:r w:rsidR="003A33F5" w:rsidRPr="001647E6">
              <w:rPr>
                <w:rFonts w:ascii="Arial" w:hAnsi="Arial" w:cs="Arial"/>
                <w:lang w:val="sr-Latn-ME"/>
              </w:rPr>
              <w:t>CA</w:t>
            </w:r>
            <w:r w:rsidRPr="001647E6">
              <w:rPr>
                <w:rFonts w:ascii="Arial" w:hAnsi="Arial" w:cs="Arial"/>
                <w:lang w:val="sr-Latn-ME"/>
              </w:rPr>
              <w:t xml:space="preserve">, za potrebe implementacije procesa </w:t>
            </w:r>
            <w:proofErr w:type="spellStart"/>
            <w:r w:rsidRPr="001647E6">
              <w:rPr>
                <w:rFonts w:ascii="Arial" w:hAnsi="Arial" w:cs="Arial"/>
                <w:lang w:val="sr-Latn-ME"/>
              </w:rPr>
              <w:t>fiskalizacije</w:t>
            </w:r>
            <w:proofErr w:type="spellEnd"/>
            <w:r w:rsidRPr="001647E6">
              <w:rPr>
                <w:rFonts w:ascii="Arial" w:hAnsi="Arial" w:cs="Arial"/>
                <w:lang w:val="sr-Latn-ME"/>
              </w:rPr>
              <w:t xml:space="preserve">.  </w:t>
            </w:r>
          </w:p>
        </w:tc>
      </w:tr>
      <w:tr w:rsidR="00FC48A8" w:rsidRPr="001647E6" w14:paraId="52FC084A" w14:textId="77777777" w:rsidTr="1A9F0068">
        <w:trPr>
          <w:trHeight w:val="408"/>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B173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659B1B" w14:textId="77777777" w:rsidR="00FC48A8" w:rsidRPr="001647E6" w:rsidRDefault="00FC48A8" w:rsidP="00315E06">
            <w:pPr>
              <w:spacing w:line="256" w:lineRule="auto"/>
              <w:ind w:left="107"/>
              <w:jc w:val="both"/>
              <w:rPr>
                <w:rFonts w:ascii="Arial" w:hAnsi="Arial" w:cs="Arial"/>
                <w:lang w:val="sr-Latn-ME"/>
              </w:rPr>
            </w:pPr>
            <w:r w:rsidRPr="001647E6">
              <w:rPr>
                <w:rFonts w:ascii="Arial" w:hAnsi="Arial" w:cs="Arial"/>
                <w:lang w:val="sr-Latn-ME"/>
              </w:rPr>
              <w:t xml:space="preserve">Poruka treba da bude ispravno potpisana aplikacionim </w:t>
            </w:r>
            <w:r w:rsidR="003D3A92" w:rsidRPr="001647E6">
              <w:rPr>
                <w:rFonts w:ascii="Arial" w:hAnsi="Arial" w:cs="Arial"/>
                <w:lang w:val="sr-Latn-ME"/>
              </w:rPr>
              <w:t>certifikat</w:t>
            </w:r>
            <w:r w:rsidRPr="001647E6">
              <w:rPr>
                <w:rFonts w:ascii="Arial" w:hAnsi="Arial" w:cs="Arial"/>
                <w:lang w:val="sr-Latn-ME"/>
              </w:rPr>
              <w:t xml:space="preserve">om.  </w:t>
            </w:r>
          </w:p>
        </w:tc>
      </w:tr>
      <w:tr w:rsidR="00FC48A8" w:rsidRPr="001647E6" w14:paraId="7D3809C6" w14:textId="77777777" w:rsidTr="1A9F0068">
        <w:trPr>
          <w:trHeight w:val="1036"/>
        </w:trPr>
        <w:tc>
          <w:tcPr>
            <w:tcW w:w="1147" w:type="dxa"/>
            <w:tcBorders>
              <w:top w:val="single" w:sz="4" w:space="0" w:color="000000" w:themeColor="text1"/>
              <w:left w:val="single" w:sz="4" w:space="0" w:color="000000" w:themeColor="text1"/>
              <w:bottom w:val="single" w:sz="4" w:space="0" w:color="000000" w:themeColor="text1"/>
              <w:right w:val="nil"/>
            </w:tcBorders>
            <w:vAlign w:val="center"/>
            <w:hideMark/>
          </w:tcPr>
          <w:p w14:paraId="29D6E28A" w14:textId="0C29D400" w:rsidR="00FC48A8" w:rsidRPr="001647E6" w:rsidRDefault="00FC48A8" w:rsidP="1A9F0068">
            <w:pPr>
              <w:spacing w:line="256" w:lineRule="auto"/>
              <w:jc w:val="both"/>
              <w:rPr>
                <w:rFonts w:ascii="Arial" w:hAnsi="Arial" w:cs="Arial"/>
                <w:lang w:val="sr-Latn-ME"/>
              </w:rPr>
            </w:pP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47ACF" w14:textId="77777777" w:rsidR="00FC48A8"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PIB </w:t>
            </w:r>
            <w:r w:rsidR="00FC48A8" w:rsidRPr="001647E6">
              <w:rPr>
                <w:rFonts w:ascii="Arial" w:hAnsi="Arial" w:cs="Arial"/>
                <w:lang w:val="sr-Latn-ME"/>
              </w:rPr>
              <w:t xml:space="preserve">poreskog obveznika iz poruke sa zahtjevom mora biti isti kao </w:t>
            </w:r>
            <w:r w:rsidRPr="001647E6">
              <w:rPr>
                <w:rFonts w:ascii="Arial" w:hAnsi="Arial" w:cs="Arial"/>
                <w:lang w:val="sr-Latn-ME"/>
              </w:rPr>
              <w:t>PIB</w:t>
            </w:r>
            <w:r w:rsidR="00FC48A8" w:rsidRPr="001647E6">
              <w:rPr>
                <w:rFonts w:ascii="Arial" w:hAnsi="Arial" w:cs="Arial"/>
                <w:lang w:val="sr-Latn-ME"/>
              </w:rPr>
              <w:t xml:space="preserve"> iz digitalnog </w:t>
            </w:r>
            <w:r w:rsidR="003D3A92" w:rsidRPr="001647E6">
              <w:rPr>
                <w:rFonts w:ascii="Arial" w:hAnsi="Arial" w:cs="Arial"/>
                <w:lang w:val="sr-Latn-ME"/>
              </w:rPr>
              <w:t>certifikat</w:t>
            </w:r>
            <w:r w:rsidR="00FC48A8" w:rsidRPr="001647E6">
              <w:rPr>
                <w:rFonts w:ascii="Arial" w:hAnsi="Arial" w:cs="Arial"/>
                <w:lang w:val="sr-Latn-ME"/>
              </w:rPr>
              <w:t xml:space="preserve">a poreskog obveznika. </w:t>
            </w:r>
          </w:p>
        </w:tc>
      </w:tr>
    </w:tbl>
    <w:p w14:paraId="427860B1" w14:textId="77777777" w:rsidR="003A33F5" w:rsidRPr="001647E6" w:rsidRDefault="003A33F5" w:rsidP="00315E06">
      <w:pPr>
        <w:spacing w:after="237" w:line="256" w:lineRule="auto"/>
        <w:jc w:val="both"/>
        <w:rPr>
          <w:rFonts w:ascii="Arial" w:hAnsi="Arial" w:cs="Arial"/>
          <w:lang w:val="sr-Latn-ME"/>
        </w:rPr>
      </w:pPr>
    </w:p>
    <w:p w14:paraId="1F225007" w14:textId="77777777" w:rsidR="003A33F5" w:rsidRPr="001647E6" w:rsidRDefault="003A33F5" w:rsidP="00315E06">
      <w:pPr>
        <w:pStyle w:val="Heading2"/>
        <w:jc w:val="both"/>
        <w:rPr>
          <w:rFonts w:ascii="Arial" w:hAnsi="Arial" w:cs="Arial"/>
          <w:lang w:val="sr-Latn-ME"/>
        </w:rPr>
      </w:pPr>
      <w:bookmarkStart w:id="37" w:name="_Toc60177820"/>
      <w:proofErr w:type="spellStart"/>
      <w:r w:rsidRPr="001647E6">
        <w:rPr>
          <w:rFonts w:ascii="Arial" w:hAnsi="Arial" w:cs="Arial"/>
          <w:lang w:val="sr-Latn-ME"/>
        </w:rPr>
        <w:t>Validacija</w:t>
      </w:r>
      <w:proofErr w:type="spellEnd"/>
      <w:r w:rsidRPr="001647E6">
        <w:rPr>
          <w:rFonts w:ascii="Arial" w:hAnsi="Arial" w:cs="Arial"/>
          <w:lang w:val="sr-Latn-ME"/>
        </w:rPr>
        <w:t xml:space="preserve"> primljenih računa pošto se nađu u bazi podataka CIS -a</w:t>
      </w:r>
      <w:bookmarkEnd w:id="37"/>
    </w:p>
    <w:tbl>
      <w:tblPr>
        <w:tblStyle w:val="TableGrid1"/>
        <w:tblW w:w="9496" w:type="dxa"/>
        <w:tblInd w:w="100" w:type="dxa"/>
        <w:tblCellMar>
          <w:top w:w="9" w:type="dxa"/>
          <w:right w:w="24" w:type="dxa"/>
        </w:tblCellMar>
        <w:tblLook w:val="04A0" w:firstRow="1" w:lastRow="0" w:firstColumn="1" w:lastColumn="0" w:noHBand="0" w:noVBand="1"/>
      </w:tblPr>
      <w:tblGrid>
        <w:gridCol w:w="656"/>
        <w:gridCol w:w="491"/>
        <w:gridCol w:w="8349"/>
      </w:tblGrid>
      <w:tr w:rsidR="003A33F5" w:rsidRPr="001647E6" w14:paraId="46CB9965" w14:textId="77777777" w:rsidTr="00D9460B">
        <w:trPr>
          <w:trHeight w:val="403"/>
        </w:trPr>
        <w:tc>
          <w:tcPr>
            <w:tcW w:w="656" w:type="dxa"/>
            <w:tcBorders>
              <w:top w:val="single" w:sz="4" w:space="0" w:color="000000"/>
              <w:left w:val="single" w:sz="4" w:space="0" w:color="000000"/>
              <w:bottom w:val="single" w:sz="4" w:space="0" w:color="000000"/>
              <w:right w:val="nil"/>
            </w:tcBorders>
            <w:shd w:val="clear" w:color="auto" w:fill="FBE4D5"/>
            <w:hideMark/>
          </w:tcPr>
          <w:p w14:paraId="0264DB56"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Kod </w:t>
            </w:r>
          </w:p>
        </w:tc>
        <w:tc>
          <w:tcPr>
            <w:tcW w:w="491" w:type="dxa"/>
            <w:tcBorders>
              <w:top w:val="single" w:sz="4" w:space="0" w:color="000000"/>
              <w:left w:val="nil"/>
              <w:bottom w:val="single" w:sz="4" w:space="0" w:color="000000"/>
              <w:right w:val="single" w:sz="4" w:space="0" w:color="000000"/>
            </w:tcBorders>
            <w:shd w:val="clear" w:color="auto" w:fill="FBE4D5"/>
            <w:hideMark/>
          </w:tcPr>
          <w:p w14:paraId="723F2DF5" w14:textId="77777777" w:rsidR="003A33F5" w:rsidRPr="001647E6" w:rsidRDefault="003A33F5" w:rsidP="00315E06">
            <w:pPr>
              <w:spacing w:line="256" w:lineRule="auto"/>
              <w:ind w:left="-24"/>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7CD3074A"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Pravilo </w:t>
            </w:r>
          </w:p>
        </w:tc>
      </w:tr>
      <w:tr w:rsidR="003A33F5" w:rsidRPr="001647E6" w14:paraId="3AF5360F" w14:textId="77777777" w:rsidTr="00D9460B">
        <w:trPr>
          <w:trHeight w:val="517"/>
        </w:trPr>
        <w:tc>
          <w:tcPr>
            <w:tcW w:w="656" w:type="dxa"/>
            <w:tcBorders>
              <w:top w:val="single" w:sz="4" w:space="0" w:color="000000"/>
              <w:left w:val="single" w:sz="4" w:space="0" w:color="000000"/>
              <w:bottom w:val="single" w:sz="4" w:space="0" w:color="000000"/>
              <w:right w:val="nil"/>
            </w:tcBorders>
            <w:vAlign w:val="center"/>
            <w:hideMark/>
          </w:tcPr>
          <w:p w14:paraId="0BC886BF"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 </w:t>
            </w:r>
          </w:p>
        </w:tc>
        <w:tc>
          <w:tcPr>
            <w:tcW w:w="491" w:type="dxa"/>
            <w:tcBorders>
              <w:top w:val="single" w:sz="4" w:space="0" w:color="000000"/>
              <w:left w:val="nil"/>
              <w:bottom w:val="single" w:sz="4" w:space="0" w:color="000000"/>
              <w:right w:val="single" w:sz="4" w:space="0" w:color="000000"/>
            </w:tcBorders>
          </w:tcPr>
          <w:p w14:paraId="26E5F2B4" w14:textId="77777777" w:rsidR="003A33F5" w:rsidRPr="001647E6" w:rsidRDefault="003A33F5" w:rsidP="00315E06">
            <w:pPr>
              <w:spacing w:line="256" w:lineRule="auto"/>
              <w:jc w:val="both"/>
              <w:rPr>
                <w:rFonts w:ascii="Arial" w:hAnsi="Arial" w:cs="Arial"/>
                <w:lang w:val="sr-Latn-ME"/>
              </w:rPr>
            </w:pPr>
          </w:p>
        </w:tc>
        <w:tc>
          <w:tcPr>
            <w:tcW w:w="8349" w:type="dxa"/>
            <w:tcBorders>
              <w:top w:val="single" w:sz="4" w:space="0" w:color="000000"/>
              <w:left w:val="single" w:sz="4" w:space="0" w:color="000000"/>
              <w:bottom w:val="single" w:sz="4" w:space="0" w:color="000000"/>
              <w:right w:val="single" w:sz="4" w:space="0" w:color="000000"/>
            </w:tcBorders>
            <w:hideMark/>
          </w:tcPr>
          <w:p w14:paraId="5E9CA866"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CIS čuva svaku primljenu XML poruku. Razlog za čuvanje poruke je potreba da se dokaže vjerodostojnost primljene XML poruke. </w:t>
            </w:r>
          </w:p>
        </w:tc>
      </w:tr>
    </w:tbl>
    <w:p w14:paraId="6C27B197" w14:textId="77777777" w:rsidR="00FC48A8" w:rsidRPr="001647E6" w:rsidRDefault="00FC48A8" w:rsidP="00315E06">
      <w:pPr>
        <w:spacing w:after="237" w:line="256" w:lineRule="auto"/>
        <w:jc w:val="both"/>
        <w:rPr>
          <w:rFonts w:ascii="Arial" w:hAnsi="Arial" w:cs="Arial"/>
          <w:lang w:val="sr-Latn-ME"/>
        </w:rPr>
      </w:pPr>
      <w:r w:rsidRPr="001647E6">
        <w:rPr>
          <w:rFonts w:ascii="Arial" w:hAnsi="Arial" w:cs="Arial"/>
          <w:lang w:val="sr-Latn-ME"/>
        </w:rPr>
        <w:t xml:space="preserve"> </w:t>
      </w:r>
    </w:p>
    <w:p w14:paraId="49D4ED62" w14:textId="77777777" w:rsidR="00FC48A8" w:rsidRPr="001647E6" w:rsidRDefault="003A33F5" w:rsidP="00315E06">
      <w:pPr>
        <w:pStyle w:val="Heading2"/>
        <w:jc w:val="both"/>
        <w:rPr>
          <w:rFonts w:ascii="Arial" w:hAnsi="Arial" w:cs="Arial"/>
          <w:lang w:val="sr-Latn-ME"/>
        </w:rPr>
      </w:pPr>
      <w:bookmarkStart w:id="38" w:name="_Toc60177821"/>
      <w:r w:rsidRPr="001647E6">
        <w:rPr>
          <w:rFonts w:ascii="Arial" w:hAnsi="Arial" w:cs="Arial"/>
          <w:lang w:val="sr-Latn-ME"/>
        </w:rPr>
        <w:t>Korektivni računi</w:t>
      </w:r>
      <w:bookmarkEnd w:id="38"/>
    </w:p>
    <w:tbl>
      <w:tblPr>
        <w:tblStyle w:val="TableGrid1"/>
        <w:tblW w:w="9496" w:type="dxa"/>
        <w:tblInd w:w="100" w:type="dxa"/>
        <w:tblCellMar>
          <w:top w:w="9" w:type="dxa"/>
          <w:left w:w="107" w:type="dxa"/>
          <w:right w:w="69" w:type="dxa"/>
        </w:tblCellMar>
        <w:tblLook w:val="04A0" w:firstRow="1" w:lastRow="0" w:firstColumn="1" w:lastColumn="0" w:noHBand="0" w:noVBand="1"/>
      </w:tblPr>
      <w:tblGrid>
        <w:gridCol w:w="1212"/>
        <w:gridCol w:w="8284"/>
      </w:tblGrid>
      <w:tr w:rsidR="00FC48A8" w:rsidRPr="001647E6" w14:paraId="4A8C9BD9" w14:textId="77777777" w:rsidTr="00FC48A8">
        <w:trPr>
          <w:trHeight w:val="403"/>
        </w:trPr>
        <w:tc>
          <w:tcPr>
            <w:tcW w:w="1212" w:type="dxa"/>
            <w:tcBorders>
              <w:top w:val="single" w:sz="4" w:space="0" w:color="000000"/>
              <w:left w:val="single" w:sz="4" w:space="0" w:color="000000"/>
              <w:bottom w:val="single" w:sz="4" w:space="0" w:color="000000"/>
              <w:right w:val="single" w:sz="4" w:space="0" w:color="000000"/>
            </w:tcBorders>
            <w:shd w:val="clear" w:color="auto" w:fill="FBE4D5"/>
            <w:hideMark/>
          </w:tcPr>
          <w:p w14:paraId="08A3A87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284" w:type="dxa"/>
            <w:tcBorders>
              <w:top w:val="single" w:sz="4" w:space="0" w:color="000000"/>
              <w:left w:val="single" w:sz="4" w:space="0" w:color="000000"/>
              <w:bottom w:val="single" w:sz="4" w:space="0" w:color="000000"/>
              <w:right w:val="single" w:sz="4" w:space="0" w:color="000000"/>
            </w:tcBorders>
            <w:shd w:val="clear" w:color="auto" w:fill="FBE4D5"/>
            <w:hideMark/>
          </w:tcPr>
          <w:p w14:paraId="0981906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41E73C22" w14:textId="77777777" w:rsidTr="00FC48A8">
        <w:trPr>
          <w:trHeight w:val="518"/>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0F43C00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52AB179" w14:textId="77777777" w:rsidR="00FC48A8" w:rsidRPr="001647E6" w:rsidRDefault="00FC48A8" w:rsidP="00315E06">
            <w:pPr>
              <w:spacing w:line="256" w:lineRule="auto"/>
              <w:ind w:right="28"/>
              <w:jc w:val="both"/>
              <w:rPr>
                <w:rFonts w:ascii="Arial" w:hAnsi="Arial" w:cs="Arial"/>
                <w:lang w:val="sr-Latn-ME"/>
              </w:rPr>
            </w:pPr>
            <w:r w:rsidRPr="001647E6">
              <w:rPr>
                <w:rFonts w:ascii="Arial" w:hAnsi="Arial" w:cs="Arial"/>
                <w:lang w:val="sr-Latn-ME"/>
              </w:rPr>
              <w:t xml:space="preserve">Korektivni račun se može izdati u periodu čuvanja računa (5 godina od godine u kojoj je račun izdat).  </w:t>
            </w:r>
          </w:p>
        </w:tc>
      </w:tr>
      <w:tr w:rsidR="00FC48A8" w:rsidRPr="001647E6" w14:paraId="33541551"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5EFAC1A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54E3698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Račun koji treba da se koriguje mora se prvo </w:t>
            </w:r>
            <w:proofErr w:type="spellStart"/>
            <w:r w:rsidRPr="001647E6">
              <w:rPr>
                <w:rFonts w:ascii="Arial" w:hAnsi="Arial" w:cs="Arial"/>
                <w:lang w:val="sr-Latn-ME"/>
              </w:rPr>
              <w:t>fiskalizovati</w:t>
            </w:r>
            <w:proofErr w:type="spellEnd"/>
            <w:r w:rsidRPr="001647E6">
              <w:rPr>
                <w:rFonts w:ascii="Arial" w:hAnsi="Arial" w:cs="Arial"/>
                <w:lang w:val="sr-Latn-ME"/>
              </w:rPr>
              <w:t xml:space="preserve"> u Poreskoj upravi. </w:t>
            </w:r>
          </w:p>
        </w:tc>
      </w:tr>
      <w:tr w:rsidR="00FC48A8" w:rsidRPr="001647E6" w14:paraId="27D80A11" w14:textId="77777777" w:rsidTr="00FC48A8">
        <w:trPr>
          <w:trHeight w:val="1022"/>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3BC2A3E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515FEA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Ako je došlo do prekida internet veze, poreski obveznik može samo izdati račune sa </w:t>
            </w:r>
            <w:r w:rsidR="003A33F5" w:rsidRPr="001647E6">
              <w:rPr>
                <w:rFonts w:ascii="Arial" w:hAnsi="Arial" w:cs="Arial"/>
                <w:lang w:val="sr-Latn-ME"/>
              </w:rPr>
              <w:t>IKOF</w:t>
            </w:r>
            <w:r w:rsidRPr="001647E6">
              <w:rPr>
                <w:rFonts w:ascii="Arial" w:hAnsi="Arial" w:cs="Arial"/>
                <w:lang w:val="sr-Latn-ME"/>
              </w:rPr>
              <w:t xml:space="preserve">. Kada se internet veza ponovo uspostavi, račun se prvo mora </w:t>
            </w:r>
            <w:proofErr w:type="spellStart"/>
            <w:r w:rsidRPr="001647E6">
              <w:rPr>
                <w:rFonts w:ascii="Arial" w:hAnsi="Arial" w:cs="Arial"/>
                <w:lang w:val="sr-Latn-ME"/>
              </w:rPr>
              <w:t>fiskalizovati</w:t>
            </w:r>
            <w:proofErr w:type="spellEnd"/>
            <w:r w:rsidRPr="001647E6">
              <w:rPr>
                <w:rFonts w:ascii="Arial" w:hAnsi="Arial" w:cs="Arial"/>
                <w:lang w:val="sr-Latn-ME"/>
              </w:rPr>
              <w:t xml:space="preserve"> (dobiti JI</w:t>
            </w:r>
            <w:r w:rsidR="003A33F5" w:rsidRPr="001647E6">
              <w:rPr>
                <w:rFonts w:ascii="Arial" w:hAnsi="Arial" w:cs="Arial"/>
                <w:lang w:val="sr-Latn-ME"/>
              </w:rPr>
              <w:t>K</w:t>
            </w:r>
            <w:r w:rsidRPr="001647E6">
              <w:rPr>
                <w:rFonts w:ascii="Arial" w:hAnsi="Arial" w:cs="Arial"/>
                <w:lang w:val="sr-Latn-ME"/>
              </w:rPr>
              <w:t xml:space="preserve">R) i tek tada se može izvršiti </w:t>
            </w:r>
            <w:proofErr w:type="spellStart"/>
            <w:r w:rsidRPr="001647E6">
              <w:rPr>
                <w:rFonts w:ascii="Arial" w:hAnsi="Arial" w:cs="Arial"/>
                <w:lang w:val="sr-Latn-ME"/>
              </w:rPr>
              <w:t>fiskalizacija</w:t>
            </w:r>
            <w:proofErr w:type="spellEnd"/>
            <w:r w:rsidRPr="001647E6">
              <w:rPr>
                <w:rFonts w:ascii="Arial" w:hAnsi="Arial" w:cs="Arial"/>
                <w:lang w:val="sr-Latn-ME"/>
              </w:rPr>
              <w:t xml:space="preserve"> korektivnog računa.  </w:t>
            </w:r>
          </w:p>
        </w:tc>
      </w:tr>
      <w:tr w:rsidR="00FC48A8" w:rsidRPr="001647E6" w14:paraId="28F003F1" w14:textId="77777777" w:rsidTr="00FC48A8">
        <w:trPr>
          <w:trHeight w:val="1022"/>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2606F22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7383F8E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račun koji se izdaje </w:t>
            </w:r>
            <w:proofErr w:type="spellStart"/>
            <w:r w:rsidRPr="001647E6">
              <w:rPr>
                <w:rFonts w:ascii="Arial" w:hAnsi="Arial" w:cs="Arial"/>
                <w:lang w:val="sr-Latn-ME"/>
              </w:rPr>
              <w:t>oflajn</w:t>
            </w:r>
            <w:proofErr w:type="spellEnd"/>
            <w:r w:rsidRPr="001647E6">
              <w:rPr>
                <w:rFonts w:ascii="Arial" w:hAnsi="Arial" w:cs="Arial"/>
                <w:lang w:val="sr-Latn-ME"/>
              </w:rPr>
              <w:t xml:space="preserve"> i koriguje </w:t>
            </w:r>
            <w:proofErr w:type="spellStart"/>
            <w:r w:rsidRPr="001647E6">
              <w:rPr>
                <w:rFonts w:ascii="Arial" w:hAnsi="Arial" w:cs="Arial"/>
                <w:lang w:val="sr-Latn-ME"/>
              </w:rPr>
              <w:t>oflajn</w:t>
            </w:r>
            <w:proofErr w:type="spellEnd"/>
            <w:r w:rsidRPr="001647E6">
              <w:rPr>
                <w:rFonts w:ascii="Arial" w:hAnsi="Arial" w:cs="Arial"/>
                <w:lang w:val="sr-Latn-ME"/>
              </w:rPr>
              <w:t xml:space="preserve">, mora se </w:t>
            </w:r>
            <w:proofErr w:type="spellStart"/>
            <w:r w:rsidRPr="001647E6">
              <w:rPr>
                <w:rFonts w:ascii="Arial" w:hAnsi="Arial" w:cs="Arial"/>
                <w:lang w:val="sr-Latn-ME"/>
              </w:rPr>
              <w:t>fiskalizovati</w:t>
            </w:r>
            <w:proofErr w:type="spellEnd"/>
            <w:r w:rsidRPr="001647E6">
              <w:rPr>
                <w:rFonts w:ascii="Arial" w:hAnsi="Arial" w:cs="Arial"/>
                <w:lang w:val="sr-Latn-ME"/>
              </w:rPr>
              <w:t xml:space="preserve"> (prvo je potrebno uraditi </w:t>
            </w:r>
            <w:proofErr w:type="spellStart"/>
            <w:r w:rsidRPr="001647E6">
              <w:rPr>
                <w:rFonts w:ascii="Arial" w:hAnsi="Arial" w:cs="Arial"/>
                <w:lang w:val="sr-Latn-ME"/>
              </w:rPr>
              <w:t>fiskalizaciju</w:t>
            </w:r>
            <w:proofErr w:type="spellEnd"/>
            <w:r w:rsidRPr="001647E6">
              <w:rPr>
                <w:rFonts w:ascii="Arial" w:hAnsi="Arial" w:cs="Arial"/>
                <w:lang w:val="sr-Latn-ME"/>
              </w:rPr>
              <w:t xml:space="preserve"> izdatog računa a onda se može uraditi </w:t>
            </w:r>
            <w:proofErr w:type="spellStart"/>
            <w:r w:rsidRPr="001647E6">
              <w:rPr>
                <w:rFonts w:ascii="Arial" w:hAnsi="Arial" w:cs="Arial"/>
                <w:lang w:val="sr-Latn-ME"/>
              </w:rPr>
              <w:t>fiskalizacija</w:t>
            </w:r>
            <w:proofErr w:type="spellEnd"/>
            <w:r w:rsidRPr="001647E6">
              <w:rPr>
                <w:rFonts w:ascii="Arial" w:hAnsi="Arial" w:cs="Arial"/>
                <w:lang w:val="sr-Latn-ME"/>
              </w:rPr>
              <w:t xml:space="preserve"> korektivnog računa, osim ako su </w:t>
            </w:r>
            <w:proofErr w:type="spellStart"/>
            <w:r w:rsidRPr="001647E6">
              <w:rPr>
                <w:rFonts w:ascii="Arial" w:hAnsi="Arial" w:cs="Arial"/>
                <w:lang w:val="sr-Latn-ME"/>
              </w:rPr>
              <w:t>fiskalizovani</w:t>
            </w:r>
            <w:proofErr w:type="spellEnd"/>
            <w:r w:rsidRPr="001647E6">
              <w:rPr>
                <w:rFonts w:ascii="Arial" w:hAnsi="Arial" w:cs="Arial"/>
                <w:lang w:val="sr-Latn-ME"/>
              </w:rPr>
              <w:t xml:space="preserve"> u isto vrijeme). </w:t>
            </w:r>
          </w:p>
        </w:tc>
      </w:tr>
      <w:tr w:rsidR="00FC48A8" w:rsidRPr="001647E6" w14:paraId="0C1B69EC"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1AD4088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5358AE1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Ako početni račun prethodno nije </w:t>
            </w:r>
            <w:proofErr w:type="spellStart"/>
            <w:r w:rsidRPr="001647E6">
              <w:rPr>
                <w:rFonts w:ascii="Arial" w:hAnsi="Arial" w:cs="Arial"/>
                <w:lang w:val="sr-Latn-ME"/>
              </w:rPr>
              <w:t>fiskalizovan</w:t>
            </w:r>
            <w:proofErr w:type="spellEnd"/>
            <w:r w:rsidRPr="001647E6">
              <w:rPr>
                <w:rFonts w:ascii="Arial" w:hAnsi="Arial" w:cs="Arial"/>
                <w:lang w:val="sr-Latn-ME"/>
              </w:rPr>
              <w:t xml:space="preserve">, </w:t>
            </w:r>
            <w:proofErr w:type="spellStart"/>
            <w:r w:rsidRPr="001647E6">
              <w:rPr>
                <w:rFonts w:ascii="Arial" w:hAnsi="Arial" w:cs="Arial"/>
                <w:lang w:val="sr-Latn-ME"/>
              </w:rPr>
              <w:t>fiskalizacija</w:t>
            </w:r>
            <w:proofErr w:type="spellEnd"/>
            <w:r w:rsidRPr="001647E6">
              <w:rPr>
                <w:rFonts w:ascii="Arial" w:hAnsi="Arial" w:cs="Arial"/>
                <w:lang w:val="sr-Latn-ME"/>
              </w:rPr>
              <w:t xml:space="preserve"> korektivnog računa će se smatrati greškom.  </w:t>
            </w:r>
          </w:p>
        </w:tc>
      </w:tr>
      <w:tr w:rsidR="00FC48A8" w:rsidRPr="001647E6" w14:paraId="0B0E54E2"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12BB33BE"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2BCAB8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Nije moguće izbrisati izdati račun, već samo izdati korektivni račun, koji se takođe mora </w:t>
            </w:r>
            <w:proofErr w:type="spellStart"/>
            <w:r w:rsidRPr="001647E6">
              <w:rPr>
                <w:rFonts w:ascii="Arial" w:hAnsi="Arial" w:cs="Arial"/>
                <w:lang w:val="sr-Latn-ME"/>
              </w:rPr>
              <w:t>fiskalizovati</w:t>
            </w:r>
            <w:proofErr w:type="spellEnd"/>
            <w:r w:rsidRPr="001647E6">
              <w:rPr>
                <w:rFonts w:ascii="Arial" w:hAnsi="Arial" w:cs="Arial"/>
                <w:lang w:val="sr-Latn-ME"/>
              </w:rPr>
              <w:t xml:space="preserve"> i registrovati u Poreskoj upravi.  </w:t>
            </w:r>
          </w:p>
        </w:tc>
      </w:tr>
    </w:tbl>
    <w:p w14:paraId="3FDB23F7" w14:textId="77777777" w:rsidR="00FC48A8" w:rsidRPr="001647E6" w:rsidRDefault="00FC48A8" w:rsidP="00315E06">
      <w:pPr>
        <w:spacing w:after="0" w:line="256" w:lineRule="auto"/>
        <w:jc w:val="both"/>
        <w:rPr>
          <w:rFonts w:ascii="Arial" w:eastAsia="Arial" w:hAnsi="Arial" w:cs="Arial"/>
          <w:color w:val="000000"/>
          <w:lang w:val="sr-Latn-ME" w:eastAsia="en-GB"/>
        </w:rPr>
      </w:pPr>
      <w:r w:rsidRPr="001647E6">
        <w:rPr>
          <w:rFonts w:ascii="Arial" w:hAnsi="Arial" w:cs="Arial"/>
          <w:lang w:val="sr-Latn-ME"/>
        </w:rPr>
        <w:t xml:space="preserve"> </w:t>
      </w:r>
    </w:p>
    <w:p w14:paraId="54FF879B" w14:textId="7A99A47D" w:rsidR="00B33D89" w:rsidRDefault="00FC48A8" w:rsidP="00E32114">
      <w:pPr>
        <w:spacing w:after="0" w:line="256" w:lineRule="auto"/>
        <w:jc w:val="both"/>
        <w:rPr>
          <w:rFonts w:ascii="Arial" w:hAnsi="Arial" w:cs="Arial"/>
          <w:lang w:val="sr-Latn-ME"/>
        </w:rPr>
      </w:pPr>
      <w:r w:rsidRPr="001647E6">
        <w:rPr>
          <w:rFonts w:ascii="Arial" w:hAnsi="Arial" w:cs="Arial"/>
          <w:lang w:val="sr-Latn-ME"/>
        </w:rPr>
        <w:t xml:space="preserve"> </w:t>
      </w:r>
    </w:p>
    <w:p w14:paraId="7348505C" w14:textId="77777777" w:rsidR="00BF73CB" w:rsidRPr="001647E6" w:rsidRDefault="00BF73CB" w:rsidP="00E32114">
      <w:pPr>
        <w:spacing w:after="0" w:line="256" w:lineRule="auto"/>
        <w:jc w:val="both"/>
        <w:rPr>
          <w:rFonts w:ascii="Arial" w:hAnsi="Arial" w:cs="Arial"/>
          <w:lang w:val="sr-Latn-ME"/>
        </w:rPr>
      </w:pPr>
    </w:p>
    <w:p w14:paraId="6A022D15" w14:textId="77777777" w:rsidR="00B33D89" w:rsidRPr="001647E6" w:rsidRDefault="00B33D89" w:rsidP="00315E06">
      <w:pPr>
        <w:pStyle w:val="Heading1"/>
        <w:jc w:val="both"/>
        <w:rPr>
          <w:rFonts w:ascii="Arial" w:hAnsi="Arial" w:cs="Arial"/>
          <w:lang w:val="sr-Latn-ME"/>
        </w:rPr>
      </w:pPr>
      <w:bookmarkStart w:id="39" w:name="_Toc60177822"/>
      <w:r w:rsidRPr="001647E6">
        <w:rPr>
          <w:rFonts w:ascii="Arial" w:hAnsi="Arial" w:cs="Arial"/>
          <w:lang w:val="sr-Latn-ME"/>
        </w:rPr>
        <w:t>Podaci u procesima</w:t>
      </w:r>
      <w:bookmarkEnd w:id="39"/>
    </w:p>
    <w:p w14:paraId="70886E6B" w14:textId="17D2E610" w:rsidR="00B33D89" w:rsidRPr="001647E6" w:rsidRDefault="00B33D89" w:rsidP="00315E06">
      <w:pPr>
        <w:jc w:val="both"/>
        <w:rPr>
          <w:rFonts w:ascii="Arial" w:hAnsi="Arial" w:cs="Arial"/>
          <w:lang w:val="sr-Latn-ME"/>
        </w:rPr>
      </w:pPr>
      <w:r w:rsidRPr="001647E6">
        <w:rPr>
          <w:rFonts w:ascii="Arial" w:hAnsi="Arial" w:cs="Arial"/>
          <w:lang w:val="sr-Latn-ME"/>
        </w:rPr>
        <w:t xml:space="preserve">U ovom dijelu dokumenta prikazujemo podatke koje je potrebno slati prema </w:t>
      </w:r>
      <w:r w:rsidR="00CB7D97" w:rsidRPr="001647E6">
        <w:rPr>
          <w:rFonts w:ascii="Arial" w:hAnsi="Arial" w:cs="Arial"/>
          <w:lang w:val="sr-Latn-ME"/>
        </w:rPr>
        <w:t xml:space="preserve">fiskalnom </w:t>
      </w:r>
      <w:r w:rsidRPr="001647E6">
        <w:rPr>
          <w:rFonts w:ascii="Arial" w:hAnsi="Arial" w:cs="Arial"/>
          <w:lang w:val="sr-Latn-ME"/>
        </w:rPr>
        <w:t xml:space="preserve">servisu prema procesima opisanim u prethodnim poglavljima.  </w:t>
      </w:r>
    </w:p>
    <w:p w14:paraId="3D00FF60" w14:textId="77777777" w:rsidR="00B33D89" w:rsidRPr="001647E6" w:rsidRDefault="00B33D89" w:rsidP="00315E06">
      <w:pPr>
        <w:pStyle w:val="Heading2"/>
        <w:jc w:val="both"/>
        <w:rPr>
          <w:rFonts w:ascii="Arial" w:hAnsi="Arial" w:cs="Arial"/>
          <w:lang w:val="sr-Latn-ME"/>
        </w:rPr>
      </w:pPr>
      <w:bookmarkStart w:id="40" w:name="_Toc60177823"/>
      <w:r w:rsidRPr="001647E6">
        <w:rPr>
          <w:rFonts w:ascii="Arial" w:hAnsi="Arial" w:cs="Arial"/>
          <w:lang w:val="sr-Latn-ME"/>
        </w:rPr>
        <w:t>Poruka za registrovanje električnog naplatnog uređaja</w:t>
      </w:r>
      <w:bookmarkEnd w:id="40"/>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06"/>
        <w:gridCol w:w="4137"/>
        <w:gridCol w:w="3619"/>
      </w:tblGrid>
      <w:tr w:rsidR="002276A7" w:rsidRPr="001647E6" w14:paraId="2674DFE4" w14:textId="77777777" w:rsidTr="000F2D49">
        <w:trPr>
          <w:trHeight w:val="238"/>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A51CD21" w14:textId="77777777" w:rsidR="002276A7" w:rsidRPr="001647E6" w:rsidRDefault="002276A7" w:rsidP="00315E06">
            <w:pPr>
              <w:jc w:val="both"/>
              <w:rPr>
                <w:rFonts w:ascii="Arial" w:hAnsi="Arial" w:cs="Arial"/>
                <w:lang w:val="sr-Latn-ME"/>
              </w:rPr>
            </w:pPr>
            <w:r w:rsidRPr="001647E6">
              <w:rPr>
                <w:rFonts w:ascii="Arial" w:hAnsi="Arial" w:cs="Arial"/>
                <w:b/>
                <w:sz w:val="20"/>
                <w:lang w:val="sr-Latn-ME"/>
              </w:rPr>
              <w:t>POLJE</w:t>
            </w: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F376139" w14:textId="77777777" w:rsidR="002276A7" w:rsidRPr="001647E6" w:rsidRDefault="002276A7" w:rsidP="00315E06">
            <w:pPr>
              <w:ind w:left="1"/>
              <w:jc w:val="both"/>
              <w:rPr>
                <w:rFonts w:ascii="Arial" w:hAnsi="Arial" w:cs="Arial"/>
                <w:lang w:val="sr-Latn-ME"/>
              </w:rPr>
            </w:pPr>
            <w:r w:rsidRPr="001647E6">
              <w:rPr>
                <w:rFonts w:ascii="Arial" w:hAnsi="Arial" w:cs="Arial"/>
                <w:b/>
                <w:i/>
                <w:sz w:val="20"/>
                <w:lang w:val="sr-Latn-ME"/>
              </w:rPr>
              <w:t>NAZIV POLJA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A99B9AC"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sz w:val="20"/>
                <w:lang w:val="sr-Latn-ME"/>
              </w:rPr>
              <w:t>OPIS POLJA</w:t>
            </w:r>
          </w:p>
        </w:tc>
      </w:tr>
      <w:tr w:rsidR="002276A7" w:rsidRPr="001647E6" w14:paraId="4A073B3B" w14:textId="77777777" w:rsidTr="000F2D49">
        <w:tblPrEx>
          <w:tblCellMar>
            <w:top w:w="9" w:type="dxa"/>
            <w:left w:w="108" w:type="dxa"/>
          </w:tblCellMar>
        </w:tblPrEx>
        <w:trPr>
          <w:trHeight w:val="260"/>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F096" w14:textId="77777777" w:rsidR="002276A7" w:rsidRPr="001647E6" w:rsidRDefault="002276A7" w:rsidP="00C144B6">
            <w:pPr>
              <w:pStyle w:val="ListParagraph"/>
              <w:numPr>
                <w:ilvl w:val="0"/>
                <w:numId w:val="13"/>
              </w:numPr>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3A4A0"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i/>
                <w:sz w:val="20"/>
                <w:lang w:val="sr-Latn-ME"/>
              </w:rPr>
              <w:t>JEDINSTVENA OZNAKA PORESKOG OBVEZNIKA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F6AF6"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Jedinstveni kod pore</w:t>
            </w:r>
            <w:r w:rsidR="003D3EE0" w:rsidRPr="001647E6">
              <w:rPr>
                <w:rFonts w:ascii="Arial" w:hAnsi="Arial" w:cs="Arial"/>
                <w:bCs/>
                <w:i/>
                <w:sz w:val="20"/>
                <w:lang w:val="sr-Latn-ME"/>
              </w:rPr>
              <w:t>sk</w:t>
            </w:r>
            <w:r w:rsidRPr="001647E6">
              <w:rPr>
                <w:rFonts w:ascii="Arial" w:hAnsi="Arial" w:cs="Arial"/>
                <w:bCs/>
                <w:i/>
                <w:sz w:val="20"/>
                <w:lang w:val="sr-Latn-ME"/>
              </w:rPr>
              <w:t>og obveznika</w:t>
            </w:r>
          </w:p>
        </w:tc>
      </w:tr>
      <w:tr w:rsidR="002276A7" w:rsidRPr="001647E6" w14:paraId="64550CEE"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81470" w14:textId="77777777" w:rsidR="002276A7" w:rsidRPr="001647E6" w:rsidRDefault="002276A7" w:rsidP="00C144B6">
            <w:pPr>
              <w:pStyle w:val="ListParagraph"/>
              <w:numPr>
                <w:ilvl w:val="0"/>
                <w:numId w:val="13"/>
              </w:numPr>
              <w:spacing w:after="24"/>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4C389"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i/>
                <w:sz w:val="20"/>
                <w:lang w:val="sr-Latn-ME"/>
              </w:rPr>
              <w:t>KOD POSLOVNOG PROSTORA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E371C"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Jedinstveni kod poslovnog prostora</w:t>
            </w:r>
          </w:p>
        </w:tc>
      </w:tr>
      <w:tr w:rsidR="002276A7" w:rsidRPr="001647E6" w14:paraId="7513B34B" w14:textId="77777777" w:rsidTr="000F2D49">
        <w:tblPrEx>
          <w:tblCellMar>
            <w:top w:w="9" w:type="dxa"/>
            <w:left w:w="108" w:type="dxa"/>
          </w:tblCellMar>
        </w:tblPrEx>
        <w:trPr>
          <w:trHeight w:val="256"/>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DE58C" w14:textId="77777777" w:rsidR="002276A7" w:rsidRPr="001647E6" w:rsidRDefault="002276A7" w:rsidP="00C144B6">
            <w:pPr>
              <w:pStyle w:val="ListParagraph"/>
              <w:numPr>
                <w:ilvl w:val="0"/>
                <w:numId w:val="13"/>
              </w:numPr>
              <w:spacing w:after="28"/>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BF298" w14:textId="77777777" w:rsidR="002276A7" w:rsidRPr="001647E6" w:rsidRDefault="002276A7" w:rsidP="00315E06">
            <w:pPr>
              <w:ind w:left="1"/>
              <w:jc w:val="both"/>
              <w:rPr>
                <w:rFonts w:ascii="Arial" w:hAnsi="Arial" w:cs="Arial"/>
                <w:bCs/>
                <w:i/>
                <w:sz w:val="20"/>
                <w:lang w:val="sr-Latn-ME"/>
              </w:rPr>
            </w:pPr>
            <w:r w:rsidRPr="001647E6">
              <w:rPr>
                <w:rFonts w:ascii="Arial" w:hAnsi="Arial" w:cs="Arial"/>
                <w:b/>
                <w:i/>
                <w:sz w:val="20"/>
                <w:lang w:val="sr-Latn-ME"/>
              </w:rPr>
              <w:t>REDNI BROJ ENU</w:t>
            </w:r>
            <w:r w:rsidRPr="001647E6">
              <w:rPr>
                <w:rFonts w:ascii="Arial" w:hAnsi="Arial" w:cs="Arial"/>
                <w:bCs/>
                <w:i/>
                <w:sz w:val="20"/>
                <w:lang w:val="sr-Latn-ME"/>
              </w:rPr>
              <w:t xml:space="preserve">  (interni ID)</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676AE" w14:textId="77777777" w:rsidR="002276A7" w:rsidRPr="001647E6" w:rsidRDefault="002276A7" w:rsidP="00315E06">
            <w:pPr>
              <w:ind w:left="1"/>
              <w:jc w:val="both"/>
              <w:rPr>
                <w:rFonts w:ascii="Arial" w:hAnsi="Arial" w:cs="Arial"/>
                <w:bCs/>
                <w:i/>
                <w:sz w:val="20"/>
                <w:lang w:val="sr-Latn-ME"/>
              </w:rPr>
            </w:pPr>
            <w:r w:rsidRPr="001647E6">
              <w:rPr>
                <w:rFonts w:ascii="Arial" w:hAnsi="Arial" w:cs="Arial"/>
                <w:bCs/>
                <w:i/>
                <w:sz w:val="20"/>
                <w:lang w:val="sr-Latn-ME"/>
              </w:rPr>
              <w:t>Redni broj uređaja unutar jedinice</w:t>
            </w:r>
          </w:p>
        </w:tc>
      </w:tr>
      <w:tr w:rsidR="002276A7" w:rsidRPr="001647E6" w14:paraId="056B093C" w14:textId="77777777" w:rsidTr="000F2D49">
        <w:tblPrEx>
          <w:tblCellMar>
            <w:top w:w="9" w:type="dxa"/>
            <w:left w:w="108" w:type="dxa"/>
          </w:tblCellMar>
        </w:tblPrEx>
        <w:trPr>
          <w:trHeight w:val="287"/>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24C65" w14:textId="77777777" w:rsidR="002276A7" w:rsidRPr="001647E6" w:rsidRDefault="002276A7" w:rsidP="00C144B6">
            <w:pPr>
              <w:pStyle w:val="ListParagraph"/>
              <w:numPr>
                <w:ilvl w:val="0"/>
                <w:numId w:val="13"/>
              </w:numPr>
              <w:spacing w:after="26"/>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973D2" w14:textId="77777777" w:rsidR="002276A7" w:rsidRPr="001647E6" w:rsidRDefault="002276A7" w:rsidP="00315E06">
            <w:pPr>
              <w:ind w:left="1"/>
              <w:jc w:val="both"/>
              <w:rPr>
                <w:rFonts w:ascii="Arial" w:hAnsi="Arial" w:cs="Arial"/>
                <w:b/>
                <w:lang w:val="sr-Latn-ME"/>
              </w:rPr>
            </w:pPr>
            <w:r w:rsidRPr="001647E6">
              <w:rPr>
                <w:rFonts w:ascii="Arial" w:hAnsi="Arial" w:cs="Arial"/>
                <w:b/>
                <w:i/>
                <w:sz w:val="20"/>
                <w:lang w:val="sr-Latn-ME"/>
              </w:rPr>
              <w:t xml:space="preserve">KOD SOFTVERA ENU   </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CEA72"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Jedinstveni kod softvera koji se koristi u naplatnom uređaju</w:t>
            </w:r>
          </w:p>
        </w:tc>
      </w:tr>
      <w:tr w:rsidR="002276A7" w:rsidRPr="001647E6" w14:paraId="40B3B1CA"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DF2F9" w14:textId="77777777" w:rsidR="002276A7" w:rsidRPr="001647E6" w:rsidRDefault="002276A7" w:rsidP="00C144B6">
            <w:pPr>
              <w:pStyle w:val="ListParagraph"/>
              <w:numPr>
                <w:ilvl w:val="0"/>
                <w:numId w:val="13"/>
              </w:numPr>
              <w:spacing w:after="24"/>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F32CB"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i/>
                <w:sz w:val="20"/>
                <w:lang w:val="sr-Latn-ME"/>
              </w:rPr>
              <w:t>KOD ODRŽAVAOCA SOFTVERA ENU</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64CB"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 xml:space="preserve">Jedinstveni kod </w:t>
            </w:r>
            <w:proofErr w:type="spellStart"/>
            <w:r w:rsidRPr="001647E6">
              <w:rPr>
                <w:rFonts w:ascii="Arial" w:hAnsi="Arial" w:cs="Arial"/>
                <w:bCs/>
                <w:i/>
                <w:sz w:val="20"/>
                <w:lang w:val="sr-Latn-ME"/>
              </w:rPr>
              <w:t>održavaoca</w:t>
            </w:r>
            <w:proofErr w:type="spellEnd"/>
            <w:r w:rsidRPr="001647E6">
              <w:rPr>
                <w:rFonts w:ascii="Arial" w:hAnsi="Arial" w:cs="Arial"/>
                <w:bCs/>
                <w:i/>
                <w:sz w:val="20"/>
                <w:lang w:val="sr-Latn-ME"/>
              </w:rPr>
              <w:t xml:space="preserve"> softvera iz naplatnog uređaja</w:t>
            </w:r>
          </w:p>
        </w:tc>
      </w:tr>
      <w:tr w:rsidR="002276A7" w:rsidRPr="001647E6" w14:paraId="270868C0"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8578B" w14:textId="77777777" w:rsidR="002276A7" w:rsidRPr="001647E6" w:rsidRDefault="002276A7" w:rsidP="00C144B6">
            <w:pPr>
              <w:pStyle w:val="ListParagraph"/>
              <w:numPr>
                <w:ilvl w:val="0"/>
                <w:numId w:val="13"/>
              </w:numPr>
              <w:spacing w:after="26"/>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33C12" w14:textId="77777777" w:rsidR="002276A7" w:rsidRPr="001647E6" w:rsidRDefault="002276A7" w:rsidP="00315E06">
            <w:pPr>
              <w:ind w:left="1"/>
              <w:jc w:val="both"/>
              <w:rPr>
                <w:rFonts w:ascii="Arial" w:hAnsi="Arial" w:cs="Arial"/>
                <w:b/>
                <w:lang w:val="sr-Latn-ME"/>
              </w:rPr>
            </w:pPr>
            <w:r w:rsidRPr="001647E6">
              <w:rPr>
                <w:rFonts w:ascii="Arial" w:hAnsi="Arial" w:cs="Arial"/>
                <w:b/>
                <w:i/>
                <w:sz w:val="20"/>
                <w:lang w:val="sr-Latn-ME"/>
              </w:rPr>
              <w:t xml:space="preserve">DATUM OD KOJEG ĆE ENU BITI U UPOTREBI </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470CF"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Datum kad ENU postaje aktivan</w:t>
            </w:r>
          </w:p>
        </w:tc>
      </w:tr>
      <w:tr w:rsidR="002276A7" w:rsidRPr="001647E6" w14:paraId="0B10364F"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76665" w14:textId="77777777" w:rsidR="002276A7" w:rsidRPr="001647E6" w:rsidRDefault="002276A7" w:rsidP="00C144B6">
            <w:pPr>
              <w:pStyle w:val="ListParagraph"/>
              <w:numPr>
                <w:ilvl w:val="0"/>
                <w:numId w:val="13"/>
              </w:numPr>
              <w:spacing w:after="57"/>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FDF99" w14:textId="77777777" w:rsidR="002276A7" w:rsidRPr="001647E6" w:rsidRDefault="002276A7" w:rsidP="00315E06">
            <w:pPr>
              <w:ind w:left="1"/>
              <w:jc w:val="both"/>
              <w:rPr>
                <w:rFonts w:ascii="Arial" w:hAnsi="Arial" w:cs="Arial"/>
                <w:b/>
                <w:lang w:val="sr-Latn-ME"/>
              </w:rPr>
            </w:pPr>
            <w:r w:rsidRPr="001647E6">
              <w:rPr>
                <w:rFonts w:ascii="Arial" w:hAnsi="Arial" w:cs="Arial"/>
                <w:b/>
                <w:i/>
                <w:sz w:val="20"/>
                <w:lang w:val="sr-Latn-ME"/>
              </w:rPr>
              <w:t xml:space="preserve">DATUM DO KOJEG ĆE ENU BITI U UPOTREBI </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1BF2F"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Datum kad ENU postaje neaktivan</w:t>
            </w:r>
          </w:p>
        </w:tc>
      </w:tr>
      <w:tr w:rsidR="002276A7" w:rsidRPr="001647E6" w14:paraId="535DC9CD" w14:textId="77777777" w:rsidTr="000F2D49">
        <w:tblPrEx>
          <w:tblCellMar>
            <w:top w:w="9" w:type="dxa"/>
            <w:left w:w="108" w:type="dxa"/>
          </w:tblCellMar>
        </w:tblPrEx>
        <w:trPr>
          <w:trHeight w:val="260"/>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002C13" w14:textId="77777777" w:rsidR="002276A7" w:rsidRPr="001647E6" w:rsidRDefault="002276A7" w:rsidP="00C144B6">
            <w:pPr>
              <w:pStyle w:val="ListParagraph"/>
              <w:numPr>
                <w:ilvl w:val="0"/>
                <w:numId w:val="13"/>
              </w:numPr>
              <w:spacing w:after="54"/>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914C" w14:textId="77777777" w:rsidR="002276A7" w:rsidRPr="001647E6" w:rsidRDefault="002276A7" w:rsidP="00315E06">
            <w:pPr>
              <w:spacing w:after="2"/>
              <w:ind w:left="1"/>
              <w:jc w:val="both"/>
              <w:rPr>
                <w:rFonts w:ascii="Arial" w:hAnsi="Arial" w:cs="Arial"/>
                <w:b/>
                <w:sz w:val="20"/>
                <w:szCs w:val="20"/>
                <w:lang w:val="sr-Latn-ME"/>
              </w:rPr>
            </w:pPr>
            <w:r w:rsidRPr="001647E6">
              <w:rPr>
                <w:rFonts w:ascii="Arial" w:hAnsi="Arial" w:cs="Arial"/>
                <w:b/>
                <w:i/>
                <w:sz w:val="20"/>
                <w:szCs w:val="20"/>
                <w:lang w:val="sr-Latn-ME"/>
              </w:rPr>
              <w:t>VRSTA ENU (ELEKTRONSKOG NAPLATNOG UREĐAJA)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DD384" w14:textId="77777777" w:rsidR="002276A7" w:rsidRPr="001647E6" w:rsidRDefault="000F2D49" w:rsidP="00315E06">
            <w:pPr>
              <w:spacing w:after="2"/>
              <w:ind w:left="1"/>
              <w:jc w:val="both"/>
              <w:rPr>
                <w:rFonts w:ascii="Arial" w:hAnsi="Arial" w:cs="Arial"/>
                <w:bCs/>
                <w:i/>
                <w:sz w:val="20"/>
                <w:szCs w:val="20"/>
                <w:lang w:val="sr-Latn-ME"/>
              </w:rPr>
            </w:pPr>
            <w:r w:rsidRPr="001647E6">
              <w:rPr>
                <w:rFonts w:ascii="Arial" w:hAnsi="Arial" w:cs="Arial"/>
                <w:bCs/>
                <w:i/>
                <w:sz w:val="20"/>
                <w:szCs w:val="20"/>
                <w:lang w:val="sr-Latn-ME"/>
              </w:rPr>
              <w:t>Tip naplatnog uređaja:</w:t>
            </w:r>
          </w:p>
          <w:p w14:paraId="02287707" w14:textId="77777777" w:rsidR="000F2D49" w:rsidRPr="001647E6" w:rsidRDefault="000F2D49" w:rsidP="00C144B6">
            <w:pPr>
              <w:pStyle w:val="ListParagraph"/>
              <w:numPr>
                <w:ilvl w:val="0"/>
                <w:numId w:val="8"/>
              </w:numPr>
              <w:spacing w:after="2"/>
              <w:jc w:val="both"/>
              <w:rPr>
                <w:rFonts w:ascii="Arial" w:hAnsi="Arial" w:cs="Arial"/>
                <w:bCs/>
                <w:i/>
                <w:sz w:val="20"/>
                <w:szCs w:val="20"/>
                <w:lang w:val="sr-Latn-ME"/>
              </w:rPr>
            </w:pPr>
            <w:r w:rsidRPr="001647E6">
              <w:rPr>
                <w:rFonts w:ascii="Arial" w:hAnsi="Arial" w:cs="Arial"/>
                <w:bCs/>
                <w:i/>
                <w:sz w:val="20"/>
                <w:szCs w:val="20"/>
                <w:lang w:val="sr-Latn-ME"/>
              </w:rPr>
              <w:t>Obični</w:t>
            </w:r>
          </w:p>
          <w:p w14:paraId="656AF59F" w14:textId="77777777" w:rsidR="000F2D49" w:rsidRPr="001647E6" w:rsidRDefault="000F2D49" w:rsidP="00C144B6">
            <w:pPr>
              <w:pStyle w:val="ListParagraph"/>
              <w:numPr>
                <w:ilvl w:val="0"/>
                <w:numId w:val="8"/>
              </w:numPr>
              <w:spacing w:after="2"/>
              <w:jc w:val="both"/>
              <w:rPr>
                <w:rFonts w:ascii="Arial" w:hAnsi="Arial" w:cs="Arial"/>
                <w:bCs/>
                <w:i/>
                <w:sz w:val="20"/>
                <w:szCs w:val="20"/>
                <w:lang w:val="sr-Latn-ME"/>
              </w:rPr>
            </w:pPr>
            <w:r w:rsidRPr="001647E6">
              <w:rPr>
                <w:rFonts w:ascii="Arial" w:hAnsi="Arial" w:cs="Arial"/>
                <w:bCs/>
                <w:i/>
                <w:sz w:val="20"/>
                <w:szCs w:val="20"/>
                <w:lang w:val="sr-Latn-ME"/>
              </w:rPr>
              <w:t>Automat (</w:t>
            </w:r>
            <w:proofErr w:type="spellStart"/>
            <w:r w:rsidRPr="001647E6">
              <w:rPr>
                <w:rFonts w:ascii="Arial" w:hAnsi="Arial" w:cs="Arial"/>
                <w:bCs/>
                <w:i/>
                <w:sz w:val="20"/>
                <w:szCs w:val="20"/>
                <w:lang w:val="sr-Latn-ME"/>
              </w:rPr>
              <w:t>samonaplatni</w:t>
            </w:r>
            <w:proofErr w:type="spellEnd"/>
            <w:r w:rsidRPr="001647E6">
              <w:rPr>
                <w:rFonts w:ascii="Arial" w:hAnsi="Arial" w:cs="Arial"/>
                <w:bCs/>
                <w:i/>
                <w:sz w:val="20"/>
                <w:szCs w:val="20"/>
                <w:lang w:val="sr-Latn-ME"/>
              </w:rPr>
              <w:t>)</w:t>
            </w:r>
          </w:p>
        </w:tc>
      </w:tr>
    </w:tbl>
    <w:p w14:paraId="5013A3AD" w14:textId="77777777" w:rsidR="00FC48A8" w:rsidRPr="001647E6" w:rsidRDefault="00FC48A8" w:rsidP="00315E06">
      <w:pPr>
        <w:jc w:val="both"/>
        <w:rPr>
          <w:rFonts w:ascii="Arial" w:hAnsi="Arial" w:cs="Arial"/>
          <w:lang w:val="sr-Latn-ME"/>
        </w:rPr>
      </w:pPr>
    </w:p>
    <w:p w14:paraId="1C7AF466" w14:textId="77777777" w:rsidR="00B33D89" w:rsidRPr="001647E6" w:rsidRDefault="00B33D89" w:rsidP="00315E06">
      <w:pPr>
        <w:pStyle w:val="Heading2"/>
        <w:jc w:val="both"/>
        <w:rPr>
          <w:rFonts w:ascii="Arial" w:hAnsi="Arial" w:cs="Arial"/>
          <w:lang w:val="sr-Latn-ME"/>
        </w:rPr>
      </w:pPr>
      <w:bookmarkStart w:id="41" w:name="_Ref56414285"/>
      <w:bookmarkStart w:id="42" w:name="_Toc60177824"/>
      <w:r w:rsidRPr="001647E6">
        <w:rPr>
          <w:rFonts w:ascii="Arial" w:hAnsi="Arial" w:cs="Arial"/>
          <w:lang w:val="sr-Latn-ME"/>
        </w:rPr>
        <w:t>Poruka za registrovanje gotovinskog depozita</w:t>
      </w:r>
      <w:bookmarkEnd w:id="41"/>
      <w:bookmarkEnd w:id="42"/>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65"/>
        <w:gridCol w:w="4093"/>
        <w:gridCol w:w="3604"/>
      </w:tblGrid>
      <w:tr w:rsidR="002276A7" w:rsidRPr="001647E6" w14:paraId="34E6E9A1" w14:textId="77777777" w:rsidTr="000F2D49">
        <w:trPr>
          <w:trHeight w:val="238"/>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3FEAAA6" w14:textId="77777777" w:rsidR="002276A7" w:rsidRPr="001647E6" w:rsidRDefault="002276A7" w:rsidP="00315E06">
            <w:pPr>
              <w:jc w:val="both"/>
              <w:rPr>
                <w:rFonts w:ascii="Arial" w:hAnsi="Arial" w:cs="Arial"/>
                <w:lang w:val="sr-Latn-ME"/>
              </w:rPr>
            </w:pPr>
            <w:r w:rsidRPr="001647E6">
              <w:rPr>
                <w:rFonts w:ascii="Arial" w:hAnsi="Arial" w:cs="Arial"/>
                <w:b/>
                <w:sz w:val="20"/>
                <w:lang w:val="sr-Latn-ME"/>
              </w:rPr>
              <w:t>POLJE</w:t>
            </w: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BE5619E" w14:textId="77777777" w:rsidR="002276A7" w:rsidRPr="001647E6" w:rsidRDefault="002276A7" w:rsidP="00315E06">
            <w:pPr>
              <w:ind w:left="1"/>
              <w:jc w:val="both"/>
              <w:rPr>
                <w:rFonts w:ascii="Arial" w:hAnsi="Arial" w:cs="Arial"/>
                <w:lang w:val="sr-Latn-ME"/>
              </w:rPr>
            </w:pPr>
            <w:r w:rsidRPr="001647E6">
              <w:rPr>
                <w:rFonts w:ascii="Arial" w:hAnsi="Arial" w:cs="Arial"/>
                <w:b/>
                <w:i/>
                <w:sz w:val="20"/>
                <w:lang w:val="sr-Latn-ME"/>
              </w:rPr>
              <w:t>NAZIV POLJA</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9DED6E5" w14:textId="77777777" w:rsidR="002276A7" w:rsidRPr="001647E6" w:rsidRDefault="002276A7" w:rsidP="00315E06">
            <w:pPr>
              <w:ind w:left="1"/>
              <w:jc w:val="both"/>
              <w:rPr>
                <w:rFonts w:ascii="Arial" w:hAnsi="Arial" w:cs="Arial"/>
                <w:b/>
                <w:i/>
                <w:sz w:val="20"/>
                <w:lang w:val="sr-Latn-ME"/>
              </w:rPr>
            </w:pPr>
          </w:p>
        </w:tc>
      </w:tr>
      <w:tr w:rsidR="002276A7" w:rsidRPr="001647E6" w14:paraId="52A1812E" w14:textId="77777777" w:rsidTr="000F2D49">
        <w:tblPrEx>
          <w:tblCellMar>
            <w:top w:w="9" w:type="dxa"/>
            <w:left w:w="108" w:type="dxa"/>
          </w:tblCellMar>
        </w:tblPrEx>
        <w:trPr>
          <w:trHeight w:val="242"/>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DA88C" w14:textId="77777777" w:rsidR="002276A7" w:rsidRPr="001647E6" w:rsidRDefault="002276A7" w:rsidP="00C144B6">
            <w:pPr>
              <w:pStyle w:val="ListParagraph"/>
              <w:numPr>
                <w:ilvl w:val="0"/>
                <w:numId w:val="14"/>
              </w:numPr>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7BB48" w14:textId="77777777" w:rsidR="002276A7" w:rsidRPr="001647E6" w:rsidRDefault="002276A7" w:rsidP="00315E06">
            <w:pPr>
              <w:jc w:val="both"/>
              <w:rPr>
                <w:rFonts w:ascii="Arial" w:hAnsi="Arial" w:cs="Arial"/>
                <w:lang w:val="sr-Latn-ME"/>
              </w:rPr>
            </w:pPr>
            <w:r w:rsidRPr="001647E6">
              <w:rPr>
                <w:rFonts w:ascii="Arial" w:hAnsi="Arial" w:cs="Arial"/>
                <w:b/>
                <w:i/>
                <w:sz w:val="20"/>
                <w:lang w:val="sr-Latn-ME"/>
              </w:rPr>
              <w:t xml:space="preserve">IZNOS GOTOVINE </w:t>
            </w:r>
            <w:r w:rsidRPr="001647E6">
              <w:rPr>
                <w:rFonts w:ascii="Arial" w:hAnsi="Arial" w:cs="Arial"/>
                <w:color w:val="FF0000"/>
                <w:sz w:val="20"/>
                <w:lang w:val="sr-Latn-ME"/>
              </w:rPr>
              <w:t xml:space="preserve"> </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88A61" w14:textId="77777777" w:rsidR="002276A7" w:rsidRPr="001647E6" w:rsidRDefault="00D847F9" w:rsidP="00315E06">
            <w:pPr>
              <w:jc w:val="both"/>
              <w:rPr>
                <w:rFonts w:ascii="Arial" w:hAnsi="Arial" w:cs="Arial"/>
                <w:bCs/>
                <w:i/>
                <w:sz w:val="20"/>
                <w:lang w:val="sr-Latn-ME"/>
              </w:rPr>
            </w:pPr>
            <w:r w:rsidRPr="001647E6">
              <w:rPr>
                <w:rFonts w:ascii="Arial" w:hAnsi="Arial" w:cs="Arial"/>
                <w:bCs/>
                <w:i/>
                <w:sz w:val="20"/>
                <w:lang w:val="sr-Latn-ME"/>
              </w:rPr>
              <w:t>Iznos gotovine koja se polaže u blagajnu</w:t>
            </w:r>
          </w:p>
        </w:tc>
      </w:tr>
      <w:tr w:rsidR="002276A7" w:rsidRPr="001647E6" w14:paraId="0CE63F2C" w14:textId="77777777" w:rsidTr="000F2D49">
        <w:tblPrEx>
          <w:tblCellMar>
            <w:top w:w="9" w:type="dxa"/>
            <w:left w:w="108" w:type="dxa"/>
          </w:tblCellMar>
        </w:tblPrEx>
        <w:trPr>
          <w:trHeight w:val="503"/>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E5A8AA" w14:textId="77777777" w:rsidR="002276A7" w:rsidRPr="001647E6" w:rsidRDefault="002276A7" w:rsidP="00C144B6">
            <w:pPr>
              <w:pStyle w:val="ListParagraph"/>
              <w:numPr>
                <w:ilvl w:val="0"/>
                <w:numId w:val="14"/>
              </w:numPr>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44B43" w14:textId="77777777" w:rsidR="002276A7" w:rsidRPr="001647E6" w:rsidRDefault="002276A7" w:rsidP="00315E06">
            <w:pPr>
              <w:jc w:val="both"/>
              <w:rPr>
                <w:rFonts w:ascii="Arial" w:hAnsi="Arial" w:cs="Arial"/>
                <w:bCs/>
                <w:i/>
                <w:sz w:val="20"/>
                <w:lang w:val="sr-Latn-ME"/>
              </w:rPr>
            </w:pPr>
            <w:r w:rsidRPr="001647E6">
              <w:rPr>
                <w:rFonts w:ascii="Arial" w:hAnsi="Arial" w:cs="Arial"/>
                <w:b/>
                <w:i/>
                <w:sz w:val="20"/>
                <w:lang w:val="sr-Latn-ME"/>
              </w:rPr>
              <w:t>OPERACIJA</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82A73" w14:textId="77777777" w:rsidR="002276A7" w:rsidRPr="001647E6" w:rsidRDefault="002276A7" w:rsidP="00315E06">
            <w:pPr>
              <w:jc w:val="both"/>
              <w:rPr>
                <w:rFonts w:ascii="Arial" w:hAnsi="Arial" w:cs="Arial"/>
                <w:bCs/>
                <w:i/>
                <w:sz w:val="20"/>
                <w:lang w:val="sr-Latn-ME"/>
              </w:rPr>
            </w:pPr>
            <w:r w:rsidRPr="001647E6">
              <w:rPr>
                <w:rFonts w:ascii="Arial" w:hAnsi="Arial" w:cs="Arial"/>
                <w:bCs/>
                <w:i/>
                <w:sz w:val="20"/>
                <w:lang w:val="sr-Latn-ME"/>
              </w:rPr>
              <w:t>Operacija koja se izvodi na naplatnom uređaju:</w:t>
            </w:r>
          </w:p>
          <w:p w14:paraId="469140D7" w14:textId="77777777" w:rsidR="002276A7" w:rsidRPr="001647E6" w:rsidRDefault="002276A7" w:rsidP="00C144B6">
            <w:pPr>
              <w:pStyle w:val="ListParagraph"/>
              <w:numPr>
                <w:ilvl w:val="0"/>
                <w:numId w:val="8"/>
              </w:numPr>
              <w:jc w:val="both"/>
              <w:rPr>
                <w:rFonts w:ascii="Arial" w:hAnsi="Arial" w:cs="Arial"/>
                <w:bCs/>
                <w:i/>
                <w:sz w:val="20"/>
                <w:lang w:val="sr-Latn-ME"/>
              </w:rPr>
            </w:pPr>
            <w:r w:rsidRPr="001647E6">
              <w:rPr>
                <w:rFonts w:ascii="Arial" w:hAnsi="Arial" w:cs="Arial"/>
                <w:bCs/>
                <w:i/>
                <w:sz w:val="20"/>
                <w:lang w:val="sr-Latn-ME"/>
              </w:rPr>
              <w:t>Početni depozit</w:t>
            </w:r>
          </w:p>
          <w:p w14:paraId="4D714163" w14:textId="77777777" w:rsidR="002276A7" w:rsidRPr="001647E6" w:rsidRDefault="002276A7" w:rsidP="00C144B6">
            <w:pPr>
              <w:pStyle w:val="ListParagraph"/>
              <w:numPr>
                <w:ilvl w:val="0"/>
                <w:numId w:val="8"/>
              </w:numPr>
              <w:jc w:val="both"/>
              <w:rPr>
                <w:rFonts w:ascii="Arial" w:hAnsi="Arial" w:cs="Arial"/>
                <w:b/>
                <w:i/>
                <w:sz w:val="20"/>
                <w:lang w:val="sr-Latn-ME"/>
              </w:rPr>
            </w:pPr>
            <w:r w:rsidRPr="001647E6">
              <w:rPr>
                <w:rFonts w:ascii="Arial" w:hAnsi="Arial" w:cs="Arial"/>
                <w:bCs/>
                <w:i/>
                <w:sz w:val="20"/>
                <w:lang w:val="sr-Latn-ME"/>
              </w:rPr>
              <w:t>Izlaz gotovine</w:t>
            </w:r>
          </w:p>
        </w:tc>
      </w:tr>
      <w:tr w:rsidR="002276A7" w:rsidRPr="001647E6" w14:paraId="6BA9A7AA" w14:textId="77777777" w:rsidTr="000F2D49">
        <w:tblPrEx>
          <w:tblCellMar>
            <w:top w:w="9" w:type="dxa"/>
            <w:left w:w="108" w:type="dxa"/>
          </w:tblCellMar>
        </w:tblPrEx>
        <w:trPr>
          <w:trHeight w:val="512"/>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12240B" w14:textId="77777777" w:rsidR="002276A7" w:rsidRPr="001647E6" w:rsidRDefault="002276A7" w:rsidP="00C144B6">
            <w:pPr>
              <w:pStyle w:val="ListParagraph"/>
              <w:numPr>
                <w:ilvl w:val="0"/>
                <w:numId w:val="14"/>
              </w:numPr>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DA883" w14:textId="77777777" w:rsidR="002276A7" w:rsidRPr="001647E6" w:rsidRDefault="002276A7" w:rsidP="00315E06">
            <w:pPr>
              <w:spacing w:after="19"/>
              <w:jc w:val="both"/>
              <w:rPr>
                <w:rFonts w:ascii="Arial" w:hAnsi="Arial" w:cs="Arial"/>
                <w:lang w:val="sr-Latn-ME"/>
              </w:rPr>
            </w:pPr>
            <w:r w:rsidRPr="001647E6">
              <w:rPr>
                <w:rFonts w:ascii="Arial" w:hAnsi="Arial" w:cs="Arial"/>
                <w:b/>
                <w:i/>
                <w:sz w:val="20"/>
                <w:lang w:val="sr-Latn-ME"/>
              </w:rPr>
              <w:t>KOD ENU</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A6CC" w14:textId="77777777" w:rsidR="002276A7" w:rsidRPr="001647E6" w:rsidRDefault="002276A7" w:rsidP="00315E06">
            <w:pPr>
              <w:spacing w:after="19"/>
              <w:jc w:val="both"/>
              <w:rPr>
                <w:rFonts w:ascii="Arial" w:hAnsi="Arial" w:cs="Arial"/>
                <w:b/>
                <w:i/>
                <w:sz w:val="20"/>
                <w:lang w:val="sr-Latn-ME"/>
              </w:rPr>
            </w:pPr>
            <w:r w:rsidRPr="001647E6">
              <w:rPr>
                <w:rFonts w:ascii="Arial" w:hAnsi="Arial" w:cs="Arial"/>
                <w:i/>
                <w:sz w:val="20"/>
                <w:lang w:val="sr-Latn-ME"/>
              </w:rPr>
              <w:t>Kod ENU za koji se registruje depozit</w:t>
            </w:r>
          </w:p>
        </w:tc>
      </w:tr>
      <w:tr w:rsidR="002276A7" w:rsidRPr="001647E6" w14:paraId="5AD570D4" w14:textId="77777777" w:rsidTr="000F2D49">
        <w:tblPrEx>
          <w:tblCellMar>
            <w:top w:w="9" w:type="dxa"/>
            <w:left w:w="108" w:type="dxa"/>
          </w:tblCellMar>
        </w:tblPrEx>
        <w:trPr>
          <w:trHeight w:val="590"/>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21081" w14:textId="77777777" w:rsidR="002276A7" w:rsidRPr="001647E6" w:rsidRDefault="002276A7" w:rsidP="00C144B6">
            <w:pPr>
              <w:pStyle w:val="ListParagraph"/>
              <w:numPr>
                <w:ilvl w:val="0"/>
                <w:numId w:val="14"/>
              </w:numPr>
              <w:spacing w:after="28"/>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0680" w14:textId="77777777" w:rsidR="002276A7" w:rsidRPr="001647E6" w:rsidRDefault="002276A7" w:rsidP="00315E06">
            <w:pPr>
              <w:spacing w:after="21"/>
              <w:jc w:val="both"/>
              <w:rPr>
                <w:rFonts w:ascii="Arial" w:hAnsi="Arial" w:cs="Arial"/>
                <w:lang w:val="sr-Latn-ME"/>
              </w:rPr>
            </w:pPr>
            <w:r w:rsidRPr="001647E6">
              <w:rPr>
                <w:rFonts w:ascii="Arial" w:hAnsi="Arial" w:cs="Arial"/>
                <w:b/>
                <w:i/>
                <w:sz w:val="20"/>
                <w:lang w:val="sr-Latn-ME"/>
              </w:rPr>
              <w:t>PIB</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6039E" w14:textId="77777777" w:rsidR="002276A7" w:rsidRPr="001647E6" w:rsidRDefault="002276A7" w:rsidP="00315E06">
            <w:pPr>
              <w:spacing w:after="21"/>
              <w:jc w:val="both"/>
              <w:rPr>
                <w:rFonts w:ascii="Arial" w:hAnsi="Arial" w:cs="Arial"/>
                <w:b/>
                <w:i/>
                <w:sz w:val="20"/>
                <w:lang w:val="sr-Latn-ME"/>
              </w:rPr>
            </w:pPr>
            <w:r w:rsidRPr="001647E6">
              <w:rPr>
                <w:rFonts w:ascii="Arial" w:hAnsi="Arial" w:cs="Arial"/>
                <w:i/>
                <w:sz w:val="20"/>
                <w:lang w:val="sr-Latn-ME"/>
              </w:rPr>
              <w:t>PIB poreskog obveznika</w:t>
            </w:r>
          </w:p>
        </w:tc>
      </w:tr>
      <w:tr w:rsidR="002276A7" w:rsidRPr="001647E6" w14:paraId="11D60E7A" w14:textId="77777777" w:rsidTr="000F2D49">
        <w:tblPrEx>
          <w:tblCellMar>
            <w:top w:w="9" w:type="dxa"/>
            <w:left w:w="108" w:type="dxa"/>
          </w:tblCellMar>
        </w:tblPrEx>
        <w:trPr>
          <w:trHeight w:val="467"/>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66A34" w14:textId="77777777" w:rsidR="002276A7" w:rsidRPr="001647E6" w:rsidRDefault="002276A7" w:rsidP="00C144B6">
            <w:pPr>
              <w:pStyle w:val="ListParagraph"/>
              <w:numPr>
                <w:ilvl w:val="0"/>
                <w:numId w:val="14"/>
              </w:numPr>
              <w:spacing w:after="44"/>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52A08" w14:textId="77777777" w:rsidR="002276A7" w:rsidRPr="001647E6" w:rsidRDefault="002276A7" w:rsidP="00315E06">
            <w:pPr>
              <w:jc w:val="both"/>
              <w:rPr>
                <w:rFonts w:ascii="Arial" w:hAnsi="Arial" w:cs="Arial"/>
                <w:lang w:val="sr-Latn-ME"/>
              </w:rPr>
            </w:pPr>
            <w:r w:rsidRPr="001647E6">
              <w:rPr>
                <w:rFonts w:ascii="Arial" w:hAnsi="Arial" w:cs="Arial"/>
                <w:b/>
                <w:i/>
                <w:sz w:val="20"/>
                <w:lang w:val="sr-Latn-ME"/>
              </w:rPr>
              <w:t xml:space="preserve">PODATAK DA SE INFORMACIJA O GOTOVINSKOM DEPOZITU DOSTAVLJA KASNIJE </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A1FE9" w14:textId="77777777" w:rsidR="002276A7" w:rsidRPr="001647E6" w:rsidRDefault="007F5A75" w:rsidP="00315E06">
            <w:pPr>
              <w:jc w:val="both"/>
              <w:rPr>
                <w:rFonts w:ascii="Arial" w:hAnsi="Arial" w:cs="Arial"/>
                <w:bCs/>
                <w:i/>
                <w:sz w:val="20"/>
                <w:lang w:val="sr-Latn-ME"/>
              </w:rPr>
            </w:pPr>
            <w:r w:rsidRPr="001647E6">
              <w:rPr>
                <w:rFonts w:ascii="Arial" w:hAnsi="Arial" w:cs="Arial"/>
                <w:bCs/>
                <w:i/>
                <w:sz w:val="20"/>
                <w:lang w:val="sr-Latn-ME"/>
              </w:rPr>
              <w:t>Dostavlja li se informacija o depozitu naknadno:</w:t>
            </w:r>
          </w:p>
          <w:p w14:paraId="28C737E4" w14:textId="77777777" w:rsidR="007F5A75" w:rsidRPr="001647E6" w:rsidRDefault="007F5A75" w:rsidP="00C144B6">
            <w:pPr>
              <w:pStyle w:val="ListParagraph"/>
              <w:numPr>
                <w:ilvl w:val="0"/>
                <w:numId w:val="8"/>
              </w:numPr>
              <w:jc w:val="both"/>
              <w:rPr>
                <w:rFonts w:ascii="Arial" w:hAnsi="Arial" w:cs="Arial"/>
                <w:bCs/>
                <w:i/>
                <w:sz w:val="20"/>
                <w:lang w:val="sr-Latn-ME"/>
              </w:rPr>
            </w:pPr>
            <w:r w:rsidRPr="001647E6">
              <w:rPr>
                <w:rFonts w:ascii="Arial" w:hAnsi="Arial" w:cs="Arial"/>
                <w:bCs/>
                <w:i/>
                <w:sz w:val="20"/>
                <w:lang w:val="sr-Latn-ME"/>
              </w:rPr>
              <w:t>Da</w:t>
            </w:r>
          </w:p>
          <w:p w14:paraId="7DB7DE3F" w14:textId="77777777" w:rsidR="007F5A75" w:rsidRPr="001647E6" w:rsidRDefault="007F5A75" w:rsidP="00C144B6">
            <w:pPr>
              <w:pStyle w:val="ListParagraph"/>
              <w:numPr>
                <w:ilvl w:val="0"/>
                <w:numId w:val="8"/>
              </w:numPr>
              <w:jc w:val="both"/>
              <w:rPr>
                <w:rFonts w:ascii="Arial" w:hAnsi="Arial" w:cs="Arial"/>
                <w:b/>
                <w:i/>
                <w:sz w:val="20"/>
                <w:lang w:val="sr-Latn-ME"/>
              </w:rPr>
            </w:pPr>
            <w:r w:rsidRPr="001647E6">
              <w:rPr>
                <w:rFonts w:ascii="Arial" w:hAnsi="Arial" w:cs="Arial"/>
                <w:bCs/>
                <w:i/>
                <w:sz w:val="20"/>
                <w:lang w:val="sr-Latn-ME"/>
              </w:rPr>
              <w:t>Ne</w:t>
            </w:r>
          </w:p>
        </w:tc>
      </w:tr>
      <w:tr w:rsidR="00345033" w:rsidRPr="001647E6" w14:paraId="6F86AA0A" w14:textId="77777777" w:rsidTr="000F2D49">
        <w:tblPrEx>
          <w:tblCellMar>
            <w:top w:w="9" w:type="dxa"/>
            <w:left w:w="108" w:type="dxa"/>
          </w:tblCellMar>
        </w:tblPrEx>
        <w:trPr>
          <w:trHeight w:val="467"/>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F60DE6" w14:textId="77777777" w:rsidR="00345033" w:rsidRPr="001647E6" w:rsidRDefault="00345033" w:rsidP="00C144B6">
            <w:pPr>
              <w:pStyle w:val="ListParagraph"/>
              <w:numPr>
                <w:ilvl w:val="0"/>
                <w:numId w:val="14"/>
              </w:numPr>
              <w:spacing w:after="44"/>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01783" w14:textId="77777777" w:rsidR="00345033" w:rsidRPr="001647E6" w:rsidRDefault="00E04A5B" w:rsidP="00315E06">
            <w:pPr>
              <w:jc w:val="both"/>
              <w:rPr>
                <w:rFonts w:ascii="Arial" w:hAnsi="Arial" w:cs="Arial"/>
                <w:b/>
                <w:i/>
                <w:sz w:val="20"/>
                <w:lang w:val="sr-Latn-ME"/>
              </w:rPr>
            </w:pPr>
            <w:r w:rsidRPr="001647E6">
              <w:rPr>
                <w:rFonts w:ascii="Arial" w:hAnsi="Arial" w:cs="Arial"/>
                <w:b/>
                <w:i/>
                <w:sz w:val="20"/>
                <w:lang w:val="sr-Latn-ME"/>
              </w:rPr>
              <w:t>DATUM I VRIJEME PROMJENE DEPOZITA</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29FBC" w14:textId="77777777" w:rsidR="00345033" w:rsidRPr="001647E6" w:rsidRDefault="00E04A5B" w:rsidP="00315E06">
            <w:pPr>
              <w:jc w:val="both"/>
              <w:rPr>
                <w:rFonts w:ascii="Arial" w:hAnsi="Arial" w:cs="Arial"/>
                <w:bCs/>
                <w:i/>
                <w:sz w:val="20"/>
                <w:lang w:val="sr-Latn-ME"/>
              </w:rPr>
            </w:pPr>
            <w:r w:rsidRPr="001647E6">
              <w:rPr>
                <w:rFonts w:ascii="Arial" w:hAnsi="Arial" w:cs="Arial"/>
                <w:bCs/>
                <w:i/>
                <w:sz w:val="20"/>
                <w:lang w:val="sr-Latn-ME"/>
              </w:rPr>
              <w:t>Datum i vrijeme kada je promjena depozita napravljena</w:t>
            </w:r>
          </w:p>
        </w:tc>
      </w:tr>
    </w:tbl>
    <w:p w14:paraId="1C362B0F" w14:textId="77777777" w:rsidR="00B33D89" w:rsidRPr="001647E6" w:rsidRDefault="00B33D89" w:rsidP="00315E06">
      <w:pPr>
        <w:jc w:val="both"/>
        <w:rPr>
          <w:rFonts w:ascii="Arial" w:hAnsi="Arial" w:cs="Arial"/>
          <w:lang w:val="sr-Latn-ME"/>
        </w:rPr>
      </w:pPr>
    </w:p>
    <w:p w14:paraId="651EA7CD" w14:textId="77777777" w:rsidR="00B33D89" w:rsidRPr="001647E6" w:rsidRDefault="00B33D89" w:rsidP="00315E06">
      <w:pPr>
        <w:pStyle w:val="Heading2"/>
        <w:jc w:val="both"/>
        <w:rPr>
          <w:rFonts w:ascii="Arial" w:hAnsi="Arial" w:cs="Arial"/>
          <w:lang w:val="sr-Latn-ME"/>
        </w:rPr>
      </w:pPr>
      <w:bookmarkStart w:id="43" w:name="_Toc60177825"/>
      <w:r w:rsidRPr="001647E6">
        <w:rPr>
          <w:rFonts w:ascii="Arial" w:hAnsi="Arial" w:cs="Arial"/>
          <w:lang w:val="sr-Latn-ME"/>
        </w:rPr>
        <w:t xml:space="preserve">Poruka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računa</w:t>
      </w:r>
      <w:bookmarkEnd w:id="43"/>
    </w:p>
    <w:p w14:paraId="64185D01" w14:textId="484205F2" w:rsidR="00B33D89" w:rsidRPr="001647E6" w:rsidRDefault="00B33D89" w:rsidP="00315E06">
      <w:pPr>
        <w:pStyle w:val="Heading3"/>
        <w:jc w:val="both"/>
        <w:rPr>
          <w:rFonts w:cs="Arial"/>
          <w:lang w:val="sr-Latn-ME"/>
        </w:rPr>
      </w:pPr>
      <w:bookmarkStart w:id="44" w:name="_Ref56406357"/>
      <w:bookmarkStart w:id="45" w:name="_Toc60177826"/>
      <w:r w:rsidRPr="001647E6">
        <w:rPr>
          <w:rFonts w:cs="Arial"/>
          <w:lang w:val="sr-Latn-ME"/>
        </w:rPr>
        <w:t xml:space="preserve">Poruka za </w:t>
      </w:r>
      <w:proofErr w:type="spellStart"/>
      <w:r w:rsidRPr="001647E6">
        <w:rPr>
          <w:rFonts w:cs="Arial"/>
          <w:lang w:val="sr-Latn-ME"/>
        </w:rPr>
        <w:t>fiskalizaciju</w:t>
      </w:r>
      <w:proofErr w:type="spellEnd"/>
      <w:r w:rsidRPr="001647E6">
        <w:rPr>
          <w:rFonts w:cs="Arial"/>
          <w:lang w:val="sr-Latn-ME"/>
        </w:rPr>
        <w:t xml:space="preserve"> gotovinskih </w:t>
      </w:r>
      <w:r w:rsidR="00FA2156" w:rsidRPr="001647E6">
        <w:rPr>
          <w:rFonts w:cs="Arial"/>
          <w:lang w:val="sr-Latn-ME"/>
        </w:rPr>
        <w:t xml:space="preserve">i bezgotovinskih </w:t>
      </w:r>
      <w:r w:rsidRPr="001647E6">
        <w:rPr>
          <w:rFonts w:cs="Arial"/>
          <w:lang w:val="sr-Latn-ME"/>
        </w:rPr>
        <w:t xml:space="preserve">računa pomoću </w:t>
      </w:r>
      <w:r w:rsidRPr="5B71FF41">
        <w:rPr>
          <w:rFonts w:cs="Arial"/>
          <w:lang w:val="sr-Latn-ME"/>
        </w:rPr>
        <w:t>elektron</w:t>
      </w:r>
      <w:r w:rsidR="0B8E6CD9" w:rsidRPr="5B71FF41">
        <w:rPr>
          <w:rFonts w:cs="Arial"/>
          <w:lang w:val="sr-Latn-ME"/>
        </w:rPr>
        <w:t>s</w:t>
      </w:r>
      <w:r w:rsidRPr="5B71FF41">
        <w:rPr>
          <w:rFonts w:cs="Arial"/>
          <w:lang w:val="sr-Latn-ME"/>
        </w:rPr>
        <w:t>kog</w:t>
      </w:r>
      <w:r w:rsidRPr="001647E6">
        <w:rPr>
          <w:rFonts w:cs="Arial"/>
          <w:lang w:val="sr-Latn-ME"/>
        </w:rPr>
        <w:t xml:space="preserve"> naplatnog uređaja</w:t>
      </w:r>
      <w:bookmarkEnd w:id="44"/>
      <w:bookmarkEnd w:id="45"/>
    </w:p>
    <w:tbl>
      <w:tblPr>
        <w:tblStyle w:val="TableGrid10"/>
        <w:tblW w:w="8914" w:type="dxa"/>
        <w:jc w:val="center"/>
        <w:tblInd w:w="0" w:type="dxa"/>
        <w:tblCellMar>
          <w:top w:w="9" w:type="dxa"/>
          <w:left w:w="108" w:type="dxa"/>
          <w:right w:w="53" w:type="dxa"/>
        </w:tblCellMar>
        <w:tblLook w:val="04A0" w:firstRow="1" w:lastRow="0" w:firstColumn="1" w:lastColumn="0" w:noHBand="0" w:noVBand="1"/>
      </w:tblPr>
      <w:tblGrid>
        <w:gridCol w:w="1413"/>
        <w:gridCol w:w="4111"/>
        <w:gridCol w:w="3390"/>
      </w:tblGrid>
      <w:tr w:rsidR="00345039" w:rsidRPr="001647E6" w14:paraId="722C05A4" w14:textId="77777777" w:rsidTr="0B99A49D">
        <w:trPr>
          <w:trHeight w:val="309"/>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729B870" w14:textId="77777777" w:rsidR="00345039" w:rsidRPr="001647E6" w:rsidRDefault="00345039" w:rsidP="00315E06">
            <w:pPr>
              <w:jc w:val="both"/>
              <w:rPr>
                <w:rFonts w:ascii="Arial" w:hAnsi="Arial" w:cs="Arial"/>
                <w:b/>
                <w:sz w:val="20"/>
                <w:lang w:val="sr-Latn-ME"/>
              </w:rPr>
            </w:pPr>
            <w:r w:rsidRPr="001647E6">
              <w:rPr>
                <w:rFonts w:ascii="Arial" w:hAnsi="Arial" w:cs="Arial"/>
                <w:b/>
                <w:sz w:val="20"/>
                <w:lang w:val="sr-Latn-ME"/>
              </w:rPr>
              <w:t>POLJE</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69573EE" w14:textId="77777777" w:rsidR="00345039" w:rsidRPr="001647E6" w:rsidRDefault="00345039" w:rsidP="00315E06">
            <w:pPr>
              <w:jc w:val="both"/>
              <w:rPr>
                <w:rFonts w:ascii="Arial" w:hAnsi="Arial" w:cs="Arial"/>
                <w:b/>
                <w:sz w:val="20"/>
                <w:lang w:val="sr-Latn-ME"/>
              </w:rPr>
            </w:pPr>
            <w:r w:rsidRPr="001647E6">
              <w:rPr>
                <w:rFonts w:ascii="Arial" w:hAnsi="Arial" w:cs="Arial"/>
                <w:b/>
                <w:sz w:val="20"/>
                <w:lang w:val="sr-Latn-ME"/>
              </w:rPr>
              <w:t>NAZIV POLJA</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E8D6A18" w14:textId="77777777" w:rsidR="00345039" w:rsidRPr="001647E6" w:rsidRDefault="00345039" w:rsidP="00315E06">
            <w:pPr>
              <w:jc w:val="both"/>
              <w:rPr>
                <w:rFonts w:ascii="Arial" w:hAnsi="Arial" w:cs="Arial"/>
                <w:b/>
                <w:sz w:val="20"/>
                <w:lang w:val="sr-Latn-ME"/>
              </w:rPr>
            </w:pPr>
            <w:r w:rsidRPr="001647E6">
              <w:rPr>
                <w:rFonts w:ascii="Arial" w:hAnsi="Arial" w:cs="Arial"/>
                <w:b/>
                <w:sz w:val="20"/>
                <w:lang w:val="sr-Latn-ME"/>
              </w:rPr>
              <w:t>OPIS POLJA</w:t>
            </w:r>
          </w:p>
        </w:tc>
      </w:tr>
      <w:tr w:rsidR="00345039" w:rsidRPr="001647E6" w14:paraId="36D9EC2A" w14:textId="77777777" w:rsidTr="0B99A49D">
        <w:trPr>
          <w:trHeight w:val="485"/>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1462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735F" w14:textId="77777777" w:rsidR="00345039" w:rsidRPr="001647E6" w:rsidRDefault="00345039" w:rsidP="00315E06">
            <w:pPr>
              <w:jc w:val="both"/>
              <w:rPr>
                <w:rFonts w:ascii="Arial" w:hAnsi="Arial" w:cs="Arial"/>
                <w:b/>
                <w:i/>
                <w:sz w:val="20"/>
                <w:szCs w:val="20"/>
                <w:lang w:val="sr-Latn-ME"/>
              </w:rPr>
            </w:pPr>
            <w:r w:rsidRPr="001647E6">
              <w:rPr>
                <w:rFonts w:ascii="Arial" w:hAnsi="Arial" w:cs="Arial"/>
                <w:b/>
                <w:i/>
                <w:sz w:val="20"/>
                <w:szCs w:val="20"/>
                <w:lang w:val="sr-Latn-ME"/>
              </w:rPr>
              <w:t>VRSTA RAČUNA</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E85E" w14:textId="77777777" w:rsidR="00345039" w:rsidRPr="001647E6" w:rsidRDefault="00345039" w:rsidP="00315E06">
            <w:pPr>
              <w:jc w:val="both"/>
              <w:rPr>
                <w:rFonts w:ascii="Arial" w:hAnsi="Arial" w:cs="Arial"/>
                <w:bCs/>
                <w:i/>
                <w:sz w:val="20"/>
                <w:szCs w:val="20"/>
                <w:lang w:val="sr-Latn-ME"/>
              </w:rPr>
            </w:pPr>
            <w:r w:rsidRPr="001647E6">
              <w:rPr>
                <w:rFonts w:ascii="Arial" w:hAnsi="Arial" w:cs="Arial"/>
                <w:bCs/>
                <w:i/>
                <w:sz w:val="20"/>
                <w:szCs w:val="20"/>
                <w:lang w:val="sr-Latn-ME"/>
              </w:rPr>
              <w:t>Tip računa s kojim se radi</w:t>
            </w:r>
          </w:p>
          <w:p w14:paraId="0AC9245C" w14:textId="77777777" w:rsidR="00345039" w:rsidRPr="001647E6" w:rsidRDefault="00345039" w:rsidP="00C144B6">
            <w:pPr>
              <w:pStyle w:val="ListParagraph"/>
              <w:numPr>
                <w:ilvl w:val="0"/>
                <w:numId w:val="17"/>
              </w:numPr>
              <w:jc w:val="both"/>
              <w:rPr>
                <w:rFonts w:ascii="Arial" w:hAnsi="Arial" w:cs="Arial"/>
                <w:bCs/>
                <w:i/>
                <w:sz w:val="20"/>
                <w:szCs w:val="20"/>
                <w:lang w:val="sr-Latn-ME"/>
              </w:rPr>
            </w:pPr>
            <w:r w:rsidRPr="001647E6">
              <w:rPr>
                <w:rFonts w:ascii="Arial" w:hAnsi="Arial" w:cs="Arial"/>
                <w:bCs/>
                <w:i/>
                <w:sz w:val="20"/>
                <w:szCs w:val="20"/>
                <w:lang w:val="sr-Latn-ME"/>
              </w:rPr>
              <w:t>Gotovinski</w:t>
            </w:r>
          </w:p>
          <w:p w14:paraId="61849877" w14:textId="77777777" w:rsidR="00345039" w:rsidRPr="001647E6" w:rsidRDefault="00345039" w:rsidP="00C144B6">
            <w:pPr>
              <w:pStyle w:val="ListParagraph"/>
              <w:numPr>
                <w:ilvl w:val="0"/>
                <w:numId w:val="17"/>
              </w:numPr>
              <w:jc w:val="both"/>
              <w:rPr>
                <w:rFonts w:ascii="Arial" w:hAnsi="Arial" w:cs="Arial"/>
                <w:bCs/>
                <w:i/>
                <w:sz w:val="20"/>
                <w:szCs w:val="20"/>
                <w:lang w:val="sr-Latn-ME"/>
              </w:rPr>
            </w:pPr>
            <w:r w:rsidRPr="001647E6">
              <w:rPr>
                <w:rFonts w:ascii="Arial" w:hAnsi="Arial" w:cs="Arial"/>
                <w:bCs/>
                <w:i/>
                <w:sz w:val="20"/>
                <w:szCs w:val="20"/>
                <w:lang w:val="sr-Latn-ME"/>
              </w:rPr>
              <w:t>Bezgotovinski</w:t>
            </w:r>
          </w:p>
        </w:tc>
      </w:tr>
      <w:tr w:rsidR="00345039" w:rsidRPr="001647E6" w14:paraId="208824C8" w14:textId="77777777" w:rsidTr="0B99A49D">
        <w:trPr>
          <w:trHeight w:val="168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5E66A"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56492" w14:textId="77777777" w:rsidR="00345039" w:rsidRPr="001647E6" w:rsidRDefault="00345039" w:rsidP="00315E06">
            <w:pPr>
              <w:jc w:val="both"/>
              <w:rPr>
                <w:rFonts w:ascii="Arial" w:hAnsi="Arial" w:cs="Arial"/>
                <w:sz w:val="20"/>
                <w:szCs w:val="20"/>
                <w:lang w:val="sr-Latn-ME"/>
              </w:rPr>
            </w:pPr>
            <w:r w:rsidRPr="001647E6">
              <w:rPr>
                <w:rFonts w:ascii="Arial" w:hAnsi="Arial" w:cs="Arial"/>
                <w:b/>
                <w:i/>
                <w:sz w:val="20"/>
                <w:szCs w:val="20"/>
                <w:lang w:val="sr-Latn-ME"/>
              </w:rPr>
              <w:t xml:space="preserve">VRSTA RAČUNA KOJI IZDAJE KUPAC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01CBD" w14:textId="77777777" w:rsidR="00345039" w:rsidRPr="001647E6" w:rsidRDefault="00345039" w:rsidP="00315E06">
            <w:pPr>
              <w:spacing w:line="239" w:lineRule="auto"/>
              <w:jc w:val="both"/>
              <w:rPr>
                <w:rFonts w:ascii="Arial" w:hAnsi="Arial" w:cs="Arial"/>
                <w:sz w:val="20"/>
                <w:szCs w:val="20"/>
                <w:lang w:val="sr-Latn-ME"/>
              </w:rPr>
            </w:pPr>
            <w:r w:rsidRPr="001647E6">
              <w:rPr>
                <w:rFonts w:ascii="Arial" w:hAnsi="Arial" w:cs="Arial"/>
                <w:sz w:val="20"/>
                <w:szCs w:val="20"/>
                <w:lang w:val="sr-Latn-ME"/>
              </w:rPr>
              <w:t xml:space="preserve">Ovo polje se mora popuniti sljedećim definisanim vrijednostima: </w:t>
            </w:r>
          </w:p>
          <w:p w14:paraId="722B677B" w14:textId="77777777" w:rsidR="00345039" w:rsidRPr="001647E6" w:rsidRDefault="00345039" w:rsidP="00C144B6">
            <w:pPr>
              <w:numPr>
                <w:ilvl w:val="0"/>
                <w:numId w:val="18"/>
              </w:numPr>
              <w:spacing w:line="242" w:lineRule="auto"/>
              <w:jc w:val="both"/>
              <w:rPr>
                <w:rFonts w:ascii="Arial" w:hAnsi="Arial" w:cs="Arial"/>
                <w:sz w:val="20"/>
                <w:szCs w:val="20"/>
                <w:lang w:val="sr-Latn-ME"/>
              </w:rPr>
            </w:pPr>
            <w:r w:rsidRPr="001647E6">
              <w:rPr>
                <w:rFonts w:ascii="Arial" w:hAnsi="Arial" w:cs="Arial"/>
                <w:i/>
                <w:sz w:val="20"/>
                <w:szCs w:val="20"/>
                <w:lang w:val="sr-Latn-ME"/>
              </w:rPr>
              <w:t>prethodni sporazum strana</w:t>
            </w:r>
          </w:p>
          <w:p w14:paraId="062DDE4F" w14:textId="77777777" w:rsidR="00345039" w:rsidRPr="001647E6" w:rsidRDefault="00345039" w:rsidP="00C144B6">
            <w:pPr>
              <w:numPr>
                <w:ilvl w:val="0"/>
                <w:numId w:val="18"/>
              </w:numPr>
              <w:jc w:val="both"/>
              <w:rPr>
                <w:rFonts w:ascii="Arial" w:hAnsi="Arial" w:cs="Arial"/>
                <w:sz w:val="20"/>
                <w:szCs w:val="20"/>
                <w:lang w:val="sr-Latn-ME"/>
              </w:rPr>
            </w:pPr>
            <w:r w:rsidRPr="001647E6">
              <w:rPr>
                <w:rFonts w:ascii="Arial" w:hAnsi="Arial" w:cs="Arial"/>
                <w:i/>
                <w:sz w:val="20"/>
                <w:szCs w:val="20"/>
                <w:lang w:val="sr-Latn-ME"/>
              </w:rPr>
              <w:t xml:space="preserve">nabavka od domaćih farmera </w:t>
            </w:r>
          </w:p>
          <w:p w14:paraId="28B643A8" w14:textId="77777777" w:rsidR="00345039" w:rsidRPr="001647E6" w:rsidRDefault="00345039" w:rsidP="00C144B6">
            <w:pPr>
              <w:numPr>
                <w:ilvl w:val="0"/>
                <w:numId w:val="18"/>
              </w:numPr>
              <w:jc w:val="both"/>
              <w:rPr>
                <w:rFonts w:ascii="Arial" w:hAnsi="Arial" w:cs="Arial"/>
                <w:b/>
                <w:i/>
                <w:sz w:val="20"/>
                <w:szCs w:val="20"/>
                <w:lang w:val="sr-Latn-ME"/>
              </w:rPr>
            </w:pPr>
            <w:r w:rsidRPr="001647E6">
              <w:rPr>
                <w:rFonts w:ascii="Arial" w:hAnsi="Arial" w:cs="Arial"/>
                <w:i/>
                <w:sz w:val="20"/>
                <w:szCs w:val="20"/>
                <w:lang w:val="sr-Latn-ME"/>
              </w:rPr>
              <w:t xml:space="preserve">nabavka usluga iz inostranstva </w:t>
            </w:r>
          </w:p>
          <w:p w14:paraId="734E5E64" w14:textId="77777777" w:rsidR="00345039" w:rsidRPr="001647E6" w:rsidRDefault="00345039" w:rsidP="00C144B6">
            <w:pPr>
              <w:numPr>
                <w:ilvl w:val="0"/>
                <w:numId w:val="18"/>
              </w:numPr>
              <w:jc w:val="both"/>
              <w:rPr>
                <w:rFonts w:ascii="Arial" w:hAnsi="Arial" w:cs="Arial"/>
                <w:b/>
                <w:i/>
                <w:sz w:val="20"/>
                <w:szCs w:val="20"/>
                <w:lang w:val="sr-Latn-ME"/>
              </w:rPr>
            </w:pPr>
            <w:r w:rsidRPr="001647E6">
              <w:rPr>
                <w:rFonts w:ascii="Arial" w:hAnsi="Arial" w:cs="Arial"/>
                <w:i/>
                <w:sz w:val="20"/>
                <w:szCs w:val="20"/>
                <w:lang w:val="sr-Latn-ME"/>
              </w:rPr>
              <w:t>ostalo.</w:t>
            </w:r>
          </w:p>
        </w:tc>
      </w:tr>
      <w:tr w:rsidR="00345039" w:rsidRPr="001647E6" w14:paraId="373AD257" w14:textId="77777777" w:rsidTr="0B99A49D">
        <w:trPr>
          <w:trHeight w:val="51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7C947"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15A3F" w14:textId="77777777" w:rsidR="00345039" w:rsidRPr="001647E6" w:rsidRDefault="00345039" w:rsidP="00315E06">
            <w:pPr>
              <w:jc w:val="both"/>
              <w:rPr>
                <w:rFonts w:ascii="Arial" w:hAnsi="Arial" w:cs="Arial"/>
                <w:b/>
                <w:i/>
                <w:sz w:val="20"/>
                <w:szCs w:val="20"/>
                <w:lang w:val="sr-Latn-ME"/>
              </w:rPr>
            </w:pPr>
            <w:r w:rsidRPr="001647E6">
              <w:rPr>
                <w:rFonts w:ascii="Arial" w:hAnsi="Arial" w:cs="Arial"/>
                <w:b/>
                <w:i/>
                <w:sz w:val="20"/>
                <w:szCs w:val="20"/>
                <w:lang w:val="sr-Latn-ME"/>
              </w:rPr>
              <w:t>RAČUN JE POJEDNOSTAVLJEN</w:t>
            </w:r>
          </w:p>
          <w:p w14:paraId="7B1FF83A" w14:textId="77777777" w:rsidR="00345039" w:rsidRPr="001647E6" w:rsidRDefault="00345039" w:rsidP="00315E06">
            <w:pPr>
              <w:jc w:val="both"/>
              <w:rPr>
                <w:rFonts w:ascii="Arial" w:hAnsi="Arial" w:cs="Arial"/>
                <w:bCs/>
                <w:i/>
                <w:sz w:val="20"/>
                <w:szCs w:val="20"/>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2C501" w14:textId="77777777" w:rsidR="00345039" w:rsidRPr="001647E6" w:rsidRDefault="00345039" w:rsidP="00315E06">
            <w:pPr>
              <w:jc w:val="both"/>
              <w:rPr>
                <w:rFonts w:ascii="Arial" w:hAnsi="Arial" w:cs="Arial"/>
                <w:bCs/>
                <w:i/>
                <w:sz w:val="20"/>
                <w:szCs w:val="20"/>
                <w:lang w:val="sr-Latn-ME"/>
              </w:rPr>
            </w:pPr>
            <w:r w:rsidRPr="001647E6">
              <w:rPr>
                <w:rFonts w:ascii="Arial" w:hAnsi="Arial" w:cs="Arial"/>
                <w:bCs/>
                <w:i/>
                <w:sz w:val="20"/>
                <w:szCs w:val="20"/>
                <w:lang w:val="sr-Latn-ME"/>
              </w:rPr>
              <w:t>Je li račun pojednostavljen:</w:t>
            </w:r>
          </w:p>
          <w:p w14:paraId="77CC7B9F" w14:textId="77777777" w:rsidR="00345039" w:rsidRPr="001647E6" w:rsidRDefault="00345039" w:rsidP="00C144B6">
            <w:pPr>
              <w:pStyle w:val="ListParagraph"/>
              <w:numPr>
                <w:ilvl w:val="0"/>
                <w:numId w:val="8"/>
              </w:numPr>
              <w:jc w:val="both"/>
              <w:rPr>
                <w:rFonts w:ascii="Arial" w:hAnsi="Arial" w:cs="Arial"/>
                <w:b/>
                <w:i/>
                <w:sz w:val="20"/>
                <w:szCs w:val="20"/>
                <w:lang w:val="sr-Latn-ME"/>
              </w:rPr>
            </w:pPr>
            <w:r w:rsidRPr="001647E6">
              <w:rPr>
                <w:rFonts w:ascii="Arial" w:hAnsi="Arial" w:cs="Arial"/>
                <w:bCs/>
                <w:i/>
                <w:sz w:val="20"/>
                <w:szCs w:val="20"/>
                <w:lang w:val="sr-Latn-ME"/>
              </w:rPr>
              <w:t>Da</w:t>
            </w:r>
          </w:p>
          <w:p w14:paraId="7AAF6ECE" w14:textId="77777777" w:rsidR="00345039" w:rsidRPr="001647E6" w:rsidRDefault="00345039" w:rsidP="00C144B6">
            <w:pPr>
              <w:pStyle w:val="ListParagraph"/>
              <w:numPr>
                <w:ilvl w:val="0"/>
                <w:numId w:val="8"/>
              </w:numPr>
              <w:jc w:val="both"/>
              <w:rPr>
                <w:rFonts w:ascii="Arial" w:hAnsi="Arial" w:cs="Arial"/>
                <w:b/>
                <w:i/>
                <w:sz w:val="20"/>
                <w:szCs w:val="20"/>
                <w:lang w:val="sr-Latn-ME"/>
              </w:rPr>
            </w:pPr>
            <w:r w:rsidRPr="001647E6">
              <w:rPr>
                <w:rFonts w:ascii="Arial" w:hAnsi="Arial" w:cs="Arial"/>
                <w:bCs/>
                <w:i/>
                <w:sz w:val="20"/>
                <w:szCs w:val="20"/>
                <w:lang w:val="sr-Latn-ME"/>
              </w:rPr>
              <w:t>Ne</w:t>
            </w:r>
          </w:p>
        </w:tc>
      </w:tr>
      <w:tr w:rsidR="00345039" w:rsidRPr="001647E6" w14:paraId="4ABB4F1D" w14:textId="77777777" w:rsidTr="0B99A49D">
        <w:trPr>
          <w:trHeight w:val="26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66A4370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44E02F88" w14:textId="77777777" w:rsidR="00345039" w:rsidRPr="001647E6" w:rsidRDefault="00345039" w:rsidP="00315E06">
            <w:pPr>
              <w:jc w:val="both"/>
              <w:rPr>
                <w:rFonts w:ascii="Arial" w:hAnsi="Arial" w:cs="Arial"/>
                <w:b/>
                <w:i/>
                <w:sz w:val="20"/>
                <w:szCs w:val="20"/>
                <w:lang w:val="sr-Latn-ME"/>
              </w:rPr>
            </w:pPr>
            <w:r w:rsidRPr="001647E6">
              <w:rPr>
                <w:rFonts w:ascii="Arial" w:hAnsi="Arial" w:cs="Arial"/>
                <w:b/>
                <w:i/>
                <w:sz w:val="20"/>
                <w:szCs w:val="20"/>
                <w:lang w:val="sr-Latn-ME"/>
              </w:rPr>
              <w:t>PRODAVAC</w:t>
            </w:r>
            <w:r w:rsidRPr="001647E6">
              <w:rPr>
                <w:rFonts w:ascii="Arial" w:hAnsi="Arial" w:cs="Arial"/>
                <w:i/>
                <w:sz w:val="20"/>
                <w:szCs w:val="20"/>
                <w:lang w:val="sr-Latn-ME"/>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678C5762"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 xml:space="preserve">Vrsta identifikacionog broja prodavca </w:t>
            </w:r>
          </w:p>
          <w:p w14:paraId="0E0148C9"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Identifikacioni broj prodavca</w:t>
            </w:r>
          </w:p>
          <w:p w14:paraId="6251F5FF"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 xml:space="preserve">Naziv prodavca </w:t>
            </w:r>
          </w:p>
          <w:p w14:paraId="7D573391"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Adresa prodavca</w:t>
            </w:r>
          </w:p>
          <w:p w14:paraId="15622C27"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Grad prodavca</w:t>
            </w:r>
          </w:p>
          <w:p w14:paraId="72448BFD" w14:textId="77777777" w:rsidR="00345039" w:rsidRPr="001647E6" w:rsidRDefault="00345039" w:rsidP="00C144B6">
            <w:pPr>
              <w:pStyle w:val="ListParagraph"/>
              <w:numPr>
                <w:ilvl w:val="0"/>
                <w:numId w:val="19"/>
              </w:numPr>
              <w:jc w:val="both"/>
              <w:rPr>
                <w:rFonts w:ascii="Arial" w:hAnsi="Arial" w:cs="Arial"/>
                <w:bCs/>
                <w:iCs/>
                <w:sz w:val="20"/>
                <w:szCs w:val="20"/>
                <w:lang w:val="sr-Latn-ME"/>
              </w:rPr>
            </w:pPr>
            <w:r w:rsidRPr="001647E6">
              <w:rPr>
                <w:rFonts w:ascii="Arial" w:hAnsi="Arial" w:cs="Arial"/>
                <w:bCs/>
                <w:i/>
                <w:sz w:val="20"/>
                <w:szCs w:val="20"/>
                <w:lang w:val="sr-Latn-ME"/>
              </w:rPr>
              <w:t>Država prodavca</w:t>
            </w:r>
          </w:p>
        </w:tc>
      </w:tr>
      <w:tr w:rsidR="00345039" w:rsidRPr="001647E6" w14:paraId="78BBDD54" w14:textId="77777777" w:rsidTr="0B99A49D">
        <w:tblPrEx>
          <w:tblCellMar>
            <w:left w:w="62" w:type="dxa"/>
            <w:right w:w="1" w:type="dxa"/>
          </w:tblCellMar>
        </w:tblPrEx>
        <w:trPr>
          <w:trHeight w:val="26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DC1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5F595" w14:textId="77777777" w:rsidR="00345039" w:rsidRPr="001647E6" w:rsidRDefault="00345039" w:rsidP="00315E06">
            <w:pPr>
              <w:spacing w:after="2"/>
              <w:ind w:left="46"/>
              <w:jc w:val="both"/>
              <w:rPr>
                <w:rFonts w:ascii="Arial" w:hAnsi="Arial" w:cs="Arial"/>
                <w:i/>
                <w:iCs/>
                <w:sz w:val="20"/>
                <w:lang w:val="sr-Latn-ME"/>
              </w:rPr>
            </w:pPr>
            <w:r w:rsidRPr="001647E6">
              <w:rPr>
                <w:rFonts w:ascii="Arial" w:hAnsi="Arial" w:cs="Arial"/>
                <w:b/>
                <w:bCs/>
                <w:i/>
                <w:iCs/>
                <w:sz w:val="20"/>
                <w:lang w:val="sr-Latn-ME"/>
              </w:rPr>
              <w:t xml:space="preserve">DATUM I VRIJEME IZDAVANJA RAČUNA </w:t>
            </w:r>
            <w:r w:rsidRPr="001647E6">
              <w:rPr>
                <w:rFonts w:ascii="Arial" w:hAnsi="Arial" w:cs="Arial"/>
                <w:i/>
                <w:iCs/>
                <w:sz w:val="20"/>
                <w:lang w:val="sr-Latn-ME"/>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B3ACF" w14:textId="77777777" w:rsidR="00345039" w:rsidRPr="001647E6" w:rsidRDefault="00345039" w:rsidP="00315E06">
            <w:pPr>
              <w:spacing w:after="2"/>
              <w:ind w:left="46"/>
              <w:jc w:val="both"/>
              <w:rPr>
                <w:rFonts w:ascii="Arial" w:hAnsi="Arial" w:cs="Arial"/>
                <w:i/>
                <w:iCs/>
                <w:sz w:val="20"/>
                <w:lang w:val="sr-Latn-ME"/>
              </w:rPr>
            </w:pPr>
            <w:r w:rsidRPr="001647E6">
              <w:rPr>
                <w:rFonts w:ascii="Arial" w:hAnsi="Arial" w:cs="Arial"/>
                <w:i/>
                <w:iCs/>
                <w:sz w:val="20"/>
                <w:lang w:val="sr-Latn-ME"/>
              </w:rPr>
              <w:t>Datum kad je izdan račun.</w:t>
            </w:r>
          </w:p>
        </w:tc>
      </w:tr>
      <w:tr w:rsidR="00345039" w:rsidRPr="001647E6" w14:paraId="29670713" w14:textId="77777777" w:rsidTr="0B99A49D">
        <w:tblPrEx>
          <w:tblCellMar>
            <w:left w:w="62" w:type="dxa"/>
            <w:right w:w="1" w:type="dxa"/>
          </w:tblCellMar>
        </w:tblPrEx>
        <w:trPr>
          <w:trHeight w:val="78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E051"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668F" w14:textId="77777777" w:rsidR="00345039" w:rsidRPr="001647E6" w:rsidRDefault="00345039" w:rsidP="00315E06">
            <w:pPr>
              <w:ind w:left="46"/>
              <w:jc w:val="both"/>
              <w:rPr>
                <w:rFonts w:ascii="Arial" w:hAnsi="Arial" w:cs="Arial"/>
                <w:b/>
                <w:i/>
                <w:sz w:val="20"/>
                <w:lang w:val="sr-Latn-ME"/>
              </w:rPr>
            </w:pPr>
            <w:r w:rsidRPr="001647E6">
              <w:rPr>
                <w:rFonts w:ascii="Arial" w:hAnsi="Arial" w:cs="Arial"/>
                <w:b/>
                <w:i/>
                <w:sz w:val="20"/>
                <w:lang w:val="sr-Latn-ME"/>
              </w:rPr>
              <w:t>BROJ RAČUNA</w:t>
            </w:r>
          </w:p>
          <w:p w14:paraId="46033B57" w14:textId="77777777" w:rsidR="00345039" w:rsidRPr="001647E6" w:rsidRDefault="00345039" w:rsidP="00315E06">
            <w:pPr>
              <w:ind w:left="46"/>
              <w:jc w:val="both"/>
              <w:rPr>
                <w:rFonts w:ascii="Arial" w:hAnsi="Arial" w:cs="Arial"/>
                <w:bCs/>
                <w:i/>
                <w:sz w:val="20"/>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845B6" w14:textId="77777777" w:rsidR="00345039" w:rsidRPr="001647E6" w:rsidRDefault="00345039" w:rsidP="00315E06">
            <w:pPr>
              <w:ind w:left="46"/>
              <w:jc w:val="both"/>
              <w:rPr>
                <w:rFonts w:ascii="Arial" w:hAnsi="Arial" w:cs="Arial"/>
                <w:b/>
                <w:i/>
                <w:sz w:val="20"/>
                <w:lang w:val="sr-Latn-ME"/>
              </w:rPr>
            </w:pPr>
            <w:r w:rsidRPr="001647E6">
              <w:rPr>
                <w:rFonts w:ascii="Arial" w:hAnsi="Arial" w:cs="Arial"/>
                <w:bCs/>
                <w:i/>
                <w:sz w:val="20"/>
                <w:lang w:val="sr-Latn-ME"/>
              </w:rPr>
              <w:t>Sastavljen od rednog broja, kalendarske godine, koda poslovnog prostora i koda naplatnog uređaja</w:t>
            </w:r>
          </w:p>
        </w:tc>
      </w:tr>
      <w:tr w:rsidR="00345039" w:rsidRPr="001647E6" w14:paraId="7509E339" w14:textId="77777777" w:rsidTr="0B99A49D">
        <w:tblPrEx>
          <w:tblCellMar>
            <w:left w:w="62" w:type="dxa"/>
            <w:right w:w="57" w:type="dxa"/>
          </w:tblCellMar>
        </w:tblPrEx>
        <w:trPr>
          <w:trHeight w:val="53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720F7"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8A55C" w14:textId="77777777" w:rsidR="00345039" w:rsidRPr="001647E6" w:rsidRDefault="00345039" w:rsidP="00315E06">
            <w:pPr>
              <w:ind w:left="46"/>
              <w:jc w:val="both"/>
              <w:rPr>
                <w:rFonts w:ascii="Arial" w:hAnsi="Arial" w:cs="Arial"/>
                <w:lang w:val="sr-Latn-ME"/>
              </w:rPr>
            </w:pPr>
            <w:r w:rsidRPr="001647E6">
              <w:rPr>
                <w:rFonts w:ascii="Arial" w:hAnsi="Arial" w:cs="Arial"/>
                <w:b/>
                <w:i/>
                <w:sz w:val="20"/>
                <w:lang w:val="sr-Latn-ME"/>
              </w:rPr>
              <w:t>STATUS PORESKOG OBVEZNIKA</w:t>
            </w:r>
          </w:p>
          <w:p w14:paraId="65BC7730" w14:textId="77777777" w:rsidR="00345039" w:rsidRPr="001647E6" w:rsidRDefault="00345039" w:rsidP="00315E06">
            <w:pPr>
              <w:jc w:val="both"/>
              <w:rPr>
                <w:rFonts w:ascii="Arial" w:hAnsi="Arial" w:cs="Arial"/>
                <w:lang w:val="sr-Latn-ME"/>
              </w:rPr>
            </w:pPr>
            <w:r w:rsidRPr="001647E6">
              <w:rPr>
                <w:rFonts w:ascii="Arial" w:hAnsi="Arial" w:cs="Arial"/>
                <w:i/>
                <w:sz w:val="20"/>
                <w:lang w:val="sr-Latn-ME"/>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55232" w14:textId="7C61E25A" w:rsidR="00345039" w:rsidRPr="001647E6" w:rsidRDefault="00345039" w:rsidP="00315E06">
            <w:pPr>
              <w:ind w:left="46"/>
              <w:jc w:val="both"/>
              <w:rPr>
                <w:rFonts w:ascii="Arial" w:hAnsi="Arial" w:cs="Arial"/>
                <w:i/>
                <w:sz w:val="20"/>
                <w:lang w:val="sr-Latn-ME"/>
              </w:rPr>
            </w:pPr>
            <w:r w:rsidRPr="001647E6">
              <w:rPr>
                <w:rFonts w:ascii="Arial" w:hAnsi="Arial" w:cs="Arial"/>
                <w:i/>
                <w:sz w:val="20"/>
                <w:lang w:val="sr-Latn-ME"/>
              </w:rPr>
              <w:t>Poreski obveznik je u s</w:t>
            </w:r>
            <w:r w:rsidR="00084DE5" w:rsidRPr="001647E6">
              <w:rPr>
                <w:rFonts w:ascii="Arial" w:hAnsi="Arial" w:cs="Arial"/>
                <w:i/>
                <w:sz w:val="20"/>
                <w:lang w:val="sr-Latn-ME"/>
              </w:rPr>
              <w:t>istemu</w:t>
            </w:r>
            <w:r w:rsidRPr="001647E6">
              <w:rPr>
                <w:rFonts w:ascii="Arial" w:hAnsi="Arial" w:cs="Arial"/>
                <w:i/>
                <w:sz w:val="20"/>
                <w:lang w:val="sr-Latn-ME"/>
              </w:rPr>
              <w:t xml:space="preserve"> PDV-a:</w:t>
            </w:r>
          </w:p>
          <w:p w14:paraId="3A9EEEE7" w14:textId="77777777" w:rsidR="00345039" w:rsidRPr="001647E6" w:rsidRDefault="00345039" w:rsidP="00C144B6">
            <w:pPr>
              <w:pStyle w:val="ListParagraph"/>
              <w:numPr>
                <w:ilvl w:val="0"/>
                <w:numId w:val="8"/>
              </w:numPr>
              <w:jc w:val="both"/>
              <w:rPr>
                <w:rFonts w:ascii="Arial" w:hAnsi="Arial" w:cs="Arial"/>
                <w:i/>
                <w:sz w:val="20"/>
                <w:lang w:val="sr-Latn-ME"/>
              </w:rPr>
            </w:pPr>
            <w:r w:rsidRPr="001647E6">
              <w:rPr>
                <w:rFonts w:ascii="Arial" w:hAnsi="Arial" w:cs="Arial"/>
                <w:i/>
                <w:sz w:val="20"/>
                <w:lang w:val="sr-Latn-ME"/>
              </w:rPr>
              <w:t>Da</w:t>
            </w:r>
          </w:p>
          <w:p w14:paraId="7E3FEA3B" w14:textId="77777777" w:rsidR="00345039" w:rsidRPr="001647E6" w:rsidRDefault="00345039" w:rsidP="00C144B6">
            <w:pPr>
              <w:pStyle w:val="ListParagraph"/>
              <w:numPr>
                <w:ilvl w:val="0"/>
                <w:numId w:val="8"/>
              </w:numPr>
              <w:jc w:val="both"/>
              <w:rPr>
                <w:rFonts w:ascii="Arial" w:hAnsi="Arial" w:cs="Arial"/>
                <w:b/>
                <w:i/>
                <w:sz w:val="20"/>
                <w:lang w:val="sr-Latn-ME"/>
              </w:rPr>
            </w:pPr>
            <w:r w:rsidRPr="001647E6">
              <w:rPr>
                <w:rFonts w:ascii="Arial" w:hAnsi="Arial" w:cs="Arial"/>
                <w:i/>
                <w:sz w:val="20"/>
                <w:lang w:val="sr-Latn-ME"/>
              </w:rPr>
              <w:t>Ne</w:t>
            </w:r>
          </w:p>
        </w:tc>
      </w:tr>
      <w:tr w:rsidR="00345039" w:rsidRPr="001647E6" w14:paraId="482628AA" w14:textId="77777777" w:rsidTr="0B99A49D">
        <w:tblPrEx>
          <w:tblCellMar>
            <w:left w:w="62" w:type="dxa"/>
            <w:right w:w="57" w:type="dxa"/>
          </w:tblCellMar>
        </w:tblPrEx>
        <w:trPr>
          <w:trHeight w:val="24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75F036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331296CE" w14:textId="77777777" w:rsidR="00345039" w:rsidRPr="001647E6" w:rsidRDefault="00345039" w:rsidP="00315E06">
            <w:pPr>
              <w:ind w:left="46"/>
              <w:jc w:val="both"/>
              <w:rPr>
                <w:rFonts w:ascii="Arial" w:hAnsi="Arial" w:cs="Arial"/>
                <w:lang w:val="sr-Latn-ME"/>
              </w:rPr>
            </w:pPr>
            <w:r w:rsidRPr="001647E6">
              <w:rPr>
                <w:rFonts w:ascii="Arial" w:hAnsi="Arial" w:cs="Arial"/>
                <w:b/>
                <w:i/>
                <w:sz w:val="20"/>
                <w:lang w:val="sr-Latn-ME"/>
              </w:rPr>
              <w:t xml:space="preserve">KUPAC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6B30377F"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Vrsta identifikacionog broja kupca  </w:t>
            </w:r>
          </w:p>
          <w:p w14:paraId="33CDFB19"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Identifikacioni broj kupca </w:t>
            </w:r>
          </w:p>
          <w:p w14:paraId="0026C095"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Naziv kupca </w:t>
            </w:r>
          </w:p>
          <w:p w14:paraId="69B6C714"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Puni naziv kupca</w:t>
            </w:r>
          </w:p>
          <w:p w14:paraId="240037E4"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Adresa kupca</w:t>
            </w:r>
          </w:p>
          <w:p w14:paraId="376CDDBA"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Grad kupca</w:t>
            </w:r>
          </w:p>
          <w:p w14:paraId="6682EF60" w14:textId="77777777" w:rsidR="00345039" w:rsidRPr="001647E6" w:rsidRDefault="00345039" w:rsidP="00C144B6">
            <w:pPr>
              <w:pStyle w:val="ListParagraph"/>
              <w:numPr>
                <w:ilvl w:val="0"/>
                <w:numId w:val="20"/>
              </w:numPr>
              <w:jc w:val="both"/>
              <w:rPr>
                <w:rFonts w:ascii="Arial" w:hAnsi="Arial" w:cs="Arial"/>
                <w:b/>
                <w:i/>
                <w:sz w:val="20"/>
                <w:lang w:val="sr-Latn-ME"/>
              </w:rPr>
            </w:pPr>
            <w:r w:rsidRPr="001647E6">
              <w:rPr>
                <w:rFonts w:ascii="Arial" w:hAnsi="Arial" w:cs="Arial"/>
                <w:bCs/>
                <w:i/>
                <w:sz w:val="20"/>
                <w:lang w:val="sr-Latn-ME"/>
              </w:rPr>
              <w:t>Država kupca</w:t>
            </w:r>
          </w:p>
        </w:tc>
      </w:tr>
      <w:tr w:rsidR="00345039" w:rsidRPr="001647E6" w14:paraId="555D6A28" w14:textId="77777777" w:rsidTr="0B99A49D">
        <w:tblPrEx>
          <w:tblCellMar>
            <w:left w:w="0" w:type="dxa"/>
            <w:right w:w="21" w:type="dxa"/>
          </w:tblCellMar>
        </w:tblPrEx>
        <w:trPr>
          <w:trHeight w:val="1797"/>
          <w:jc w:val="center"/>
        </w:trPr>
        <w:tc>
          <w:tcPr>
            <w:tcW w:w="1413" w:type="dxa"/>
            <w:tcBorders>
              <w:top w:val="single" w:sz="4" w:space="0" w:color="000000" w:themeColor="text1"/>
              <w:left w:val="single" w:sz="4" w:space="0" w:color="auto"/>
              <w:bottom w:val="single" w:sz="4" w:space="0" w:color="000000" w:themeColor="text1"/>
              <w:right w:val="single" w:sz="4" w:space="0" w:color="000000" w:themeColor="text1"/>
            </w:tcBorders>
          </w:tcPr>
          <w:p w14:paraId="7AF2E615"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auto"/>
              <w:bottom w:val="single" w:sz="4" w:space="0" w:color="000000" w:themeColor="text1"/>
              <w:right w:val="single" w:sz="4" w:space="0" w:color="000000" w:themeColor="text1"/>
            </w:tcBorders>
          </w:tcPr>
          <w:p w14:paraId="5371BC26" w14:textId="77777777" w:rsidR="00345039" w:rsidRPr="001647E6" w:rsidRDefault="00345039" w:rsidP="00315E06">
            <w:pPr>
              <w:ind w:left="108"/>
              <w:jc w:val="both"/>
              <w:rPr>
                <w:rFonts w:ascii="Arial" w:hAnsi="Arial" w:cs="Arial"/>
                <w:b/>
                <w:i/>
                <w:sz w:val="20"/>
                <w:lang w:val="sr-Latn-ME"/>
              </w:rPr>
            </w:pPr>
            <w:r w:rsidRPr="001647E6">
              <w:rPr>
                <w:rFonts w:ascii="Arial" w:hAnsi="Arial" w:cs="Arial"/>
                <w:b/>
                <w:i/>
                <w:sz w:val="20"/>
                <w:lang w:val="sr-Latn-ME"/>
              </w:rPr>
              <w:t xml:space="preserve">UKUPNI IZNOS SVAKE JEDINICE NA RAČUNU PO POJEDINAČNIM STOPAMA PDV-a   </w:t>
            </w:r>
          </w:p>
          <w:p w14:paraId="4D4BD5D8" w14:textId="77777777" w:rsidR="00345039" w:rsidRPr="001647E6" w:rsidRDefault="00345039" w:rsidP="00315E06">
            <w:pPr>
              <w:ind w:left="108"/>
              <w:jc w:val="both"/>
              <w:rPr>
                <w:rFonts w:ascii="Arial" w:hAnsi="Arial" w:cs="Arial"/>
                <w:b/>
                <w:i/>
                <w:sz w:val="20"/>
                <w:lang w:val="sr-Latn-ME"/>
              </w:rPr>
            </w:pPr>
            <w:r w:rsidRPr="001647E6">
              <w:rPr>
                <w:rFonts w:ascii="Arial" w:hAnsi="Arial" w:cs="Arial"/>
                <w:b/>
                <w:i/>
                <w:sz w:val="20"/>
                <w:lang w:val="sr-Latn-ME"/>
              </w:rPr>
              <w:t xml:space="preserve"> </w:t>
            </w:r>
          </w:p>
        </w:tc>
        <w:tc>
          <w:tcPr>
            <w:tcW w:w="3390" w:type="dxa"/>
            <w:tcBorders>
              <w:top w:val="single" w:sz="4" w:space="0" w:color="000000" w:themeColor="text1"/>
              <w:left w:val="nil"/>
              <w:bottom w:val="single" w:sz="4" w:space="0" w:color="000000" w:themeColor="text1"/>
              <w:right w:val="single" w:sz="4" w:space="0" w:color="000000" w:themeColor="text1"/>
            </w:tcBorders>
          </w:tcPr>
          <w:p w14:paraId="7157A9B7"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Kombinacija više polja:</w:t>
            </w:r>
          </w:p>
          <w:p w14:paraId="4B16C10C"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a.</w:t>
            </w:r>
            <w:r w:rsidRPr="001647E6">
              <w:rPr>
                <w:rFonts w:ascii="Arial" w:hAnsi="Arial" w:cs="Arial"/>
                <w:bCs/>
                <w:i/>
                <w:sz w:val="20"/>
                <w:lang w:val="sr-Latn-ME"/>
              </w:rPr>
              <w:tab/>
              <w:t xml:space="preserve">Broj stavki sa istom PDV stopom  </w:t>
            </w:r>
          </w:p>
          <w:p w14:paraId="42F8D508"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b.</w:t>
            </w:r>
            <w:r w:rsidRPr="001647E6">
              <w:rPr>
                <w:rFonts w:ascii="Arial" w:hAnsi="Arial" w:cs="Arial"/>
                <w:bCs/>
                <w:i/>
                <w:sz w:val="20"/>
                <w:lang w:val="sr-Latn-ME"/>
              </w:rPr>
              <w:tab/>
              <w:t xml:space="preserve">Poreska osnovica </w:t>
            </w:r>
          </w:p>
          <w:p w14:paraId="5F116E6B"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c.</w:t>
            </w:r>
            <w:r w:rsidRPr="001647E6">
              <w:rPr>
                <w:rFonts w:ascii="Arial" w:hAnsi="Arial" w:cs="Arial"/>
                <w:bCs/>
                <w:i/>
                <w:sz w:val="20"/>
                <w:lang w:val="sr-Latn-ME"/>
              </w:rPr>
              <w:tab/>
              <w:t>Poreska stopa</w:t>
            </w:r>
          </w:p>
          <w:p w14:paraId="3AC5E8E5"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d.</w:t>
            </w:r>
            <w:r w:rsidRPr="001647E6">
              <w:rPr>
                <w:rFonts w:ascii="Arial" w:hAnsi="Arial" w:cs="Arial"/>
                <w:bCs/>
                <w:i/>
                <w:sz w:val="20"/>
                <w:lang w:val="sr-Latn-ME"/>
              </w:rPr>
              <w:tab/>
              <w:t>Izuzeće od PDV-a</w:t>
            </w:r>
          </w:p>
          <w:p w14:paraId="558473DB" w14:textId="77777777" w:rsidR="00345039" w:rsidRPr="001647E6" w:rsidRDefault="00345039" w:rsidP="00315E06">
            <w:pPr>
              <w:ind w:left="108"/>
              <w:jc w:val="both"/>
              <w:rPr>
                <w:rFonts w:ascii="Arial" w:hAnsi="Arial" w:cs="Arial"/>
                <w:b/>
                <w:i/>
                <w:sz w:val="20"/>
                <w:lang w:val="sr-Latn-ME"/>
              </w:rPr>
            </w:pPr>
            <w:r w:rsidRPr="001647E6">
              <w:rPr>
                <w:rFonts w:ascii="Arial" w:hAnsi="Arial" w:cs="Arial"/>
                <w:bCs/>
                <w:i/>
                <w:sz w:val="20"/>
                <w:lang w:val="sr-Latn-ME"/>
              </w:rPr>
              <w:t>e.</w:t>
            </w:r>
            <w:r w:rsidRPr="001647E6">
              <w:rPr>
                <w:rFonts w:ascii="Arial" w:hAnsi="Arial" w:cs="Arial"/>
                <w:bCs/>
                <w:i/>
                <w:sz w:val="20"/>
                <w:lang w:val="sr-Latn-ME"/>
              </w:rPr>
              <w:tab/>
              <w:t>Iznos poreza (PDV-a)</w:t>
            </w:r>
            <w:r w:rsidRPr="001647E6">
              <w:rPr>
                <w:rFonts w:ascii="Arial" w:hAnsi="Arial" w:cs="Arial"/>
                <w:b/>
                <w:i/>
                <w:sz w:val="20"/>
                <w:lang w:val="sr-Latn-ME"/>
              </w:rPr>
              <w:t xml:space="preserve">  </w:t>
            </w:r>
          </w:p>
        </w:tc>
      </w:tr>
      <w:tr w:rsidR="00345039" w:rsidRPr="001647E6" w14:paraId="214C1341" w14:textId="77777777" w:rsidTr="0B99A49D">
        <w:tblPrEx>
          <w:tblCellMar>
            <w:left w:w="0" w:type="dxa"/>
            <w:right w:w="21" w:type="dxa"/>
          </w:tblCellMar>
        </w:tblPrEx>
        <w:trPr>
          <w:trHeight w:val="33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E52F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2CFC" w14:textId="77777777" w:rsidR="00345039" w:rsidRPr="001647E6" w:rsidRDefault="00345039" w:rsidP="00315E06">
            <w:pPr>
              <w:ind w:left="108"/>
              <w:jc w:val="both"/>
              <w:rPr>
                <w:rFonts w:ascii="Arial" w:hAnsi="Arial" w:cs="Arial"/>
                <w:lang w:val="sr-Latn-ME"/>
              </w:rPr>
            </w:pPr>
            <w:r w:rsidRPr="001647E6">
              <w:rPr>
                <w:rFonts w:ascii="Arial" w:hAnsi="Arial" w:cs="Arial"/>
                <w:b/>
                <w:i/>
                <w:sz w:val="20"/>
                <w:lang w:val="sr-Latn-ME"/>
              </w:rPr>
              <w:t xml:space="preserve">IZNOS PRODAJE BEZ PDV-a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7B15D" w14:textId="6DF398DE" w:rsidR="00345039" w:rsidRPr="001647E6" w:rsidRDefault="00345039" w:rsidP="00315E06">
            <w:pPr>
              <w:ind w:left="108"/>
              <w:jc w:val="both"/>
              <w:rPr>
                <w:rFonts w:ascii="Arial" w:hAnsi="Arial" w:cs="Arial"/>
                <w:b/>
                <w:i/>
                <w:sz w:val="20"/>
                <w:lang w:val="sr-Latn-ME"/>
              </w:rPr>
            </w:pPr>
            <w:r w:rsidRPr="001647E6">
              <w:rPr>
                <w:rFonts w:ascii="Arial" w:hAnsi="Arial" w:cs="Arial"/>
                <w:bCs/>
                <w:i/>
                <w:sz w:val="20"/>
                <w:lang w:val="sr-Latn-ME"/>
              </w:rPr>
              <w:t xml:space="preserve">Ukupan iznos robe kada se ne naplaćuje PDV (razlog može biti da prodavač nije u </w:t>
            </w:r>
            <w:r w:rsidR="00E65C09" w:rsidRPr="001647E6">
              <w:rPr>
                <w:rFonts w:ascii="Arial" w:hAnsi="Arial" w:cs="Arial"/>
                <w:bCs/>
                <w:i/>
                <w:sz w:val="20"/>
                <w:lang w:val="sr-Latn-ME"/>
              </w:rPr>
              <w:t>sistemu</w:t>
            </w:r>
            <w:r w:rsidRPr="001647E6">
              <w:rPr>
                <w:rFonts w:ascii="Arial" w:hAnsi="Arial" w:cs="Arial"/>
                <w:bCs/>
                <w:i/>
                <w:sz w:val="20"/>
                <w:lang w:val="sr-Latn-ME"/>
              </w:rPr>
              <w:t xml:space="preserve"> PDV-a ili da postoji neko izuzeće od plaćanja PDV-a).</w:t>
            </w:r>
          </w:p>
        </w:tc>
      </w:tr>
      <w:tr w:rsidR="00345039" w:rsidRPr="001647E6" w14:paraId="66474BB7" w14:textId="77777777" w:rsidTr="0B99A49D">
        <w:tblPrEx>
          <w:tblCellMar>
            <w:left w:w="0" w:type="dxa"/>
            <w:right w:w="21" w:type="dxa"/>
          </w:tblCellMar>
        </w:tblPrEx>
        <w:trPr>
          <w:trHeight w:val="53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B6F9D"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5D36B" w14:textId="77777777" w:rsidR="00345039" w:rsidRPr="001647E6" w:rsidRDefault="00345039" w:rsidP="00315E06">
            <w:pPr>
              <w:ind w:left="108"/>
              <w:jc w:val="both"/>
              <w:rPr>
                <w:rFonts w:ascii="Arial" w:hAnsi="Arial" w:cs="Arial"/>
                <w:lang w:val="sr-Latn-ME"/>
              </w:rPr>
            </w:pPr>
            <w:r w:rsidRPr="001647E6">
              <w:rPr>
                <w:rFonts w:ascii="Arial" w:hAnsi="Arial" w:cs="Arial"/>
                <w:b/>
                <w:i/>
                <w:sz w:val="20"/>
                <w:lang w:val="sr-Latn-ME"/>
              </w:rPr>
              <w:t xml:space="preserve">IZNOS POVEZAN SA POSEBNOM PROCEDUROM ZA SHEMU MARŽE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9399"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Iznos marže koji se koristi kod umjetnina, antikviteta i sličnog.</w:t>
            </w:r>
          </w:p>
        </w:tc>
      </w:tr>
      <w:tr w:rsidR="00345039" w:rsidRPr="001647E6" w14:paraId="6E331E25" w14:textId="77777777" w:rsidTr="0B99A49D">
        <w:tblPrEx>
          <w:tblCellMar>
            <w:left w:w="0" w:type="dxa"/>
            <w:right w:w="21" w:type="dxa"/>
          </w:tblCellMar>
        </w:tblPrEx>
        <w:trPr>
          <w:trHeight w:val="51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0A47D"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336A9" w14:textId="48D09D22" w:rsidR="00345039" w:rsidRPr="001647E6" w:rsidRDefault="00345039" w:rsidP="5B71FF41">
            <w:pPr>
              <w:spacing w:line="259" w:lineRule="auto"/>
              <w:ind w:left="108"/>
              <w:jc w:val="both"/>
              <w:rPr>
                <w:rFonts w:ascii="Arial" w:hAnsi="Arial" w:cs="Arial"/>
                <w:lang w:val="sr-Latn-ME"/>
              </w:rPr>
            </w:pPr>
            <w:r w:rsidRPr="5B71FF41">
              <w:rPr>
                <w:rFonts w:ascii="Arial" w:hAnsi="Arial" w:cs="Arial"/>
                <w:b/>
                <w:i/>
                <w:sz w:val="20"/>
                <w:szCs w:val="20"/>
                <w:lang w:val="sr-Latn-ME"/>
              </w:rPr>
              <w:t>IZVOZ ROBE</w:t>
            </w:r>
          </w:p>
          <w:p w14:paraId="2AF4D6C6" w14:textId="77777777" w:rsidR="00345039" w:rsidRPr="001647E6" w:rsidRDefault="00345039" w:rsidP="00315E06">
            <w:pPr>
              <w:ind w:left="108"/>
              <w:jc w:val="both"/>
              <w:rPr>
                <w:rFonts w:ascii="Arial" w:hAnsi="Arial" w:cs="Arial"/>
                <w:bCs/>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03A8E" w14:textId="4DC5566A" w:rsidR="00345039" w:rsidRPr="001647E6" w:rsidRDefault="00944789" w:rsidP="00315E06">
            <w:pPr>
              <w:ind w:left="108"/>
              <w:jc w:val="both"/>
              <w:rPr>
                <w:rFonts w:ascii="Arial" w:hAnsi="Arial" w:cs="Arial"/>
                <w:b/>
                <w:i/>
                <w:sz w:val="20"/>
                <w:lang w:val="sr-Latn-ME"/>
              </w:rPr>
            </w:pPr>
            <w:r>
              <w:rPr>
                <w:rFonts w:ascii="Arial" w:hAnsi="Arial" w:cs="Arial"/>
                <w:bCs/>
                <w:i/>
                <w:sz w:val="20"/>
                <w:lang w:val="sr-Latn-ME"/>
              </w:rPr>
              <w:t>Nulta stopa PDV-a (0%), prema Zakonu o PDV-u Član 25.</w:t>
            </w:r>
            <w:r w:rsidR="00345039" w:rsidRPr="001647E6">
              <w:rPr>
                <w:rFonts w:ascii="Arial" w:hAnsi="Arial" w:cs="Arial"/>
                <w:bCs/>
                <w:i/>
                <w:sz w:val="20"/>
                <w:lang w:val="sr-Latn-ME"/>
              </w:rPr>
              <w:t>.</w:t>
            </w:r>
          </w:p>
        </w:tc>
      </w:tr>
      <w:tr w:rsidR="00345039" w:rsidRPr="001647E6" w14:paraId="1E7920C4" w14:textId="77777777" w:rsidTr="0B99A49D">
        <w:tblPrEx>
          <w:tblCellMar>
            <w:right w:w="57" w:type="dxa"/>
          </w:tblCellMar>
        </w:tblPrEx>
        <w:trPr>
          <w:trHeight w:val="17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85300"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4EDA8" w14:textId="77777777" w:rsidR="00345039" w:rsidRPr="001647E6" w:rsidRDefault="00345039" w:rsidP="5B71FF41">
            <w:pPr>
              <w:spacing w:line="259" w:lineRule="auto"/>
              <w:ind w:left="108"/>
              <w:jc w:val="both"/>
              <w:rPr>
                <w:rFonts w:ascii="Arial" w:hAnsi="Arial" w:cs="Arial"/>
                <w:lang w:val="sr-Latn-ME"/>
              </w:rPr>
            </w:pPr>
            <w:r w:rsidRPr="5B71FF41">
              <w:rPr>
                <w:rFonts w:ascii="Arial" w:hAnsi="Arial" w:cs="Arial"/>
                <w:b/>
                <w:i/>
                <w:sz w:val="20"/>
                <w:szCs w:val="20"/>
                <w:lang w:val="sr-Latn-ME"/>
              </w:rPr>
              <w:t>NAKNADE</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E2AE2" w14:textId="77777777" w:rsidR="00345039" w:rsidRPr="001647E6" w:rsidRDefault="00345039" w:rsidP="00315E06">
            <w:pPr>
              <w:jc w:val="both"/>
              <w:rPr>
                <w:rFonts w:ascii="Arial" w:hAnsi="Arial" w:cs="Arial"/>
                <w:bCs/>
                <w:i/>
                <w:sz w:val="20"/>
                <w:lang w:val="sr-Latn-ME"/>
              </w:rPr>
            </w:pPr>
            <w:r w:rsidRPr="001647E6">
              <w:rPr>
                <w:rFonts w:ascii="Arial" w:hAnsi="Arial" w:cs="Arial"/>
                <w:bCs/>
                <w:i/>
                <w:sz w:val="20"/>
                <w:lang w:val="sr-Latn-ME"/>
              </w:rPr>
              <w:t>Ovdje se unose eventualne naknade (npr. naknada za plastične boce) koje se vežu uz određene stavke na računu. Unosi se:</w:t>
            </w:r>
          </w:p>
          <w:p w14:paraId="10100CAD" w14:textId="77777777" w:rsidR="00345039" w:rsidRPr="001647E6" w:rsidRDefault="00345039" w:rsidP="00C144B6">
            <w:pPr>
              <w:pStyle w:val="ListParagraph"/>
              <w:numPr>
                <w:ilvl w:val="0"/>
                <w:numId w:val="23"/>
              </w:numPr>
              <w:jc w:val="both"/>
              <w:rPr>
                <w:rFonts w:ascii="Arial" w:hAnsi="Arial" w:cs="Arial"/>
                <w:b/>
                <w:i/>
                <w:sz w:val="20"/>
                <w:lang w:val="sr-Latn-ME"/>
              </w:rPr>
            </w:pPr>
            <w:r w:rsidRPr="001647E6">
              <w:rPr>
                <w:rFonts w:ascii="Arial" w:hAnsi="Arial" w:cs="Arial"/>
                <w:bCs/>
                <w:i/>
                <w:sz w:val="20"/>
                <w:lang w:val="sr-Latn-ME"/>
              </w:rPr>
              <w:t>Vrsta naknade</w:t>
            </w:r>
          </w:p>
          <w:p w14:paraId="52C303E4" w14:textId="77777777" w:rsidR="00345039" w:rsidRPr="001647E6" w:rsidRDefault="00345039" w:rsidP="00C144B6">
            <w:pPr>
              <w:pStyle w:val="ListParagraph"/>
              <w:numPr>
                <w:ilvl w:val="0"/>
                <w:numId w:val="23"/>
              </w:numPr>
              <w:jc w:val="both"/>
              <w:rPr>
                <w:rFonts w:ascii="Arial" w:hAnsi="Arial" w:cs="Arial"/>
                <w:b/>
                <w:i/>
                <w:sz w:val="20"/>
                <w:lang w:val="sr-Latn-ME"/>
              </w:rPr>
            </w:pPr>
            <w:r w:rsidRPr="001647E6">
              <w:rPr>
                <w:rFonts w:ascii="Arial" w:hAnsi="Arial" w:cs="Arial"/>
                <w:bCs/>
                <w:i/>
                <w:sz w:val="20"/>
                <w:lang w:val="sr-Latn-ME"/>
              </w:rPr>
              <w:t>Iznos naknade.</w:t>
            </w:r>
          </w:p>
        </w:tc>
      </w:tr>
      <w:tr w:rsidR="00345039" w:rsidRPr="001647E6" w14:paraId="50EEE765" w14:textId="77777777" w:rsidTr="0B99A49D">
        <w:tblPrEx>
          <w:tblCellMar>
            <w:right w:w="57" w:type="dxa"/>
          </w:tblCellMar>
        </w:tblPrEx>
        <w:trPr>
          <w:trHeight w:val="61"/>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AB800"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1A5B3"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UKUPNI IZNOS BEZ PDV-a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EABBB"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Unos svih poreskih osnovica s računa, odnosno svaka stavka bez PDV-a.</w:t>
            </w:r>
          </w:p>
        </w:tc>
      </w:tr>
      <w:tr w:rsidR="00345039" w:rsidRPr="001647E6" w14:paraId="13B05D18" w14:textId="77777777" w:rsidTr="0B99A49D">
        <w:tblPrEx>
          <w:tblCellMar>
            <w:right w:w="57" w:type="dxa"/>
          </w:tblCellMar>
        </w:tblPrEx>
        <w:trPr>
          <w:trHeight w:val="19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FEBF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7BB672"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UKUPNI IZNOS PDV-a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32647"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Ukupni iznos PDV-a na cijelom računu</w:t>
            </w:r>
          </w:p>
        </w:tc>
      </w:tr>
      <w:tr w:rsidR="00345039" w:rsidRPr="001647E6" w14:paraId="1F5A00AD" w14:textId="77777777" w:rsidTr="0B99A49D">
        <w:tblPrEx>
          <w:tblCellMar>
            <w:right w:w="57" w:type="dxa"/>
          </w:tblCellMar>
        </w:tblPrEx>
        <w:trPr>
          <w:trHeight w:val="19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0196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AE997"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UKUPNI IZNOS SA PDV-om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04528"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Ukupni iznos računa s PDV-om</w:t>
            </w:r>
          </w:p>
        </w:tc>
      </w:tr>
      <w:tr w:rsidR="00345039" w:rsidRPr="001647E6" w14:paraId="41C880F2" w14:textId="77777777" w:rsidTr="0B99A49D">
        <w:tblPrEx>
          <w:tblCellMar>
            <w:right w:w="57" w:type="dxa"/>
          </w:tblCellMar>
        </w:tblPrEx>
        <w:trPr>
          <w:trHeight w:val="233"/>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8AAF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38F76" w14:textId="77777777" w:rsidR="00345039" w:rsidRPr="001647E6" w:rsidRDefault="00345039" w:rsidP="00315E06">
            <w:pPr>
              <w:jc w:val="both"/>
              <w:rPr>
                <w:rFonts w:ascii="Arial" w:hAnsi="Arial" w:cs="Arial"/>
                <w:b/>
                <w:i/>
                <w:sz w:val="20"/>
                <w:lang w:val="sr-Latn-ME"/>
              </w:rPr>
            </w:pPr>
            <w:r w:rsidRPr="001647E6">
              <w:rPr>
                <w:rFonts w:ascii="Arial" w:hAnsi="Arial" w:cs="Arial"/>
                <w:b/>
                <w:i/>
                <w:sz w:val="20"/>
                <w:lang w:val="sr-Latn-ME"/>
              </w:rPr>
              <w:t>METOD PLAĆANJA</w:t>
            </w:r>
            <w:r w:rsidRPr="001647E6">
              <w:rPr>
                <w:rFonts w:ascii="Arial" w:hAnsi="Arial" w:cs="Arial"/>
                <w:sz w:val="20"/>
                <w:lang w:val="sr-Latn-ME"/>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37185" w14:textId="77777777" w:rsidR="00345039" w:rsidRPr="001647E6" w:rsidRDefault="00345039" w:rsidP="00315E06">
            <w:pPr>
              <w:jc w:val="both"/>
              <w:rPr>
                <w:rFonts w:ascii="Arial" w:hAnsi="Arial" w:cs="Arial"/>
                <w:bCs/>
                <w:i/>
                <w:sz w:val="20"/>
                <w:lang w:val="sr-Latn-ME"/>
              </w:rPr>
            </w:pPr>
            <w:r w:rsidRPr="001647E6">
              <w:rPr>
                <w:rFonts w:ascii="Arial" w:hAnsi="Arial" w:cs="Arial"/>
                <w:bCs/>
                <w:i/>
                <w:sz w:val="20"/>
                <w:lang w:val="sr-Latn-ME"/>
              </w:rPr>
              <w:t>Ovdje se unosi metod na koji se račun plaća. Može biti:</w:t>
            </w:r>
          </w:p>
          <w:p w14:paraId="3666B204" w14:textId="77777777" w:rsidR="00345039" w:rsidRPr="001647E6" w:rsidRDefault="00345039" w:rsidP="00C144B6">
            <w:pPr>
              <w:pStyle w:val="ListParagraph"/>
              <w:numPr>
                <w:ilvl w:val="0"/>
                <w:numId w:val="23"/>
              </w:numPr>
              <w:jc w:val="both"/>
              <w:rPr>
                <w:rFonts w:ascii="Arial" w:hAnsi="Arial" w:cs="Arial"/>
                <w:bCs/>
                <w:i/>
                <w:sz w:val="20"/>
                <w:lang w:val="sr-Latn-ME"/>
              </w:rPr>
            </w:pPr>
            <w:r w:rsidRPr="001647E6">
              <w:rPr>
                <w:rFonts w:ascii="Arial" w:hAnsi="Arial" w:cs="Arial"/>
                <w:bCs/>
                <w:i/>
                <w:sz w:val="20"/>
                <w:lang w:val="sr-Latn-ME"/>
              </w:rPr>
              <w:t xml:space="preserve">Gotovinsko (novčanice ili kovanice, kreditne kartice, </w:t>
            </w:r>
            <w:proofErr w:type="spellStart"/>
            <w:r w:rsidRPr="001647E6">
              <w:rPr>
                <w:rFonts w:ascii="Arial" w:hAnsi="Arial" w:cs="Arial"/>
                <w:bCs/>
                <w:i/>
                <w:sz w:val="20"/>
                <w:lang w:val="sr-Latn-ME"/>
              </w:rPr>
              <w:t>vaučeri</w:t>
            </w:r>
            <w:proofErr w:type="spellEnd"/>
            <w:r w:rsidRPr="001647E6">
              <w:rPr>
                <w:rFonts w:ascii="Arial" w:hAnsi="Arial" w:cs="Arial"/>
                <w:bCs/>
                <w:i/>
                <w:sz w:val="20"/>
                <w:lang w:val="sr-Latn-ME"/>
              </w:rPr>
              <w:t>, kompanijske kartice)</w:t>
            </w:r>
          </w:p>
          <w:p w14:paraId="1CC80DDC"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Bezgotovinsko (</w:t>
            </w:r>
            <w:proofErr w:type="spellStart"/>
            <w:r w:rsidRPr="001647E6">
              <w:rPr>
                <w:rFonts w:ascii="Arial" w:hAnsi="Arial" w:cs="Arial"/>
                <w:bCs/>
                <w:i/>
                <w:sz w:val="20"/>
                <w:lang w:val="sr-Latn-ME"/>
              </w:rPr>
              <w:t>transakcijski</w:t>
            </w:r>
            <w:proofErr w:type="spellEnd"/>
            <w:r w:rsidRPr="001647E6">
              <w:rPr>
                <w:rFonts w:ascii="Arial" w:hAnsi="Arial" w:cs="Arial"/>
                <w:bCs/>
                <w:i/>
                <w:sz w:val="20"/>
                <w:lang w:val="sr-Latn-ME"/>
              </w:rPr>
              <w:t xml:space="preserve"> račun, </w:t>
            </w:r>
            <w:proofErr w:type="spellStart"/>
            <w:r w:rsidRPr="001647E6">
              <w:rPr>
                <w:rFonts w:ascii="Arial" w:hAnsi="Arial" w:cs="Arial"/>
                <w:bCs/>
                <w:i/>
                <w:sz w:val="20"/>
                <w:lang w:val="sr-Latn-ME"/>
              </w:rPr>
              <w:t>faktoring</w:t>
            </w:r>
            <w:proofErr w:type="spellEnd"/>
            <w:r w:rsidRPr="001647E6">
              <w:rPr>
                <w:rFonts w:ascii="Arial" w:hAnsi="Arial" w:cs="Arial"/>
                <w:bCs/>
                <w:i/>
                <w:sz w:val="20"/>
                <w:lang w:val="sr-Latn-ME"/>
              </w:rPr>
              <w:t xml:space="preserve">, kompenzacija, </w:t>
            </w:r>
            <w:proofErr w:type="spellStart"/>
            <w:r w:rsidRPr="001647E6">
              <w:rPr>
                <w:rFonts w:ascii="Arial" w:hAnsi="Arial" w:cs="Arial"/>
                <w:bCs/>
                <w:i/>
                <w:sz w:val="20"/>
                <w:lang w:val="sr-Latn-ME"/>
              </w:rPr>
              <w:t>prenos</w:t>
            </w:r>
            <w:proofErr w:type="spellEnd"/>
            <w:r w:rsidRPr="001647E6">
              <w:rPr>
                <w:rFonts w:ascii="Arial" w:hAnsi="Arial" w:cs="Arial"/>
                <w:bCs/>
                <w:i/>
                <w:sz w:val="20"/>
                <w:lang w:val="sr-Latn-ME"/>
              </w:rPr>
              <w:t xml:space="preserve"> prava ili duga, oprost duga, </w:t>
            </w:r>
            <w:proofErr w:type="spellStart"/>
            <w:r w:rsidRPr="001647E6">
              <w:rPr>
                <w:rFonts w:ascii="Arial" w:hAnsi="Arial" w:cs="Arial"/>
                <w:bCs/>
                <w:i/>
                <w:sz w:val="20"/>
                <w:lang w:val="sr-Latn-ME"/>
              </w:rPr>
              <w:t>nenovčano</w:t>
            </w:r>
            <w:proofErr w:type="spellEnd"/>
            <w:r w:rsidRPr="001647E6">
              <w:rPr>
                <w:rFonts w:ascii="Arial" w:hAnsi="Arial" w:cs="Arial"/>
                <w:bCs/>
                <w:i/>
                <w:sz w:val="20"/>
                <w:lang w:val="sr-Latn-ME"/>
              </w:rPr>
              <w:t xml:space="preserve"> plaćanje, druga bezgotovinska plaćanja)</w:t>
            </w:r>
          </w:p>
        </w:tc>
      </w:tr>
      <w:tr w:rsidR="00345039" w:rsidRPr="001647E6" w14:paraId="512442A8" w14:textId="77777777" w:rsidTr="0B99A49D">
        <w:trPr>
          <w:trHeight w:val="699"/>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79D74"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0474D"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KOD OPERATORA </w:t>
            </w:r>
          </w:p>
          <w:p w14:paraId="1E2C3ED9" w14:textId="77777777" w:rsidR="00345039" w:rsidRPr="001647E6" w:rsidRDefault="00345039" w:rsidP="00315E06">
            <w:pPr>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3D7A3" w14:textId="77777777" w:rsidR="00345039" w:rsidRPr="001647E6" w:rsidRDefault="00345039" w:rsidP="00315E06">
            <w:pPr>
              <w:jc w:val="both"/>
              <w:rPr>
                <w:rFonts w:ascii="Arial" w:hAnsi="Arial" w:cs="Arial"/>
                <w:b/>
                <w:i/>
                <w:sz w:val="20"/>
                <w:lang w:val="sr-Latn-ME"/>
              </w:rPr>
            </w:pPr>
            <w:proofErr w:type="spellStart"/>
            <w:r w:rsidRPr="001647E6">
              <w:rPr>
                <w:rFonts w:ascii="Arial" w:hAnsi="Arial" w:cs="Arial"/>
                <w:i/>
                <w:sz w:val="20"/>
                <w:lang w:val="sr-Latn-ME"/>
              </w:rPr>
              <w:t>Alfanumerički</w:t>
            </w:r>
            <w:proofErr w:type="spellEnd"/>
            <w:r w:rsidRPr="001647E6">
              <w:rPr>
                <w:rFonts w:ascii="Arial" w:hAnsi="Arial" w:cs="Arial"/>
                <w:i/>
                <w:sz w:val="20"/>
                <w:lang w:val="sr-Latn-ME"/>
              </w:rPr>
              <w:t xml:space="preserve"> kod operatora iz kataloga operatora poreskog obveznika.</w:t>
            </w:r>
          </w:p>
        </w:tc>
      </w:tr>
      <w:tr w:rsidR="00345039" w:rsidRPr="001647E6" w14:paraId="44BE5619" w14:textId="77777777" w:rsidTr="0B99A49D">
        <w:trPr>
          <w:trHeight w:val="47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E1AF1"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C8FAD" w14:textId="77777777" w:rsidR="00345039" w:rsidRPr="001647E6" w:rsidRDefault="00345039" w:rsidP="00315E06">
            <w:pPr>
              <w:ind w:right="374"/>
              <w:jc w:val="both"/>
              <w:rPr>
                <w:rFonts w:ascii="Arial" w:hAnsi="Arial" w:cs="Arial"/>
                <w:b/>
                <w:i/>
                <w:sz w:val="20"/>
                <w:lang w:val="sr-Latn-ME"/>
              </w:rPr>
            </w:pPr>
            <w:r w:rsidRPr="001647E6">
              <w:rPr>
                <w:rFonts w:ascii="Arial" w:hAnsi="Arial" w:cs="Arial"/>
                <w:b/>
                <w:i/>
                <w:sz w:val="20"/>
                <w:lang w:val="sr-Latn-ME"/>
              </w:rPr>
              <w:t>KOD POSLOVNOG PROSTORA</w:t>
            </w:r>
          </w:p>
          <w:p w14:paraId="6C20D110" w14:textId="77777777" w:rsidR="00345039" w:rsidRPr="001647E6" w:rsidRDefault="00345039" w:rsidP="00315E06">
            <w:pPr>
              <w:ind w:right="374"/>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13E43" w14:textId="77777777" w:rsidR="00345039" w:rsidRPr="001647E6" w:rsidRDefault="00345039" w:rsidP="00315E06">
            <w:pPr>
              <w:ind w:right="374"/>
              <w:jc w:val="both"/>
              <w:rPr>
                <w:rFonts w:ascii="Arial" w:hAnsi="Arial" w:cs="Arial"/>
                <w:b/>
                <w:i/>
                <w:sz w:val="20"/>
                <w:lang w:val="sr-Latn-ME"/>
              </w:rPr>
            </w:pPr>
            <w:proofErr w:type="spellStart"/>
            <w:r w:rsidRPr="001647E6">
              <w:rPr>
                <w:rFonts w:ascii="Arial" w:hAnsi="Arial" w:cs="Arial"/>
                <w:i/>
                <w:sz w:val="20"/>
                <w:lang w:val="sr-Latn-ME"/>
              </w:rPr>
              <w:t>Alfanumerički</w:t>
            </w:r>
            <w:proofErr w:type="spellEnd"/>
            <w:r w:rsidRPr="001647E6">
              <w:rPr>
                <w:rFonts w:ascii="Arial" w:hAnsi="Arial" w:cs="Arial"/>
                <w:i/>
                <w:sz w:val="20"/>
                <w:lang w:val="sr-Latn-ME"/>
              </w:rPr>
              <w:t xml:space="preserve"> kod poslovnog prostora.  </w:t>
            </w:r>
          </w:p>
        </w:tc>
      </w:tr>
      <w:tr w:rsidR="00345039" w:rsidRPr="001647E6" w14:paraId="65D3FEAA" w14:textId="77777777" w:rsidTr="0B99A49D">
        <w:trPr>
          <w:trHeight w:val="51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9DB0B"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5064C"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KOD SOFTVERA </w:t>
            </w:r>
          </w:p>
          <w:p w14:paraId="28DF4829" w14:textId="77777777" w:rsidR="00345039" w:rsidRPr="001647E6" w:rsidRDefault="00345039" w:rsidP="00315E06">
            <w:pPr>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095D" w14:textId="77777777" w:rsidR="00345039" w:rsidRPr="001647E6" w:rsidRDefault="00345039" w:rsidP="00315E06">
            <w:pPr>
              <w:jc w:val="both"/>
              <w:rPr>
                <w:rFonts w:ascii="Arial" w:hAnsi="Arial" w:cs="Arial"/>
                <w:b/>
                <w:i/>
                <w:sz w:val="20"/>
                <w:lang w:val="sr-Latn-ME"/>
              </w:rPr>
            </w:pPr>
            <w:proofErr w:type="spellStart"/>
            <w:r w:rsidRPr="001647E6">
              <w:rPr>
                <w:rFonts w:ascii="Arial" w:hAnsi="Arial" w:cs="Arial"/>
                <w:i/>
                <w:sz w:val="20"/>
                <w:lang w:val="sr-Latn-ME"/>
              </w:rPr>
              <w:t>Alfanumerički</w:t>
            </w:r>
            <w:proofErr w:type="spellEnd"/>
            <w:r w:rsidRPr="001647E6">
              <w:rPr>
                <w:rFonts w:ascii="Arial" w:hAnsi="Arial" w:cs="Arial"/>
                <w:i/>
                <w:sz w:val="20"/>
                <w:lang w:val="sr-Latn-ME"/>
              </w:rPr>
              <w:t xml:space="preserve"> kod softvera koji se koristi.</w:t>
            </w:r>
          </w:p>
        </w:tc>
      </w:tr>
      <w:tr w:rsidR="00345039" w:rsidRPr="001647E6" w14:paraId="3115540F" w14:textId="77777777" w:rsidTr="0B99A49D">
        <w:trPr>
          <w:trHeight w:val="64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D9D5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A0DCA" w14:textId="77777777" w:rsidR="00345039" w:rsidRPr="001647E6" w:rsidRDefault="00345039" w:rsidP="00315E06">
            <w:pPr>
              <w:ind w:left="29"/>
              <w:jc w:val="both"/>
              <w:rPr>
                <w:rFonts w:ascii="Arial" w:hAnsi="Arial" w:cs="Arial"/>
                <w:b/>
                <w:bCs/>
                <w:lang w:val="sr-Latn-ME"/>
              </w:rPr>
            </w:pPr>
            <w:r w:rsidRPr="001647E6">
              <w:rPr>
                <w:rFonts w:ascii="Arial" w:hAnsi="Arial" w:cs="Arial"/>
                <w:b/>
                <w:bCs/>
                <w:i/>
                <w:sz w:val="20"/>
                <w:lang w:val="sr-Latn-ME"/>
              </w:rPr>
              <w:t>IDENTIFIKACIONI KOD OBVEZNIKA FISKALIZACIJE</w:t>
            </w:r>
          </w:p>
          <w:p w14:paraId="4E1FC989" w14:textId="77777777" w:rsidR="00345039" w:rsidRPr="001647E6" w:rsidRDefault="00345039" w:rsidP="00315E06">
            <w:pPr>
              <w:ind w:left="29"/>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36DBA" w14:textId="77777777" w:rsidR="00345039" w:rsidRPr="001647E6" w:rsidRDefault="00345039" w:rsidP="00315E06">
            <w:pPr>
              <w:ind w:left="29"/>
              <w:jc w:val="both"/>
              <w:rPr>
                <w:rFonts w:ascii="Arial" w:hAnsi="Arial" w:cs="Arial"/>
                <w:b/>
                <w:bCs/>
                <w:i/>
                <w:sz w:val="20"/>
                <w:lang w:val="sr-Latn-ME"/>
              </w:rPr>
            </w:pPr>
            <w:r w:rsidRPr="001647E6">
              <w:rPr>
                <w:rFonts w:ascii="Arial" w:hAnsi="Arial" w:cs="Arial"/>
                <w:i/>
                <w:sz w:val="20"/>
                <w:lang w:val="sr-Latn-ME"/>
              </w:rPr>
              <w:t>(IKOF)</w:t>
            </w:r>
          </w:p>
        </w:tc>
      </w:tr>
      <w:tr w:rsidR="00345039" w:rsidRPr="001647E6" w14:paraId="5BC61C27" w14:textId="77777777" w:rsidTr="0B99A49D">
        <w:trPr>
          <w:trHeight w:val="53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694F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DDFE9" w14:textId="77777777" w:rsidR="00345039" w:rsidRPr="001647E6" w:rsidRDefault="00345039" w:rsidP="00315E06">
            <w:pPr>
              <w:ind w:left="29"/>
              <w:jc w:val="both"/>
              <w:rPr>
                <w:rFonts w:ascii="Arial" w:hAnsi="Arial" w:cs="Arial"/>
                <w:lang w:val="sr-Latn-ME"/>
              </w:rPr>
            </w:pPr>
            <w:r w:rsidRPr="001647E6">
              <w:rPr>
                <w:rFonts w:ascii="Arial" w:hAnsi="Arial" w:cs="Arial"/>
                <w:b/>
                <w:i/>
                <w:sz w:val="20"/>
                <w:lang w:val="sr-Latn-ME"/>
              </w:rPr>
              <w:t>POTPISAN IKOF</w:t>
            </w:r>
          </w:p>
          <w:p w14:paraId="1513C41D" w14:textId="77777777" w:rsidR="00345039" w:rsidRPr="001647E6" w:rsidRDefault="00345039" w:rsidP="00315E06">
            <w:pPr>
              <w:ind w:left="29"/>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7578A" w14:textId="77777777" w:rsidR="00345039" w:rsidRPr="001647E6" w:rsidRDefault="00345039" w:rsidP="00315E06">
            <w:pPr>
              <w:ind w:left="29"/>
              <w:jc w:val="both"/>
              <w:rPr>
                <w:rFonts w:ascii="Arial" w:hAnsi="Arial" w:cs="Arial"/>
                <w:b/>
                <w:i/>
                <w:sz w:val="20"/>
                <w:lang w:val="sr-Latn-ME"/>
              </w:rPr>
            </w:pPr>
            <w:r w:rsidRPr="001647E6">
              <w:rPr>
                <w:rFonts w:ascii="Arial" w:hAnsi="Arial" w:cs="Arial"/>
                <w:i/>
                <w:sz w:val="20"/>
                <w:lang w:val="sr-Latn-ME"/>
              </w:rPr>
              <w:t xml:space="preserve">Potpisan identifikacioni kod obveznika </w:t>
            </w:r>
            <w:proofErr w:type="spellStart"/>
            <w:r w:rsidRPr="001647E6">
              <w:rPr>
                <w:rFonts w:ascii="Arial" w:hAnsi="Arial" w:cs="Arial"/>
                <w:i/>
                <w:sz w:val="20"/>
                <w:lang w:val="sr-Latn-ME"/>
              </w:rPr>
              <w:t>fiskalizacije</w:t>
            </w:r>
            <w:proofErr w:type="spellEnd"/>
            <w:r w:rsidRPr="001647E6">
              <w:rPr>
                <w:rFonts w:ascii="Arial" w:hAnsi="Arial" w:cs="Arial"/>
                <w:i/>
                <w:sz w:val="20"/>
                <w:lang w:val="sr-Latn-ME"/>
              </w:rPr>
              <w:t xml:space="preserve"> sa povezanim parametrima. </w:t>
            </w:r>
            <w:r w:rsidRPr="001647E6">
              <w:rPr>
                <w:rFonts w:ascii="Arial" w:hAnsi="Arial" w:cs="Arial"/>
                <w:b/>
                <w:i/>
                <w:sz w:val="20"/>
                <w:lang w:val="sr-Latn-ME"/>
              </w:rPr>
              <w:t xml:space="preserve"> </w:t>
            </w:r>
          </w:p>
        </w:tc>
      </w:tr>
      <w:tr w:rsidR="00345039" w:rsidRPr="001647E6" w14:paraId="176048E9" w14:textId="77777777" w:rsidTr="0B99A49D">
        <w:trPr>
          <w:trHeight w:val="55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2E7E5"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73353" w14:textId="77777777" w:rsidR="00345039" w:rsidRPr="001647E6" w:rsidRDefault="00345039" w:rsidP="00315E06">
            <w:pPr>
              <w:spacing w:after="36" w:line="241" w:lineRule="auto"/>
              <w:ind w:left="29"/>
              <w:jc w:val="both"/>
              <w:rPr>
                <w:rFonts w:ascii="Arial" w:hAnsi="Arial" w:cs="Arial"/>
                <w:b/>
                <w:i/>
                <w:sz w:val="20"/>
                <w:lang w:val="sr-Latn-ME"/>
              </w:rPr>
            </w:pPr>
            <w:r w:rsidRPr="001647E6">
              <w:rPr>
                <w:rFonts w:ascii="Arial" w:hAnsi="Arial" w:cs="Arial"/>
                <w:b/>
                <w:i/>
                <w:sz w:val="20"/>
                <w:lang w:val="sr-Latn-ME"/>
              </w:rPr>
              <w:t>PODATAK O KASNIJOJ ISPORUCI RAČUNA</w:t>
            </w:r>
          </w:p>
          <w:p w14:paraId="3F78F003" w14:textId="77777777" w:rsidR="00345039" w:rsidRPr="001647E6" w:rsidRDefault="00345039" w:rsidP="00315E06">
            <w:pPr>
              <w:spacing w:after="36" w:line="241" w:lineRule="auto"/>
              <w:ind w:left="29"/>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C7C7B" w14:textId="77777777" w:rsidR="00345039" w:rsidRPr="001647E6" w:rsidRDefault="00345039" w:rsidP="00315E06">
            <w:pPr>
              <w:spacing w:after="36" w:line="241" w:lineRule="auto"/>
              <w:ind w:left="29"/>
              <w:jc w:val="both"/>
              <w:rPr>
                <w:rFonts w:ascii="Arial" w:hAnsi="Arial" w:cs="Arial"/>
                <w:b/>
                <w:i/>
                <w:sz w:val="20"/>
                <w:lang w:val="sr-Latn-ME"/>
              </w:rPr>
            </w:pPr>
            <w:r w:rsidRPr="001647E6">
              <w:rPr>
                <w:rFonts w:ascii="Arial" w:hAnsi="Arial" w:cs="Arial"/>
                <w:bCs/>
                <w:i/>
                <w:sz w:val="20"/>
                <w:lang w:val="sr-Latn-ME"/>
              </w:rPr>
              <w:t>Je li račun naknadno isporučen ili ne</w:t>
            </w:r>
          </w:p>
        </w:tc>
      </w:tr>
      <w:tr w:rsidR="00345039" w:rsidRPr="001647E6" w14:paraId="62C61A90" w14:textId="77777777" w:rsidTr="0B99A49D">
        <w:trPr>
          <w:trHeight w:val="665"/>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9DE65"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5BB08"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„REVERSE CHARGE“-PRENOS PORESKEOBAVEZE  </w:t>
            </w:r>
          </w:p>
          <w:p w14:paraId="005502CB" w14:textId="77777777" w:rsidR="00345039" w:rsidRPr="001647E6" w:rsidRDefault="00345039" w:rsidP="00315E06">
            <w:pPr>
              <w:spacing w:after="42" w:line="241" w:lineRule="auto"/>
              <w:ind w:right="16"/>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8D3E7" w14:textId="77777777"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Ukazuje da klijent, a ne prodavac,  ima obavezu plaćanja PDV-a  direktno Poreskoj upravi.</w:t>
            </w:r>
          </w:p>
        </w:tc>
      </w:tr>
      <w:tr w:rsidR="00345039" w:rsidRPr="001647E6" w14:paraId="3D1EAE73" w14:textId="77777777" w:rsidTr="0B99A49D">
        <w:trPr>
          <w:trHeight w:val="33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5DFC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6AA7C" w14:textId="3E51C07A" w:rsidR="00345039" w:rsidRPr="001647E6" w:rsidRDefault="00FE3208" w:rsidP="00315E06">
            <w:pPr>
              <w:jc w:val="both"/>
              <w:rPr>
                <w:rFonts w:ascii="Arial" w:hAnsi="Arial" w:cs="Arial"/>
                <w:lang w:val="sr-Latn-ME"/>
              </w:rPr>
            </w:pPr>
            <w:r>
              <w:rPr>
                <w:rFonts w:ascii="Arial" w:hAnsi="Arial" w:cs="Arial"/>
                <w:b/>
                <w:i/>
                <w:sz w:val="20"/>
                <w:lang w:val="sr-Latn-ME"/>
              </w:rPr>
              <w:t>NENAPLATIV DUG</w:t>
            </w:r>
            <w:r w:rsidR="00345039" w:rsidRPr="001647E6">
              <w:rPr>
                <w:rFonts w:ascii="Arial" w:hAnsi="Arial" w:cs="Arial"/>
                <w:b/>
                <w:i/>
                <w:sz w:val="20"/>
                <w:lang w:val="sr-Latn-ME"/>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BCAC5" w14:textId="48660CDF" w:rsidR="00345039" w:rsidRPr="00563DB9" w:rsidRDefault="00345039" w:rsidP="0037609B">
            <w:pPr>
              <w:jc w:val="both"/>
              <w:rPr>
                <w:rFonts w:ascii="Arial" w:hAnsi="Arial" w:cs="Arial"/>
                <w:bCs/>
                <w:i/>
                <w:sz w:val="20"/>
                <w:lang w:val="sr-Latn-ME"/>
              </w:rPr>
            </w:pPr>
            <w:r w:rsidRPr="00AB12FE">
              <w:rPr>
                <w:rFonts w:ascii="Arial" w:hAnsi="Arial" w:cs="Arial"/>
                <w:i/>
                <w:sz w:val="20"/>
                <w:lang w:val="sr-Latn-ME"/>
              </w:rPr>
              <w:t xml:space="preserve">Je li </w:t>
            </w:r>
            <w:r w:rsidR="0037609B">
              <w:rPr>
                <w:rFonts w:ascii="Arial" w:hAnsi="Arial" w:cs="Arial"/>
                <w:i/>
                <w:sz w:val="20"/>
                <w:lang w:val="sr-Latn-ME"/>
              </w:rPr>
              <w:t>or</w:t>
            </w:r>
            <w:r w:rsidR="00380C26">
              <w:rPr>
                <w:rFonts w:ascii="Arial" w:hAnsi="Arial" w:cs="Arial"/>
                <w:i/>
                <w:sz w:val="20"/>
                <w:lang w:val="sr-Latn-ME"/>
              </w:rPr>
              <w:t>i</w:t>
            </w:r>
            <w:r w:rsidR="0037609B">
              <w:rPr>
                <w:rFonts w:ascii="Arial" w:hAnsi="Arial" w:cs="Arial"/>
                <w:i/>
                <w:sz w:val="20"/>
                <w:lang w:val="sr-Latn-ME"/>
              </w:rPr>
              <w:t xml:space="preserve">ginalni </w:t>
            </w:r>
            <w:r w:rsidRPr="00AB12FE">
              <w:rPr>
                <w:rFonts w:ascii="Arial" w:hAnsi="Arial" w:cs="Arial"/>
                <w:i/>
                <w:sz w:val="20"/>
                <w:lang w:val="sr-Latn-ME"/>
              </w:rPr>
              <w:t>račun naplativ</w:t>
            </w:r>
            <w:r w:rsidR="00AB12FE" w:rsidRPr="00AB12FE">
              <w:rPr>
                <w:rFonts w:ascii="Arial" w:hAnsi="Arial" w:cs="Arial"/>
                <w:i/>
                <w:sz w:val="20"/>
                <w:lang w:val="sr-Latn-ME"/>
              </w:rPr>
              <w:t xml:space="preserve"> </w:t>
            </w:r>
            <w:r w:rsidR="00563DB9" w:rsidRPr="00AB12FE">
              <w:rPr>
                <w:rFonts w:ascii="Arial" w:hAnsi="Arial" w:cs="Arial"/>
                <w:i/>
                <w:sz w:val="20"/>
                <w:lang w:val="sr-Latn-ME"/>
              </w:rPr>
              <w:t>te u slučaju da nije unijeti referencu na nenaplativi račun (JIKR)</w:t>
            </w:r>
            <w:r w:rsidR="00380C26">
              <w:rPr>
                <w:rFonts w:ascii="Arial" w:hAnsi="Arial" w:cs="Arial"/>
                <w:i/>
                <w:sz w:val="20"/>
                <w:lang w:val="sr-Latn-ME"/>
              </w:rPr>
              <w:t xml:space="preserve"> a ovaj </w:t>
            </w:r>
            <w:r w:rsidR="00AB12FE">
              <w:rPr>
                <w:rFonts w:ascii="Arial" w:hAnsi="Arial" w:cs="Arial"/>
                <w:i/>
                <w:sz w:val="20"/>
                <w:lang w:val="sr-Latn-ME"/>
              </w:rPr>
              <w:t xml:space="preserve">novi </w:t>
            </w:r>
            <w:r w:rsidR="00AB12FE" w:rsidRPr="00AB12FE">
              <w:rPr>
                <w:rFonts w:ascii="Arial" w:hAnsi="Arial" w:cs="Arial"/>
                <w:i/>
                <w:sz w:val="20"/>
                <w:lang w:val="sr-Latn-ME"/>
              </w:rPr>
              <w:t>račun ima negativn</w:t>
            </w:r>
            <w:r w:rsidR="00380C26">
              <w:rPr>
                <w:rFonts w:ascii="Arial" w:hAnsi="Arial" w:cs="Arial"/>
                <w:i/>
                <w:sz w:val="20"/>
                <w:lang w:val="sr-Latn-ME"/>
              </w:rPr>
              <w:t>e</w:t>
            </w:r>
            <w:r w:rsidR="00AB12FE" w:rsidRPr="00AB12FE">
              <w:rPr>
                <w:rFonts w:ascii="Arial" w:hAnsi="Arial" w:cs="Arial"/>
                <w:i/>
                <w:sz w:val="20"/>
                <w:lang w:val="sr-Latn-ME"/>
              </w:rPr>
              <w:t xml:space="preserve"> vrijednosti</w:t>
            </w:r>
            <w:r w:rsidR="00380C26">
              <w:rPr>
                <w:rFonts w:ascii="Arial" w:hAnsi="Arial" w:cs="Arial"/>
                <w:i/>
                <w:sz w:val="20"/>
                <w:lang w:val="sr-Latn-ME"/>
              </w:rPr>
              <w:t>.</w:t>
            </w:r>
            <w:r w:rsidR="00AB12FE" w:rsidRPr="00AB12FE">
              <w:rPr>
                <w:rFonts w:ascii="Arial" w:hAnsi="Arial" w:cs="Arial"/>
                <w:i/>
                <w:sz w:val="20"/>
                <w:lang w:val="sr-Latn-ME"/>
              </w:rPr>
              <w:t xml:space="preserve"> </w:t>
            </w:r>
          </w:p>
        </w:tc>
      </w:tr>
      <w:tr w:rsidR="00345039" w:rsidRPr="001647E6" w14:paraId="587D42F5" w14:textId="77777777" w:rsidTr="0B99A49D">
        <w:tblPrEx>
          <w:tblCellMar>
            <w:right w:w="54" w:type="dxa"/>
          </w:tblCellMar>
        </w:tblPrEx>
        <w:trPr>
          <w:trHeight w:val="71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7452C"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58931" w14:textId="77777777" w:rsidR="00345039" w:rsidRPr="001647E6" w:rsidRDefault="00345039" w:rsidP="00315E06">
            <w:pPr>
              <w:spacing w:after="17"/>
              <w:jc w:val="both"/>
              <w:rPr>
                <w:rFonts w:ascii="Arial" w:hAnsi="Arial" w:cs="Arial"/>
                <w:lang w:val="sr-Latn-ME"/>
              </w:rPr>
            </w:pPr>
            <w:r w:rsidRPr="001647E6">
              <w:rPr>
                <w:rFonts w:ascii="Arial" w:hAnsi="Arial" w:cs="Arial"/>
                <w:b/>
                <w:i/>
                <w:sz w:val="20"/>
                <w:lang w:val="sr-Latn-ME"/>
              </w:rPr>
              <w:t xml:space="preserve">“DATUM ILI PERIOD PRUŽANJA ROBE ILI USLUGA” </w:t>
            </w:r>
          </w:p>
          <w:p w14:paraId="152CFF56" w14:textId="77777777" w:rsidR="00345039" w:rsidRPr="001647E6" w:rsidRDefault="00345039" w:rsidP="00315E06">
            <w:pPr>
              <w:spacing w:after="16" w:line="241" w:lineRule="auto"/>
              <w:ind w:right="120"/>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C343F" w14:textId="77777777" w:rsidR="00345039" w:rsidRPr="001647E6" w:rsidRDefault="00345039" w:rsidP="00315E06">
            <w:pPr>
              <w:spacing w:after="17"/>
              <w:jc w:val="both"/>
              <w:rPr>
                <w:rFonts w:ascii="Arial" w:hAnsi="Arial" w:cs="Arial"/>
                <w:b/>
                <w:i/>
                <w:sz w:val="20"/>
                <w:lang w:val="sr-Latn-ME"/>
              </w:rPr>
            </w:pPr>
            <w:r w:rsidRPr="001647E6">
              <w:rPr>
                <w:rFonts w:ascii="Arial" w:hAnsi="Arial" w:cs="Arial"/>
                <w:i/>
                <w:sz w:val="20"/>
                <w:lang w:val="sr-Latn-ME"/>
              </w:rPr>
              <w:t>Ovaj datum se unosi samo ako se datum/period razlikuje od datuma kada je račun izdat.</w:t>
            </w:r>
          </w:p>
        </w:tc>
      </w:tr>
      <w:tr w:rsidR="00345039" w:rsidRPr="001647E6" w14:paraId="16783750" w14:textId="77777777" w:rsidTr="0B99A49D">
        <w:tblPrEx>
          <w:tblCellMar>
            <w:right w:w="54" w:type="dxa"/>
          </w:tblCellMar>
        </w:tblPrEx>
        <w:trPr>
          <w:trHeight w:val="755"/>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E846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1D44" w14:textId="77777777" w:rsidR="00345039" w:rsidRPr="001647E6" w:rsidRDefault="00345039" w:rsidP="00315E06">
            <w:pPr>
              <w:jc w:val="both"/>
              <w:rPr>
                <w:rFonts w:ascii="Arial" w:hAnsi="Arial" w:cs="Arial"/>
                <w:b/>
                <w:i/>
                <w:sz w:val="20"/>
                <w:lang w:val="sr-Latn-ME"/>
              </w:rPr>
            </w:pPr>
            <w:r w:rsidRPr="001647E6">
              <w:rPr>
                <w:rFonts w:ascii="Arial" w:hAnsi="Arial" w:cs="Arial"/>
                <w:b/>
                <w:i/>
                <w:sz w:val="20"/>
                <w:lang w:val="sr-Latn-ME"/>
              </w:rPr>
              <w:t>VALUTA</w:t>
            </w:r>
          </w:p>
          <w:p w14:paraId="013175E0" w14:textId="77777777" w:rsidR="00345039" w:rsidRPr="001647E6" w:rsidRDefault="00345039" w:rsidP="00315E06">
            <w:pPr>
              <w:spacing w:after="1" w:line="241" w:lineRule="auto"/>
              <w:ind w:right="61"/>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3C061" w14:textId="77777777"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Ako račun nije izražen u nacionalnoj valuti u ovo polje se mora unijeti valuta u kojoj je izražen iznos na računu.</w:t>
            </w:r>
          </w:p>
        </w:tc>
      </w:tr>
      <w:tr w:rsidR="00345039" w:rsidRPr="001647E6" w14:paraId="21EA66B8" w14:textId="77777777" w:rsidTr="0B99A49D">
        <w:tblPrEx>
          <w:tblCellMar>
            <w:right w:w="54" w:type="dxa"/>
          </w:tblCellMar>
        </w:tblPrEx>
        <w:trPr>
          <w:trHeight w:val="962"/>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EB07C"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55646"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DEVIZNI KURS  </w:t>
            </w:r>
          </w:p>
          <w:p w14:paraId="5DFB6B02" w14:textId="77777777" w:rsidR="00345039" w:rsidRPr="001647E6" w:rsidRDefault="00345039" w:rsidP="00315E06">
            <w:pPr>
              <w:spacing w:after="1" w:line="241" w:lineRule="auto"/>
              <w:jc w:val="both"/>
              <w:rPr>
                <w:rFonts w:ascii="Arial" w:hAnsi="Arial" w:cs="Arial"/>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512AE" w14:textId="77777777"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 xml:space="preserve">Ako račun nije izražen </w:t>
            </w:r>
            <w:proofErr w:type="spellStart"/>
            <w:r w:rsidRPr="001647E6">
              <w:rPr>
                <w:rFonts w:ascii="Arial" w:hAnsi="Arial" w:cs="Arial"/>
                <w:i/>
                <w:sz w:val="20"/>
                <w:lang w:val="sr-Latn-ME"/>
              </w:rPr>
              <w:t>uu</w:t>
            </w:r>
            <w:proofErr w:type="spellEnd"/>
            <w:r w:rsidRPr="001647E6">
              <w:rPr>
                <w:rFonts w:ascii="Arial" w:hAnsi="Arial" w:cs="Arial"/>
                <w:i/>
                <w:sz w:val="20"/>
                <w:lang w:val="sr-Latn-ME"/>
              </w:rPr>
              <w:t xml:space="preserve"> nacionalnoj valuti u ovo polje se mora unijeti devizni kurs koji je primijenjen da se izračuna iznos ekvivalentan ukupnom iznosu izraženom u drugoj valuti.</w:t>
            </w:r>
          </w:p>
        </w:tc>
      </w:tr>
      <w:tr w:rsidR="00345039" w:rsidRPr="001647E6" w14:paraId="039ABE71" w14:textId="77777777" w:rsidTr="0B99A49D">
        <w:tblPrEx>
          <w:tblCellMar>
            <w:right w:w="54" w:type="dxa"/>
          </w:tblCellMar>
        </w:tblPrEx>
        <w:trPr>
          <w:trHeight w:val="557"/>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B97"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D72EB" w14:textId="77777777" w:rsidR="00345039" w:rsidRPr="001647E6" w:rsidRDefault="00345039" w:rsidP="00315E06">
            <w:pPr>
              <w:jc w:val="both"/>
              <w:rPr>
                <w:rFonts w:ascii="Arial" w:hAnsi="Arial" w:cs="Arial"/>
                <w:b/>
                <w:i/>
                <w:sz w:val="20"/>
                <w:lang w:val="sr-Latn-ME"/>
              </w:rPr>
            </w:pPr>
            <w:r w:rsidRPr="001647E6">
              <w:rPr>
                <w:rFonts w:ascii="Arial" w:hAnsi="Arial" w:cs="Arial"/>
                <w:b/>
                <w:i/>
                <w:sz w:val="20"/>
                <w:lang w:val="sr-Latn-ME"/>
              </w:rPr>
              <w:t>ROK ZA PLAĆANJE</w:t>
            </w:r>
          </w:p>
          <w:p w14:paraId="197E6AA7" w14:textId="77777777" w:rsidR="00345039" w:rsidRPr="001647E6" w:rsidRDefault="00345039" w:rsidP="00315E06">
            <w:pPr>
              <w:jc w:val="both"/>
              <w:rPr>
                <w:rFonts w:ascii="Arial" w:hAnsi="Arial" w:cs="Arial"/>
                <w:bCs/>
                <w:i/>
                <w:sz w:val="20"/>
                <w:lang w:val="sr-Latn-ME"/>
              </w:rPr>
            </w:pP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E54DF"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Rok do kojeg se mora platiti račun</w:t>
            </w:r>
          </w:p>
        </w:tc>
      </w:tr>
      <w:tr w:rsidR="00345039" w:rsidRPr="001647E6" w14:paraId="7F1B0920" w14:textId="77777777" w:rsidTr="0B99A49D">
        <w:tblPrEx>
          <w:tblCellMar>
            <w:right w:w="54" w:type="dxa"/>
          </w:tblCellMar>
        </w:tblPrEx>
        <w:trPr>
          <w:trHeight w:val="3950"/>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896D7"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FB33D" w14:textId="77777777" w:rsidR="00345039" w:rsidRPr="001647E6" w:rsidRDefault="00345039" w:rsidP="00315E06">
            <w:pPr>
              <w:spacing w:after="2" w:line="239" w:lineRule="auto"/>
              <w:ind w:right="52"/>
              <w:jc w:val="both"/>
              <w:rPr>
                <w:rFonts w:ascii="Arial" w:hAnsi="Arial" w:cs="Arial"/>
                <w:b/>
                <w:i/>
                <w:sz w:val="20"/>
                <w:lang w:val="sr-Latn-ME"/>
              </w:rPr>
            </w:pPr>
            <w:r w:rsidRPr="001647E6">
              <w:rPr>
                <w:rFonts w:ascii="Arial" w:hAnsi="Arial" w:cs="Arial"/>
                <w:b/>
                <w:i/>
                <w:sz w:val="20"/>
                <w:lang w:val="sr-Latn-ME"/>
              </w:rPr>
              <w:t xml:space="preserve">SUMARNI RAČUN – POJEDINAČNI IKOF </w:t>
            </w:r>
          </w:p>
          <w:p w14:paraId="4E5BEBAC" w14:textId="77777777" w:rsidR="00345039" w:rsidRPr="001647E6" w:rsidRDefault="00345039" w:rsidP="00315E06">
            <w:pPr>
              <w:ind w:left="360" w:hanging="360"/>
              <w:jc w:val="both"/>
              <w:rPr>
                <w:rFonts w:ascii="Arial" w:hAnsi="Arial" w:cs="Arial"/>
                <w:lang w:val="sr-Latn-ME"/>
              </w:rPr>
            </w:pPr>
            <w:r w:rsidRPr="001647E6">
              <w:rPr>
                <w:rFonts w:ascii="Arial" w:hAnsi="Arial" w:cs="Arial"/>
                <w:i/>
                <w:sz w:val="20"/>
                <w:lang w:val="sr-Latn-ME"/>
              </w:rPr>
              <w:t xml:space="preserve"> </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D0E63" w14:textId="77777777" w:rsidR="00345039" w:rsidRPr="001647E6" w:rsidRDefault="00345039" w:rsidP="00315E06">
            <w:pPr>
              <w:spacing w:after="2" w:line="239" w:lineRule="auto"/>
              <w:ind w:right="52"/>
              <w:jc w:val="both"/>
              <w:rPr>
                <w:rFonts w:ascii="Arial" w:hAnsi="Arial" w:cs="Arial"/>
                <w:lang w:val="sr-Latn-ME"/>
              </w:rPr>
            </w:pPr>
            <w:r w:rsidRPr="001647E6">
              <w:rPr>
                <w:rFonts w:ascii="Arial" w:hAnsi="Arial" w:cs="Arial"/>
                <w:i/>
                <w:sz w:val="20"/>
                <w:lang w:val="sr-Latn-ME"/>
              </w:rPr>
              <w:t xml:space="preserve">Postoje 2 slučaja: </w:t>
            </w:r>
          </w:p>
          <w:p w14:paraId="6DCDAAD4" w14:textId="6526F8A5" w:rsidR="00345039" w:rsidRPr="001647E6" w:rsidRDefault="00345039" w:rsidP="00315E06">
            <w:pPr>
              <w:spacing w:line="241" w:lineRule="auto"/>
              <w:ind w:right="36"/>
              <w:jc w:val="both"/>
              <w:rPr>
                <w:rFonts w:ascii="Arial" w:hAnsi="Arial" w:cs="Arial"/>
                <w:i/>
                <w:sz w:val="20"/>
                <w:lang w:val="sr-Latn-ME"/>
              </w:rPr>
            </w:pPr>
            <w:r w:rsidRPr="001647E6">
              <w:rPr>
                <w:rFonts w:ascii="Arial" w:hAnsi="Arial" w:cs="Arial"/>
                <w:i/>
                <w:sz w:val="20"/>
                <w:lang w:val="sr-Latn-ME"/>
              </w:rPr>
              <w:t xml:space="preserve">1. Kada se roba plaća kompanijskom karticom koju je izdao poreski obveznik koji obezbjeđuje robu ili </w:t>
            </w:r>
            <w:proofErr w:type="spellStart"/>
            <w:r w:rsidRPr="001647E6">
              <w:rPr>
                <w:rFonts w:ascii="Arial" w:hAnsi="Arial" w:cs="Arial"/>
                <w:i/>
                <w:sz w:val="20"/>
                <w:lang w:val="sr-Latn-ME"/>
              </w:rPr>
              <w:t>vaučerima</w:t>
            </w:r>
            <w:proofErr w:type="spellEnd"/>
            <w:r w:rsidRPr="001647E6">
              <w:rPr>
                <w:rFonts w:ascii="Arial" w:hAnsi="Arial" w:cs="Arial"/>
                <w:i/>
                <w:sz w:val="20"/>
                <w:lang w:val="sr-Latn-ME"/>
              </w:rPr>
              <w:t xml:space="preserve"> koji su izdatim besplatno, a rekapitulativni (sumarni) račun se izdaje kupcu na osnovu računa za pojedinačne nabavke izdatih u toku mjeseca (koji treba da sadrže podatke o kompanijskoj kartici ili broj </w:t>
            </w:r>
            <w:proofErr w:type="spellStart"/>
            <w:r w:rsidRPr="001647E6">
              <w:rPr>
                <w:rFonts w:ascii="Arial" w:hAnsi="Arial" w:cs="Arial"/>
                <w:i/>
                <w:sz w:val="20"/>
                <w:lang w:val="sr-Latn-ME"/>
              </w:rPr>
              <w:t>vaučera</w:t>
            </w:r>
            <w:proofErr w:type="spellEnd"/>
            <w:r w:rsidRPr="001647E6">
              <w:rPr>
                <w:rFonts w:ascii="Arial" w:hAnsi="Arial" w:cs="Arial"/>
                <w:i/>
                <w:sz w:val="20"/>
                <w:lang w:val="sr-Latn-ME"/>
              </w:rPr>
              <w:t xml:space="preserve">), tada se rekapitulativni račun izdaje do </w:t>
            </w:r>
            <w:proofErr w:type="spellStart"/>
            <w:r w:rsidRPr="001647E6">
              <w:rPr>
                <w:rFonts w:ascii="Arial" w:hAnsi="Arial" w:cs="Arial"/>
                <w:i/>
                <w:sz w:val="20"/>
                <w:lang w:val="sr-Latn-ME"/>
              </w:rPr>
              <w:t>poslednjeg</w:t>
            </w:r>
            <w:proofErr w:type="spellEnd"/>
            <w:r w:rsidRPr="001647E6">
              <w:rPr>
                <w:rFonts w:ascii="Arial" w:hAnsi="Arial" w:cs="Arial"/>
                <w:i/>
                <w:sz w:val="20"/>
                <w:lang w:val="sr-Latn-ME"/>
              </w:rPr>
              <w:t xml:space="preserve"> dana u mjesecu za sve nabavke iz tog mjeseca i u tim okolnostima samo se rekapitulativni račun uzima u obzir za potrebe oporezivanja. Takav sumarni račun obave</w:t>
            </w:r>
            <w:r w:rsidR="00E50599">
              <w:rPr>
                <w:rFonts w:ascii="Arial" w:hAnsi="Arial" w:cs="Arial"/>
                <w:i/>
                <w:sz w:val="20"/>
                <w:lang w:val="sr-Latn-ME"/>
              </w:rPr>
              <w:t>-</w:t>
            </w:r>
            <w:proofErr w:type="spellStart"/>
            <w:r w:rsidRPr="001647E6">
              <w:rPr>
                <w:rFonts w:ascii="Arial" w:hAnsi="Arial" w:cs="Arial"/>
                <w:i/>
                <w:sz w:val="20"/>
                <w:lang w:val="sr-Latn-ME"/>
              </w:rPr>
              <w:t>zno</w:t>
            </w:r>
            <w:proofErr w:type="spellEnd"/>
            <w:r w:rsidRPr="001647E6">
              <w:rPr>
                <w:rFonts w:ascii="Arial" w:hAnsi="Arial" w:cs="Arial"/>
                <w:i/>
                <w:sz w:val="20"/>
                <w:lang w:val="sr-Latn-ME"/>
              </w:rPr>
              <w:t xml:space="preserve"> sadrži pozivanje na sve IKOF-e svakog pojedinačnog računa za koji se sumarni račun izdaje, a koji su izdati istog mjeseca.  </w:t>
            </w:r>
          </w:p>
          <w:p w14:paraId="061F7012" w14:textId="77777777" w:rsidR="00345039" w:rsidRPr="001647E6" w:rsidRDefault="00345039" w:rsidP="00315E06">
            <w:pPr>
              <w:spacing w:line="241" w:lineRule="auto"/>
              <w:ind w:right="36"/>
              <w:jc w:val="both"/>
              <w:rPr>
                <w:rFonts w:ascii="Arial" w:hAnsi="Arial" w:cs="Arial"/>
                <w:b/>
                <w:i/>
                <w:sz w:val="20"/>
                <w:lang w:val="sr-Latn-ME"/>
              </w:rPr>
            </w:pPr>
            <w:r w:rsidRPr="001647E6">
              <w:rPr>
                <w:rFonts w:ascii="Arial" w:hAnsi="Arial" w:cs="Arial"/>
                <w:i/>
                <w:sz w:val="20"/>
                <w:lang w:val="sr-Latn-ME"/>
              </w:rPr>
              <w:t xml:space="preserve">2. Kada klijent sve usluge plaća odjednom u hotelu, na odlasku, prodavac će izdati sumarni račun sa pozivanjem na svaki pojedinačni račun izdat u toku boravka u hotelu i koji se poziva na IKOF svakog pojedinačnog računa izdatog istom gostu u toku njegovo boravka u hotelu. Isti proces važi za poreske obveznike koji obavljaju poslovne aktivnosti kao što su bar-kafe, restoran, kantina gdje se konzumiraju pića i grickalice, a izdavanje računa se vrši u istom momentu kad se dobije narudžba klijenta, za svaku narudžbu. Kod višestrukih narudžbi istog klijenta, mora se izdati pojedinačni račun za svaku narudžbu. Ako će klijent platiti sve narudžbe tokom jedne posjete na kraju, izdaće se sumarni račun sa pozivanjem na sve izdate račune/narudžbe.  </w:t>
            </w:r>
          </w:p>
        </w:tc>
      </w:tr>
      <w:tr w:rsidR="00345039" w:rsidRPr="001647E6" w14:paraId="56490447" w14:textId="77777777" w:rsidTr="0B99A49D">
        <w:tblPrEx>
          <w:tblCellMar>
            <w:right w:w="54" w:type="dxa"/>
          </w:tblCellMar>
        </w:tblPrEx>
        <w:trPr>
          <w:trHeight w:val="558"/>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9FF5E"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6A4F9" w14:textId="77777777" w:rsidR="00345039" w:rsidRPr="001647E6" w:rsidRDefault="00345039" w:rsidP="00315E06">
            <w:pPr>
              <w:spacing w:after="2" w:line="239" w:lineRule="auto"/>
              <w:ind w:right="52"/>
              <w:jc w:val="both"/>
              <w:rPr>
                <w:rFonts w:ascii="Arial" w:hAnsi="Arial" w:cs="Arial"/>
                <w:b/>
                <w:i/>
                <w:sz w:val="20"/>
                <w:lang w:val="sr-Latn-ME"/>
              </w:rPr>
            </w:pPr>
            <w:r w:rsidRPr="001647E6">
              <w:rPr>
                <w:rFonts w:ascii="Arial" w:hAnsi="Arial" w:cs="Arial"/>
                <w:b/>
                <w:i/>
                <w:sz w:val="20"/>
                <w:lang w:val="sr-Latn-ME"/>
              </w:rPr>
              <w:t>BROJ PARAGON BLOKA</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3A68C" w14:textId="77777777" w:rsidR="00345039" w:rsidRPr="001647E6" w:rsidRDefault="00345039" w:rsidP="00315E06">
            <w:pPr>
              <w:spacing w:after="2" w:line="239" w:lineRule="auto"/>
              <w:ind w:right="52"/>
              <w:jc w:val="both"/>
              <w:rPr>
                <w:rFonts w:ascii="Arial" w:hAnsi="Arial" w:cs="Arial"/>
                <w:i/>
                <w:sz w:val="20"/>
                <w:lang w:val="sr-Latn-ME"/>
              </w:rPr>
            </w:pPr>
            <w:r w:rsidRPr="001647E6">
              <w:rPr>
                <w:rFonts w:ascii="Arial" w:hAnsi="Arial" w:cs="Arial"/>
                <w:i/>
                <w:sz w:val="20"/>
                <w:lang w:val="sr-Latn-ME"/>
              </w:rPr>
              <w:t>Paragon blok se koristi samo u situaci</w:t>
            </w:r>
            <w:r w:rsidR="00727618" w:rsidRPr="001647E6">
              <w:rPr>
                <w:rFonts w:ascii="Arial" w:hAnsi="Arial" w:cs="Arial"/>
                <w:i/>
                <w:sz w:val="20"/>
                <w:lang w:val="sr-Latn-ME"/>
              </w:rPr>
              <w:t>j</w:t>
            </w:r>
            <w:r w:rsidRPr="001647E6">
              <w:rPr>
                <w:rFonts w:ascii="Arial" w:hAnsi="Arial" w:cs="Arial"/>
                <w:i/>
                <w:sz w:val="20"/>
                <w:lang w:val="sr-Latn-ME"/>
              </w:rPr>
              <w:t>i kada nije moguće kreirati račun na naplatnom uređaju.</w:t>
            </w:r>
          </w:p>
        </w:tc>
      </w:tr>
      <w:tr w:rsidR="002661D2" w:rsidRPr="001647E6" w14:paraId="70F38DE5" w14:textId="77777777" w:rsidTr="0B99A49D">
        <w:tblPrEx>
          <w:tblCellMar>
            <w:right w:w="54" w:type="dxa"/>
          </w:tblCellMar>
        </w:tblPrEx>
        <w:trPr>
          <w:trHeight w:val="558"/>
          <w:jc w:val="center"/>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F363F" w14:textId="77777777" w:rsidR="002661D2" w:rsidRPr="001647E6" w:rsidRDefault="002661D2" w:rsidP="00345039">
            <w:pPr>
              <w:pStyle w:val="ListParagraph"/>
              <w:numPr>
                <w:ilvl w:val="0"/>
                <w:numId w:val="25"/>
              </w:numPr>
              <w:jc w:val="both"/>
              <w:rPr>
                <w:rFonts w:ascii="Arial" w:hAnsi="Arial" w:cs="Arial"/>
                <w:color w:val="0070C0"/>
                <w:sz w:val="18"/>
                <w:szCs w:val="18"/>
                <w:lang w:val="sr-Latn-ME"/>
              </w:rPr>
            </w:pP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0DC67" w14:textId="22D4C5C4" w:rsidR="002661D2" w:rsidRPr="001647E6" w:rsidRDefault="005F0CF8" w:rsidP="00315E06">
            <w:pPr>
              <w:spacing w:after="2" w:line="239" w:lineRule="auto"/>
              <w:ind w:right="52"/>
              <w:jc w:val="both"/>
              <w:rPr>
                <w:rFonts w:ascii="Arial" w:hAnsi="Arial" w:cs="Arial"/>
                <w:b/>
                <w:i/>
                <w:sz w:val="20"/>
                <w:lang w:val="sr-Latn-ME"/>
              </w:rPr>
            </w:pPr>
            <w:r>
              <w:rPr>
                <w:rFonts w:ascii="Arial" w:hAnsi="Arial" w:cs="Arial"/>
                <w:b/>
                <w:i/>
                <w:sz w:val="20"/>
                <w:lang w:val="sr-Latn-ME"/>
              </w:rPr>
              <w:t>PORESKI PERIOD</w:t>
            </w:r>
          </w:p>
        </w:tc>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41E84" w14:textId="28EF1469" w:rsidR="002661D2" w:rsidRPr="001647E6" w:rsidRDefault="005F0CF8" w:rsidP="00315E06">
            <w:pPr>
              <w:spacing w:after="2" w:line="239" w:lineRule="auto"/>
              <w:ind w:right="52"/>
              <w:jc w:val="both"/>
              <w:rPr>
                <w:rFonts w:ascii="Arial" w:hAnsi="Arial" w:cs="Arial"/>
                <w:i/>
                <w:sz w:val="20"/>
                <w:lang w:val="sr-Latn-ME"/>
              </w:rPr>
            </w:pPr>
            <w:r>
              <w:rPr>
                <w:rFonts w:ascii="Arial" w:hAnsi="Arial" w:cs="Arial"/>
                <w:i/>
                <w:sz w:val="20"/>
                <w:lang w:val="sr-Latn-ME"/>
              </w:rPr>
              <w:t>Poreski period na koji se odnosi račun</w:t>
            </w:r>
            <w:r w:rsidR="00BC3390">
              <w:rPr>
                <w:rFonts w:ascii="Arial" w:hAnsi="Arial" w:cs="Arial"/>
                <w:i/>
                <w:sz w:val="20"/>
                <w:lang w:val="sr-Latn-ME"/>
              </w:rPr>
              <w:t>.</w:t>
            </w:r>
          </w:p>
        </w:tc>
      </w:tr>
    </w:tbl>
    <w:p w14:paraId="4A35F335" w14:textId="77777777" w:rsidR="00B33D89" w:rsidRPr="001647E6" w:rsidRDefault="00B33D89" w:rsidP="00315E06">
      <w:pPr>
        <w:spacing w:after="0"/>
        <w:jc w:val="both"/>
        <w:rPr>
          <w:rFonts w:ascii="Arial" w:hAnsi="Arial" w:cs="Arial"/>
          <w:lang w:val="sr-Latn-ME"/>
        </w:rPr>
      </w:pPr>
    </w:p>
    <w:p w14:paraId="12C002D0" w14:textId="77777777" w:rsidR="003E6B85" w:rsidRPr="001647E6" w:rsidRDefault="003E6B85" w:rsidP="00315E06">
      <w:pPr>
        <w:jc w:val="both"/>
        <w:rPr>
          <w:rFonts w:ascii="Arial" w:hAnsi="Arial" w:cs="Arial"/>
          <w:b/>
          <w:bCs/>
          <w:color w:val="FF0000"/>
          <w:lang w:val="sr-Latn-ME"/>
        </w:rPr>
      </w:pPr>
      <w:r w:rsidRPr="001647E6">
        <w:rPr>
          <w:rFonts w:ascii="Arial" w:hAnsi="Arial" w:cs="Arial"/>
          <w:b/>
          <w:bCs/>
          <w:color w:val="FF0000"/>
          <w:lang w:val="sr-Latn-ME"/>
        </w:rPr>
        <w:t>STAVKE</w:t>
      </w:r>
    </w:p>
    <w:p w14:paraId="6B388EC5" w14:textId="77777777" w:rsidR="00B33D89" w:rsidRPr="001647E6" w:rsidRDefault="003E6B85" w:rsidP="00315E06">
      <w:pPr>
        <w:jc w:val="both"/>
        <w:rPr>
          <w:rFonts w:ascii="Arial" w:hAnsi="Arial" w:cs="Arial"/>
          <w:lang w:val="sr-Latn-ME"/>
        </w:rPr>
      </w:pPr>
      <w:r w:rsidRPr="001647E6">
        <w:rPr>
          <w:rFonts w:ascii="Arial" w:hAnsi="Arial" w:cs="Arial"/>
          <w:lang w:val="sr-Latn-ME"/>
        </w:rPr>
        <w:t>(takođe obavezna ako je račun bez PDV-a)</w:t>
      </w:r>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426"/>
        <w:gridCol w:w="4028"/>
        <w:gridCol w:w="3608"/>
      </w:tblGrid>
      <w:tr w:rsidR="007E49DB" w:rsidRPr="001647E6" w14:paraId="67924E12" w14:textId="77777777" w:rsidTr="007E49DB">
        <w:trPr>
          <w:trHeight w:val="23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3CA1805" w14:textId="77777777" w:rsidR="007E49DB" w:rsidRPr="001647E6" w:rsidRDefault="007E49DB" w:rsidP="00315E06">
            <w:pPr>
              <w:jc w:val="both"/>
              <w:rPr>
                <w:rFonts w:ascii="Arial" w:hAnsi="Arial" w:cs="Arial"/>
                <w:lang w:val="sr-Latn-ME"/>
              </w:rPr>
            </w:pPr>
            <w:r w:rsidRPr="001647E6">
              <w:rPr>
                <w:rFonts w:ascii="Arial" w:hAnsi="Arial" w:cs="Arial"/>
                <w:b/>
                <w:sz w:val="20"/>
                <w:lang w:val="sr-Latn-ME"/>
              </w:rPr>
              <w:t>POLJE</w:t>
            </w: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B086CC8" w14:textId="77777777" w:rsidR="007E49DB" w:rsidRPr="001647E6" w:rsidRDefault="007E49DB" w:rsidP="00315E06">
            <w:pPr>
              <w:ind w:left="1"/>
              <w:jc w:val="both"/>
              <w:rPr>
                <w:rFonts w:ascii="Arial" w:hAnsi="Arial" w:cs="Arial"/>
                <w:lang w:val="sr-Latn-ME"/>
              </w:rPr>
            </w:pPr>
            <w:r w:rsidRPr="001647E6">
              <w:rPr>
                <w:rFonts w:ascii="Arial" w:hAnsi="Arial" w:cs="Arial"/>
                <w:b/>
                <w:i/>
                <w:sz w:val="20"/>
                <w:lang w:val="sr-Latn-ME"/>
              </w:rPr>
              <w:t>NAZIV POLJA</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D41FCF5" w14:textId="77777777" w:rsidR="007E49DB" w:rsidRPr="001647E6" w:rsidRDefault="007E49DB" w:rsidP="00315E06">
            <w:pPr>
              <w:ind w:left="1"/>
              <w:jc w:val="both"/>
              <w:rPr>
                <w:rFonts w:ascii="Arial" w:hAnsi="Arial" w:cs="Arial"/>
                <w:b/>
                <w:iCs/>
                <w:sz w:val="20"/>
                <w:lang w:val="sr-Latn-ME"/>
              </w:rPr>
            </w:pPr>
            <w:r w:rsidRPr="001647E6">
              <w:rPr>
                <w:rFonts w:ascii="Arial" w:hAnsi="Arial" w:cs="Arial"/>
                <w:b/>
                <w:iCs/>
                <w:sz w:val="20"/>
                <w:lang w:val="sr-Latn-ME"/>
              </w:rPr>
              <w:t>OPIS POLJA</w:t>
            </w:r>
          </w:p>
        </w:tc>
      </w:tr>
      <w:tr w:rsidR="007E49DB" w:rsidRPr="001647E6" w14:paraId="42073C37" w14:textId="77777777" w:rsidTr="007E49DB">
        <w:trPr>
          <w:trHeight w:val="21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9E72C"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66CA2" w14:textId="77777777" w:rsidR="007E49DB" w:rsidRPr="001647E6" w:rsidRDefault="007E49DB" w:rsidP="00315E06">
            <w:pPr>
              <w:ind w:left="1"/>
              <w:jc w:val="both"/>
              <w:rPr>
                <w:rFonts w:ascii="Arial" w:hAnsi="Arial" w:cs="Arial"/>
                <w:b/>
                <w:lang w:val="sr-Latn-ME"/>
              </w:rPr>
            </w:pPr>
            <w:r w:rsidRPr="001647E6">
              <w:rPr>
                <w:rFonts w:ascii="Arial" w:hAnsi="Arial" w:cs="Arial"/>
                <w:b/>
                <w:i/>
                <w:sz w:val="20"/>
                <w:lang w:val="sr-Latn-ME"/>
              </w:rPr>
              <w:t>OPIS STAVKE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2612F"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Naziv stavke</w:t>
            </w:r>
          </w:p>
        </w:tc>
      </w:tr>
      <w:tr w:rsidR="007E49DB" w:rsidRPr="001647E6" w14:paraId="1F936F42" w14:textId="77777777" w:rsidTr="007E49DB">
        <w:trPr>
          <w:trHeight w:val="12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DD24A"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91F3A" w14:textId="77777777" w:rsidR="007E49DB" w:rsidRPr="001647E6" w:rsidRDefault="007E49DB" w:rsidP="00315E06">
            <w:pPr>
              <w:ind w:left="1"/>
              <w:jc w:val="both"/>
              <w:rPr>
                <w:rFonts w:ascii="Arial" w:hAnsi="Arial" w:cs="Arial"/>
                <w:b/>
                <w:lang w:val="sr-Latn-ME"/>
              </w:rPr>
            </w:pPr>
            <w:r w:rsidRPr="001647E6">
              <w:rPr>
                <w:rFonts w:ascii="Arial" w:hAnsi="Arial" w:cs="Arial"/>
                <w:b/>
                <w:i/>
                <w:sz w:val="20"/>
                <w:lang w:val="sr-Latn-ME"/>
              </w:rPr>
              <w:t>KOD STAVKE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FAC58"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Jedinstveni kod stavke (</w:t>
            </w:r>
            <w:proofErr w:type="spellStart"/>
            <w:r w:rsidRPr="001647E6">
              <w:rPr>
                <w:rFonts w:ascii="Arial" w:hAnsi="Arial" w:cs="Arial"/>
                <w:bCs/>
                <w:i/>
                <w:sz w:val="20"/>
                <w:lang w:val="sr-Latn-ME"/>
              </w:rPr>
              <w:t>barkod</w:t>
            </w:r>
            <w:proofErr w:type="spellEnd"/>
            <w:r w:rsidRPr="001647E6">
              <w:rPr>
                <w:rFonts w:ascii="Arial" w:hAnsi="Arial" w:cs="Arial"/>
                <w:bCs/>
                <w:i/>
                <w:sz w:val="20"/>
                <w:lang w:val="sr-Latn-ME"/>
              </w:rPr>
              <w:t xml:space="preserve"> ili slična oznaka)</w:t>
            </w:r>
          </w:p>
        </w:tc>
      </w:tr>
      <w:tr w:rsidR="007E49DB" w:rsidRPr="001647E6" w14:paraId="00DD9BA1" w14:textId="77777777" w:rsidTr="007E49DB">
        <w:trPr>
          <w:trHeight w:val="14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FEECC"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8EE50" w14:textId="77777777" w:rsidR="007E49DB" w:rsidRPr="001647E6" w:rsidRDefault="007E49DB" w:rsidP="00315E06">
            <w:pPr>
              <w:ind w:left="1"/>
              <w:jc w:val="both"/>
              <w:rPr>
                <w:rFonts w:ascii="Arial" w:hAnsi="Arial" w:cs="Arial"/>
                <w:i/>
                <w:iCs/>
                <w:lang w:val="sr-Latn-ME"/>
              </w:rPr>
            </w:pPr>
            <w:r w:rsidRPr="001647E6">
              <w:rPr>
                <w:rFonts w:ascii="Arial" w:hAnsi="Arial" w:cs="Arial"/>
                <w:b/>
                <w:i/>
                <w:sz w:val="20"/>
                <w:lang w:val="sr-Latn-ME"/>
              </w:rPr>
              <w:t>JEDINICA MJERE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B439C"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Jedinica kojom se mjeri stavka (gram, dekagram, kilogram, paket…)</w:t>
            </w:r>
          </w:p>
        </w:tc>
      </w:tr>
      <w:tr w:rsidR="007E49DB" w:rsidRPr="001647E6" w14:paraId="352D2EAD" w14:textId="77777777" w:rsidTr="007E49DB">
        <w:trPr>
          <w:trHeight w:val="200"/>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82ECD" w14:textId="77777777" w:rsidR="007E49DB" w:rsidRPr="001647E6" w:rsidRDefault="007E49DB" w:rsidP="00C144B6">
            <w:pPr>
              <w:pStyle w:val="ListParagraph"/>
              <w:numPr>
                <w:ilvl w:val="0"/>
                <w:numId w:val="15"/>
              </w:numPr>
              <w:spacing w:after="3"/>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85AF8" w14:textId="77777777" w:rsidR="007E49DB" w:rsidRPr="001647E6" w:rsidRDefault="007E49DB" w:rsidP="00315E06">
            <w:pPr>
              <w:ind w:left="1"/>
              <w:jc w:val="both"/>
              <w:rPr>
                <w:rFonts w:ascii="Arial" w:hAnsi="Arial" w:cs="Arial"/>
                <w:lang w:val="sr-Latn-ME"/>
              </w:rPr>
            </w:pPr>
            <w:r w:rsidRPr="001647E6">
              <w:rPr>
                <w:rFonts w:ascii="Arial" w:hAnsi="Arial" w:cs="Arial"/>
                <w:b/>
                <w:i/>
                <w:sz w:val="20"/>
                <w:lang w:val="sr-Latn-ME"/>
              </w:rPr>
              <w:t>KOLIČINA</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C1FF"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Količina vezana uz stavku, povezana s jedinicom mjere.</w:t>
            </w:r>
          </w:p>
        </w:tc>
      </w:tr>
      <w:tr w:rsidR="007E49DB" w:rsidRPr="001647E6" w14:paraId="7DCFFB33" w14:textId="77777777" w:rsidTr="007E49DB">
        <w:trPr>
          <w:trHeight w:val="23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470ED"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CF1EA"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JEDINIČNA CIJENA BEZ PDV-a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9723B" w14:textId="77777777" w:rsidR="007E49DB" w:rsidRPr="001647E6" w:rsidRDefault="007E49DB" w:rsidP="00315E06">
            <w:pPr>
              <w:jc w:val="both"/>
              <w:rPr>
                <w:rFonts w:ascii="Arial" w:hAnsi="Arial" w:cs="Arial"/>
                <w:b/>
                <w:i/>
                <w:sz w:val="20"/>
                <w:lang w:val="sr-Latn-ME"/>
              </w:rPr>
            </w:pPr>
            <w:r w:rsidRPr="001647E6">
              <w:rPr>
                <w:rFonts w:ascii="Arial" w:hAnsi="Arial" w:cs="Arial"/>
                <w:bCs/>
                <w:i/>
                <w:sz w:val="20"/>
                <w:lang w:val="sr-Latn-ME"/>
              </w:rPr>
              <w:t>Cijena stavke bez PDV-a (osnovica.)</w:t>
            </w:r>
          </w:p>
        </w:tc>
      </w:tr>
      <w:tr w:rsidR="007E49DB" w:rsidRPr="001647E6" w14:paraId="75987EB2" w14:textId="77777777" w:rsidTr="007E49DB">
        <w:trPr>
          <w:trHeight w:val="23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4D574"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D9BC9"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DISKONT ILI RABAT – U PROCENTIMA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CED" w14:textId="77777777" w:rsidR="007E49DB" w:rsidRPr="001647E6" w:rsidRDefault="007E49DB" w:rsidP="00315E06">
            <w:pPr>
              <w:jc w:val="both"/>
              <w:rPr>
                <w:rFonts w:ascii="Arial" w:hAnsi="Arial" w:cs="Arial"/>
                <w:b/>
                <w:i/>
                <w:sz w:val="20"/>
                <w:lang w:val="sr-Latn-ME"/>
              </w:rPr>
            </w:pPr>
            <w:r w:rsidRPr="001647E6">
              <w:rPr>
                <w:rFonts w:ascii="Arial" w:hAnsi="Arial" w:cs="Arial"/>
                <w:bCs/>
                <w:i/>
                <w:sz w:val="20"/>
                <w:lang w:val="sr-Latn-ME"/>
              </w:rPr>
              <w:t>Unosi se ako postoji neki diskont ili rabat.</w:t>
            </w:r>
          </w:p>
        </w:tc>
      </w:tr>
      <w:tr w:rsidR="007E49DB" w:rsidRPr="001647E6" w14:paraId="669F39B7" w14:textId="77777777" w:rsidTr="007E49DB">
        <w:trPr>
          <w:trHeight w:val="32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16141"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CFEB6"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DISKONT UMANJUJE OPOREZIVU OSNOVICU  </w:t>
            </w:r>
            <w:r w:rsidRPr="001647E6">
              <w:rPr>
                <w:rFonts w:ascii="Arial" w:hAnsi="Arial" w:cs="Arial"/>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46EF2" w14:textId="77777777" w:rsidR="007E49DB" w:rsidRPr="001647E6" w:rsidRDefault="007E49DB" w:rsidP="00315E06">
            <w:pPr>
              <w:jc w:val="both"/>
              <w:rPr>
                <w:rFonts w:ascii="Arial" w:hAnsi="Arial" w:cs="Arial"/>
                <w:bCs/>
                <w:i/>
                <w:sz w:val="20"/>
                <w:lang w:val="sr-Latn-ME"/>
              </w:rPr>
            </w:pPr>
            <w:r w:rsidRPr="001647E6">
              <w:rPr>
                <w:rFonts w:ascii="Arial" w:hAnsi="Arial" w:cs="Arial"/>
                <w:bCs/>
                <w:i/>
                <w:sz w:val="20"/>
                <w:lang w:val="sr-Latn-ME"/>
              </w:rPr>
              <w:t>Označuje umanjivanje oporezive osnovice:</w:t>
            </w:r>
          </w:p>
          <w:p w14:paraId="55212A28" w14:textId="77777777" w:rsidR="007E49DB" w:rsidRPr="001647E6" w:rsidRDefault="007E49DB" w:rsidP="00C144B6">
            <w:pPr>
              <w:pStyle w:val="ListParagraph"/>
              <w:numPr>
                <w:ilvl w:val="0"/>
                <w:numId w:val="23"/>
              </w:numPr>
              <w:jc w:val="both"/>
              <w:rPr>
                <w:rFonts w:ascii="Arial" w:hAnsi="Arial" w:cs="Arial"/>
                <w:bCs/>
                <w:i/>
                <w:sz w:val="20"/>
                <w:lang w:val="sr-Latn-ME"/>
              </w:rPr>
            </w:pPr>
            <w:r w:rsidRPr="001647E6">
              <w:rPr>
                <w:rFonts w:ascii="Arial" w:hAnsi="Arial" w:cs="Arial"/>
                <w:bCs/>
                <w:i/>
                <w:sz w:val="20"/>
                <w:lang w:val="sr-Latn-ME"/>
              </w:rPr>
              <w:t>Da</w:t>
            </w:r>
          </w:p>
          <w:p w14:paraId="745B1E1D" w14:textId="77777777" w:rsidR="007E49DB" w:rsidRPr="001647E6" w:rsidRDefault="007E49DB" w:rsidP="00C144B6">
            <w:pPr>
              <w:pStyle w:val="ListParagraph"/>
              <w:numPr>
                <w:ilvl w:val="0"/>
                <w:numId w:val="23"/>
              </w:numPr>
              <w:jc w:val="both"/>
              <w:rPr>
                <w:rFonts w:ascii="Arial" w:hAnsi="Arial" w:cs="Arial"/>
                <w:bCs/>
                <w:i/>
                <w:sz w:val="20"/>
                <w:lang w:val="sr-Latn-ME"/>
              </w:rPr>
            </w:pPr>
            <w:r w:rsidRPr="001647E6">
              <w:rPr>
                <w:rFonts w:ascii="Arial" w:hAnsi="Arial" w:cs="Arial"/>
                <w:bCs/>
                <w:i/>
                <w:sz w:val="20"/>
                <w:lang w:val="sr-Latn-ME"/>
              </w:rPr>
              <w:t>Ne</w:t>
            </w:r>
          </w:p>
        </w:tc>
      </w:tr>
      <w:tr w:rsidR="007E49DB" w:rsidRPr="001647E6" w14:paraId="2C9C3447" w14:textId="77777777" w:rsidTr="007E49DB">
        <w:trPr>
          <w:trHeight w:val="69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1300"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3A199"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PORESKA OSNOVICA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B1FB4" w14:textId="77777777" w:rsidR="007E49DB" w:rsidRPr="001647E6" w:rsidRDefault="007E49DB" w:rsidP="00315E06">
            <w:pPr>
              <w:jc w:val="both"/>
              <w:rPr>
                <w:rFonts w:ascii="Arial" w:hAnsi="Arial" w:cs="Arial"/>
                <w:b/>
                <w:i/>
                <w:sz w:val="20"/>
                <w:lang w:val="sr-Latn-ME"/>
              </w:rPr>
            </w:pPr>
            <w:r w:rsidRPr="001647E6">
              <w:rPr>
                <w:rFonts w:ascii="Arial" w:hAnsi="Arial" w:cs="Arial"/>
                <w:i/>
                <w:sz w:val="20"/>
                <w:lang w:val="sr-Latn-ME"/>
              </w:rPr>
              <w:t xml:space="preserve">Numeričko polje sa dvije decimale. Iznos (osnovica) stavke na računu se unosi bez PDV-a.   </w:t>
            </w:r>
          </w:p>
        </w:tc>
      </w:tr>
      <w:tr w:rsidR="007E49DB" w:rsidRPr="001647E6" w14:paraId="3BE1C25A" w14:textId="77777777" w:rsidTr="007E49DB">
        <w:trPr>
          <w:trHeight w:val="51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533E"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C6E5B"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PORESKA STOPA</w:t>
            </w:r>
            <w:r w:rsidRPr="001647E6">
              <w:rPr>
                <w:rFonts w:ascii="Arial" w:hAnsi="Arial" w:cs="Arial"/>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26436" w14:textId="77777777" w:rsidR="00D20312" w:rsidRPr="001647E6" w:rsidRDefault="00D20312" w:rsidP="00315E06">
            <w:pPr>
              <w:jc w:val="both"/>
              <w:rPr>
                <w:lang w:val="sr-Latn-ME"/>
              </w:rPr>
            </w:pPr>
            <w:r w:rsidRPr="001647E6">
              <w:rPr>
                <w:lang w:val="sr-Latn-ME"/>
              </w:rPr>
              <w:t xml:space="preserve">0% </w:t>
            </w:r>
          </w:p>
          <w:p w14:paraId="278B4C94" w14:textId="77777777" w:rsidR="00D20312" w:rsidRPr="001647E6" w:rsidRDefault="00D20312" w:rsidP="00315E06">
            <w:pPr>
              <w:jc w:val="both"/>
              <w:rPr>
                <w:lang w:val="sr-Latn-ME"/>
              </w:rPr>
            </w:pPr>
            <w:r w:rsidRPr="001647E6">
              <w:rPr>
                <w:lang w:val="sr-Latn-ME"/>
              </w:rPr>
              <w:t xml:space="preserve">7% </w:t>
            </w:r>
          </w:p>
          <w:p w14:paraId="26057EE4" w14:textId="77777777" w:rsidR="007E49DB" w:rsidRPr="001647E6" w:rsidRDefault="00D20312" w:rsidP="00315E06">
            <w:pPr>
              <w:jc w:val="both"/>
              <w:rPr>
                <w:rFonts w:ascii="Arial" w:hAnsi="Arial" w:cs="Arial"/>
                <w:b/>
                <w:i/>
                <w:sz w:val="20"/>
                <w:lang w:val="sr-Latn-ME"/>
              </w:rPr>
            </w:pPr>
            <w:r w:rsidRPr="001647E6">
              <w:rPr>
                <w:lang w:val="sr-Latn-ME"/>
              </w:rPr>
              <w:t>21%</w:t>
            </w:r>
          </w:p>
        </w:tc>
      </w:tr>
      <w:tr w:rsidR="007E49DB" w:rsidRPr="001647E6" w14:paraId="2A6271CD" w14:textId="77777777" w:rsidTr="007E49DB">
        <w:trPr>
          <w:trHeight w:val="533"/>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9C226"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A0246" w14:textId="77777777" w:rsidR="007E49DB" w:rsidRPr="001647E6" w:rsidRDefault="007E49DB" w:rsidP="00315E06">
            <w:pPr>
              <w:jc w:val="both"/>
              <w:rPr>
                <w:rFonts w:ascii="Arial" w:hAnsi="Arial" w:cs="Arial"/>
                <w:lang w:val="sr-Latn-ME"/>
              </w:rPr>
            </w:pPr>
            <w:r w:rsidRPr="001647E6">
              <w:rPr>
                <w:rFonts w:ascii="Arial" w:hAnsi="Arial" w:cs="Arial"/>
                <w:b/>
                <w:bCs/>
                <w:i/>
                <w:sz w:val="20"/>
                <w:lang w:val="sr-Latn-ME"/>
              </w:rPr>
              <w:t xml:space="preserve">IZUZEĆE OD PDV-a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60270" w14:textId="77777777" w:rsidR="00D20312" w:rsidRPr="001647E6" w:rsidRDefault="00D20312" w:rsidP="00315E06">
            <w:pPr>
              <w:jc w:val="both"/>
              <w:rPr>
                <w:rFonts w:ascii="Arial" w:hAnsi="Arial" w:cs="Arial"/>
                <w:bCs/>
                <w:i/>
                <w:sz w:val="20"/>
                <w:lang w:val="sr-Latn-ME"/>
              </w:rPr>
            </w:pPr>
            <w:r w:rsidRPr="001647E6">
              <w:rPr>
                <w:rFonts w:ascii="Arial" w:hAnsi="Arial" w:cs="Arial"/>
                <w:bCs/>
                <w:i/>
                <w:sz w:val="20"/>
                <w:lang w:val="sr-Latn-ME"/>
              </w:rPr>
              <w:t>ZAKON</w:t>
            </w:r>
            <w:r w:rsidR="00C31594" w:rsidRPr="001647E6">
              <w:rPr>
                <w:rFonts w:ascii="Arial" w:hAnsi="Arial" w:cs="Arial"/>
                <w:bCs/>
                <w:i/>
                <w:sz w:val="20"/>
                <w:lang w:val="sr-Latn-ME"/>
              </w:rPr>
              <w:t xml:space="preserve"> </w:t>
            </w:r>
            <w:r w:rsidRPr="001647E6">
              <w:rPr>
                <w:rFonts w:ascii="Arial" w:hAnsi="Arial" w:cs="Arial"/>
                <w:bCs/>
                <w:i/>
                <w:sz w:val="20"/>
                <w:lang w:val="sr-Latn-ME"/>
              </w:rPr>
              <w:t xml:space="preserve">O POREZU NA DODATU VRIJEDNOST ("Sl. list RCG", br. 65/2001, 12/2002 - </w:t>
            </w:r>
            <w:proofErr w:type="spellStart"/>
            <w:r w:rsidRPr="001647E6">
              <w:rPr>
                <w:rFonts w:ascii="Arial" w:hAnsi="Arial" w:cs="Arial"/>
                <w:bCs/>
                <w:i/>
                <w:sz w:val="20"/>
                <w:lang w:val="sr-Latn-ME"/>
              </w:rPr>
              <w:t>ispr</w:t>
            </w:r>
            <w:proofErr w:type="spellEnd"/>
            <w:r w:rsidRPr="001647E6">
              <w:rPr>
                <w:rFonts w:ascii="Arial" w:hAnsi="Arial" w:cs="Arial"/>
                <w:bCs/>
                <w:i/>
                <w:sz w:val="20"/>
                <w:lang w:val="sr-Latn-ME"/>
              </w:rPr>
              <w:t xml:space="preserve">., 38/2002, 72/2002, 21/2003, 76/2005, 4/2006 - </w:t>
            </w:r>
            <w:proofErr w:type="spellStart"/>
            <w:r w:rsidRPr="001647E6">
              <w:rPr>
                <w:rFonts w:ascii="Arial" w:hAnsi="Arial" w:cs="Arial"/>
                <w:bCs/>
                <w:i/>
                <w:sz w:val="20"/>
                <w:lang w:val="sr-Latn-ME"/>
              </w:rPr>
              <w:t>ispr</w:t>
            </w:r>
            <w:proofErr w:type="spellEnd"/>
            <w:r w:rsidRPr="001647E6">
              <w:rPr>
                <w:rFonts w:ascii="Arial" w:hAnsi="Arial" w:cs="Arial"/>
                <w:bCs/>
                <w:i/>
                <w:sz w:val="20"/>
                <w:lang w:val="sr-Latn-ME"/>
              </w:rPr>
              <w:t>. i "Sl. list CG", br. 16/2007, 40/2011- dr. zakon, 29/2013, 9/2015, 53/2016, 1/2017, 50/2017, 46/2019 - dr. zakon i 80/2020):</w:t>
            </w:r>
          </w:p>
          <w:p w14:paraId="2F582F59" w14:textId="77777777" w:rsidR="00D20312" w:rsidRPr="001647E6" w:rsidRDefault="00D20312" w:rsidP="00315E06">
            <w:pPr>
              <w:jc w:val="both"/>
              <w:rPr>
                <w:rFonts w:ascii="Arial" w:hAnsi="Arial" w:cs="Arial"/>
                <w:bCs/>
                <w:i/>
                <w:sz w:val="20"/>
                <w:lang w:val="sr-Latn-ME"/>
              </w:rPr>
            </w:pPr>
          </w:p>
          <w:p w14:paraId="651D26B2" w14:textId="77777777" w:rsidR="00D20312" w:rsidRPr="001647E6" w:rsidRDefault="00D20312" w:rsidP="00315E06">
            <w:pPr>
              <w:jc w:val="both"/>
              <w:rPr>
                <w:rFonts w:ascii="Arial" w:hAnsi="Arial" w:cs="Arial"/>
                <w:bCs/>
                <w:i/>
                <w:sz w:val="20"/>
                <w:lang w:val="sr-Latn-ME"/>
              </w:rPr>
            </w:pPr>
            <w:r w:rsidRPr="001647E6">
              <w:rPr>
                <w:rFonts w:ascii="Arial" w:hAnsi="Arial" w:cs="Arial"/>
                <w:bCs/>
                <w:i/>
                <w:sz w:val="20"/>
                <w:lang w:val="sr-Latn-ME"/>
              </w:rPr>
              <w:t xml:space="preserve">IX </w:t>
            </w:r>
            <w:proofErr w:type="spellStart"/>
            <w:r w:rsidRPr="001647E6">
              <w:rPr>
                <w:rFonts w:ascii="Arial" w:hAnsi="Arial" w:cs="Arial"/>
                <w:bCs/>
                <w:i/>
                <w:sz w:val="20"/>
                <w:lang w:val="sr-Latn-ME"/>
              </w:rPr>
              <w:t>OSLOBOĐENjA</w:t>
            </w:r>
            <w:proofErr w:type="spellEnd"/>
            <w:r w:rsidRPr="001647E6">
              <w:rPr>
                <w:rFonts w:ascii="Arial" w:hAnsi="Arial" w:cs="Arial"/>
                <w:bCs/>
                <w:i/>
                <w:sz w:val="20"/>
                <w:lang w:val="sr-Latn-ME"/>
              </w:rPr>
              <w:t xml:space="preserve"> OD </w:t>
            </w:r>
            <w:proofErr w:type="spellStart"/>
            <w:r w:rsidRPr="001647E6">
              <w:rPr>
                <w:rFonts w:ascii="Arial" w:hAnsi="Arial" w:cs="Arial"/>
                <w:bCs/>
                <w:i/>
                <w:sz w:val="20"/>
                <w:lang w:val="sr-Latn-ME"/>
              </w:rPr>
              <w:t>PLAĆANjA</w:t>
            </w:r>
            <w:proofErr w:type="spellEnd"/>
            <w:r w:rsidRPr="001647E6">
              <w:rPr>
                <w:rFonts w:ascii="Arial" w:hAnsi="Arial" w:cs="Arial"/>
                <w:bCs/>
                <w:i/>
                <w:sz w:val="20"/>
                <w:lang w:val="sr-Latn-ME"/>
              </w:rPr>
              <w:t xml:space="preserve"> PDV (čl. 26 do 30)</w:t>
            </w:r>
          </w:p>
        </w:tc>
      </w:tr>
      <w:tr w:rsidR="007E49DB" w:rsidRPr="001647E6" w14:paraId="52E4244A" w14:textId="77777777" w:rsidTr="007E49DB">
        <w:trPr>
          <w:trHeight w:val="42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497F9"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DE69"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PDV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F2967" w14:textId="77777777" w:rsidR="007E49DB" w:rsidRPr="001647E6" w:rsidRDefault="007E49DB" w:rsidP="00315E06">
            <w:pPr>
              <w:jc w:val="both"/>
              <w:rPr>
                <w:rFonts w:ascii="Arial" w:hAnsi="Arial" w:cs="Arial"/>
                <w:b/>
                <w:i/>
                <w:sz w:val="20"/>
                <w:lang w:val="sr-Latn-ME"/>
              </w:rPr>
            </w:pPr>
            <w:r w:rsidRPr="001647E6">
              <w:rPr>
                <w:rFonts w:ascii="Arial" w:hAnsi="Arial" w:cs="Arial"/>
                <w:bCs/>
                <w:i/>
                <w:sz w:val="20"/>
                <w:lang w:val="sr-Latn-ME"/>
              </w:rPr>
              <w:t>Iznos PDV-a (s dvije decimale).</w:t>
            </w:r>
          </w:p>
        </w:tc>
      </w:tr>
      <w:tr w:rsidR="007E49DB" w:rsidRPr="001647E6" w14:paraId="42EABC81" w14:textId="77777777" w:rsidTr="007E49DB">
        <w:trPr>
          <w:trHeight w:val="19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11CDA"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C953C" w14:textId="77777777" w:rsidR="007E49DB" w:rsidRPr="001647E6" w:rsidRDefault="007E49DB" w:rsidP="00315E06">
            <w:pPr>
              <w:jc w:val="both"/>
              <w:rPr>
                <w:rFonts w:ascii="Arial" w:hAnsi="Arial" w:cs="Arial"/>
                <w:b/>
                <w:i/>
                <w:sz w:val="20"/>
                <w:lang w:val="sr-Latn-ME"/>
              </w:rPr>
            </w:pPr>
            <w:r w:rsidRPr="001647E6">
              <w:rPr>
                <w:rFonts w:ascii="Arial" w:hAnsi="Arial" w:cs="Arial"/>
                <w:b/>
                <w:i/>
                <w:sz w:val="20"/>
                <w:lang w:val="sr-Latn-ME"/>
              </w:rPr>
              <w:t>UKUPNA JEDINIČNA CIJENA SA PDV-om</w:t>
            </w:r>
            <w:r w:rsidRPr="001647E6">
              <w:rPr>
                <w:rFonts w:ascii="Arial" w:hAnsi="Arial" w:cs="Arial"/>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607EC" w14:textId="77777777" w:rsidR="007E49DB" w:rsidRPr="001647E6" w:rsidRDefault="007E49DB" w:rsidP="00315E06">
            <w:pPr>
              <w:jc w:val="both"/>
              <w:rPr>
                <w:rFonts w:ascii="Arial" w:hAnsi="Arial" w:cs="Arial"/>
                <w:b/>
                <w:i/>
                <w:sz w:val="20"/>
                <w:lang w:val="sr-Latn-ME"/>
              </w:rPr>
            </w:pPr>
            <w:r w:rsidRPr="001647E6">
              <w:rPr>
                <w:rFonts w:ascii="Arial" w:hAnsi="Arial" w:cs="Arial"/>
                <w:bCs/>
                <w:i/>
                <w:sz w:val="20"/>
                <w:lang w:val="sr-Latn-ME"/>
              </w:rPr>
              <w:t xml:space="preserve">Ukupna </w:t>
            </w:r>
            <w:proofErr w:type="spellStart"/>
            <w:r w:rsidRPr="001647E6">
              <w:rPr>
                <w:rFonts w:ascii="Arial" w:hAnsi="Arial" w:cs="Arial"/>
                <w:bCs/>
                <w:i/>
                <w:sz w:val="20"/>
                <w:lang w:val="sr-Latn-ME"/>
              </w:rPr>
              <w:t>jedninična</w:t>
            </w:r>
            <w:proofErr w:type="spellEnd"/>
            <w:r w:rsidRPr="001647E6">
              <w:rPr>
                <w:rFonts w:ascii="Arial" w:hAnsi="Arial" w:cs="Arial"/>
                <w:bCs/>
                <w:i/>
                <w:sz w:val="20"/>
                <w:lang w:val="sr-Latn-ME"/>
              </w:rPr>
              <w:t xml:space="preserve"> cijena stavke s uračunatim PDV-om.</w:t>
            </w:r>
          </w:p>
        </w:tc>
      </w:tr>
      <w:tr w:rsidR="007E49DB" w:rsidRPr="001647E6" w14:paraId="014228D3"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E7D8D"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5826" w14:textId="77777777" w:rsidR="007E49DB" w:rsidRPr="001647E6" w:rsidRDefault="007E49DB" w:rsidP="00315E06">
            <w:pPr>
              <w:jc w:val="both"/>
              <w:rPr>
                <w:rFonts w:ascii="Arial" w:hAnsi="Arial" w:cs="Arial"/>
                <w:bCs/>
                <w:i/>
                <w:lang w:val="sr-Latn-ME"/>
              </w:rPr>
            </w:pPr>
            <w:r w:rsidRPr="001647E6">
              <w:rPr>
                <w:rFonts w:ascii="Arial" w:hAnsi="Arial" w:cs="Arial"/>
                <w:b/>
                <w:i/>
                <w:sz w:val="20"/>
                <w:lang w:val="sr-Latn-ME"/>
              </w:rPr>
              <w:t>JEDINIČNA CIJENA SA PDV-om</w:t>
            </w:r>
            <w:r w:rsidRPr="001647E6">
              <w:rPr>
                <w:rFonts w:ascii="Arial" w:hAnsi="Arial" w:cs="Arial"/>
                <w:bCs/>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9800C" w14:textId="77777777" w:rsidR="007E49DB" w:rsidRPr="001647E6" w:rsidRDefault="007E49DB" w:rsidP="00315E06">
            <w:pPr>
              <w:jc w:val="both"/>
              <w:rPr>
                <w:rFonts w:ascii="Arial" w:hAnsi="Arial" w:cs="Arial"/>
                <w:b/>
                <w:i/>
                <w:sz w:val="20"/>
                <w:lang w:val="sr-Latn-ME"/>
              </w:rPr>
            </w:pPr>
            <w:proofErr w:type="spellStart"/>
            <w:r w:rsidRPr="001647E6">
              <w:rPr>
                <w:rFonts w:ascii="Arial" w:hAnsi="Arial" w:cs="Arial"/>
                <w:bCs/>
                <w:i/>
                <w:sz w:val="20"/>
                <w:lang w:val="sr-Latn-ME"/>
              </w:rPr>
              <w:t>Jedinicčna</w:t>
            </w:r>
            <w:proofErr w:type="spellEnd"/>
            <w:r w:rsidRPr="001647E6">
              <w:rPr>
                <w:rFonts w:ascii="Arial" w:hAnsi="Arial" w:cs="Arial"/>
                <w:bCs/>
                <w:i/>
                <w:sz w:val="20"/>
                <w:lang w:val="sr-Latn-ME"/>
              </w:rPr>
              <w:t xml:space="preserve"> cijena stavke s uračunatim PDV-om.</w:t>
            </w:r>
          </w:p>
        </w:tc>
      </w:tr>
      <w:tr w:rsidR="000F01F4" w:rsidRPr="001647E6" w14:paraId="67CFA1C8"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A166" w14:textId="77777777" w:rsidR="000F01F4" w:rsidRPr="001647E6" w:rsidRDefault="000F01F4"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283B9" w14:textId="6247FF07" w:rsidR="000F01F4" w:rsidRPr="001647E6" w:rsidRDefault="00FB4849" w:rsidP="00315E06">
            <w:pPr>
              <w:jc w:val="both"/>
              <w:rPr>
                <w:rFonts w:ascii="Arial" w:hAnsi="Arial" w:cs="Arial"/>
                <w:b/>
                <w:i/>
                <w:sz w:val="20"/>
                <w:lang w:val="sr-Latn-ME"/>
              </w:rPr>
            </w:pPr>
            <w:r>
              <w:rPr>
                <w:rFonts w:ascii="Arial" w:hAnsi="Arial" w:cs="Arial"/>
                <w:b/>
                <w:i/>
                <w:sz w:val="20"/>
                <w:lang w:val="sr-Latn-ME"/>
              </w:rPr>
              <w:t>INVESTICIJA</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4167E" w14:textId="37C2A0C0" w:rsidR="000F01F4" w:rsidRPr="001647E6" w:rsidRDefault="00DB7820" w:rsidP="00315E06">
            <w:pPr>
              <w:jc w:val="both"/>
              <w:rPr>
                <w:rFonts w:ascii="Arial" w:hAnsi="Arial" w:cs="Arial"/>
                <w:bCs/>
                <w:i/>
                <w:sz w:val="20"/>
                <w:lang w:val="sr-Latn-ME"/>
              </w:rPr>
            </w:pPr>
            <w:r>
              <w:rPr>
                <w:rFonts w:ascii="Arial" w:hAnsi="Arial" w:cs="Arial"/>
                <w:bCs/>
                <w:i/>
                <w:sz w:val="20"/>
                <w:lang w:val="sr-Latn-ME"/>
              </w:rPr>
              <w:t>Da li je stavka investicija ili ne</w:t>
            </w:r>
            <w:r w:rsidR="00511476">
              <w:rPr>
                <w:rFonts w:ascii="Arial" w:hAnsi="Arial" w:cs="Arial"/>
                <w:bCs/>
                <w:i/>
                <w:sz w:val="20"/>
                <w:lang w:val="sr-Latn-ME"/>
              </w:rPr>
              <w:t>.</w:t>
            </w:r>
          </w:p>
        </w:tc>
      </w:tr>
      <w:tr w:rsidR="000F01F4" w:rsidRPr="001647E6" w14:paraId="5F2CBA79"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BC9B" w14:textId="77777777" w:rsidR="000F01F4" w:rsidRPr="001647E6" w:rsidRDefault="000F01F4"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E5AD4" w14:textId="1A445C64" w:rsidR="000F01F4" w:rsidRPr="001647E6" w:rsidRDefault="00511476" w:rsidP="00315E06">
            <w:pPr>
              <w:jc w:val="both"/>
              <w:rPr>
                <w:rFonts w:ascii="Arial" w:hAnsi="Arial" w:cs="Arial"/>
                <w:b/>
                <w:i/>
                <w:sz w:val="20"/>
                <w:lang w:val="sr-Latn-ME"/>
              </w:rPr>
            </w:pPr>
            <w:r>
              <w:rPr>
                <w:rFonts w:ascii="Arial" w:hAnsi="Arial" w:cs="Arial"/>
                <w:b/>
                <w:i/>
                <w:sz w:val="20"/>
                <w:lang w:val="sr-Latn-ME"/>
              </w:rPr>
              <w:t>PRODANI VAUČERI</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4CA8" w14:textId="68372D45" w:rsidR="000F01F4" w:rsidRPr="001647E6" w:rsidRDefault="00287FA4" w:rsidP="00315E06">
            <w:pPr>
              <w:jc w:val="both"/>
              <w:rPr>
                <w:rFonts w:ascii="Arial" w:hAnsi="Arial" w:cs="Arial"/>
                <w:bCs/>
                <w:i/>
                <w:sz w:val="20"/>
                <w:lang w:val="sr-Latn-ME"/>
              </w:rPr>
            </w:pPr>
            <w:r>
              <w:rPr>
                <w:rFonts w:ascii="Arial" w:hAnsi="Arial" w:cs="Arial"/>
                <w:bCs/>
                <w:i/>
                <w:sz w:val="20"/>
                <w:lang w:val="sr-Latn-ME"/>
              </w:rPr>
              <w:t xml:space="preserve">Ukoliko se radi o stavci </w:t>
            </w:r>
            <w:proofErr w:type="spellStart"/>
            <w:r>
              <w:rPr>
                <w:rFonts w:ascii="Arial" w:hAnsi="Arial" w:cs="Arial"/>
                <w:bCs/>
                <w:i/>
                <w:sz w:val="20"/>
                <w:lang w:val="sr-Latn-ME"/>
              </w:rPr>
              <w:t>vaučer</w:t>
            </w:r>
            <w:proofErr w:type="spellEnd"/>
            <w:r>
              <w:rPr>
                <w:rFonts w:ascii="Arial" w:hAnsi="Arial" w:cs="Arial"/>
                <w:bCs/>
                <w:i/>
                <w:sz w:val="20"/>
                <w:lang w:val="sr-Latn-ME"/>
              </w:rPr>
              <w:t xml:space="preserve"> </w:t>
            </w:r>
            <w:r w:rsidR="00306C1A">
              <w:rPr>
                <w:rFonts w:ascii="Arial" w:hAnsi="Arial" w:cs="Arial"/>
                <w:bCs/>
                <w:i/>
                <w:sz w:val="20"/>
                <w:lang w:val="sr-Latn-ME"/>
              </w:rPr>
              <w:t xml:space="preserve">navesti listu </w:t>
            </w:r>
            <w:proofErr w:type="spellStart"/>
            <w:r w:rsidR="00306C1A">
              <w:rPr>
                <w:rFonts w:ascii="Arial" w:hAnsi="Arial" w:cs="Arial"/>
                <w:bCs/>
                <w:i/>
                <w:sz w:val="20"/>
                <w:lang w:val="sr-Latn-ME"/>
              </w:rPr>
              <w:t>vaučera</w:t>
            </w:r>
            <w:proofErr w:type="spellEnd"/>
            <w:r w:rsidR="00306C1A">
              <w:rPr>
                <w:rFonts w:ascii="Arial" w:hAnsi="Arial" w:cs="Arial"/>
                <w:bCs/>
                <w:i/>
                <w:sz w:val="20"/>
                <w:lang w:val="sr-Latn-ME"/>
              </w:rPr>
              <w:t xml:space="preserve"> koji </w:t>
            </w:r>
            <w:r w:rsidR="00FF76B6">
              <w:rPr>
                <w:rFonts w:ascii="Arial" w:hAnsi="Arial" w:cs="Arial"/>
                <w:bCs/>
                <w:i/>
                <w:sz w:val="20"/>
                <w:lang w:val="sr-Latn-ME"/>
              </w:rPr>
              <w:t>se prodaju zajedno sa cijenom, vrijednosti i serijskim brojem</w:t>
            </w:r>
          </w:p>
        </w:tc>
      </w:tr>
    </w:tbl>
    <w:p w14:paraId="6224DFAC" w14:textId="77777777" w:rsidR="003E6B85" w:rsidRPr="001647E6" w:rsidRDefault="003E6B85" w:rsidP="00315E06">
      <w:pPr>
        <w:jc w:val="both"/>
        <w:rPr>
          <w:rFonts w:ascii="Arial" w:hAnsi="Arial" w:cs="Arial"/>
          <w:lang w:val="sr-Latn-ME"/>
        </w:rPr>
      </w:pPr>
    </w:p>
    <w:p w14:paraId="3BA5AC17" w14:textId="77777777" w:rsidR="003E6B85" w:rsidRPr="001647E6" w:rsidRDefault="003E6B85" w:rsidP="00315E06">
      <w:pPr>
        <w:pStyle w:val="Heading2"/>
        <w:jc w:val="both"/>
        <w:rPr>
          <w:rFonts w:ascii="Arial" w:hAnsi="Arial" w:cs="Arial"/>
          <w:lang w:val="sr-Latn-ME"/>
        </w:rPr>
      </w:pPr>
      <w:bookmarkStart w:id="46" w:name="_Toc60177827"/>
      <w:r w:rsidRPr="001647E6">
        <w:rPr>
          <w:rFonts w:ascii="Arial" w:hAnsi="Arial" w:cs="Arial"/>
          <w:lang w:val="sr-Latn-ME"/>
        </w:rPr>
        <w:t xml:space="preserve">Poruka za </w:t>
      </w:r>
      <w:proofErr w:type="spellStart"/>
      <w:r w:rsidRPr="001647E6">
        <w:rPr>
          <w:rFonts w:ascii="Arial" w:hAnsi="Arial" w:cs="Arial"/>
          <w:lang w:val="sr-Latn-ME"/>
        </w:rPr>
        <w:t>fiskalizaciju</w:t>
      </w:r>
      <w:proofErr w:type="spellEnd"/>
      <w:r w:rsidRPr="001647E6">
        <w:rPr>
          <w:rFonts w:ascii="Arial" w:hAnsi="Arial" w:cs="Arial"/>
          <w:lang w:val="sr-Latn-ME"/>
        </w:rPr>
        <w:t xml:space="preserve"> korektivnih računa</w:t>
      </w:r>
      <w:bookmarkEnd w:id="46"/>
    </w:p>
    <w:tbl>
      <w:tblPr>
        <w:tblStyle w:val="TableGrid10"/>
        <w:tblW w:w="9062" w:type="dxa"/>
        <w:jc w:val="center"/>
        <w:tblInd w:w="0" w:type="dxa"/>
        <w:tblCellMar>
          <w:top w:w="9" w:type="dxa"/>
          <w:left w:w="107" w:type="dxa"/>
          <w:right w:w="115" w:type="dxa"/>
        </w:tblCellMar>
        <w:tblLook w:val="04A0" w:firstRow="1" w:lastRow="0" w:firstColumn="1" w:lastColumn="0" w:noHBand="0" w:noVBand="1"/>
      </w:tblPr>
      <w:tblGrid>
        <w:gridCol w:w="1457"/>
        <w:gridCol w:w="4004"/>
        <w:gridCol w:w="3601"/>
      </w:tblGrid>
      <w:tr w:rsidR="007E49DB" w:rsidRPr="001647E6" w14:paraId="534367A8" w14:textId="77777777" w:rsidTr="007E49DB">
        <w:trPr>
          <w:trHeight w:val="318"/>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DC7D528" w14:textId="77777777" w:rsidR="007E49DB" w:rsidRPr="001647E6" w:rsidRDefault="007E49DB" w:rsidP="00315E06">
            <w:pPr>
              <w:jc w:val="both"/>
              <w:rPr>
                <w:rFonts w:ascii="Arial" w:hAnsi="Arial" w:cs="Arial"/>
                <w:lang w:val="sr-Latn-ME"/>
              </w:rPr>
            </w:pPr>
            <w:r w:rsidRPr="001647E6">
              <w:rPr>
                <w:rFonts w:ascii="Arial" w:hAnsi="Arial" w:cs="Arial"/>
                <w:b/>
                <w:sz w:val="20"/>
                <w:lang w:val="sr-Latn-ME"/>
              </w:rPr>
              <w:t>POLJE</w:t>
            </w:r>
            <w:r w:rsidRPr="001647E6">
              <w:rPr>
                <w:rFonts w:ascii="Arial" w:hAnsi="Arial" w:cs="Arial"/>
                <w:sz w:val="20"/>
                <w:lang w:val="sr-Latn-ME"/>
              </w:rPr>
              <w:t xml:space="preserve"> </w:t>
            </w: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6494176" w14:textId="77777777" w:rsidR="007E49DB" w:rsidRPr="001647E6" w:rsidRDefault="007E49DB" w:rsidP="00315E06">
            <w:pPr>
              <w:ind w:left="1"/>
              <w:jc w:val="both"/>
              <w:rPr>
                <w:rFonts w:ascii="Arial" w:hAnsi="Arial" w:cs="Arial"/>
                <w:lang w:val="sr-Latn-ME"/>
              </w:rPr>
            </w:pPr>
            <w:r w:rsidRPr="001647E6">
              <w:rPr>
                <w:rFonts w:ascii="Arial" w:hAnsi="Arial" w:cs="Arial"/>
                <w:b/>
                <w:i/>
                <w:sz w:val="20"/>
                <w:lang w:val="sr-Latn-ME"/>
              </w:rPr>
              <w:t>NAZIV POLJA</w:t>
            </w:r>
            <w:r w:rsidRPr="001647E6">
              <w:rPr>
                <w:rFonts w:ascii="Arial" w:hAnsi="Arial" w:cs="Arial"/>
                <w:i/>
                <w:sz w:val="20"/>
                <w:lang w:val="sr-Latn-ME"/>
              </w:rPr>
              <w:t xml:space="preserve"> </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3613537" w14:textId="77777777" w:rsidR="007E49DB" w:rsidRPr="001647E6" w:rsidRDefault="007E49DB" w:rsidP="00315E06">
            <w:pPr>
              <w:ind w:left="1"/>
              <w:jc w:val="both"/>
              <w:rPr>
                <w:rFonts w:ascii="Arial" w:hAnsi="Arial" w:cs="Arial"/>
                <w:b/>
                <w:iCs/>
                <w:sz w:val="20"/>
                <w:lang w:val="sr-Latn-ME"/>
              </w:rPr>
            </w:pPr>
            <w:r w:rsidRPr="001647E6">
              <w:rPr>
                <w:rFonts w:ascii="Arial" w:hAnsi="Arial" w:cs="Arial"/>
                <w:b/>
                <w:iCs/>
                <w:sz w:val="20"/>
                <w:lang w:val="sr-Latn-ME"/>
              </w:rPr>
              <w:t>POLJE</w:t>
            </w:r>
          </w:p>
        </w:tc>
      </w:tr>
      <w:tr w:rsidR="007E49DB" w:rsidRPr="001647E6" w14:paraId="17C326E6" w14:textId="77777777" w:rsidTr="007E49DB">
        <w:tblPrEx>
          <w:tblCellMar>
            <w:top w:w="50" w:type="dxa"/>
            <w:left w:w="108" w:type="dxa"/>
            <w:right w:w="0" w:type="dxa"/>
          </w:tblCellMar>
        </w:tblPrEx>
        <w:trPr>
          <w:trHeight w:val="516"/>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EC685A" w14:textId="77777777" w:rsidR="007E49DB" w:rsidRPr="001647E6" w:rsidRDefault="007E49DB" w:rsidP="00C144B6">
            <w:pPr>
              <w:pStyle w:val="ListParagraph"/>
              <w:numPr>
                <w:ilvl w:val="0"/>
                <w:numId w:val="16"/>
              </w:numPr>
              <w:spacing w:after="16"/>
              <w:jc w:val="both"/>
              <w:rPr>
                <w:rFonts w:ascii="Arial" w:hAnsi="Arial" w:cs="Arial"/>
                <w:color w:val="0070C0"/>
                <w:sz w:val="18"/>
                <w:szCs w:val="18"/>
                <w:lang w:val="sr-Latn-ME"/>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C3A1C" w14:textId="77777777" w:rsidR="007E49DB" w:rsidRPr="001647E6" w:rsidRDefault="007E49DB" w:rsidP="00315E06">
            <w:pPr>
              <w:spacing w:after="20" w:line="238" w:lineRule="auto"/>
              <w:jc w:val="both"/>
              <w:rPr>
                <w:rFonts w:ascii="Arial" w:hAnsi="Arial" w:cs="Arial"/>
                <w:sz w:val="20"/>
                <w:szCs w:val="20"/>
                <w:lang w:val="sr-Latn-ME"/>
              </w:rPr>
            </w:pPr>
            <w:r w:rsidRPr="001647E6">
              <w:rPr>
                <w:rFonts w:ascii="Arial" w:hAnsi="Arial" w:cs="Arial"/>
                <w:b/>
                <w:i/>
                <w:sz w:val="20"/>
                <w:szCs w:val="20"/>
                <w:lang w:val="sr-Latn-ME"/>
              </w:rPr>
              <w:t xml:space="preserve">POZIVANJE NA IKOF NA POČETNOM  RAČUNU </w:t>
            </w:r>
          </w:p>
          <w:p w14:paraId="2DFE0FDA" w14:textId="77777777" w:rsidR="007E49DB" w:rsidRPr="001647E6" w:rsidRDefault="007E49DB" w:rsidP="00315E06">
            <w:pPr>
              <w:spacing w:after="24"/>
              <w:ind w:left="29"/>
              <w:jc w:val="both"/>
              <w:rPr>
                <w:rFonts w:ascii="Arial" w:hAnsi="Arial" w:cs="Arial"/>
                <w:sz w:val="20"/>
                <w:szCs w:val="20"/>
                <w:lang w:val="sr-Latn-ME"/>
              </w:rPr>
            </w:pP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2E335" w14:textId="77777777" w:rsidR="007E49DB" w:rsidRPr="001647E6" w:rsidRDefault="007E49DB" w:rsidP="00315E06">
            <w:pPr>
              <w:spacing w:after="20" w:line="238" w:lineRule="auto"/>
              <w:jc w:val="both"/>
              <w:rPr>
                <w:rFonts w:ascii="Arial" w:hAnsi="Arial" w:cs="Arial"/>
                <w:b/>
                <w:i/>
                <w:sz w:val="20"/>
                <w:szCs w:val="20"/>
                <w:lang w:val="sr-Latn-ME"/>
              </w:rPr>
            </w:pPr>
            <w:r w:rsidRPr="001647E6">
              <w:rPr>
                <w:rFonts w:ascii="Arial" w:hAnsi="Arial" w:cs="Arial"/>
                <w:i/>
                <w:sz w:val="20"/>
                <w:szCs w:val="20"/>
                <w:lang w:val="sr-Latn-ME"/>
              </w:rPr>
              <w:t>U ovo polje se unosi IKOF računa koji se koriguje.</w:t>
            </w:r>
          </w:p>
        </w:tc>
      </w:tr>
      <w:tr w:rsidR="007E49DB" w:rsidRPr="001647E6" w14:paraId="031FCE4B" w14:textId="77777777" w:rsidTr="007E49DB">
        <w:tblPrEx>
          <w:tblCellMar>
            <w:top w:w="50" w:type="dxa"/>
            <w:left w:w="108" w:type="dxa"/>
            <w:right w:w="0" w:type="dxa"/>
          </w:tblCellMar>
        </w:tblPrEx>
        <w:trPr>
          <w:trHeight w:val="327"/>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B7F356" w14:textId="77777777" w:rsidR="007E49DB" w:rsidRPr="001647E6" w:rsidRDefault="007E49DB" w:rsidP="00C144B6">
            <w:pPr>
              <w:pStyle w:val="ListParagraph"/>
              <w:numPr>
                <w:ilvl w:val="0"/>
                <w:numId w:val="16"/>
              </w:numPr>
              <w:spacing w:after="17"/>
              <w:jc w:val="both"/>
              <w:rPr>
                <w:rFonts w:ascii="Arial" w:hAnsi="Arial" w:cs="Arial"/>
                <w:color w:val="0070C0"/>
                <w:sz w:val="18"/>
                <w:szCs w:val="18"/>
                <w:lang w:val="sr-Latn-ME"/>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F0369" w14:textId="77777777" w:rsidR="007E49DB" w:rsidRPr="001647E6" w:rsidRDefault="007E49DB" w:rsidP="00315E06">
            <w:pPr>
              <w:spacing w:after="19"/>
              <w:jc w:val="both"/>
              <w:rPr>
                <w:rFonts w:ascii="Arial" w:hAnsi="Arial" w:cs="Arial"/>
                <w:sz w:val="20"/>
                <w:szCs w:val="20"/>
                <w:lang w:val="sr-Latn-ME"/>
              </w:rPr>
            </w:pPr>
            <w:r w:rsidRPr="001647E6">
              <w:rPr>
                <w:rFonts w:ascii="Arial" w:hAnsi="Arial" w:cs="Arial"/>
                <w:b/>
                <w:i/>
                <w:sz w:val="20"/>
                <w:szCs w:val="20"/>
                <w:lang w:val="sr-Latn-ME"/>
              </w:rPr>
              <w:t>VRSTA KOREKTIVNOG RAČUNA</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28C77" w14:textId="77777777" w:rsidR="007E49DB" w:rsidRPr="001647E6" w:rsidRDefault="007E49DB" w:rsidP="00315E06">
            <w:pPr>
              <w:spacing w:after="19"/>
              <w:jc w:val="both"/>
              <w:rPr>
                <w:rFonts w:ascii="Arial" w:hAnsi="Arial" w:cs="Arial"/>
                <w:bCs/>
                <w:i/>
                <w:sz w:val="20"/>
                <w:szCs w:val="20"/>
                <w:lang w:val="sr-Latn-ME"/>
              </w:rPr>
            </w:pPr>
            <w:r w:rsidRPr="001647E6">
              <w:rPr>
                <w:rFonts w:ascii="Arial" w:hAnsi="Arial" w:cs="Arial"/>
                <w:bCs/>
                <w:i/>
                <w:sz w:val="20"/>
                <w:szCs w:val="20"/>
                <w:lang w:val="sr-Latn-ME"/>
              </w:rPr>
              <w:t>Vrsta korektivnog računa:</w:t>
            </w:r>
          </w:p>
          <w:p w14:paraId="13A38486" w14:textId="78F615AD" w:rsidR="007E49DB" w:rsidRPr="00756BC1" w:rsidRDefault="007E49DB" w:rsidP="00756BC1">
            <w:pPr>
              <w:pStyle w:val="ListParagraph"/>
              <w:numPr>
                <w:ilvl w:val="0"/>
                <w:numId w:val="23"/>
              </w:numPr>
              <w:spacing w:after="19"/>
              <w:jc w:val="both"/>
              <w:rPr>
                <w:rFonts w:ascii="Arial" w:hAnsi="Arial" w:cs="Arial"/>
                <w:bCs/>
                <w:i/>
                <w:sz w:val="20"/>
                <w:szCs w:val="20"/>
                <w:lang w:val="sr-Latn-ME"/>
              </w:rPr>
            </w:pPr>
            <w:r w:rsidRPr="001647E6">
              <w:rPr>
                <w:rFonts w:ascii="Arial" w:hAnsi="Arial" w:cs="Arial"/>
                <w:bCs/>
                <w:i/>
                <w:sz w:val="20"/>
                <w:szCs w:val="20"/>
                <w:lang w:val="sr-Latn-ME"/>
              </w:rPr>
              <w:t>Korektivni račun</w:t>
            </w:r>
          </w:p>
        </w:tc>
      </w:tr>
      <w:tr w:rsidR="00BC4AED" w:rsidRPr="001647E6" w14:paraId="126F12F3" w14:textId="77777777" w:rsidTr="007E49DB">
        <w:tblPrEx>
          <w:tblCellMar>
            <w:top w:w="50" w:type="dxa"/>
            <w:left w:w="108" w:type="dxa"/>
            <w:right w:w="0" w:type="dxa"/>
          </w:tblCellMar>
        </w:tblPrEx>
        <w:trPr>
          <w:trHeight w:val="804"/>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39BCE7" w14:textId="77777777" w:rsidR="00BC4AED" w:rsidRPr="001647E6" w:rsidRDefault="00BC4AED" w:rsidP="00C144B6">
            <w:pPr>
              <w:pStyle w:val="ListParagraph"/>
              <w:numPr>
                <w:ilvl w:val="0"/>
                <w:numId w:val="16"/>
              </w:numPr>
              <w:spacing w:after="15"/>
              <w:jc w:val="both"/>
              <w:rPr>
                <w:rFonts w:ascii="Arial" w:hAnsi="Arial" w:cs="Arial"/>
                <w:color w:val="0070C0"/>
                <w:sz w:val="18"/>
                <w:szCs w:val="18"/>
                <w:lang w:val="sr-Latn-ME"/>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E9D3" w14:textId="77777777" w:rsidR="00BC4AED" w:rsidRPr="001647E6" w:rsidRDefault="00BC4AED" w:rsidP="00315E06">
            <w:pPr>
              <w:jc w:val="both"/>
              <w:rPr>
                <w:rFonts w:ascii="Arial" w:hAnsi="Arial" w:cs="Arial"/>
                <w:bCs/>
                <w:i/>
                <w:sz w:val="20"/>
                <w:szCs w:val="20"/>
                <w:lang w:val="sr-Latn-ME"/>
              </w:rPr>
            </w:pPr>
            <w:r w:rsidRPr="001647E6">
              <w:rPr>
                <w:rFonts w:ascii="Arial" w:hAnsi="Arial" w:cs="Arial"/>
                <w:b/>
                <w:i/>
                <w:sz w:val="20"/>
                <w:szCs w:val="20"/>
                <w:lang w:val="sr-Latn-ME"/>
              </w:rPr>
              <w:t xml:space="preserve">DATUM IZDAVANJA i VRIJEME POČETNOG RAČUNA </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71074" w14:textId="77777777" w:rsidR="00BC4AED" w:rsidRPr="001647E6" w:rsidRDefault="00BC4AED" w:rsidP="00315E06">
            <w:pPr>
              <w:jc w:val="both"/>
              <w:rPr>
                <w:rFonts w:ascii="Arial" w:hAnsi="Arial" w:cs="Arial"/>
                <w:b/>
                <w:i/>
                <w:sz w:val="20"/>
                <w:szCs w:val="20"/>
                <w:lang w:val="sr-Latn-ME"/>
              </w:rPr>
            </w:pPr>
            <w:r w:rsidRPr="001647E6">
              <w:rPr>
                <w:rFonts w:ascii="Arial" w:hAnsi="Arial" w:cs="Arial"/>
                <w:bCs/>
                <w:i/>
                <w:sz w:val="20"/>
                <w:szCs w:val="20"/>
                <w:lang w:val="sr-Latn-ME"/>
              </w:rPr>
              <w:t xml:space="preserve">U ovo polje se unosi datum i vrijeme izdavanja računa koji se koriguje.  </w:t>
            </w:r>
          </w:p>
        </w:tc>
      </w:tr>
    </w:tbl>
    <w:p w14:paraId="4A36C1D4" w14:textId="77777777" w:rsidR="003E6B85" w:rsidRPr="001647E6" w:rsidRDefault="003E6B85" w:rsidP="00315E06">
      <w:pPr>
        <w:jc w:val="both"/>
        <w:rPr>
          <w:rFonts w:ascii="Arial" w:hAnsi="Arial" w:cs="Arial"/>
          <w:lang w:val="sr-Latn-ME"/>
        </w:rPr>
      </w:pPr>
    </w:p>
    <w:p w14:paraId="4A4EB25C" w14:textId="05036B73" w:rsidR="003E6B85" w:rsidRPr="001647E6" w:rsidRDefault="003E6B85" w:rsidP="00315E06">
      <w:pPr>
        <w:jc w:val="both"/>
        <w:rPr>
          <w:rFonts w:ascii="Arial" w:hAnsi="Arial" w:cs="Arial"/>
          <w:lang w:val="sr-Latn-ME"/>
        </w:rPr>
      </w:pPr>
      <w:r w:rsidRPr="001647E6">
        <w:rPr>
          <w:rFonts w:ascii="Arial" w:hAnsi="Arial" w:cs="Arial"/>
          <w:lang w:val="sr-Latn-ME"/>
        </w:rPr>
        <w:t>+ sva druga polja opisana u prethodnim tačkama, zavisno do vrste početnog računa (gotovinski račun ili bezgotovinski račun)</w:t>
      </w:r>
    </w:p>
    <w:sectPr w:rsidR="003E6B85" w:rsidRPr="001647E6" w:rsidSect="00FB1EF1">
      <w:footerReference w:type="default" r:id="rId18"/>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5A5C9" w14:textId="77777777" w:rsidR="00A8729A" w:rsidRDefault="00A8729A" w:rsidP="00FB1EF1">
      <w:pPr>
        <w:spacing w:after="0" w:line="240" w:lineRule="auto"/>
      </w:pPr>
      <w:r>
        <w:separator/>
      </w:r>
    </w:p>
  </w:endnote>
  <w:endnote w:type="continuationSeparator" w:id="0">
    <w:p w14:paraId="3AF1F794" w14:textId="77777777" w:rsidR="00A8729A" w:rsidRDefault="00A8729A" w:rsidP="00FB1EF1">
      <w:pPr>
        <w:spacing w:after="0" w:line="240" w:lineRule="auto"/>
      </w:pPr>
      <w:r>
        <w:continuationSeparator/>
      </w:r>
    </w:p>
  </w:endnote>
  <w:endnote w:type="continuationNotice" w:id="1">
    <w:p w14:paraId="5AD68D2A" w14:textId="77777777" w:rsidR="00A8729A" w:rsidRDefault="00A872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altName w:val="Arial"/>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348790"/>
      <w:docPartObj>
        <w:docPartGallery w:val="Page Numbers (Bottom of Page)"/>
        <w:docPartUnique/>
      </w:docPartObj>
    </w:sdtPr>
    <w:sdtEndPr>
      <w:rPr>
        <w:noProof/>
      </w:rPr>
    </w:sdtEndPr>
    <w:sdtContent>
      <w:p w14:paraId="27B6AEAD" w14:textId="443D7E00" w:rsidR="006A0429" w:rsidRDefault="006A0429">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2657F220" w14:textId="77777777" w:rsidR="006A0429" w:rsidRDefault="006A0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3CD28" w14:textId="77777777" w:rsidR="00A8729A" w:rsidRDefault="00A8729A" w:rsidP="00FB1EF1">
      <w:pPr>
        <w:spacing w:after="0" w:line="240" w:lineRule="auto"/>
      </w:pPr>
      <w:r>
        <w:separator/>
      </w:r>
    </w:p>
  </w:footnote>
  <w:footnote w:type="continuationSeparator" w:id="0">
    <w:p w14:paraId="0547169B" w14:textId="77777777" w:rsidR="00A8729A" w:rsidRDefault="00A8729A" w:rsidP="00FB1EF1">
      <w:pPr>
        <w:spacing w:after="0" w:line="240" w:lineRule="auto"/>
      </w:pPr>
      <w:r>
        <w:continuationSeparator/>
      </w:r>
    </w:p>
  </w:footnote>
  <w:footnote w:type="continuationNotice" w:id="1">
    <w:p w14:paraId="55159F78" w14:textId="77777777" w:rsidR="00A8729A" w:rsidRDefault="00A872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7695"/>
    <w:multiLevelType w:val="hybridMultilevel"/>
    <w:tmpl w:val="0CA8D95E"/>
    <w:lvl w:ilvl="0" w:tplc="041A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AEB7948"/>
    <w:multiLevelType w:val="hybridMultilevel"/>
    <w:tmpl w:val="0352B960"/>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BE20C72"/>
    <w:multiLevelType w:val="hybridMultilevel"/>
    <w:tmpl w:val="23AE22DC"/>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0CA11F42"/>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E686A44"/>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15:restartNumberingAfterBreak="0">
    <w:nsid w:val="0E702208"/>
    <w:multiLevelType w:val="hybridMultilevel"/>
    <w:tmpl w:val="738C4818"/>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 w15:restartNumberingAfterBreak="0">
    <w:nsid w:val="16D22C19"/>
    <w:multiLevelType w:val="hybridMultilevel"/>
    <w:tmpl w:val="1B944ACC"/>
    <w:lvl w:ilvl="0" w:tplc="E51E5BAA">
      <w:start w:val="3"/>
      <w:numFmt w:val="bullet"/>
      <w:lvlText w:val="-"/>
      <w:lvlJc w:val="left"/>
      <w:pPr>
        <w:ind w:left="1440" w:hanging="360"/>
      </w:pPr>
      <w:rPr>
        <w:rFonts w:ascii="Arial" w:eastAsiaTheme="minorHAnsi" w:hAnsi="Arial" w:cs="Aria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7" w15:restartNumberingAfterBreak="0">
    <w:nsid w:val="179155F2"/>
    <w:multiLevelType w:val="hybridMultilevel"/>
    <w:tmpl w:val="DAEC4658"/>
    <w:lvl w:ilvl="0" w:tplc="39A82CEC">
      <w:numFmt w:val="bullet"/>
      <w:lvlText w:val=""/>
      <w:lvlJc w:val="left"/>
      <w:pPr>
        <w:ind w:left="720" w:hanging="360"/>
      </w:pPr>
      <w:rPr>
        <w:rFonts w:ascii="Symbol" w:eastAsia="Calibri" w:hAnsi="Symbol"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8" w15:restartNumberingAfterBreak="0">
    <w:nsid w:val="189532AE"/>
    <w:multiLevelType w:val="hybridMultilevel"/>
    <w:tmpl w:val="E3ACFA5E"/>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9" w15:restartNumberingAfterBreak="0">
    <w:nsid w:val="1BC15EA3"/>
    <w:multiLevelType w:val="hybridMultilevel"/>
    <w:tmpl w:val="19403110"/>
    <w:lvl w:ilvl="0" w:tplc="041A0017">
      <w:start w:val="1"/>
      <w:numFmt w:val="lowerLetter"/>
      <w:lvlText w:val="%1)"/>
      <w:lvlJc w:val="left"/>
      <w:pPr>
        <w:ind w:left="720" w:hanging="360"/>
      </w:pPr>
    </w:lvl>
    <w:lvl w:ilvl="1" w:tplc="99D29886">
      <w:start w:val="1"/>
      <w:numFmt w:val="decimal"/>
      <w:lvlText w:val="%2."/>
      <w:lvlJc w:val="left"/>
      <w:pPr>
        <w:ind w:left="1785" w:hanging="705"/>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2AC5999"/>
    <w:multiLevelType w:val="hybridMultilevel"/>
    <w:tmpl w:val="C8F4CAD0"/>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4231261"/>
    <w:multiLevelType w:val="hybridMultilevel"/>
    <w:tmpl w:val="754A01FC"/>
    <w:lvl w:ilvl="0" w:tplc="8632D0FE">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05E0610">
      <w:start w:val="1"/>
      <w:numFmt w:val="lowerLetter"/>
      <w:lvlText w:val="%2"/>
      <w:lvlJc w:val="left"/>
      <w:pPr>
        <w:ind w:left="15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70EB8AE">
      <w:start w:val="1"/>
      <w:numFmt w:val="lowerRoman"/>
      <w:lvlText w:val="%3"/>
      <w:lvlJc w:val="left"/>
      <w:pPr>
        <w:ind w:left="23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F52D34A">
      <w:start w:val="1"/>
      <w:numFmt w:val="decimal"/>
      <w:lvlText w:val="%4"/>
      <w:lvlJc w:val="left"/>
      <w:pPr>
        <w:ind w:left="30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B261298">
      <w:start w:val="1"/>
      <w:numFmt w:val="lowerLetter"/>
      <w:lvlText w:val="%5"/>
      <w:lvlJc w:val="left"/>
      <w:pPr>
        <w:ind w:left="37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B84564C">
      <w:start w:val="1"/>
      <w:numFmt w:val="lowerRoman"/>
      <w:lvlText w:val="%6"/>
      <w:lvlJc w:val="left"/>
      <w:pPr>
        <w:ind w:left="44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43A5234">
      <w:start w:val="1"/>
      <w:numFmt w:val="decimal"/>
      <w:lvlText w:val="%7"/>
      <w:lvlJc w:val="left"/>
      <w:pPr>
        <w:ind w:left="51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1F658EC">
      <w:start w:val="1"/>
      <w:numFmt w:val="lowerLetter"/>
      <w:lvlText w:val="%8"/>
      <w:lvlJc w:val="left"/>
      <w:pPr>
        <w:ind w:left="59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B7E6AA2">
      <w:start w:val="1"/>
      <w:numFmt w:val="lowerRoman"/>
      <w:lvlText w:val="%9"/>
      <w:lvlJc w:val="left"/>
      <w:pPr>
        <w:ind w:left="66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27FA518B"/>
    <w:multiLevelType w:val="hybridMultilevel"/>
    <w:tmpl w:val="3692E1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AE726DD"/>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E827BB0"/>
    <w:multiLevelType w:val="hybridMultilevel"/>
    <w:tmpl w:val="A4C6B03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8374C9A"/>
    <w:multiLevelType w:val="hybridMultilevel"/>
    <w:tmpl w:val="334E9D92"/>
    <w:lvl w:ilvl="0" w:tplc="6290C2E0">
      <w:start w:val="1"/>
      <w:numFmt w:val="decimal"/>
      <w:lvlText w:val="POLJE %1."/>
      <w:lvlJc w:val="left"/>
      <w:pPr>
        <w:ind w:left="360" w:hanging="360"/>
      </w:pPr>
      <w:rPr>
        <w:rFonts w:hint="default"/>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6" w15:restartNumberingAfterBreak="0">
    <w:nsid w:val="3B1C679F"/>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C3B717A"/>
    <w:multiLevelType w:val="hybridMultilevel"/>
    <w:tmpl w:val="4328C48A"/>
    <w:lvl w:ilvl="0" w:tplc="8E86317C">
      <w:start w:val="1"/>
      <w:numFmt w:val="lowerLetter"/>
      <w:lvlText w:val="%1)"/>
      <w:lvlJc w:val="left"/>
      <w:pPr>
        <w:ind w:left="70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B516B0CE">
      <w:start w:val="1"/>
      <w:numFmt w:val="lowerLetter"/>
      <w:lvlText w:val="%2"/>
      <w:lvlJc w:val="left"/>
      <w:pPr>
        <w:ind w:left="18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860E6160">
      <w:start w:val="1"/>
      <w:numFmt w:val="lowerRoman"/>
      <w:lvlText w:val="%3"/>
      <w:lvlJc w:val="left"/>
      <w:pPr>
        <w:ind w:left="26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32C2B4AE">
      <w:start w:val="1"/>
      <w:numFmt w:val="decimal"/>
      <w:lvlText w:val="%4"/>
      <w:lvlJc w:val="left"/>
      <w:pPr>
        <w:ind w:left="33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1360C696">
      <w:start w:val="1"/>
      <w:numFmt w:val="lowerLetter"/>
      <w:lvlText w:val="%5"/>
      <w:lvlJc w:val="left"/>
      <w:pPr>
        <w:ind w:left="405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1681E0C">
      <w:start w:val="1"/>
      <w:numFmt w:val="lowerRoman"/>
      <w:lvlText w:val="%6"/>
      <w:lvlJc w:val="left"/>
      <w:pPr>
        <w:ind w:left="477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F5DA5582">
      <w:start w:val="1"/>
      <w:numFmt w:val="decimal"/>
      <w:lvlText w:val="%7"/>
      <w:lvlJc w:val="left"/>
      <w:pPr>
        <w:ind w:left="54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E21E20BA">
      <w:start w:val="1"/>
      <w:numFmt w:val="lowerLetter"/>
      <w:lvlText w:val="%8"/>
      <w:lvlJc w:val="left"/>
      <w:pPr>
        <w:ind w:left="62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C3CC01B0">
      <w:start w:val="1"/>
      <w:numFmt w:val="lowerRoman"/>
      <w:lvlText w:val="%9"/>
      <w:lvlJc w:val="left"/>
      <w:pPr>
        <w:ind w:left="69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DD1396C"/>
    <w:multiLevelType w:val="hybridMultilevel"/>
    <w:tmpl w:val="31CA976E"/>
    <w:lvl w:ilvl="0" w:tplc="041A0001">
      <w:start w:val="1"/>
      <w:numFmt w:val="bullet"/>
      <w:lvlText w:val=""/>
      <w:lvlJc w:val="left"/>
      <w:pPr>
        <w:ind w:left="1068" w:hanging="360"/>
      </w:pPr>
      <w:rPr>
        <w:rFonts w:ascii="Symbol" w:hAnsi="Symbol"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9" w15:restartNumberingAfterBreak="0">
    <w:nsid w:val="41163873"/>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3A54548"/>
    <w:multiLevelType w:val="hybridMultilevel"/>
    <w:tmpl w:val="4AEEFD78"/>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1" w15:restartNumberingAfterBreak="0">
    <w:nsid w:val="43F60678"/>
    <w:multiLevelType w:val="hybridMultilevel"/>
    <w:tmpl w:val="9B4AFC52"/>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2" w15:restartNumberingAfterBreak="0">
    <w:nsid w:val="469910A0"/>
    <w:multiLevelType w:val="hybridMultilevel"/>
    <w:tmpl w:val="9B4AFC52"/>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3" w15:restartNumberingAfterBreak="0">
    <w:nsid w:val="46B84A8A"/>
    <w:multiLevelType w:val="hybridMultilevel"/>
    <w:tmpl w:val="363E72F2"/>
    <w:lvl w:ilvl="0" w:tplc="0809000F">
      <w:start w:val="1"/>
      <w:numFmt w:val="decimal"/>
      <w:lvlText w:val="%1."/>
      <w:lvlJc w:val="left"/>
      <w:pPr>
        <w:ind w:left="2154" w:hanging="360"/>
      </w:pPr>
    </w:lvl>
    <w:lvl w:ilvl="1" w:tplc="08090019" w:tentative="1">
      <w:start w:val="1"/>
      <w:numFmt w:val="lowerLetter"/>
      <w:lvlText w:val="%2."/>
      <w:lvlJc w:val="left"/>
      <w:pPr>
        <w:ind w:left="2874" w:hanging="360"/>
      </w:pPr>
    </w:lvl>
    <w:lvl w:ilvl="2" w:tplc="0809001B" w:tentative="1">
      <w:start w:val="1"/>
      <w:numFmt w:val="lowerRoman"/>
      <w:lvlText w:val="%3."/>
      <w:lvlJc w:val="right"/>
      <w:pPr>
        <w:ind w:left="3594" w:hanging="180"/>
      </w:pPr>
    </w:lvl>
    <w:lvl w:ilvl="3" w:tplc="0809000F" w:tentative="1">
      <w:start w:val="1"/>
      <w:numFmt w:val="decimal"/>
      <w:lvlText w:val="%4."/>
      <w:lvlJc w:val="left"/>
      <w:pPr>
        <w:ind w:left="4314" w:hanging="360"/>
      </w:pPr>
    </w:lvl>
    <w:lvl w:ilvl="4" w:tplc="08090019" w:tentative="1">
      <w:start w:val="1"/>
      <w:numFmt w:val="lowerLetter"/>
      <w:lvlText w:val="%5."/>
      <w:lvlJc w:val="left"/>
      <w:pPr>
        <w:ind w:left="5034" w:hanging="360"/>
      </w:pPr>
    </w:lvl>
    <w:lvl w:ilvl="5" w:tplc="0809001B" w:tentative="1">
      <w:start w:val="1"/>
      <w:numFmt w:val="lowerRoman"/>
      <w:lvlText w:val="%6."/>
      <w:lvlJc w:val="right"/>
      <w:pPr>
        <w:ind w:left="5754" w:hanging="180"/>
      </w:pPr>
    </w:lvl>
    <w:lvl w:ilvl="6" w:tplc="0809000F" w:tentative="1">
      <w:start w:val="1"/>
      <w:numFmt w:val="decimal"/>
      <w:lvlText w:val="%7."/>
      <w:lvlJc w:val="left"/>
      <w:pPr>
        <w:ind w:left="6474" w:hanging="360"/>
      </w:pPr>
    </w:lvl>
    <w:lvl w:ilvl="7" w:tplc="08090019" w:tentative="1">
      <w:start w:val="1"/>
      <w:numFmt w:val="lowerLetter"/>
      <w:lvlText w:val="%8."/>
      <w:lvlJc w:val="left"/>
      <w:pPr>
        <w:ind w:left="7194" w:hanging="360"/>
      </w:pPr>
    </w:lvl>
    <w:lvl w:ilvl="8" w:tplc="0809001B" w:tentative="1">
      <w:start w:val="1"/>
      <w:numFmt w:val="lowerRoman"/>
      <w:lvlText w:val="%9."/>
      <w:lvlJc w:val="right"/>
      <w:pPr>
        <w:ind w:left="7914" w:hanging="180"/>
      </w:pPr>
    </w:lvl>
  </w:abstractNum>
  <w:abstractNum w:abstractNumId="24" w15:restartNumberingAfterBreak="0">
    <w:nsid w:val="4C2F7E93"/>
    <w:multiLevelType w:val="hybridMultilevel"/>
    <w:tmpl w:val="55B2FB3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533B3313"/>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7C72BD7"/>
    <w:multiLevelType w:val="hybridMultilevel"/>
    <w:tmpl w:val="47E82580"/>
    <w:lvl w:ilvl="0" w:tplc="041A0019">
      <w:start w:val="1"/>
      <w:numFmt w:val="lowerLetter"/>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BD41109"/>
    <w:multiLevelType w:val="multilevel"/>
    <w:tmpl w:val="688899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C127AEB"/>
    <w:multiLevelType w:val="hybridMultilevel"/>
    <w:tmpl w:val="D08298CE"/>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5E522C62"/>
    <w:multiLevelType w:val="hybridMultilevel"/>
    <w:tmpl w:val="C1B8542E"/>
    <w:lvl w:ilvl="0" w:tplc="0809000F">
      <w:start w:val="1"/>
      <w:numFmt w:val="decimal"/>
      <w:lvlText w:val="%1."/>
      <w:lvlJc w:val="left"/>
      <w:pPr>
        <w:ind w:left="2154" w:hanging="360"/>
      </w:pPr>
    </w:lvl>
    <w:lvl w:ilvl="1" w:tplc="08090019" w:tentative="1">
      <w:start w:val="1"/>
      <w:numFmt w:val="lowerLetter"/>
      <w:lvlText w:val="%2."/>
      <w:lvlJc w:val="left"/>
      <w:pPr>
        <w:ind w:left="2874" w:hanging="360"/>
      </w:pPr>
    </w:lvl>
    <w:lvl w:ilvl="2" w:tplc="0809001B" w:tentative="1">
      <w:start w:val="1"/>
      <w:numFmt w:val="lowerRoman"/>
      <w:lvlText w:val="%3."/>
      <w:lvlJc w:val="right"/>
      <w:pPr>
        <w:ind w:left="3594" w:hanging="180"/>
      </w:pPr>
    </w:lvl>
    <w:lvl w:ilvl="3" w:tplc="0809000F" w:tentative="1">
      <w:start w:val="1"/>
      <w:numFmt w:val="decimal"/>
      <w:lvlText w:val="%4."/>
      <w:lvlJc w:val="left"/>
      <w:pPr>
        <w:ind w:left="4314" w:hanging="360"/>
      </w:pPr>
    </w:lvl>
    <w:lvl w:ilvl="4" w:tplc="08090019" w:tentative="1">
      <w:start w:val="1"/>
      <w:numFmt w:val="lowerLetter"/>
      <w:lvlText w:val="%5."/>
      <w:lvlJc w:val="left"/>
      <w:pPr>
        <w:ind w:left="5034" w:hanging="360"/>
      </w:pPr>
    </w:lvl>
    <w:lvl w:ilvl="5" w:tplc="0809001B" w:tentative="1">
      <w:start w:val="1"/>
      <w:numFmt w:val="lowerRoman"/>
      <w:lvlText w:val="%6."/>
      <w:lvlJc w:val="right"/>
      <w:pPr>
        <w:ind w:left="5754" w:hanging="180"/>
      </w:pPr>
    </w:lvl>
    <w:lvl w:ilvl="6" w:tplc="0809000F" w:tentative="1">
      <w:start w:val="1"/>
      <w:numFmt w:val="decimal"/>
      <w:lvlText w:val="%7."/>
      <w:lvlJc w:val="left"/>
      <w:pPr>
        <w:ind w:left="6474" w:hanging="360"/>
      </w:pPr>
    </w:lvl>
    <w:lvl w:ilvl="7" w:tplc="08090019" w:tentative="1">
      <w:start w:val="1"/>
      <w:numFmt w:val="lowerLetter"/>
      <w:lvlText w:val="%8."/>
      <w:lvlJc w:val="left"/>
      <w:pPr>
        <w:ind w:left="7194" w:hanging="360"/>
      </w:pPr>
    </w:lvl>
    <w:lvl w:ilvl="8" w:tplc="0809001B" w:tentative="1">
      <w:start w:val="1"/>
      <w:numFmt w:val="lowerRoman"/>
      <w:lvlText w:val="%9."/>
      <w:lvlJc w:val="right"/>
      <w:pPr>
        <w:ind w:left="7914" w:hanging="180"/>
      </w:pPr>
    </w:lvl>
  </w:abstractNum>
  <w:abstractNum w:abstractNumId="30" w15:restartNumberingAfterBreak="0">
    <w:nsid w:val="609B749A"/>
    <w:multiLevelType w:val="hybridMultilevel"/>
    <w:tmpl w:val="1BFAC1BC"/>
    <w:lvl w:ilvl="0" w:tplc="E16A254C">
      <w:start w:val="1"/>
      <w:numFmt w:val="lowerLetter"/>
      <w:lvlText w:val="%1."/>
      <w:lvlJc w:val="left"/>
      <w:pPr>
        <w:ind w:left="766" w:hanging="360"/>
      </w:pPr>
      <w:rPr>
        <w:rFonts w:hint="default"/>
        <w:b w:val="0"/>
        <w:bCs/>
      </w:rPr>
    </w:lvl>
    <w:lvl w:ilvl="1" w:tplc="041A0003" w:tentative="1">
      <w:start w:val="1"/>
      <w:numFmt w:val="bullet"/>
      <w:lvlText w:val="o"/>
      <w:lvlJc w:val="left"/>
      <w:pPr>
        <w:ind w:left="1486" w:hanging="360"/>
      </w:pPr>
      <w:rPr>
        <w:rFonts w:ascii="Courier New" w:hAnsi="Courier New" w:cs="Courier New" w:hint="default"/>
      </w:rPr>
    </w:lvl>
    <w:lvl w:ilvl="2" w:tplc="041A0005" w:tentative="1">
      <w:start w:val="1"/>
      <w:numFmt w:val="bullet"/>
      <w:lvlText w:val=""/>
      <w:lvlJc w:val="left"/>
      <w:pPr>
        <w:ind w:left="2206" w:hanging="360"/>
      </w:pPr>
      <w:rPr>
        <w:rFonts w:ascii="Wingdings" w:hAnsi="Wingdings" w:hint="default"/>
      </w:rPr>
    </w:lvl>
    <w:lvl w:ilvl="3" w:tplc="041A0001" w:tentative="1">
      <w:start w:val="1"/>
      <w:numFmt w:val="bullet"/>
      <w:lvlText w:val=""/>
      <w:lvlJc w:val="left"/>
      <w:pPr>
        <w:ind w:left="2926" w:hanging="360"/>
      </w:pPr>
      <w:rPr>
        <w:rFonts w:ascii="Symbol" w:hAnsi="Symbol" w:hint="default"/>
      </w:rPr>
    </w:lvl>
    <w:lvl w:ilvl="4" w:tplc="041A0003" w:tentative="1">
      <w:start w:val="1"/>
      <w:numFmt w:val="bullet"/>
      <w:lvlText w:val="o"/>
      <w:lvlJc w:val="left"/>
      <w:pPr>
        <w:ind w:left="3646" w:hanging="360"/>
      </w:pPr>
      <w:rPr>
        <w:rFonts w:ascii="Courier New" w:hAnsi="Courier New" w:cs="Courier New" w:hint="default"/>
      </w:rPr>
    </w:lvl>
    <w:lvl w:ilvl="5" w:tplc="041A0005" w:tentative="1">
      <w:start w:val="1"/>
      <w:numFmt w:val="bullet"/>
      <w:lvlText w:val=""/>
      <w:lvlJc w:val="left"/>
      <w:pPr>
        <w:ind w:left="4366" w:hanging="360"/>
      </w:pPr>
      <w:rPr>
        <w:rFonts w:ascii="Wingdings" w:hAnsi="Wingdings" w:hint="default"/>
      </w:rPr>
    </w:lvl>
    <w:lvl w:ilvl="6" w:tplc="041A0001" w:tentative="1">
      <w:start w:val="1"/>
      <w:numFmt w:val="bullet"/>
      <w:lvlText w:val=""/>
      <w:lvlJc w:val="left"/>
      <w:pPr>
        <w:ind w:left="5086" w:hanging="360"/>
      </w:pPr>
      <w:rPr>
        <w:rFonts w:ascii="Symbol" w:hAnsi="Symbol" w:hint="default"/>
      </w:rPr>
    </w:lvl>
    <w:lvl w:ilvl="7" w:tplc="041A0003" w:tentative="1">
      <w:start w:val="1"/>
      <w:numFmt w:val="bullet"/>
      <w:lvlText w:val="o"/>
      <w:lvlJc w:val="left"/>
      <w:pPr>
        <w:ind w:left="5806" w:hanging="360"/>
      </w:pPr>
      <w:rPr>
        <w:rFonts w:ascii="Courier New" w:hAnsi="Courier New" w:cs="Courier New" w:hint="default"/>
      </w:rPr>
    </w:lvl>
    <w:lvl w:ilvl="8" w:tplc="041A0005" w:tentative="1">
      <w:start w:val="1"/>
      <w:numFmt w:val="bullet"/>
      <w:lvlText w:val=""/>
      <w:lvlJc w:val="left"/>
      <w:pPr>
        <w:ind w:left="6526" w:hanging="360"/>
      </w:pPr>
      <w:rPr>
        <w:rFonts w:ascii="Wingdings" w:hAnsi="Wingdings" w:hint="default"/>
      </w:rPr>
    </w:lvl>
  </w:abstractNum>
  <w:abstractNum w:abstractNumId="31" w15:restartNumberingAfterBreak="0">
    <w:nsid w:val="667973B6"/>
    <w:multiLevelType w:val="hybridMultilevel"/>
    <w:tmpl w:val="B232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12C02EA"/>
    <w:multiLevelType w:val="hybridMultilevel"/>
    <w:tmpl w:val="1E10B04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3" w15:restartNumberingAfterBreak="0">
    <w:nsid w:val="753C6055"/>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F8973E8"/>
    <w:multiLevelType w:val="hybridMultilevel"/>
    <w:tmpl w:val="D6FC1462"/>
    <w:lvl w:ilvl="0" w:tplc="3F2E2934">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2CE14E0">
      <w:start w:val="1"/>
      <w:numFmt w:val="bullet"/>
      <w:lvlText w:val="o"/>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4A4A78FE">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2A5EB3A0">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76C4A4EE">
      <w:start w:val="1"/>
      <w:numFmt w:val="bullet"/>
      <w:lvlText w:val="o"/>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4C72A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A1BC1BEC">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AED6F054">
      <w:start w:val="1"/>
      <w:numFmt w:val="bullet"/>
      <w:lvlText w:val="o"/>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3E80036">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num w:numId="1">
    <w:abstractNumId w:val="27"/>
  </w:num>
  <w:num w:numId="2">
    <w:abstractNumId w:val="12"/>
  </w:num>
  <w:num w:numId="3">
    <w:abstractNumId w:val="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5"/>
  </w:num>
  <w:num w:numId="7">
    <w:abstractNumId w:val="3"/>
  </w:num>
  <w:num w:numId="8">
    <w:abstractNumId w:val="18"/>
  </w:num>
  <w:num w:numId="9">
    <w:abstractNumId w:val="28"/>
  </w:num>
  <w:num w:numId="10">
    <w:abstractNumId w:val="19"/>
  </w:num>
  <w:num w:numId="11">
    <w:abstractNumId w:val="13"/>
  </w:num>
  <w:num w:numId="12">
    <w:abstractNumId w:val="34"/>
  </w:num>
  <w:num w:numId="13">
    <w:abstractNumId w:val="2"/>
  </w:num>
  <w:num w:numId="14">
    <w:abstractNumId w:val="21"/>
  </w:num>
  <w:num w:numId="15">
    <w:abstractNumId w:val="15"/>
  </w:num>
  <w:num w:numId="16">
    <w:abstractNumId w:val="5"/>
  </w:num>
  <w:num w:numId="17">
    <w:abstractNumId w:val="14"/>
  </w:num>
  <w:num w:numId="18">
    <w:abstractNumId w:val="17"/>
  </w:num>
  <w:num w:numId="19">
    <w:abstractNumId w:val="26"/>
  </w:num>
  <w:num w:numId="20">
    <w:abstractNumId w:val="30"/>
  </w:num>
  <w:num w:numId="21">
    <w:abstractNumId w:val="33"/>
  </w:num>
  <w:num w:numId="22">
    <w:abstractNumId w:val="10"/>
  </w:num>
  <w:num w:numId="23">
    <w:abstractNumId w:val="0"/>
  </w:num>
  <w:num w:numId="24">
    <w:abstractNumId w:val="6"/>
  </w:num>
  <w:num w:numId="25">
    <w:abstractNumId w:val="22"/>
  </w:num>
  <w:num w:numId="26">
    <w:abstractNumId w:val="32"/>
  </w:num>
  <w:num w:numId="27">
    <w:abstractNumId w:val="20"/>
  </w:num>
  <w:num w:numId="28">
    <w:abstractNumId w:val="24"/>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
  </w:num>
  <w:num w:numId="32">
    <w:abstractNumId w:val="27"/>
  </w:num>
  <w:num w:numId="33">
    <w:abstractNumId w:val="27"/>
  </w:num>
  <w:num w:numId="34">
    <w:abstractNumId w:val="27"/>
  </w:num>
  <w:num w:numId="35">
    <w:abstractNumId w:val="29"/>
  </w:num>
  <w:num w:numId="36">
    <w:abstractNumId w:val="23"/>
  </w:num>
  <w:num w:numId="37">
    <w:abstractNumId w:val="27"/>
  </w:num>
  <w:num w:numId="38">
    <w:abstractNumId w:val="8"/>
  </w:num>
  <w:num w:numId="3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DDB"/>
    <w:rsid w:val="00001EA7"/>
    <w:rsid w:val="00016B28"/>
    <w:rsid w:val="00023CD3"/>
    <w:rsid w:val="0003181C"/>
    <w:rsid w:val="00032256"/>
    <w:rsid w:val="000331A9"/>
    <w:rsid w:val="00042582"/>
    <w:rsid w:val="00043540"/>
    <w:rsid w:val="000568BE"/>
    <w:rsid w:val="0006279B"/>
    <w:rsid w:val="00062D00"/>
    <w:rsid w:val="00065F88"/>
    <w:rsid w:val="00072E7F"/>
    <w:rsid w:val="000807CE"/>
    <w:rsid w:val="00084DE5"/>
    <w:rsid w:val="0009098E"/>
    <w:rsid w:val="00092203"/>
    <w:rsid w:val="00092E5C"/>
    <w:rsid w:val="000972D7"/>
    <w:rsid w:val="000A1D76"/>
    <w:rsid w:val="000A36B4"/>
    <w:rsid w:val="000B0EBE"/>
    <w:rsid w:val="000B3565"/>
    <w:rsid w:val="000B6746"/>
    <w:rsid w:val="000B6EAF"/>
    <w:rsid w:val="000C3DDB"/>
    <w:rsid w:val="000C47C0"/>
    <w:rsid w:val="000C49CE"/>
    <w:rsid w:val="000C5D84"/>
    <w:rsid w:val="000D48F1"/>
    <w:rsid w:val="000D7DDD"/>
    <w:rsid w:val="000E08A3"/>
    <w:rsid w:val="000E0A73"/>
    <w:rsid w:val="000E1863"/>
    <w:rsid w:val="000E2A7F"/>
    <w:rsid w:val="000E2F23"/>
    <w:rsid w:val="000E5594"/>
    <w:rsid w:val="000F01F4"/>
    <w:rsid w:val="000F2D49"/>
    <w:rsid w:val="000F3F47"/>
    <w:rsid w:val="000F53D0"/>
    <w:rsid w:val="000F652C"/>
    <w:rsid w:val="00100832"/>
    <w:rsid w:val="0010333A"/>
    <w:rsid w:val="00106E11"/>
    <w:rsid w:val="00114846"/>
    <w:rsid w:val="0011744B"/>
    <w:rsid w:val="00117BBC"/>
    <w:rsid w:val="00120ABD"/>
    <w:rsid w:val="00121B4C"/>
    <w:rsid w:val="00124855"/>
    <w:rsid w:val="00124951"/>
    <w:rsid w:val="00124E85"/>
    <w:rsid w:val="001252D4"/>
    <w:rsid w:val="001309A8"/>
    <w:rsid w:val="00134632"/>
    <w:rsid w:val="0013711C"/>
    <w:rsid w:val="00160C02"/>
    <w:rsid w:val="00161FC2"/>
    <w:rsid w:val="00162CB4"/>
    <w:rsid w:val="001647E6"/>
    <w:rsid w:val="00167880"/>
    <w:rsid w:val="001708C8"/>
    <w:rsid w:val="00175C39"/>
    <w:rsid w:val="0018283A"/>
    <w:rsid w:val="00187E36"/>
    <w:rsid w:val="001916FB"/>
    <w:rsid w:val="0019441E"/>
    <w:rsid w:val="001B00EC"/>
    <w:rsid w:val="001B0E80"/>
    <w:rsid w:val="001B3B91"/>
    <w:rsid w:val="001B5508"/>
    <w:rsid w:val="001C1429"/>
    <w:rsid w:val="001C2B06"/>
    <w:rsid w:val="001C3B36"/>
    <w:rsid w:val="001C7304"/>
    <w:rsid w:val="001E0D23"/>
    <w:rsid w:val="001E2ADF"/>
    <w:rsid w:val="001F0319"/>
    <w:rsid w:val="001F4CF8"/>
    <w:rsid w:val="001F5FBA"/>
    <w:rsid w:val="00206D17"/>
    <w:rsid w:val="002102E6"/>
    <w:rsid w:val="00216E6F"/>
    <w:rsid w:val="002220BB"/>
    <w:rsid w:val="00223CF9"/>
    <w:rsid w:val="00225B8B"/>
    <w:rsid w:val="002276A7"/>
    <w:rsid w:val="002309CA"/>
    <w:rsid w:val="002319D7"/>
    <w:rsid w:val="00232304"/>
    <w:rsid w:val="00232F4D"/>
    <w:rsid w:val="00245B8C"/>
    <w:rsid w:val="00246785"/>
    <w:rsid w:val="00254CC6"/>
    <w:rsid w:val="002555E5"/>
    <w:rsid w:val="002661D2"/>
    <w:rsid w:val="00273036"/>
    <w:rsid w:val="00283E92"/>
    <w:rsid w:val="00285A24"/>
    <w:rsid w:val="00287FA4"/>
    <w:rsid w:val="00290CF4"/>
    <w:rsid w:val="00294BDD"/>
    <w:rsid w:val="00296618"/>
    <w:rsid w:val="002B221C"/>
    <w:rsid w:val="002B572D"/>
    <w:rsid w:val="002B6D8F"/>
    <w:rsid w:val="002B74AC"/>
    <w:rsid w:val="002C099C"/>
    <w:rsid w:val="002C0C5D"/>
    <w:rsid w:val="002C1E47"/>
    <w:rsid w:val="002C52B8"/>
    <w:rsid w:val="002C6DE7"/>
    <w:rsid w:val="002C71E3"/>
    <w:rsid w:val="002D31AC"/>
    <w:rsid w:val="002D70B2"/>
    <w:rsid w:val="002E66E1"/>
    <w:rsid w:val="002F0479"/>
    <w:rsid w:val="002F180B"/>
    <w:rsid w:val="002F43A5"/>
    <w:rsid w:val="002F7F0D"/>
    <w:rsid w:val="00300134"/>
    <w:rsid w:val="00306C1A"/>
    <w:rsid w:val="0031098F"/>
    <w:rsid w:val="003117E4"/>
    <w:rsid w:val="00312867"/>
    <w:rsid w:val="00315E06"/>
    <w:rsid w:val="00322D8E"/>
    <w:rsid w:val="00322E40"/>
    <w:rsid w:val="00324A81"/>
    <w:rsid w:val="0032610B"/>
    <w:rsid w:val="00326FA4"/>
    <w:rsid w:val="00327CD8"/>
    <w:rsid w:val="003366EB"/>
    <w:rsid w:val="003373D6"/>
    <w:rsid w:val="00340F2E"/>
    <w:rsid w:val="00345033"/>
    <w:rsid w:val="00345039"/>
    <w:rsid w:val="00355455"/>
    <w:rsid w:val="00360FE2"/>
    <w:rsid w:val="0036250B"/>
    <w:rsid w:val="0036273B"/>
    <w:rsid w:val="003713A3"/>
    <w:rsid w:val="00373E64"/>
    <w:rsid w:val="0037609B"/>
    <w:rsid w:val="00380C26"/>
    <w:rsid w:val="003857B4"/>
    <w:rsid w:val="00396658"/>
    <w:rsid w:val="00397B24"/>
    <w:rsid w:val="003A0AA2"/>
    <w:rsid w:val="003A3184"/>
    <w:rsid w:val="003A33F5"/>
    <w:rsid w:val="003A40B8"/>
    <w:rsid w:val="003A7003"/>
    <w:rsid w:val="003B3900"/>
    <w:rsid w:val="003B411C"/>
    <w:rsid w:val="003B4AB4"/>
    <w:rsid w:val="003C0437"/>
    <w:rsid w:val="003C23DC"/>
    <w:rsid w:val="003C5A35"/>
    <w:rsid w:val="003C716E"/>
    <w:rsid w:val="003D24F1"/>
    <w:rsid w:val="003D3A92"/>
    <w:rsid w:val="003D3EE0"/>
    <w:rsid w:val="003D51B1"/>
    <w:rsid w:val="003D5E9E"/>
    <w:rsid w:val="003D648E"/>
    <w:rsid w:val="003E20A1"/>
    <w:rsid w:val="003E21B0"/>
    <w:rsid w:val="003E2FBE"/>
    <w:rsid w:val="003E3B52"/>
    <w:rsid w:val="003E6B85"/>
    <w:rsid w:val="003E73BC"/>
    <w:rsid w:val="003F0328"/>
    <w:rsid w:val="00400F78"/>
    <w:rsid w:val="00411DBF"/>
    <w:rsid w:val="004211D7"/>
    <w:rsid w:val="004277E1"/>
    <w:rsid w:val="00432869"/>
    <w:rsid w:val="004333F1"/>
    <w:rsid w:val="00435C87"/>
    <w:rsid w:val="0043710A"/>
    <w:rsid w:val="0044733E"/>
    <w:rsid w:val="00453533"/>
    <w:rsid w:val="00461A8B"/>
    <w:rsid w:val="00461C78"/>
    <w:rsid w:val="00464411"/>
    <w:rsid w:val="00466226"/>
    <w:rsid w:val="00476127"/>
    <w:rsid w:val="00480AC9"/>
    <w:rsid w:val="00483FD0"/>
    <w:rsid w:val="00484D9F"/>
    <w:rsid w:val="0049397D"/>
    <w:rsid w:val="00497D70"/>
    <w:rsid w:val="004B2DC5"/>
    <w:rsid w:val="004B3CB8"/>
    <w:rsid w:val="004B6DAD"/>
    <w:rsid w:val="004B7614"/>
    <w:rsid w:val="004C349A"/>
    <w:rsid w:val="004C50DE"/>
    <w:rsid w:val="004C7BE3"/>
    <w:rsid w:val="004C7F7F"/>
    <w:rsid w:val="004D28B9"/>
    <w:rsid w:val="004D28DF"/>
    <w:rsid w:val="004D7276"/>
    <w:rsid w:val="004E21C7"/>
    <w:rsid w:val="004E47F2"/>
    <w:rsid w:val="004F3D65"/>
    <w:rsid w:val="00502314"/>
    <w:rsid w:val="00511476"/>
    <w:rsid w:val="00511988"/>
    <w:rsid w:val="00516065"/>
    <w:rsid w:val="00516CE1"/>
    <w:rsid w:val="00517FD9"/>
    <w:rsid w:val="00520F5A"/>
    <w:rsid w:val="005227E5"/>
    <w:rsid w:val="00525512"/>
    <w:rsid w:val="005263CF"/>
    <w:rsid w:val="00527152"/>
    <w:rsid w:val="00536135"/>
    <w:rsid w:val="0053693F"/>
    <w:rsid w:val="00543C1D"/>
    <w:rsid w:val="0054663F"/>
    <w:rsid w:val="00562797"/>
    <w:rsid w:val="00563DB9"/>
    <w:rsid w:val="00565292"/>
    <w:rsid w:val="00572B1F"/>
    <w:rsid w:val="00573E20"/>
    <w:rsid w:val="0057599F"/>
    <w:rsid w:val="005776BC"/>
    <w:rsid w:val="005801D3"/>
    <w:rsid w:val="00581EC1"/>
    <w:rsid w:val="00581F13"/>
    <w:rsid w:val="00584FDC"/>
    <w:rsid w:val="00586E04"/>
    <w:rsid w:val="00586E96"/>
    <w:rsid w:val="005910D9"/>
    <w:rsid w:val="0059572B"/>
    <w:rsid w:val="005B16B4"/>
    <w:rsid w:val="005B36D6"/>
    <w:rsid w:val="005B513F"/>
    <w:rsid w:val="005C2C16"/>
    <w:rsid w:val="005C317E"/>
    <w:rsid w:val="005D3D41"/>
    <w:rsid w:val="005D4693"/>
    <w:rsid w:val="005D4B4F"/>
    <w:rsid w:val="005D7F18"/>
    <w:rsid w:val="005E04B3"/>
    <w:rsid w:val="005E2383"/>
    <w:rsid w:val="005E2836"/>
    <w:rsid w:val="005F0800"/>
    <w:rsid w:val="005F0CF8"/>
    <w:rsid w:val="005F44BF"/>
    <w:rsid w:val="005F45C1"/>
    <w:rsid w:val="005F4C21"/>
    <w:rsid w:val="0060385F"/>
    <w:rsid w:val="00607852"/>
    <w:rsid w:val="0061471F"/>
    <w:rsid w:val="00621CAC"/>
    <w:rsid w:val="00625F80"/>
    <w:rsid w:val="006274F1"/>
    <w:rsid w:val="00632A01"/>
    <w:rsid w:val="006338EE"/>
    <w:rsid w:val="00636B4D"/>
    <w:rsid w:val="00645722"/>
    <w:rsid w:val="0064615C"/>
    <w:rsid w:val="00662463"/>
    <w:rsid w:val="00665B66"/>
    <w:rsid w:val="0067683C"/>
    <w:rsid w:val="00683C13"/>
    <w:rsid w:val="006868AD"/>
    <w:rsid w:val="00687ADC"/>
    <w:rsid w:val="0069563A"/>
    <w:rsid w:val="00697076"/>
    <w:rsid w:val="00697E6A"/>
    <w:rsid w:val="006A0429"/>
    <w:rsid w:val="006A1511"/>
    <w:rsid w:val="006A2C0C"/>
    <w:rsid w:val="006A6362"/>
    <w:rsid w:val="006B01D9"/>
    <w:rsid w:val="006B2918"/>
    <w:rsid w:val="006B4DA4"/>
    <w:rsid w:val="006C31BC"/>
    <w:rsid w:val="006C70F3"/>
    <w:rsid w:val="006D034F"/>
    <w:rsid w:val="006D0978"/>
    <w:rsid w:val="006D1AF2"/>
    <w:rsid w:val="006D21B1"/>
    <w:rsid w:val="006D3274"/>
    <w:rsid w:val="006D65AC"/>
    <w:rsid w:val="006D6CD1"/>
    <w:rsid w:val="006E28B3"/>
    <w:rsid w:val="006E3C4B"/>
    <w:rsid w:val="006E4B98"/>
    <w:rsid w:val="006F2F7E"/>
    <w:rsid w:val="006F5C92"/>
    <w:rsid w:val="00700A7D"/>
    <w:rsid w:val="007070F2"/>
    <w:rsid w:val="007071ED"/>
    <w:rsid w:val="00710048"/>
    <w:rsid w:val="00715F43"/>
    <w:rsid w:val="00717AD8"/>
    <w:rsid w:val="0072707E"/>
    <w:rsid w:val="00727618"/>
    <w:rsid w:val="0073178F"/>
    <w:rsid w:val="0074107A"/>
    <w:rsid w:val="00741244"/>
    <w:rsid w:val="0074306E"/>
    <w:rsid w:val="007520BC"/>
    <w:rsid w:val="00752C92"/>
    <w:rsid w:val="0075364A"/>
    <w:rsid w:val="00756BC1"/>
    <w:rsid w:val="007579B9"/>
    <w:rsid w:val="00757F70"/>
    <w:rsid w:val="007603DA"/>
    <w:rsid w:val="007675E4"/>
    <w:rsid w:val="00773453"/>
    <w:rsid w:val="00773C1B"/>
    <w:rsid w:val="00776932"/>
    <w:rsid w:val="007832D6"/>
    <w:rsid w:val="007842A7"/>
    <w:rsid w:val="00794F67"/>
    <w:rsid w:val="00796DE4"/>
    <w:rsid w:val="007A09BA"/>
    <w:rsid w:val="007A1E4B"/>
    <w:rsid w:val="007A4D11"/>
    <w:rsid w:val="007B024D"/>
    <w:rsid w:val="007B14A9"/>
    <w:rsid w:val="007B1915"/>
    <w:rsid w:val="007B24B2"/>
    <w:rsid w:val="007B24D8"/>
    <w:rsid w:val="007B2CF1"/>
    <w:rsid w:val="007B4543"/>
    <w:rsid w:val="007B6169"/>
    <w:rsid w:val="007D1B03"/>
    <w:rsid w:val="007D2EBB"/>
    <w:rsid w:val="007D646F"/>
    <w:rsid w:val="007D6BF0"/>
    <w:rsid w:val="007E06AA"/>
    <w:rsid w:val="007E2716"/>
    <w:rsid w:val="007E49DB"/>
    <w:rsid w:val="007E689F"/>
    <w:rsid w:val="007F583F"/>
    <w:rsid w:val="007F5A75"/>
    <w:rsid w:val="007F6674"/>
    <w:rsid w:val="008071E2"/>
    <w:rsid w:val="008124B0"/>
    <w:rsid w:val="00815269"/>
    <w:rsid w:val="00817932"/>
    <w:rsid w:val="00821BD6"/>
    <w:rsid w:val="008233AF"/>
    <w:rsid w:val="00840118"/>
    <w:rsid w:val="00844507"/>
    <w:rsid w:val="008576C3"/>
    <w:rsid w:val="008627E8"/>
    <w:rsid w:val="00866D83"/>
    <w:rsid w:val="00867D02"/>
    <w:rsid w:val="00883981"/>
    <w:rsid w:val="0088473C"/>
    <w:rsid w:val="008874EF"/>
    <w:rsid w:val="00895BDD"/>
    <w:rsid w:val="008A3E8C"/>
    <w:rsid w:val="008A5BDB"/>
    <w:rsid w:val="008A7220"/>
    <w:rsid w:val="008A7776"/>
    <w:rsid w:val="008B261C"/>
    <w:rsid w:val="008B4E1C"/>
    <w:rsid w:val="008B523D"/>
    <w:rsid w:val="008B568F"/>
    <w:rsid w:val="008B5755"/>
    <w:rsid w:val="008B5C36"/>
    <w:rsid w:val="008C015C"/>
    <w:rsid w:val="008C1575"/>
    <w:rsid w:val="008C475B"/>
    <w:rsid w:val="008C486D"/>
    <w:rsid w:val="008C59EA"/>
    <w:rsid w:val="008C6CD0"/>
    <w:rsid w:val="008C7728"/>
    <w:rsid w:val="008C7D97"/>
    <w:rsid w:val="008D627C"/>
    <w:rsid w:val="008D68C9"/>
    <w:rsid w:val="008E0A59"/>
    <w:rsid w:val="008E46EC"/>
    <w:rsid w:val="008E6366"/>
    <w:rsid w:val="008E719F"/>
    <w:rsid w:val="008F0679"/>
    <w:rsid w:val="008F07AD"/>
    <w:rsid w:val="008F4053"/>
    <w:rsid w:val="0090298C"/>
    <w:rsid w:val="00911C82"/>
    <w:rsid w:val="00912BD4"/>
    <w:rsid w:val="0091698F"/>
    <w:rsid w:val="009309DB"/>
    <w:rsid w:val="00931881"/>
    <w:rsid w:val="009319D9"/>
    <w:rsid w:val="0093282B"/>
    <w:rsid w:val="00940EC8"/>
    <w:rsid w:val="00942FE5"/>
    <w:rsid w:val="00944789"/>
    <w:rsid w:val="00947528"/>
    <w:rsid w:val="00951E60"/>
    <w:rsid w:val="00960045"/>
    <w:rsid w:val="00960173"/>
    <w:rsid w:val="00961B7E"/>
    <w:rsid w:val="00964BBE"/>
    <w:rsid w:val="0096510B"/>
    <w:rsid w:val="00973ADA"/>
    <w:rsid w:val="00974054"/>
    <w:rsid w:val="00974BC6"/>
    <w:rsid w:val="00981623"/>
    <w:rsid w:val="00984848"/>
    <w:rsid w:val="00991E38"/>
    <w:rsid w:val="009A04A2"/>
    <w:rsid w:val="009A0C49"/>
    <w:rsid w:val="009A4695"/>
    <w:rsid w:val="009B4AC9"/>
    <w:rsid w:val="009B5C62"/>
    <w:rsid w:val="009B7B0F"/>
    <w:rsid w:val="009C3B19"/>
    <w:rsid w:val="009C7824"/>
    <w:rsid w:val="009D521E"/>
    <w:rsid w:val="009D7ABE"/>
    <w:rsid w:val="009E7913"/>
    <w:rsid w:val="009F2038"/>
    <w:rsid w:val="009F2336"/>
    <w:rsid w:val="009F6D4C"/>
    <w:rsid w:val="00A0518A"/>
    <w:rsid w:val="00A05E82"/>
    <w:rsid w:val="00A076C0"/>
    <w:rsid w:val="00A07738"/>
    <w:rsid w:val="00A07BDC"/>
    <w:rsid w:val="00A11A32"/>
    <w:rsid w:val="00A13A1E"/>
    <w:rsid w:val="00A13F50"/>
    <w:rsid w:val="00A165A9"/>
    <w:rsid w:val="00A17B62"/>
    <w:rsid w:val="00A21F09"/>
    <w:rsid w:val="00A2520A"/>
    <w:rsid w:val="00A33D49"/>
    <w:rsid w:val="00A37F34"/>
    <w:rsid w:val="00A427AE"/>
    <w:rsid w:val="00A429CC"/>
    <w:rsid w:val="00A4450A"/>
    <w:rsid w:val="00A44D97"/>
    <w:rsid w:val="00A461D2"/>
    <w:rsid w:val="00A628B6"/>
    <w:rsid w:val="00A630B8"/>
    <w:rsid w:val="00A66F92"/>
    <w:rsid w:val="00A77DBC"/>
    <w:rsid w:val="00A813E4"/>
    <w:rsid w:val="00A81677"/>
    <w:rsid w:val="00A82D54"/>
    <w:rsid w:val="00A83007"/>
    <w:rsid w:val="00A85EEC"/>
    <w:rsid w:val="00A861B0"/>
    <w:rsid w:val="00A8729A"/>
    <w:rsid w:val="00A925DE"/>
    <w:rsid w:val="00AA3239"/>
    <w:rsid w:val="00AA3B86"/>
    <w:rsid w:val="00AA3E92"/>
    <w:rsid w:val="00AA49D2"/>
    <w:rsid w:val="00AA6A21"/>
    <w:rsid w:val="00AB12FE"/>
    <w:rsid w:val="00AB3696"/>
    <w:rsid w:val="00AB4B94"/>
    <w:rsid w:val="00AB7EB4"/>
    <w:rsid w:val="00AC034F"/>
    <w:rsid w:val="00AC058F"/>
    <w:rsid w:val="00AC0C0A"/>
    <w:rsid w:val="00AC3E9B"/>
    <w:rsid w:val="00AD14C2"/>
    <w:rsid w:val="00AD55DC"/>
    <w:rsid w:val="00AE497E"/>
    <w:rsid w:val="00AF16DE"/>
    <w:rsid w:val="00AF3582"/>
    <w:rsid w:val="00AF3F09"/>
    <w:rsid w:val="00AF55DA"/>
    <w:rsid w:val="00AF5D93"/>
    <w:rsid w:val="00B05AE7"/>
    <w:rsid w:val="00B1608E"/>
    <w:rsid w:val="00B238A5"/>
    <w:rsid w:val="00B33D89"/>
    <w:rsid w:val="00B42917"/>
    <w:rsid w:val="00B43D4B"/>
    <w:rsid w:val="00B47569"/>
    <w:rsid w:val="00B5044B"/>
    <w:rsid w:val="00B53707"/>
    <w:rsid w:val="00B613BE"/>
    <w:rsid w:val="00B61C1D"/>
    <w:rsid w:val="00B676A0"/>
    <w:rsid w:val="00B70191"/>
    <w:rsid w:val="00B75327"/>
    <w:rsid w:val="00B76B11"/>
    <w:rsid w:val="00B82617"/>
    <w:rsid w:val="00B84028"/>
    <w:rsid w:val="00B94AB9"/>
    <w:rsid w:val="00B96ADC"/>
    <w:rsid w:val="00BA1E08"/>
    <w:rsid w:val="00BA6F0F"/>
    <w:rsid w:val="00BB2346"/>
    <w:rsid w:val="00BB6E05"/>
    <w:rsid w:val="00BC3390"/>
    <w:rsid w:val="00BC4AED"/>
    <w:rsid w:val="00BC5E99"/>
    <w:rsid w:val="00BC77F0"/>
    <w:rsid w:val="00BE3E11"/>
    <w:rsid w:val="00BF73CB"/>
    <w:rsid w:val="00C116DC"/>
    <w:rsid w:val="00C1291F"/>
    <w:rsid w:val="00C129D5"/>
    <w:rsid w:val="00C144B6"/>
    <w:rsid w:val="00C15ACF"/>
    <w:rsid w:val="00C16331"/>
    <w:rsid w:val="00C16F50"/>
    <w:rsid w:val="00C1709D"/>
    <w:rsid w:val="00C20E0C"/>
    <w:rsid w:val="00C25975"/>
    <w:rsid w:val="00C261E1"/>
    <w:rsid w:val="00C274E5"/>
    <w:rsid w:val="00C27522"/>
    <w:rsid w:val="00C31594"/>
    <w:rsid w:val="00C3518B"/>
    <w:rsid w:val="00C368D3"/>
    <w:rsid w:val="00C36969"/>
    <w:rsid w:val="00C3701C"/>
    <w:rsid w:val="00C408FA"/>
    <w:rsid w:val="00C4146F"/>
    <w:rsid w:val="00C41986"/>
    <w:rsid w:val="00C452E9"/>
    <w:rsid w:val="00C46D25"/>
    <w:rsid w:val="00C52798"/>
    <w:rsid w:val="00C573D2"/>
    <w:rsid w:val="00C60182"/>
    <w:rsid w:val="00C6793C"/>
    <w:rsid w:val="00C70A47"/>
    <w:rsid w:val="00C71466"/>
    <w:rsid w:val="00C760B9"/>
    <w:rsid w:val="00C81CAE"/>
    <w:rsid w:val="00C81CEB"/>
    <w:rsid w:val="00C829D2"/>
    <w:rsid w:val="00C82F30"/>
    <w:rsid w:val="00C8401B"/>
    <w:rsid w:val="00C87CF7"/>
    <w:rsid w:val="00C91986"/>
    <w:rsid w:val="00C95323"/>
    <w:rsid w:val="00C953F0"/>
    <w:rsid w:val="00CA2500"/>
    <w:rsid w:val="00CA2E07"/>
    <w:rsid w:val="00CA5D71"/>
    <w:rsid w:val="00CB5213"/>
    <w:rsid w:val="00CB7896"/>
    <w:rsid w:val="00CB7907"/>
    <w:rsid w:val="00CB7D97"/>
    <w:rsid w:val="00CC1F30"/>
    <w:rsid w:val="00CC41F8"/>
    <w:rsid w:val="00CC6F29"/>
    <w:rsid w:val="00CD071B"/>
    <w:rsid w:val="00CD1599"/>
    <w:rsid w:val="00CE3030"/>
    <w:rsid w:val="00CE6BD0"/>
    <w:rsid w:val="00CF2F40"/>
    <w:rsid w:val="00D009D3"/>
    <w:rsid w:val="00D166FD"/>
    <w:rsid w:val="00D20312"/>
    <w:rsid w:val="00D21CA5"/>
    <w:rsid w:val="00D224B0"/>
    <w:rsid w:val="00D228C3"/>
    <w:rsid w:val="00D229A1"/>
    <w:rsid w:val="00D231AB"/>
    <w:rsid w:val="00D25D34"/>
    <w:rsid w:val="00D37115"/>
    <w:rsid w:val="00D373D9"/>
    <w:rsid w:val="00D41A20"/>
    <w:rsid w:val="00D41C5C"/>
    <w:rsid w:val="00D43201"/>
    <w:rsid w:val="00D637E2"/>
    <w:rsid w:val="00D63F5D"/>
    <w:rsid w:val="00D670E1"/>
    <w:rsid w:val="00D80076"/>
    <w:rsid w:val="00D82837"/>
    <w:rsid w:val="00D847F9"/>
    <w:rsid w:val="00D87983"/>
    <w:rsid w:val="00D90B88"/>
    <w:rsid w:val="00D91BE3"/>
    <w:rsid w:val="00D92710"/>
    <w:rsid w:val="00D92BB4"/>
    <w:rsid w:val="00D9460B"/>
    <w:rsid w:val="00DB354A"/>
    <w:rsid w:val="00DB68C5"/>
    <w:rsid w:val="00DB7820"/>
    <w:rsid w:val="00DC10F2"/>
    <w:rsid w:val="00DC5D51"/>
    <w:rsid w:val="00DD5903"/>
    <w:rsid w:val="00DD6015"/>
    <w:rsid w:val="00DD60BC"/>
    <w:rsid w:val="00DD780A"/>
    <w:rsid w:val="00DD79CC"/>
    <w:rsid w:val="00DE2630"/>
    <w:rsid w:val="00DE667D"/>
    <w:rsid w:val="00DF106E"/>
    <w:rsid w:val="00DF1C77"/>
    <w:rsid w:val="00DF382E"/>
    <w:rsid w:val="00E00B7B"/>
    <w:rsid w:val="00E048A6"/>
    <w:rsid w:val="00E04A5B"/>
    <w:rsid w:val="00E140CA"/>
    <w:rsid w:val="00E15504"/>
    <w:rsid w:val="00E17303"/>
    <w:rsid w:val="00E215B9"/>
    <w:rsid w:val="00E21E8C"/>
    <w:rsid w:val="00E25C68"/>
    <w:rsid w:val="00E26CAF"/>
    <w:rsid w:val="00E27231"/>
    <w:rsid w:val="00E30243"/>
    <w:rsid w:val="00E314FD"/>
    <w:rsid w:val="00E32114"/>
    <w:rsid w:val="00E34CEE"/>
    <w:rsid w:val="00E4076D"/>
    <w:rsid w:val="00E43F4E"/>
    <w:rsid w:val="00E44A0A"/>
    <w:rsid w:val="00E455E9"/>
    <w:rsid w:val="00E4576C"/>
    <w:rsid w:val="00E45BDE"/>
    <w:rsid w:val="00E45F73"/>
    <w:rsid w:val="00E50599"/>
    <w:rsid w:val="00E65C09"/>
    <w:rsid w:val="00E6780F"/>
    <w:rsid w:val="00E70DB3"/>
    <w:rsid w:val="00E715F0"/>
    <w:rsid w:val="00E747B5"/>
    <w:rsid w:val="00E775B8"/>
    <w:rsid w:val="00E8231F"/>
    <w:rsid w:val="00E91518"/>
    <w:rsid w:val="00E91668"/>
    <w:rsid w:val="00E94B1D"/>
    <w:rsid w:val="00E95813"/>
    <w:rsid w:val="00E96644"/>
    <w:rsid w:val="00EA1C2F"/>
    <w:rsid w:val="00EA51B1"/>
    <w:rsid w:val="00EA5E3C"/>
    <w:rsid w:val="00EA6593"/>
    <w:rsid w:val="00EB0A9E"/>
    <w:rsid w:val="00EB454B"/>
    <w:rsid w:val="00EB5D7B"/>
    <w:rsid w:val="00ED0846"/>
    <w:rsid w:val="00ED4742"/>
    <w:rsid w:val="00ED5BC0"/>
    <w:rsid w:val="00EE1476"/>
    <w:rsid w:val="00EE35E0"/>
    <w:rsid w:val="00EE4E3E"/>
    <w:rsid w:val="00EE5E1C"/>
    <w:rsid w:val="00EE5ED6"/>
    <w:rsid w:val="00EF2606"/>
    <w:rsid w:val="00F077D4"/>
    <w:rsid w:val="00F100DA"/>
    <w:rsid w:val="00F1271A"/>
    <w:rsid w:val="00F149A1"/>
    <w:rsid w:val="00F2604D"/>
    <w:rsid w:val="00F27EC3"/>
    <w:rsid w:val="00F34A13"/>
    <w:rsid w:val="00F40D92"/>
    <w:rsid w:val="00F41902"/>
    <w:rsid w:val="00F4525D"/>
    <w:rsid w:val="00F454C0"/>
    <w:rsid w:val="00F459E1"/>
    <w:rsid w:val="00F5066B"/>
    <w:rsid w:val="00F564CA"/>
    <w:rsid w:val="00F710B2"/>
    <w:rsid w:val="00F7347C"/>
    <w:rsid w:val="00F813CB"/>
    <w:rsid w:val="00F81DED"/>
    <w:rsid w:val="00F905A0"/>
    <w:rsid w:val="00F96A6A"/>
    <w:rsid w:val="00FA2156"/>
    <w:rsid w:val="00FB0070"/>
    <w:rsid w:val="00FB1EF1"/>
    <w:rsid w:val="00FB4849"/>
    <w:rsid w:val="00FB53A8"/>
    <w:rsid w:val="00FC366F"/>
    <w:rsid w:val="00FC48A8"/>
    <w:rsid w:val="00FC5219"/>
    <w:rsid w:val="00FC7D90"/>
    <w:rsid w:val="00FD48CC"/>
    <w:rsid w:val="00FD48F3"/>
    <w:rsid w:val="00FD61C9"/>
    <w:rsid w:val="00FE0AF0"/>
    <w:rsid w:val="00FE3208"/>
    <w:rsid w:val="00FF0670"/>
    <w:rsid w:val="00FF76B6"/>
    <w:rsid w:val="01123688"/>
    <w:rsid w:val="057B75F9"/>
    <w:rsid w:val="06011348"/>
    <w:rsid w:val="06B4CF07"/>
    <w:rsid w:val="06D357B4"/>
    <w:rsid w:val="07F9705B"/>
    <w:rsid w:val="082743A0"/>
    <w:rsid w:val="0947565F"/>
    <w:rsid w:val="0B8E6CD9"/>
    <w:rsid w:val="0B99A49D"/>
    <w:rsid w:val="0CF10CC7"/>
    <w:rsid w:val="0DD4BCE0"/>
    <w:rsid w:val="0E2AC4C7"/>
    <w:rsid w:val="0E4205D8"/>
    <w:rsid w:val="1079C186"/>
    <w:rsid w:val="11803C79"/>
    <w:rsid w:val="11DCD14D"/>
    <w:rsid w:val="16689107"/>
    <w:rsid w:val="19AA2579"/>
    <w:rsid w:val="1A9F0068"/>
    <w:rsid w:val="1CEA350E"/>
    <w:rsid w:val="1D52805B"/>
    <w:rsid w:val="1EB59A71"/>
    <w:rsid w:val="223B94EE"/>
    <w:rsid w:val="22719C39"/>
    <w:rsid w:val="22E2B34C"/>
    <w:rsid w:val="24961DDF"/>
    <w:rsid w:val="254D21D9"/>
    <w:rsid w:val="272D843C"/>
    <w:rsid w:val="2A596F22"/>
    <w:rsid w:val="2ACFB188"/>
    <w:rsid w:val="2AF7B78F"/>
    <w:rsid w:val="2CB6DA67"/>
    <w:rsid w:val="2E205248"/>
    <w:rsid w:val="2E8A32FB"/>
    <w:rsid w:val="2EABEDE8"/>
    <w:rsid w:val="30340852"/>
    <w:rsid w:val="34600091"/>
    <w:rsid w:val="357839AE"/>
    <w:rsid w:val="3A2325F5"/>
    <w:rsid w:val="3CE1FC0C"/>
    <w:rsid w:val="3EABB0CA"/>
    <w:rsid w:val="40273D90"/>
    <w:rsid w:val="4091BD1B"/>
    <w:rsid w:val="4117C524"/>
    <w:rsid w:val="41BDC38C"/>
    <w:rsid w:val="4591E579"/>
    <w:rsid w:val="47D1295F"/>
    <w:rsid w:val="49D3534A"/>
    <w:rsid w:val="4A4C4D89"/>
    <w:rsid w:val="4BFE3A68"/>
    <w:rsid w:val="4D0B45AA"/>
    <w:rsid w:val="4EEEDFD8"/>
    <w:rsid w:val="516FFE3E"/>
    <w:rsid w:val="548379CB"/>
    <w:rsid w:val="55018C3E"/>
    <w:rsid w:val="56AECCDE"/>
    <w:rsid w:val="59058B6B"/>
    <w:rsid w:val="5A13FC5A"/>
    <w:rsid w:val="5ADA3FC9"/>
    <w:rsid w:val="5B71FF41"/>
    <w:rsid w:val="5BD0701A"/>
    <w:rsid w:val="5D86B6AB"/>
    <w:rsid w:val="5E82A543"/>
    <w:rsid w:val="5F5A2AB6"/>
    <w:rsid w:val="61C0A4F3"/>
    <w:rsid w:val="64771B9E"/>
    <w:rsid w:val="67DFC7FF"/>
    <w:rsid w:val="67E8109B"/>
    <w:rsid w:val="6804DD5F"/>
    <w:rsid w:val="6842A82F"/>
    <w:rsid w:val="68455AC3"/>
    <w:rsid w:val="68C8AB81"/>
    <w:rsid w:val="6A71F425"/>
    <w:rsid w:val="6C2F494C"/>
    <w:rsid w:val="722B8928"/>
    <w:rsid w:val="7465CD86"/>
    <w:rsid w:val="756D313A"/>
    <w:rsid w:val="769EA4A1"/>
    <w:rsid w:val="7808C1C1"/>
    <w:rsid w:val="78632301"/>
    <w:rsid w:val="7E85A7C0"/>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0E6B"/>
  <w15:chartTrackingRefBased/>
  <w15:docId w15:val="{6A88E05B-62EB-4A8A-AE6D-709C29C6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A9E"/>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92"/>
    <w:pPr>
      <w:keepNext/>
      <w:keepLines/>
      <w:numPr>
        <w:ilvl w:val="1"/>
        <w:numId w:val="1"/>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863"/>
    <w:pPr>
      <w:keepNext/>
      <w:keepLines/>
      <w:numPr>
        <w:ilvl w:val="2"/>
        <w:numId w:val="1"/>
      </w:numPr>
      <w:spacing w:before="40" w:after="120"/>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0A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0A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0A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0A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0A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A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9E"/>
    <w:rPr>
      <w:rFonts w:asciiTheme="majorHAnsi" w:eastAsiaTheme="majorEastAsia" w:hAnsiTheme="majorHAnsi" w:cstheme="majorBidi"/>
      <w:color w:val="2F5496" w:themeColor="accent1" w:themeShade="BF"/>
      <w:sz w:val="32"/>
      <w:szCs w:val="32"/>
    </w:rPr>
  </w:style>
  <w:style w:type="table" w:customStyle="1" w:styleId="TableGrid1">
    <w:name w:val="Table Grid1"/>
    <w:rsid w:val="000C3DDB"/>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40D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863"/>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0A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0A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0A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0A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0A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A9E"/>
    <w:rPr>
      <w:rFonts w:asciiTheme="majorHAnsi" w:eastAsiaTheme="majorEastAsia" w:hAnsiTheme="majorHAnsi" w:cstheme="majorBidi"/>
      <w:i/>
      <w:iCs/>
      <w:color w:val="272727" w:themeColor="text1" w:themeTint="D8"/>
      <w:sz w:val="21"/>
      <w:szCs w:val="21"/>
    </w:rPr>
  </w:style>
  <w:style w:type="paragraph" w:styleId="ListParagraph">
    <w:name w:val="List Paragraph"/>
    <w:aliases w:val="Paragraph,List Paragraph Red,lp1"/>
    <w:basedOn w:val="Normal"/>
    <w:link w:val="ListParagraphChar"/>
    <w:uiPriority w:val="34"/>
    <w:qFormat/>
    <w:rsid w:val="00AA6A21"/>
    <w:pPr>
      <w:ind w:left="720"/>
      <w:contextualSpacing/>
    </w:pPr>
  </w:style>
  <w:style w:type="paragraph" w:styleId="BalloonText">
    <w:name w:val="Balloon Text"/>
    <w:basedOn w:val="Normal"/>
    <w:link w:val="BalloonTextChar"/>
    <w:uiPriority w:val="99"/>
    <w:semiHidden/>
    <w:unhideWhenUsed/>
    <w:rsid w:val="00AA3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39"/>
    <w:rPr>
      <w:rFonts w:ascii="Segoe UI" w:hAnsi="Segoe UI" w:cs="Segoe UI"/>
      <w:sz w:val="18"/>
      <w:szCs w:val="18"/>
    </w:rPr>
  </w:style>
  <w:style w:type="paragraph" w:styleId="TOCHeading">
    <w:name w:val="TOC Heading"/>
    <w:basedOn w:val="Heading1"/>
    <w:next w:val="Normal"/>
    <w:uiPriority w:val="39"/>
    <w:unhideWhenUsed/>
    <w:qFormat/>
    <w:rsid w:val="003A33F5"/>
    <w:pPr>
      <w:numPr>
        <w:numId w:val="0"/>
      </w:numPr>
      <w:spacing w:after="0"/>
      <w:outlineLvl w:val="9"/>
    </w:pPr>
    <w:rPr>
      <w:lang w:val="en-US"/>
    </w:rPr>
  </w:style>
  <w:style w:type="paragraph" w:styleId="TOC1">
    <w:name w:val="toc 1"/>
    <w:basedOn w:val="Normal"/>
    <w:next w:val="Normal"/>
    <w:autoRedefine/>
    <w:uiPriority w:val="39"/>
    <w:unhideWhenUsed/>
    <w:rsid w:val="003A33F5"/>
    <w:pPr>
      <w:spacing w:after="100"/>
    </w:pPr>
  </w:style>
  <w:style w:type="paragraph" w:styleId="TOC2">
    <w:name w:val="toc 2"/>
    <w:basedOn w:val="Normal"/>
    <w:next w:val="Normal"/>
    <w:autoRedefine/>
    <w:uiPriority w:val="39"/>
    <w:unhideWhenUsed/>
    <w:rsid w:val="003A33F5"/>
    <w:pPr>
      <w:spacing w:after="100"/>
      <w:ind w:left="220"/>
    </w:pPr>
  </w:style>
  <w:style w:type="paragraph" w:styleId="TOC3">
    <w:name w:val="toc 3"/>
    <w:basedOn w:val="Normal"/>
    <w:next w:val="Normal"/>
    <w:autoRedefine/>
    <w:uiPriority w:val="39"/>
    <w:unhideWhenUsed/>
    <w:rsid w:val="003A33F5"/>
    <w:pPr>
      <w:spacing w:after="100"/>
      <w:ind w:left="440"/>
    </w:pPr>
  </w:style>
  <w:style w:type="character" w:styleId="Hyperlink">
    <w:name w:val="Hyperlink"/>
    <w:basedOn w:val="DefaultParagraphFont"/>
    <w:uiPriority w:val="99"/>
    <w:unhideWhenUsed/>
    <w:rsid w:val="003A33F5"/>
    <w:rPr>
      <w:color w:val="0563C1" w:themeColor="hyperlink"/>
      <w:u w:val="single"/>
    </w:rPr>
  </w:style>
  <w:style w:type="character" w:styleId="CommentReference">
    <w:name w:val="annotation reference"/>
    <w:basedOn w:val="DefaultParagraphFont"/>
    <w:uiPriority w:val="99"/>
    <w:semiHidden/>
    <w:unhideWhenUsed/>
    <w:rsid w:val="00E17303"/>
    <w:rPr>
      <w:sz w:val="16"/>
      <w:szCs w:val="16"/>
    </w:rPr>
  </w:style>
  <w:style w:type="paragraph" w:styleId="CommentText">
    <w:name w:val="annotation text"/>
    <w:basedOn w:val="Normal"/>
    <w:link w:val="CommentTextChar"/>
    <w:uiPriority w:val="99"/>
    <w:unhideWhenUsed/>
    <w:rsid w:val="00E17303"/>
    <w:pPr>
      <w:spacing w:line="240" w:lineRule="auto"/>
    </w:pPr>
    <w:rPr>
      <w:sz w:val="20"/>
      <w:szCs w:val="20"/>
    </w:rPr>
  </w:style>
  <w:style w:type="character" w:customStyle="1" w:styleId="CommentTextChar">
    <w:name w:val="Comment Text Char"/>
    <w:basedOn w:val="DefaultParagraphFont"/>
    <w:link w:val="CommentText"/>
    <w:uiPriority w:val="99"/>
    <w:rsid w:val="00E17303"/>
    <w:rPr>
      <w:sz w:val="20"/>
      <w:szCs w:val="20"/>
    </w:rPr>
  </w:style>
  <w:style w:type="paragraph" w:styleId="CommentSubject">
    <w:name w:val="annotation subject"/>
    <w:basedOn w:val="CommentText"/>
    <w:next w:val="CommentText"/>
    <w:link w:val="CommentSubjectChar"/>
    <w:uiPriority w:val="99"/>
    <w:semiHidden/>
    <w:unhideWhenUsed/>
    <w:rsid w:val="00E17303"/>
    <w:rPr>
      <w:b/>
      <w:bCs/>
    </w:rPr>
  </w:style>
  <w:style w:type="character" w:customStyle="1" w:styleId="CommentSubjectChar">
    <w:name w:val="Comment Subject Char"/>
    <w:basedOn w:val="CommentTextChar"/>
    <w:link w:val="CommentSubject"/>
    <w:uiPriority w:val="99"/>
    <w:semiHidden/>
    <w:rsid w:val="00E17303"/>
    <w:rPr>
      <w:b/>
      <w:bCs/>
      <w:sz w:val="20"/>
      <w:szCs w:val="20"/>
    </w:rPr>
  </w:style>
  <w:style w:type="table" w:customStyle="1" w:styleId="TableGrid10">
    <w:name w:val="Table Grid10"/>
    <w:rsid w:val="00B33D8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NoSpacing">
    <w:name w:val="No Spacing"/>
    <w:link w:val="NoSpacingChar"/>
    <w:uiPriority w:val="1"/>
    <w:qFormat/>
    <w:rsid w:val="008C01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15C"/>
    <w:rPr>
      <w:rFonts w:eastAsiaTheme="minorEastAsia"/>
      <w:lang w:val="en-US"/>
    </w:rPr>
  </w:style>
  <w:style w:type="character" w:customStyle="1" w:styleId="naslovpropisa1">
    <w:name w:val="naslovpropisa1"/>
    <w:basedOn w:val="DefaultParagraphFont"/>
    <w:rsid w:val="00D20312"/>
  </w:style>
  <w:style w:type="character" w:customStyle="1" w:styleId="naslovpropisa1a">
    <w:name w:val="naslovpropisa1a"/>
    <w:basedOn w:val="DefaultParagraphFont"/>
    <w:rsid w:val="00D20312"/>
  </w:style>
  <w:style w:type="paragraph" w:styleId="Header">
    <w:name w:val="header"/>
    <w:basedOn w:val="Normal"/>
    <w:link w:val="HeaderChar"/>
    <w:uiPriority w:val="99"/>
    <w:unhideWhenUsed/>
    <w:rsid w:val="00FB1E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1EF1"/>
  </w:style>
  <w:style w:type="paragraph" w:styleId="Footer">
    <w:name w:val="footer"/>
    <w:basedOn w:val="Normal"/>
    <w:link w:val="FooterChar"/>
    <w:uiPriority w:val="99"/>
    <w:unhideWhenUsed/>
    <w:rsid w:val="00FB1E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1EF1"/>
  </w:style>
  <w:style w:type="paragraph" w:styleId="NormalWeb">
    <w:name w:val="Normal (Web)"/>
    <w:basedOn w:val="Normal"/>
    <w:uiPriority w:val="99"/>
    <w:unhideWhenUsed/>
    <w:rsid w:val="004D28DF"/>
    <w:pPr>
      <w:spacing w:before="100" w:beforeAutospacing="1" w:after="100" w:afterAutospacing="1" w:line="240" w:lineRule="auto"/>
    </w:pPr>
    <w:rPr>
      <w:rFonts w:ascii="Times New Roman" w:hAnsi="Times New Roman" w:cs="Times New Roman"/>
      <w:sz w:val="24"/>
      <w:szCs w:val="24"/>
      <w:lang w:val="sr-Latn-ME" w:eastAsia="sr-Latn-ME"/>
    </w:rPr>
  </w:style>
  <w:style w:type="paragraph" w:styleId="Revision">
    <w:name w:val="Revision"/>
    <w:hidden/>
    <w:uiPriority w:val="99"/>
    <w:semiHidden/>
    <w:rsid w:val="006D21B1"/>
    <w:pPr>
      <w:spacing w:after="0" w:line="240" w:lineRule="auto"/>
    </w:pPr>
  </w:style>
  <w:style w:type="table" w:styleId="TableGrid">
    <w:name w:val="Table Grid"/>
    <w:basedOn w:val="TableNormal"/>
    <w:uiPriority w:val="59"/>
    <w:rsid w:val="00EE5ED6"/>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List Paragraph Red Char,lp1 Char"/>
    <w:link w:val="ListParagraph"/>
    <w:uiPriority w:val="34"/>
    <w:locked/>
    <w:rsid w:val="004D7276"/>
  </w:style>
  <w:style w:type="character" w:styleId="Emphasis">
    <w:name w:val="Emphasis"/>
    <w:basedOn w:val="DefaultParagraphFont"/>
    <w:uiPriority w:val="20"/>
    <w:qFormat/>
    <w:rsid w:val="00360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8729">
      <w:bodyDiv w:val="1"/>
      <w:marLeft w:val="0"/>
      <w:marRight w:val="0"/>
      <w:marTop w:val="0"/>
      <w:marBottom w:val="0"/>
      <w:divBdr>
        <w:top w:val="none" w:sz="0" w:space="0" w:color="auto"/>
        <w:left w:val="none" w:sz="0" w:space="0" w:color="auto"/>
        <w:bottom w:val="none" w:sz="0" w:space="0" w:color="auto"/>
        <w:right w:val="none" w:sz="0" w:space="0" w:color="auto"/>
      </w:divBdr>
    </w:div>
    <w:div w:id="97408622">
      <w:bodyDiv w:val="1"/>
      <w:marLeft w:val="0"/>
      <w:marRight w:val="0"/>
      <w:marTop w:val="0"/>
      <w:marBottom w:val="0"/>
      <w:divBdr>
        <w:top w:val="none" w:sz="0" w:space="0" w:color="auto"/>
        <w:left w:val="none" w:sz="0" w:space="0" w:color="auto"/>
        <w:bottom w:val="none" w:sz="0" w:space="0" w:color="auto"/>
        <w:right w:val="none" w:sz="0" w:space="0" w:color="auto"/>
      </w:divBdr>
    </w:div>
    <w:div w:id="142427893">
      <w:bodyDiv w:val="1"/>
      <w:marLeft w:val="0"/>
      <w:marRight w:val="0"/>
      <w:marTop w:val="0"/>
      <w:marBottom w:val="0"/>
      <w:divBdr>
        <w:top w:val="none" w:sz="0" w:space="0" w:color="auto"/>
        <w:left w:val="none" w:sz="0" w:space="0" w:color="auto"/>
        <w:bottom w:val="none" w:sz="0" w:space="0" w:color="auto"/>
        <w:right w:val="none" w:sz="0" w:space="0" w:color="auto"/>
      </w:divBdr>
    </w:div>
    <w:div w:id="191848533">
      <w:bodyDiv w:val="1"/>
      <w:marLeft w:val="0"/>
      <w:marRight w:val="0"/>
      <w:marTop w:val="0"/>
      <w:marBottom w:val="0"/>
      <w:divBdr>
        <w:top w:val="none" w:sz="0" w:space="0" w:color="auto"/>
        <w:left w:val="none" w:sz="0" w:space="0" w:color="auto"/>
        <w:bottom w:val="none" w:sz="0" w:space="0" w:color="auto"/>
        <w:right w:val="none" w:sz="0" w:space="0" w:color="auto"/>
      </w:divBdr>
    </w:div>
    <w:div w:id="193807090">
      <w:bodyDiv w:val="1"/>
      <w:marLeft w:val="0"/>
      <w:marRight w:val="0"/>
      <w:marTop w:val="0"/>
      <w:marBottom w:val="0"/>
      <w:divBdr>
        <w:top w:val="none" w:sz="0" w:space="0" w:color="auto"/>
        <w:left w:val="none" w:sz="0" w:space="0" w:color="auto"/>
        <w:bottom w:val="none" w:sz="0" w:space="0" w:color="auto"/>
        <w:right w:val="none" w:sz="0" w:space="0" w:color="auto"/>
      </w:divBdr>
    </w:div>
    <w:div w:id="200019127">
      <w:bodyDiv w:val="1"/>
      <w:marLeft w:val="0"/>
      <w:marRight w:val="0"/>
      <w:marTop w:val="0"/>
      <w:marBottom w:val="0"/>
      <w:divBdr>
        <w:top w:val="none" w:sz="0" w:space="0" w:color="auto"/>
        <w:left w:val="none" w:sz="0" w:space="0" w:color="auto"/>
        <w:bottom w:val="none" w:sz="0" w:space="0" w:color="auto"/>
        <w:right w:val="none" w:sz="0" w:space="0" w:color="auto"/>
      </w:divBdr>
    </w:div>
    <w:div w:id="213348499">
      <w:bodyDiv w:val="1"/>
      <w:marLeft w:val="0"/>
      <w:marRight w:val="0"/>
      <w:marTop w:val="0"/>
      <w:marBottom w:val="0"/>
      <w:divBdr>
        <w:top w:val="none" w:sz="0" w:space="0" w:color="auto"/>
        <w:left w:val="none" w:sz="0" w:space="0" w:color="auto"/>
        <w:bottom w:val="none" w:sz="0" w:space="0" w:color="auto"/>
        <w:right w:val="none" w:sz="0" w:space="0" w:color="auto"/>
      </w:divBdr>
    </w:div>
    <w:div w:id="258878496">
      <w:bodyDiv w:val="1"/>
      <w:marLeft w:val="0"/>
      <w:marRight w:val="0"/>
      <w:marTop w:val="0"/>
      <w:marBottom w:val="0"/>
      <w:divBdr>
        <w:top w:val="none" w:sz="0" w:space="0" w:color="auto"/>
        <w:left w:val="none" w:sz="0" w:space="0" w:color="auto"/>
        <w:bottom w:val="none" w:sz="0" w:space="0" w:color="auto"/>
        <w:right w:val="none" w:sz="0" w:space="0" w:color="auto"/>
      </w:divBdr>
    </w:div>
    <w:div w:id="296953705">
      <w:bodyDiv w:val="1"/>
      <w:marLeft w:val="0"/>
      <w:marRight w:val="0"/>
      <w:marTop w:val="0"/>
      <w:marBottom w:val="0"/>
      <w:divBdr>
        <w:top w:val="none" w:sz="0" w:space="0" w:color="auto"/>
        <w:left w:val="none" w:sz="0" w:space="0" w:color="auto"/>
        <w:bottom w:val="none" w:sz="0" w:space="0" w:color="auto"/>
        <w:right w:val="none" w:sz="0" w:space="0" w:color="auto"/>
      </w:divBdr>
    </w:div>
    <w:div w:id="306589137">
      <w:bodyDiv w:val="1"/>
      <w:marLeft w:val="0"/>
      <w:marRight w:val="0"/>
      <w:marTop w:val="0"/>
      <w:marBottom w:val="0"/>
      <w:divBdr>
        <w:top w:val="none" w:sz="0" w:space="0" w:color="auto"/>
        <w:left w:val="none" w:sz="0" w:space="0" w:color="auto"/>
        <w:bottom w:val="none" w:sz="0" w:space="0" w:color="auto"/>
        <w:right w:val="none" w:sz="0" w:space="0" w:color="auto"/>
      </w:divBdr>
    </w:div>
    <w:div w:id="341275082">
      <w:bodyDiv w:val="1"/>
      <w:marLeft w:val="0"/>
      <w:marRight w:val="0"/>
      <w:marTop w:val="0"/>
      <w:marBottom w:val="0"/>
      <w:divBdr>
        <w:top w:val="none" w:sz="0" w:space="0" w:color="auto"/>
        <w:left w:val="none" w:sz="0" w:space="0" w:color="auto"/>
        <w:bottom w:val="none" w:sz="0" w:space="0" w:color="auto"/>
        <w:right w:val="none" w:sz="0" w:space="0" w:color="auto"/>
      </w:divBdr>
    </w:div>
    <w:div w:id="352607949">
      <w:bodyDiv w:val="1"/>
      <w:marLeft w:val="0"/>
      <w:marRight w:val="0"/>
      <w:marTop w:val="0"/>
      <w:marBottom w:val="0"/>
      <w:divBdr>
        <w:top w:val="none" w:sz="0" w:space="0" w:color="auto"/>
        <w:left w:val="none" w:sz="0" w:space="0" w:color="auto"/>
        <w:bottom w:val="none" w:sz="0" w:space="0" w:color="auto"/>
        <w:right w:val="none" w:sz="0" w:space="0" w:color="auto"/>
      </w:divBdr>
    </w:div>
    <w:div w:id="370351593">
      <w:bodyDiv w:val="1"/>
      <w:marLeft w:val="0"/>
      <w:marRight w:val="0"/>
      <w:marTop w:val="0"/>
      <w:marBottom w:val="0"/>
      <w:divBdr>
        <w:top w:val="none" w:sz="0" w:space="0" w:color="auto"/>
        <w:left w:val="none" w:sz="0" w:space="0" w:color="auto"/>
        <w:bottom w:val="none" w:sz="0" w:space="0" w:color="auto"/>
        <w:right w:val="none" w:sz="0" w:space="0" w:color="auto"/>
      </w:divBdr>
    </w:div>
    <w:div w:id="414909776">
      <w:bodyDiv w:val="1"/>
      <w:marLeft w:val="0"/>
      <w:marRight w:val="0"/>
      <w:marTop w:val="0"/>
      <w:marBottom w:val="0"/>
      <w:divBdr>
        <w:top w:val="none" w:sz="0" w:space="0" w:color="auto"/>
        <w:left w:val="none" w:sz="0" w:space="0" w:color="auto"/>
        <w:bottom w:val="none" w:sz="0" w:space="0" w:color="auto"/>
        <w:right w:val="none" w:sz="0" w:space="0" w:color="auto"/>
      </w:divBdr>
    </w:div>
    <w:div w:id="437257029">
      <w:bodyDiv w:val="1"/>
      <w:marLeft w:val="0"/>
      <w:marRight w:val="0"/>
      <w:marTop w:val="0"/>
      <w:marBottom w:val="0"/>
      <w:divBdr>
        <w:top w:val="none" w:sz="0" w:space="0" w:color="auto"/>
        <w:left w:val="none" w:sz="0" w:space="0" w:color="auto"/>
        <w:bottom w:val="none" w:sz="0" w:space="0" w:color="auto"/>
        <w:right w:val="none" w:sz="0" w:space="0" w:color="auto"/>
      </w:divBdr>
    </w:div>
    <w:div w:id="535118639">
      <w:bodyDiv w:val="1"/>
      <w:marLeft w:val="0"/>
      <w:marRight w:val="0"/>
      <w:marTop w:val="0"/>
      <w:marBottom w:val="0"/>
      <w:divBdr>
        <w:top w:val="none" w:sz="0" w:space="0" w:color="auto"/>
        <w:left w:val="none" w:sz="0" w:space="0" w:color="auto"/>
        <w:bottom w:val="none" w:sz="0" w:space="0" w:color="auto"/>
        <w:right w:val="none" w:sz="0" w:space="0" w:color="auto"/>
      </w:divBdr>
    </w:div>
    <w:div w:id="535391603">
      <w:bodyDiv w:val="1"/>
      <w:marLeft w:val="0"/>
      <w:marRight w:val="0"/>
      <w:marTop w:val="0"/>
      <w:marBottom w:val="0"/>
      <w:divBdr>
        <w:top w:val="none" w:sz="0" w:space="0" w:color="auto"/>
        <w:left w:val="none" w:sz="0" w:space="0" w:color="auto"/>
        <w:bottom w:val="none" w:sz="0" w:space="0" w:color="auto"/>
        <w:right w:val="none" w:sz="0" w:space="0" w:color="auto"/>
      </w:divBdr>
    </w:div>
    <w:div w:id="549071584">
      <w:bodyDiv w:val="1"/>
      <w:marLeft w:val="0"/>
      <w:marRight w:val="0"/>
      <w:marTop w:val="0"/>
      <w:marBottom w:val="0"/>
      <w:divBdr>
        <w:top w:val="none" w:sz="0" w:space="0" w:color="auto"/>
        <w:left w:val="none" w:sz="0" w:space="0" w:color="auto"/>
        <w:bottom w:val="none" w:sz="0" w:space="0" w:color="auto"/>
        <w:right w:val="none" w:sz="0" w:space="0" w:color="auto"/>
      </w:divBdr>
    </w:div>
    <w:div w:id="557404322">
      <w:bodyDiv w:val="1"/>
      <w:marLeft w:val="0"/>
      <w:marRight w:val="0"/>
      <w:marTop w:val="0"/>
      <w:marBottom w:val="0"/>
      <w:divBdr>
        <w:top w:val="none" w:sz="0" w:space="0" w:color="auto"/>
        <w:left w:val="none" w:sz="0" w:space="0" w:color="auto"/>
        <w:bottom w:val="none" w:sz="0" w:space="0" w:color="auto"/>
        <w:right w:val="none" w:sz="0" w:space="0" w:color="auto"/>
      </w:divBdr>
    </w:div>
    <w:div w:id="633101770">
      <w:bodyDiv w:val="1"/>
      <w:marLeft w:val="0"/>
      <w:marRight w:val="0"/>
      <w:marTop w:val="0"/>
      <w:marBottom w:val="0"/>
      <w:divBdr>
        <w:top w:val="none" w:sz="0" w:space="0" w:color="auto"/>
        <w:left w:val="none" w:sz="0" w:space="0" w:color="auto"/>
        <w:bottom w:val="none" w:sz="0" w:space="0" w:color="auto"/>
        <w:right w:val="none" w:sz="0" w:space="0" w:color="auto"/>
      </w:divBdr>
    </w:div>
    <w:div w:id="650716970">
      <w:bodyDiv w:val="1"/>
      <w:marLeft w:val="0"/>
      <w:marRight w:val="0"/>
      <w:marTop w:val="0"/>
      <w:marBottom w:val="0"/>
      <w:divBdr>
        <w:top w:val="none" w:sz="0" w:space="0" w:color="auto"/>
        <w:left w:val="none" w:sz="0" w:space="0" w:color="auto"/>
        <w:bottom w:val="none" w:sz="0" w:space="0" w:color="auto"/>
        <w:right w:val="none" w:sz="0" w:space="0" w:color="auto"/>
      </w:divBdr>
    </w:div>
    <w:div w:id="660743388">
      <w:bodyDiv w:val="1"/>
      <w:marLeft w:val="0"/>
      <w:marRight w:val="0"/>
      <w:marTop w:val="0"/>
      <w:marBottom w:val="0"/>
      <w:divBdr>
        <w:top w:val="none" w:sz="0" w:space="0" w:color="auto"/>
        <w:left w:val="none" w:sz="0" w:space="0" w:color="auto"/>
        <w:bottom w:val="none" w:sz="0" w:space="0" w:color="auto"/>
        <w:right w:val="none" w:sz="0" w:space="0" w:color="auto"/>
      </w:divBdr>
    </w:div>
    <w:div w:id="692682628">
      <w:bodyDiv w:val="1"/>
      <w:marLeft w:val="0"/>
      <w:marRight w:val="0"/>
      <w:marTop w:val="0"/>
      <w:marBottom w:val="0"/>
      <w:divBdr>
        <w:top w:val="none" w:sz="0" w:space="0" w:color="auto"/>
        <w:left w:val="none" w:sz="0" w:space="0" w:color="auto"/>
        <w:bottom w:val="none" w:sz="0" w:space="0" w:color="auto"/>
        <w:right w:val="none" w:sz="0" w:space="0" w:color="auto"/>
      </w:divBdr>
    </w:div>
    <w:div w:id="720598217">
      <w:bodyDiv w:val="1"/>
      <w:marLeft w:val="0"/>
      <w:marRight w:val="0"/>
      <w:marTop w:val="0"/>
      <w:marBottom w:val="0"/>
      <w:divBdr>
        <w:top w:val="none" w:sz="0" w:space="0" w:color="auto"/>
        <w:left w:val="none" w:sz="0" w:space="0" w:color="auto"/>
        <w:bottom w:val="none" w:sz="0" w:space="0" w:color="auto"/>
        <w:right w:val="none" w:sz="0" w:space="0" w:color="auto"/>
      </w:divBdr>
    </w:div>
    <w:div w:id="748773264">
      <w:bodyDiv w:val="1"/>
      <w:marLeft w:val="0"/>
      <w:marRight w:val="0"/>
      <w:marTop w:val="0"/>
      <w:marBottom w:val="0"/>
      <w:divBdr>
        <w:top w:val="none" w:sz="0" w:space="0" w:color="auto"/>
        <w:left w:val="none" w:sz="0" w:space="0" w:color="auto"/>
        <w:bottom w:val="none" w:sz="0" w:space="0" w:color="auto"/>
        <w:right w:val="none" w:sz="0" w:space="0" w:color="auto"/>
      </w:divBdr>
    </w:div>
    <w:div w:id="750657253">
      <w:bodyDiv w:val="1"/>
      <w:marLeft w:val="0"/>
      <w:marRight w:val="0"/>
      <w:marTop w:val="0"/>
      <w:marBottom w:val="0"/>
      <w:divBdr>
        <w:top w:val="none" w:sz="0" w:space="0" w:color="auto"/>
        <w:left w:val="none" w:sz="0" w:space="0" w:color="auto"/>
        <w:bottom w:val="none" w:sz="0" w:space="0" w:color="auto"/>
        <w:right w:val="none" w:sz="0" w:space="0" w:color="auto"/>
      </w:divBdr>
    </w:div>
    <w:div w:id="793445023">
      <w:bodyDiv w:val="1"/>
      <w:marLeft w:val="0"/>
      <w:marRight w:val="0"/>
      <w:marTop w:val="0"/>
      <w:marBottom w:val="0"/>
      <w:divBdr>
        <w:top w:val="none" w:sz="0" w:space="0" w:color="auto"/>
        <w:left w:val="none" w:sz="0" w:space="0" w:color="auto"/>
        <w:bottom w:val="none" w:sz="0" w:space="0" w:color="auto"/>
        <w:right w:val="none" w:sz="0" w:space="0" w:color="auto"/>
      </w:divBdr>
    </w:div>
    <w:div w:id="808519546">
      <w:bodyDiv w:val="1"/>
      <w:marLeft w:val="0"/>
      <w:marRight w:val="0"/>
      <w:marTop w:val="0"/>
      <w:marBottom w:val="0"/>
      <w:divBdr>
        <w:top w:val="none" w:sz="0" w:space="0" w:color="auto"/>
        <w:left w:val="none" w:sz="0" w:space="0" w:color="auto"/>
        <w:bottom w:val="none" w:sz="0" w:space="0" w:color="auto"/>
        <w:right w:val="none" w:sz="0" w:space="0" w:color="auto"/>
      </w:divBdr>
    </w:div>
    <w:div w:id="888960073">
      <w:bodyDiv w:val="1"/>
      <w:marLeft w:val="0"/>
      <w:marRight w:val="0"/>
      <w:marTop w:val="0"/>
      <w:marBottom w:val="0"/>
      <w:divBdr>
        <w:top w:val="none" w:sz="0" w:space="0" w:color="auto"/>
        <w:left w:val="none" w:sz="0" w:space="0" w:color="auto"/>
        <w:bottom w:val="none" w:sz="0" w:space="0" w:color="auto"/>
        <w:right w:val="none" w:sz="0" w:space="0" w:color="auto"/>
      </w:divBdr>
    </w:div>
    <w:div w:id="985353542">
      <w:bodyDiv w:val="1"/>
      <w:marLeft w:val="0"/>
      <w:marRight w:val="0"/>
      <w:marTop w:val="0"/>
      <w:marBottom w:val="0"/>
      <w:divBdr>
        <w:top w:val="none" w:sz="0" w:space="0" w:color="auto"/>
        <w:left w:val="none" w:sz="0" w:space="0" w:color="auto"/>
        <w:bottom w:val="none" w:sz="0" w:space="0" w:color="auto"/>
        <w:right w:val="none" w:sz="0" w:space="0" w:color="auto"/>
      </w:divBdr>
    </w:div>
    <w:div w:id="1178155528">
      <w:bodyDiv w:val="1"/>
      <w:marLeft w:val="0"/>
      <w:marRight w:val="0"/>
      <w:marTop w:val="0"/>
      <w:marBottom w:val="0"/>
      <w:divBdr>
        <w:top w:val="none" w:sz="0" w:space="0" w:color="auto"/>
        <w:left w:val="none" w:sz="0" w:space="0" w:color="auto"/>
        <w:bottom w:val="none" w:sz="0" w:space="0" w:color="auto"/>
        <w:right w:val="none" w:sz="0" w:space="0" w:color="auto"/>
      </w:divBdr>
    </w:div>
    <w:div w:id="1184781094">
      <w:bodyDiv w:val="1"/>
      <w:marLeft w:val="0"/>
      <w:marRight w:val="0"/>
      <w:marTop w:val="0"/>
      <w:marBottom w:val="0"/>
      <w:divBdr>
        <w:top w:val="none" w:sz="0" w:space="0" w:color="auto"/>
        <w:left w:val="none" w:sz="0" w:space="0" w:color="auto"/>
        <w:bottom w:val="none" w:sz="0" w:space="0" w:color="auto"/>
        <w:right w:val="none" w:sz="0" w:space="0" w:color="auto"/>
      </w:divBdr>
    </w:div>
    <w:div w:id="1206285792">
      <w:bodyDiv w:val="1"/>
      <w:marLeft w:val="0"/>
      <w:marRight w:val="0"/>
      <w:marTop w:val="0"/>
      <w:marBottom w:val="0"/>
      <w:divBdr>
        <w:top w:val="none" w:sz="0" w:space="0" w:color="auto"/>
        <w:left w:val="none" w:sz="0" w:space="0" w:color="auto"/>
        <w:bottom w:val="none" w:sz="0" w:space="0" w:color="auto"/>
        <w:right w:val="none" w:sz="0" w:space="0" w:color="auto"/>
      </w:divBdr>
    </w:div>
    <w:div w:id="1217400270">
      <w:bodyDiv w:val="1"/>
      <w:marLeft w:val="0"/>
      <w:marRight w:val="0"/>
      <w:marTop w:val="0"/>
      <w:marBottom w:val="0"/>
      <w:divBdr>
        <w:top w:val="none" w:sz="0" w:space="0" w:color="auto"/>
        <w:left w:val="none" w:sz="0" w:space="0" w:color="auto"/>
        <w:bottom w:val="none" w:sz="0" w:space="0" w:color="auto"/>
        <w:right w:val="none" w:sz="0" w:space="0" w:color="auto"/>
      </w:divBdr>
    </w:div>
    <w:div w:id="1230926157">
      <w:bodyDiv w:val="1"/>
      <w:marLeft w:val="0"/>
      <w:marRight w:val="0"/>
      <w:marTop w:val="0"/>
      <w:marBottom w:val="0"/>
      <w:divBdr>
        <w:top w:val="none" w:sz="0" w:space="0" w:color="auto"/>
        <w:left w:val="none" w:sz="0" w:space="0" w:color="auto"/>
        <w:bottom w:val="none" w:sz="0" w:space="0" w:color="auto"/>
        <w:right w:val="none" w:sz="0" w:space="0" w:color="auto"/>
      </w:divBdr>
    </w:div>
    <w:div w:id="1596204228">
      <w:bodyDiv w:val="1"/>
      <w:marLeft w:val="0"/>
      <w:marRight w:val="0"/>
      <w:marTop w:val="0"/>
      <w:marBottom w:val="0"/>
      <w:divBdr>
        <w:top w:val="none" w:sz="0" w:space="0" w:color="auto"/>
        <w:left w:val="none" w:sz="0" w:space="0" w:color="auto"/>
        <w:bottom w:val="none" w:sz="0" w:space="0" w:color="auto"/>
        <w:right w:val="none" w:sz="0" w:space="0" w:color="auto"/>
      </w:divBdr>
    </w:div>
    <w:div w:id="1646738549">
      <w:bodyDiv w:val="1"/>
      <w:marLeft w:val="0"/>
      <w:marRight w:val="0"/>
      <w:marTop w:val="0"/>
      <w:marBottom w:val="0"/>
      <w:divBdr>
        <w:top w:val="none" w:sz="0" w:space="0" w:color="auto"/>
        <w:left w:val="none" w:sz="0" w:space="0" w:color="auto"/>
        <w:bottom w:val="none" w:sz="0" w:space="0" w:color="auto"/>
        <w:right w:val="none" w:sz="0" w:space="0" w:color="auto"/>
      </w:divBdr>
    </w:div>
    <w:div w:id="1649437017">
      <w:bodyDiv w:val="1"/>
      <w:marLeft w:val="0"/>
      <w:marRight w:val="0"/>
      <w:marTop w:val="0"/>
      <w:marBottom w:val="0"/>
      <w:divBdr>
        <w:top w:val="none" w:sz="0" w:space="0" w:color="auto"/>
        <w:left w:val="none" w:sz="0" w:space="0" w:color="auto"/>
        <w:bottom w:val="none" w:sz="0" w:space="0" w:color="auto"/>
        <w:right w:val="none" w:sz="0" w:space="0" w:color="auto"/>
      </w:divBdr>
    </w:div>
    <w:div w:id="1685354586">
      <w:bodyDiv w:val="1"/>
      <w:marLeft w:val="0"/>
      <w:marRight w:val="0"/>
      <w:marTop w:val="0"/>
      <w:marBottom w:val="0"/>
      <w:divBdr>
        <w:top w:val="none" w:sz="0" w:space="0" w:color="auto"/>
        <w:left w:val="none" w:sz="0" w:space="0" w:color="auto"/>
        <w:bottom w:val="none" w:sz="0" w:space="0" w:color="auto"/>
        <w:right w:val="none" w:sz="0" w:space="0" w:color="auto"/>
      </w:divBdr>
    </w:div>
    <w:div w:id="1740205628">
      <w:bodyDiv w:val="1"/>
      <w:marLeft w:val="0"/>
      <w:marRight w:val="0"/>
      <w:marTop w:val="0"/>
      <w:marBottom w:val="0"/>
      <w:divBdr>
        <w:top w:val="none" w:sz="0" w:space="0" w:color="auto"/>
        <w:left w:val="none" w:sz="0" w:space="0" w:color="auto"/>
        <w:bottom w:val="none" w:sz="0" w:space="0" w:color="auto"/>
        <w:right w:val="none" w:sz="0" w:space="0" w:color="auto"/>
      </w:divBdr>
    </w:div>
    <w:div w:id="1822693557">
      <w:bodyDiv w:val="1"/>
      <w:marLeft w:val="0"/>
      <w:marRight w:val="0"/>
      <w:marTop w:val="0"/>
      <w:marBottom w:val="0"/>
      <w:divBdr>
        <w:top w:val="none" w:sz="0" w:space="0" w:color="auto"/>
        <w:left w:val="none" w:sz="0" w:space="0" w:color="auto"/>
        <w:bottom w:val="none" w:sz="0" w:space="0" w:color="auto"/>
        <w:right w:val="none" w:sz="0" w:space="0" w:color="auto"/>
      </w:divBdr>
    </w:div>
    <w:div w:id="1850172010">
      <w:bodyDiv w:val="1"/>
      <w:marLeft w:val="0"/>
      <w:marRight w:val="0"/>
      <w:marTop w:val="0"/>
      <w:marBottom w:val="0"/>
      <w:divBdr>
        <w:top w:val="none" w:sz="0" w:space="0" w:color="auto"/>
        <w:left w:val="none" w:sz="0" w:space="0" w:color="auto"/>
        <w:bottom w:val="none" w:sz="0" w:space="0" w:color="auto"/>
        <w:right w:val="none" w:sz="0" w:space="0" w:color="auto"/>
      </w:divBdr>
    </w:div>
    <w:div w:id="1928345180">
      <w:bodyDiv w:val="1"/>
      <w:marLeft w:val="0"/>
      <w:marRight w:val="0"/>
      <w:marTop w:val="0"/>
      <w:marBottom w:val="0"/>
      <w:divBdr>
        <w:top w:val="none" w:sz="0" w:space="0" w:color="auto"/>
        <w:left w:val="none" w:sz="0" w:space="0" w:color="auto"/>
        <w:bottom w:val="none" w:sz="0" w:space="0" w:color="auto"/>
        <w:right w:val="none" w:sz="0" w:space="0" w:color="auto"/>
      </w:divBdr>
    </w:div>
    <w:div w:id="20537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Funkcionalna specifikacija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1" ma:contentTypeDescription="Create a new document." ma:contentTypeScope="" ma:versionID="e478517f50a06825631bca786f6124d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8a3f24fc17241540d60e0f52c88888c8"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DC550-0EA4-4F35-B8F0-CA562CC56F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BD0A58-3DA8-472E-B08A-EA130C270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22cc-c149-49a4-b3b3-506f545c600d"/>
    <ds:schemaRef ds:uri="2be5a14a-69b5-4c40-8326-6301f4ab0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4B79C-0FA7-48B0-B334-1FCD63AB2B11}">
  <ds:schemaRefs>
    <ds:schemaRef ds:uri="http://schemas.openxmlformats.org/officeDocument/2006/bibliography"/>
  </ds:schemaRefs>
</ds:datastoreItem>
</file>

<file path=customXml/itemProps5.xml><?xml version="1.0" encoding="utf-8"?>
<ds:datastoreItem xmlns:ds="http://schemas.openxmlformats.org/officeDocument/2006/customXml" ds:itemID="{B78A82C9-E4F8-4DF4-BD26-2195002139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10405</Words>
  <Characters>59312</Characters>
  <Application>Microsoft Office Word</Application>
  <DocSecurity>4</DocSecurity>
  <Lines>494</Lines>
  <Paragraphs>139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Fiskalni Servis – Funkcionalna specifikacija</vt:lpstr>
      <vt:lpstr>Fiskalni Servis – Funkcionalna specifikacija</vt:lpstr>
    </vt:vector>
  </TitlesOfParts>
  <Company>Poreska Uprava</Company>
  <LinksUpToDate>false</LinksUpToDate>
  <CharactersWithSpaces>69578</CharactersWithSpaces>
  <SharedDoc>false</SharedDoc>
  <HLinks>
    <vt:vector size="216" baseType="variant">
      <vt:variant>
        <vt:i4>2031666</vt:i4>
      </vt:variant>
      <vt:variant>
        <vt:i4>248</vt:i4>
      </vt:variant>
      <vt:variant>
        <vt:i4>0</vt:i4>
      </vt:variant>
      <vt:variant>
        <vt:i4>5</vt:i4>
      </vt:variant>
      <vt:variant>
        <vt:lpwstr/>
      </vt:variant>
      <vt:variant>
        <vt:lpwstr>_Toc60177827</vt:lpwstr>
      </vt:variant>
      <vt:variant>
        <vt:i4>1966130</vt:i4>
      </vt:variant>
      <vt:variant>
        <vt:i4>242</vt:i4>
      </vt:variant>
      <vt:variant>
        <vt:i4>0</vt:i4>
      </vt:variant>
      <vt:variant>
        <vt:i4>5</vt:i4>
      </vt:variant>
      <vt:variant>
        <vt:lpwstr/>
      </vt:variant>
      <vt:variant>
        <vt:lpwstr>_Toc60177826</vt:lpwstr>
      </vt:variant>
      <vt:variant>
        <vt:i4>1900594</vt:i4>
      </vt:variant>
      <vt:variant>
        <vt:i4>236</vt:i4>
      </vt:variant>
      <vt:variant>
        <vt:i4>0</vt:i4>
      </vt:variant>
      <vt:variant>
        <vt:i4>5</vt:i4>
      </vt:variant>
      <vt:variant>
        <vt:lpwstr/>
      </vt:variant>
      <vt:variant>
        <vt:lpwstr>_Toc60177825</vt:lpwstr>
      </vt:variant>
      <vt:variant>
        <vt:i4>1835058</vt:i4>
      </vt:variant>
      <vt:variant>
        <vt:i4>230</vt:i4>
      </vt:variant>
      <vt:variant>
        <vt:i4>0</vt:i4>
      </vt:variant>
      <vt:variant>
        <vt:i4>5</vt:i4>
      </vt:variant>
      <vt:variant>
        <vt:lpwstr/>
      </vt:variant>
      <vt:variant>
        <vt:lpwstr>_Toc60177824</vt:lpwstr>
      </vt:variant>
      <vt:variant>
        <vt:i4>1769522</vt:i4>
      </vt:variant>
      <vt:variant>
        <vt:i4>224</vt:i4>
      </vt:variant>
      <vt:variant>
        <vt:i4>0</vt:i4>
      </vt:variant>
      <vt:variant>
        <vt:i4>5</vt:i4>
      </vt:variant>
      <vt:variant>
        <vt:lpwstr/>
      </vt:variant>
      <vt:variant>
        <vt:lpwstr>_Toc60177823</vt:lpwstr>
      </vt:variant>
      <vt:variant>
        <vt:i4>1703986</vt:i4>
      </vt:variant>
      <vt:variant>
        <vt:i4>218</vt:i4>
      </vt:variant>
      <vt:variant>
        <vt:i4>0</vt:i4>
      </vt:variant>
      <vt:variant>
        <vt:i4>5</vt:i4>
      </vt:variant>
      <vt:variant>
        <vt:lpwstr/>
      </vt:variant>
      <vt:variant>
        <vt:lpwstr>_Toc60177822</vt:lpwstr>
      </vt:variant>
      <vt:variant>
        <vt:i4>1638450</vt:i4>
      </vt:variant>
      <vt:variant>
        <vt:i4>212</vt:i4>
      </vt:variant>
      <vt:variant>
        <vt:i4>0</vt:i4>
      </vt:variant>
      <vt:variant>
        <vt:i4>5</vt:i4>
      </vt:variant>
      <vt:variant>
        <vt:lpwstr/>
      </vt:variant>
      <vt:variant>
        <vt:lpwstr>_Toc60177821</vt:lpwstr>
      </vt:variant>
      <vt:variant>
        <vt:i4>1572914</vt:i4>
      </vt:variant>
      <vt:variant>
        <vt:i4>206</vt:i4>
      </vt:variant>
      <vt:variant>
        <vt:i4>0</vt:i4>
      </vt:variant>
      <vt:variant>
        <vt:i4>5</vt:i4>
      </vt:variant>
      <vt:variant>
        <vt:lpwstr/>
      </vt:variant>
      <vt:variant>
        <vt:lpwstr>_Toc60177820</vt:lpwstr>
      </vt:variant>
      <vt:variant>
        <vt:i4>1114161</vt:i4>
      </vt:variant>
      <vt:variant>
        <vt:i4>200</vt:i4>
      </vt:variant>
      <vt:variant>
        <vt:i4>0</vt:i4>
      </vt:variant>
      <vt:variant>
        <vt:i4>5</vt:i4>
      </vt:variant>
      <vt:variant>
        <vt:lpwstr/>
      </vt:variant>
      <vt:variant>
        <vt:lpwstr>_Toc60177819</vt:lpwstr>
      </vt:variant>
      <vt:variant>
        <vt:i4>1048625</vt:i4>
      </vt:variant>
      <vt:variant>
        <vt:i4>194</vt:i4>
      </vt:variant>
      <vt:variant>
        <vt:i4>0</vt:i4>
      </vt:variant>
      <vt:variant>
        <vt:i4>5</vt:i4>
      </vt:variant>
      <vt:variant>
        <vt:lpwstr/>
      </vt:variant>
      <vt:variant>
        <vt:lpwstr>_Toc60177818</vt:lpwstr>
      </vt:variant>
      <vt:variant>
        <vt:i4>2031665</vt:i4>
      </vt:variant>
      <vt:variant>
        <vt:i4>188</vt:i4>
      </vt:variant>
      <vt:variant>
        <vt:i4>0</vt:i4>
      </vt:variant>
      <vt:variant>
        <vt:i4>5</vt:i4>
      </vt:variant>
      <vt:variant>
        <vt:lpwstr/>
      </vt:variant>
      <vt:variant>
        <vt:lpwstr>_Toc60177817</vt:lpwstr>
      </vt:variant>
      <vt:variant>
        <vt:i4>1966129</vt:i4>
      </vt:variant>
      <vt:variant>
        <vt:i4>182</vt:i4>
      </vt:variant>
      <vt:variant>
        <vt:i4>0</vt:i4>
      </vt:variant>
      <vt:variant>
        <vt:i4>5</vt:i4>
      </vt:variant>
      <vt:variant>
        <vt:lpwstr/>
      </vt:variant>
      <vt:variant>
        <vt:lpwstr>_Toc60177816</vt:lpwstr>
      </vt:variant>
      <vt:variant>
        <vt:i4>1900593</vt:i4>
      </vt:variant>
      <vt:variant>
        <vt:i4>176</vt:i4>
      </vt:variant>
      <vt:variant>
        <vt:i4>0</vt:i4>
      </vt:variant>
      <vt:variant>
        <vt:i4>5</vt:i4>
      </vt:variant>
      <vt:variant>
        <vt:lpwstr/>
      </vt:variant>
      <vt:variant>
        <vt:lpwstr>_Toc60177815</vt:lpwstr>
      </vt:variant>
      <vt:variant>
        <vt:i4>1835057</vt:i4>
      </vt:variant>
      <vt:variant>
        <vt:i4>170</vt:i4>
      </vt:variant>
      <vt:variant>
        <vt:i4>0</vt:i4>
      </vt:variant>
      <vt:variant>
        <vt:i4>5</vt:i4>
      </vt:variant>
      <vt:variant>
        <vt:lpwstr/>
      </vt:variant>
      <vt:variant>
        <vt:lpwstr>_Toc60177814</vt:lpwstr>
      </vt:variant>
      <vt:variant>
        <vt:i4>1769521</vt:i4>
      </vt:variant>
      <vt:variant>
        <vt:i4>164</vt:i4>
      </vt:variant>
      <vt:variant>
        <vt:i4>0</vt:i4>
      </vt:variant>
      <vt:variant>
        <vt:i4>5</vt:i4>
      </vt:variant>
      <vt:variant>
        <vt:lpwstr/>
      </vt:variant>
      <vt:variant>
        <vt:lpwstr>_Toc60177813</vt:lpwstr>
      </vt:variant>
      <vt:variant>
        <vt:i4>1703985</vt:i4>
      </vt:variant>
      <vt:variant>
        <vt:i4>158</vt:i4>
      </vt:variant>
      <vt:variant>
        <vt:i4>0</vt:i4>
      </vt:variant>
      <vt:variant>
        <vt:i4>5</vt:i4>
      </vt:variant>
      <vt:variant>
        <vt:lpwstr/>
      </vt:variant>
      <vt:variant>
        <vt:lpwstr>_Toc60177812</vt:lpwstr>
      </vt:variant>
      <vt:variant>
        <vt:i4>1638449</vt:i4>
      </vt:variant>
      <vt:variant>
        <vt:i4>152</vt:i4>
      </vt:variant>
      <vt:variant>
        <vt:i4>0</vt:i4>
      </vt:variant>
      <vt:variant>
        <vt:i4>5</vt:i4>
      </vt:variant>
      <vt:variant>
        <vt:lpwstr/>
      </vt:variant>
      <vt:variant>
        <vt:lpwstr>_Toc60177811</vt:lpwstr>
      </vt:variant>
      <vt:variant>
        <vt:i4>1572913</vt:i4>
      </vt:variant>
      <vt:variant>
        <vt:i4>146</vt:i4>
      </vt:variant>
      <vt:variant>
        <vt:i4>0</vt:i4>
      </vt:variant>
      <vt:variant>
        <vt:i4>5</vt:i4>
      </vt:variant>
      <vt:variant>
        <vt:lpwstr/>
      </vt:variant>
      <vt:variant>
        <vt:lpwstr>_Toc60177810</vt:lpwstr>
      </vt:variant>
      <vt:variant>
        <vt:i4>1114160</vt:i4>
      </vt:variant>
      <vt:variant>
        <vt:i4>140</vt:i4>
      </vt:variant>
      <vt:variant>
        <vt:i4>0</vt:i4>
      </vt:variant>
      <vt:variant>
        <vt:i4>5</vt:i4>
      </vt:variant>
      <vt:variant>
        <vt:lpwstr/>
      </vt:variant>
      <vt:variant>
        <vt:lpwstr>_Toc60177809</vt:lpwstr>
      </vt:variant>
      <vt:variant>
        <vt:i4>1048624</vt:i4>
      </vt:variant>
      <vt:variant>
        <vt:i4>134</vt:i4>
      </vt:variant>
      <vt:variant>
        <vt:i4>0</vt:i4>
      </vt:variant>
      <vt:variant>
        <vt:i4>5</vt:i4>
      </vt:variant>
      <vt:variant>
        <vt:lpwstr/>
      </vt:variant>
      <vt:variant>
        <vt:lpwstr>_Toc60177808</vt:lpwstr>
      </vt:variant>
      <vt:variant>
        <vt:i4>2031664</vt:i4>
      </vt:variant>
      <vt:variant>
        <vt:i4>128</vt:i4>
      </vt:variant>
      <vt:variant>
        <vt:i4>0</vt:i4>
      </vt:variant>
      <vt:variant>
        <vt:i4>5</vt:i4>
      </vt:variant>
      <vt:variant>
        <vt:lpwstr/>
      </vt:variant>
      <vt:variant>
        <vt:lpwstr>_Toc60177807</vt:lpwstr>
      </vt:variant>
      <vt:variant>
        <vt:i4>1966128</vt:i4>
      </vt:variant>
      <vt:variant>
        <vt:i4>122</vt:i4>
      </vt:variant>
      <vt:variant>
        <vt:i4>0</vt:i4>
      </vt:variant>
      <vt:variant>
        <vt:i4>5</vt:i4>
      </vt:variant>
      <vt:variant>
        <vt:lpwstr/>
      </vt:variant>
      <vt:variant>
        <vt:lpwstr>_Toc60177806</vt:lpwstr>
      </vt:variant>
      <vt:variant>
        <vt:i4>1900592</vt:i4>
      </vt:variant>
      <vt:variant>
        <vt:i4>116</vt:i4>
      </vt:variant>
      <vt:variant>
        <vt:i4>0</vt:i4>
      </vt:variant>
      <vt:variant>
        <vt:i4>5</vt:i4>
      </vt:variant>
      <vt:variant>
        <vt:lpwstr/>
      </vt:variant>
      <vt:variant>
        <vt:lpwstr>_Toc60177805</vt:lpwstr>
      </vt:variant>
      <vt:variant>
        <vt:i4>1835056</vt:i4>
      </vt:variant>
      <vt:variant>
        <vt:i4>110</vt:i4>
      </vt:variant>
      <vt:variant>
        <vt:i4>0</vt:i4>
      </vt:variant>
      <vt:variant>
        <vt:i4>5</vt:i4>
      </vt:variant>
      <vt:variant>
        <vt:lpwstr/>
      </vt:variant>
      <vt:variant>
        <vt:lpwstr>_Toc60177804</vt:lpwstr>
      </vt:variant>
      <vt:variant>
        <vt:i4>1769520</vt:i4>
      </vt:variant>
      <vt:variant>
        <vt:i4>104</vt:i4>
      </vt:variant>
      <vt:variant>
        <vt:i4>0</vt:i4>
      </vt:variant>
      <vt:variant>
        <vt:i4>5</vt:i4>
      </vt:variant>
      <vt:variant>
        <vt:lpwstr/>
      </vt:variant>
      <vt:variant>
        <vt:lpwstr>_Toc60177803</vt:lpwstr>
      </vt:variant>
      <vt:variant>
        <vt:i4>1703984</vt:i4>
      </vt:variant>
      <vt:variant>
        <vt:i4>98</vt:i4>
      </vt:variant>
      <vt:variant>
        <vt:i4>0</vt:i4>
      </vt:variant>
      <vt:variant>
        <vt:i4>5</vt:i4>
      </vt:variant>
      <vt:variant>
        <vt:lpwstr/>
      </vt:variant>
      <vt:variant>
        <vt:lpwstr>_Toc60177802</vt:lpwstr>
      </vt:variant>
      <vt:variant>
        <vt:i4>1638448</vt:i4>
      </vt:variant>
      <vt:variant>
        <vt:i4>92</vt:i4>
      </vt:variant>
      <vt:variant>
        <vt:i4>0</vt:i4>
      </vt:variant>
      <vt:variant>
        <vt:i4>5</vt:i4>
      </vt:variant>
      <vt:variant>
        <vt:lpwstr/>
      </vt:variant>
      <vt:variant>
        <vt:lpwstr>_Toc60177801</vt:lpwstr>
      </vt:variant>
      <vt:variant>
        <vt:i4>1572912</vt:i4>
      </vt:variant>
      <vt:variant>
        <vt:i4>86</vt:i4>
      </vt:variant>
      <vt:variant>
        <vt:i4>0</vt:i4>
      </vt:variant>
      <vt:variant>
        <vt:i4>5</vt:i4>
      </vt:variant>
      <vt:variant>
        <vt:lpwstr/>
      </vt:variant>
      <vt:variant>
        <vt:lpwstr>_Toc60177800</vt:lpwstr>
      </vt:variant>
      <vt:variant>
        <vt:i4>1966137</vt:i4>
      </vt:variant>
      <vt:variant>
        <vt:i4>80</vt:i4>
      </vt:variant>
      <vt:variant>
        <vt:i4>0</vt:i4>
      </vt:variant>
      <vt:variant>
        <vt:i4>5</vt:i4>
      </vt:variant>
      <vt:variant>
        <vt:lpwstr/>
      </vt:variant>
      <vt:variant>
        <vt:lpwstr>_Toc60177799</vt:lpwstr>
      </vt:variant>
      <vt:variant>
        <vt:i4>2031673</vt:i4>
      </vt:variant>
      <vt:variant>
        <vt:i4>74</vt:i4>
      </vt:variant>
      <vt:variant>
        <vt:i4>0</vt:i4>
      </vt:variant>
      <vt:variant>
        <vt:i4>5</vt:i4>
      </vt:variant>
      <vt:variant>
        <vt:lpwstr/>
      </vt:variant>
      <vt:variant>
        <vt:lpwstr>_Toc60177798</vt:lpwstr>
      </vt:variant>
      <vt:variant>
        <vt:i4>1048633</vt:i4>
      </vt:variant>
      <vt:variant>
        <vt:i4>68</vt:i4>
      </vt:variant>
      <vt:variant>
        <vt:i4>0</vt:i4>
      </vt:variant>
      <vt:variant>
        <vt:i4>5</vt:i4>
      </vt:variant>
      <vt:variant>
        <vt:lpwstr/>
      </vt:variant>
      <vt:variant>
        <vt:lpwstr>_Toc60177797</vt:lpwstr>
      </vt:variant>
      <vt:variant>
        <vt:i4>1114169</vt:i4>
      </vt:variant>
      <vt:variant>
        <vt:i4>62</vt:i4>
      </vt:variant>
      <vt:variant>
        <vt:i4>0</vt:i4>
      </vt:variant>
      <vt:variant>
        <vt:i4>5</vt:i4>
      </vt:variant>
      <vt:variant>
        <vt:lpwstr/>
      </vt:variant>
      <vt:variant>
        <vt:lpwstr>_Toc60177796</vt:lpwstr>
      </vt:variant>
      <vt:variant>
        <vt:i4>1179705</vt:i4>
      </vt:variant>
      <vt:variant>
        <vt:i4>56</vt:i4>
      </vt:variant>
      <vt:variant>
        <vt:i4>0</vt:i4>
      </vt:variant>
      <vt:variant>
        <vt:i4>5</vt:i4>
      </vt:variant>
      <vt:variant>
        <vt:lpwstr/>
      </vt:variant>
      <vt:variant>
        <vt:lpwstr>_Toc60177795</vt:lpwstr>
      </vt:variant>
      <vt:variant>
        <vt:i4>1245241</vt:i4>
      </vt:variant>
      <vt:variant>
        <vt:i4>50</vt:i4>
      </vt:variant>
      <vt:variant>
        <vt:i4>0</vt:i4>
      </vt:variant>
      <vt:variant>
        <vt:i4>5</vt:i4>
      </vt:variant>
      <vt:variant>
        <vt:lpwstr/>
      </vt:variant>
      <vt:variant>
        <vt:lpwstr>_Toc60177794</vt:lpwstr>
      </vt:variant>
      <vt:variant>
        <vt:i4>1310777</vt:i4>
      </vt:variant>
      <vt:variant>
        <vt:i4>44</vt:i4>
      </vt:variant>
      <vt:variant>
        <vt:i4>0</vt:i4>
      </vt:variant>
      <vt:variant>
        <vt:i4>5</vt:i4>
      </vt:variant>
      <vt:variant>
        <vt:lpwstr/>
      </vt:variant>
      <vt:variant>
        <vt:lpwstr>_Toc60177793</vt:lpwstr>
      </vt:variant>
      <vt:variant>
        <vt:i4>1376313</vt:i4>
      </vt:variant>
      <vt:variant>
        <vt:i4>38</vt:i4>
      </vt:variant>
      <vt:variant>
        <vt:i4>0</vt:i4>
      </vt:variant>
      <vt:variant>
        <vt:i4>5</vt:i4>
      </vt:variant>
      <vt:variant>
        <vt:lpwstr/>
      </vt:variant>
      <vt:variant>
        <vt:lpwstr>_Toc60177792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Fiskalni Servis – Funkcionalna specifikacija</dc:title>
  <dc:subject/>
  <dc:creator>Bojana Bajic</dc:creator>
  <cp:keywords/>
  <dc:description/>
  <cp:lastModifiedBy>Ivana Bokun</cp:lastModifiedBy>
  <cp:revision>116</cp:revision>
  <cp:lastPrinted>2020-09-05T11:02:00Z</cp:lastPrinted>
  <dcterms:created xsi:type="dcterms:W3CDTF">2020-12-10T00:59:00Z</dcterms:created>
  <dcterms:modified xsi:type="dcterms:W3CDTF">2020-12-30T07:43:00Z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