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t>defaults survive</w:t>
      </w:r>
    </w:p>
    <w:sectPr>
      <w:headerReference w:type="default" r:id="rBadHeader"/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Relationship Id="rBadHeader" Type="http://schemas.openxmlformats.org/officeDocument/2006/relationships/header" Target="../../../../escape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cp:coreProperties>
</file>