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drawing>
          <wp:inline xmlns:wp="http://schemas.openxmlformats.org/drawingml/2006/wordprocessingDrawing">
            <wp:extent cx="1270000" cy="635000"/>
            <wp:docPr id="1" name="Inline" descr="Inline alt"/>
            <a:graphic xmlns:a="http://schemas.openxmlformats.org/drawingml/2006/main">
              <a:graphicData>
                <a:blip r:embed="rImg"/>
              </a:graphicData>
            </a:graphic>
          </wp:inline>
        </w:drawing>
      </w:r>
    </w:p>
    <w:p>
      <w:r>
        <w:drawing>
          <wp:anchor xmlns:wp="http://schemas.openxmlformats.org/drawingml/2006/wordprocessingDrawing">
            <wp:positionH relativeFrom="page">
              <wp:posOffset>254000</wp:posOffset>
            </wp:positionH>
            <wp:positionV relativeFrom="margin">
              <wp:align>center</wp:align>
            </wp:positionV>
            <wp:extent cx="2540000" cy="1270000"/>
            <wp:docPr id="2" name="Anchor" descr="Anchor alt"/>
            <a:graphic xmlns:a="http://schemas.openxmlformats.org/drawingml/2006/main">
              <a:graphicData>
                <a:blip r:embed="rImg"/>
              </a:graphicData>
            </a:graphic>
          </wp:anchor>
        </w:drawing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Relationship Id="rImg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