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pPr>
        <w:sectPr>
          <w:pgSz w:w="11906" w:h="16838"/>
          <w:cols w:num="2"/>
          <w:pgSz w:w="12240" w:h="15840"/>
          <w:pgMar w:top="1440" w:right="1440" w:bottom="1440" w:left="1440"/>
          <w:cols w:num="1"/>
        </w:sectPr>
      </w:pPr>
      <w:r>
        <w:t>Section one</w:t>
      </w:r>
    </w:p>
    <w:p>
      <w:r>
        <w:t>Section two</w:t>
      </w:r>
    </w:p>
    <w:sectPr>
      <w:pgSz w:w="12240" w:h="15840"/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num w:numId="10">
    <w:abstractNumId w:val="1"/>
  </w:num>
  <w:num w:numId="11">
    <w:abstractNumId w:val="1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