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:anchor xmlns:wp="http://schemas.openxmlformats.org/drawingml/2006/wordprocessingDrawing">
                <wp:positionH relativeFrom="margin">
                  <wp:posOffset>127000</wp:posOffset>
                </wp:positionH>
                <wp:positionV relativeFrom="paragraph">
                  <wp:posOffset>254000</wp:posOffset>
                </wp:positionV>
                <wp:extent cx="1270000" cy="635000"/>
                <wps:txbx>
                  <w:txbxContent>
                    <w:p>
                      <w:r>
                        <w:t>Choice text</w:t>
                      </w:r>
                    </w:p>
                  </w:txbxContent>
                </wps:txbx>
              </wp:anchor>
            </w:drawing>
          </mc:Choice>
          <mc:Fallback>
            <w:pict>
              <v:shape>
                <v:textbox>
                  <w:txbxContent>
                    <w:p>
                      <w:r>
                        <w:t>Unselected fallback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unsupported">
            <w:p>
              <w:r>
                <w:t>Unselected choice</w:t>
              </w:r>
            </w:p>
          </mc:Choice>
          <mc:Fallback>
            <w:pict>
              <v:shape>
                <v:textbox>
                  <w:txbxContent>
                    <w:p>
                      <w:r>
                        <w:t>VML fallback selected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2240" w:h="15840"/>
      <w:pgMar w:top="1440" w:right="1440" w:bottom="1440" w:left="1440"/>
      <w:cols w:num="1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rPr>
        <w:i/>
      </w:rPr>
    </w:lvl>
    <w:lvl w:ilvl="1">
      <w:start w:val="1"/>
      <w:numFmt w:val="lowerLetter"/>
      <w:lvlText w:val="%1.%2)"/>
    </w:lvl>
    <w:lvl w:ilvl="2">
      <w:start w:val="1"/>
      <w:numFmt w:val="upperRoman"/>
      <w:lvlText w:val="%1.%2.%3."/>
      <w:lvlRestart w:val="0"/>
    </w:lvl>
  </w:abstractNum>
  <w:abstractNum w:abstractNumId="2">
    <w:lvl w:ilvl="0">
      <w:start w:val="1"/>
      <w:numFmt w:val="bullet"/>
      <w:lvlText w:val="x"/>
      <w:lvlPicBulletId w:val="7"/>
    </w:lvl>
  </w:abstractNum>
  <w:num w:numId="10">
    <w:abstractNumId w:val="1"/>
  </w:num>
  <w:num w:numId="11">
    <w:abstractNumId w:val="1"/>
    <w:lvlOverride w:ilvl="0">
      <w:startOverride w:val="3"/>
    </w:lvlOverride>
  </w:num>
  <w:num w:numId="1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Theme="minorHAnsi"/>
        <w:sz w:val="22"/>
        <w:color w:themeColor="accent1"/>
      </w:rPr>
    </w:rPrDefault>
  </w:docDefaults>
  <w:style w:type="paragraph" w:styleId="BoldBase">
    <w:name w:val="Bold Base"/>
    <w:rPr>
      <w:b/>
      <w:rFonts w:asciiTheme="majorHAnsi"/>
    </w:rPr>
  </w:style>
  <w:style w:type="paragraph" w:styleId="Child">
    <w:name w:val="Child"/>
    <w:basedOn w:val="BoldBase"/>
    <w:rPr>
      <w:i/>
      <w:sz w:val="28"/>
    </w:rPr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itle">
    <w:name w:val="Title"/>
  </w:style>
  <w:style w:type="paragraph" w:styleId="Quote">
    <w:name w:val="Intense Quote"/>
  </w:style>
  <w:style w:type="paragraph" w:styleId="PageBreak">
    <w:name w:val="Page Break"/>
    <w:pPr>
      <w:pageBreakBefore/>
    </w:p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Numbering" Type="http://schemas.openxmlformats.org/officeDocument/2006/relationships/numbering" Target="numbering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Fixture">
      <a:dk1>
        <a:srgbClr val="000000"/>
      </a:dk1>
      <a:accent1>
        <a:srgbClr val="336699"/>
      </a:accent1>
    </a:clrScheme>
    <a:fontScheme name="Fixture">
      <a:majorFont>
        <a:latin typeface="Fixture Serif"/>
        <a:cs typeface="Fixture Arabic"/>
      </a:majorFont>
      <a:minorFont>
        <a:latin typeface="Fixture Sans"/>
        <a:cs typeface="Fixture Arabic Sans"/>
      </a:minorFont>
    </a:fontScheme>
  </a:themeElements>
</a:theme>
</file>

<file path=docProps/core.xml><?xml version="1.0" encoding="utf-8"?>
<cp:coreProperties xmlns:cp="http://schemas.openxmlformats.org/package/2006/metadata/core-properties" xmlns:dc="http://purl.org/dc/elements/1.1/">
  <dc:title>DOCX fixture</dc:title>
  <dc:creator>Fixture Author</dc:creator>
</cp:coreProperties>
</file>