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spacing w:before="0" w:after="60"/>
        <w:jc w:val="center"/>
      </w:pPr>
      <w:r>
        <w:rPr>
          <w:rFonts w:ascii="Quattrocento Sans" w:hAnsi="Quattrocento Sans"/>
          <w:b/>
          <w:i w:val="0"/>
          <w:color w:val="000000"/>
          <w:sz w:val="26"/>
        </w:rPr>
        <w:t>RELATÓRIO DE ANDAMENTO DO CASO</w:t>
      </w:r>
    </w:p>
    <w:p>
      <w:pPr>
        <w:spacing w:before="0" w:after="40"/>
        <w:jc w:val="center"/>
      </w:pPr>
      <w:r>
        <w:rPr>
          <w:rFonts w:ascii="Quattrocento Sans" w:hAnsi="Quattrocento Sans"/>
          <w:b w:val="0"/>
          <w:i w:val="0"/>
          <w:color w:val="000000"/>
          <w:sz w:val="22"/>
        </w:rPr>
        <w:t>Cliente: Gabriela Dal Santo</w:t>
      </w:r>
    </w:p>
    <w:p>
      <w:pPr>
        <w:spacing w:before="0" w:after="40"/>
        <w:jc w:val="center"/>
      </w:pPr>
      <w:r>
        <w:rPr>
          <w:rFonts w:ascii="Quattrocento Sans" w:hAnsi="Quattrocento Sans"/>
          <w:b w:val="0"/>
          <w:i w:val="0"/>
          <w:color w:val="000000"/>
          <w:sz w:val="22"/>
        </w:rPr>
        <w:t>Data: 21 de junho de 2026</w:t>
      </w:r>
    </w:p>
    <w:p>
      <w:pPr>
        <w:spacing w:before="0" w:after="160"/>
        <w:jc w:val="center"/>
      </w:pPr>
      <w:r>
        <w:rPr>
          <w:rFonts w:ascii="Quattrocento Sans" w:hAnsi="Quattrocento Sans"/>
          <w:b w:val="0"/>
          <w:i w:val="0"/>
          <w:color w:val="000000"/>
          <w:sz w:val="20"/>
        </w:rPr>
        <w:t>Processo nº 5012537-35.2026.8.24.0018</w:t>
      </w:r>
    </w:p>
    <w:p>
      <w:pPr>
        <w:spacing w:before="40" w:after="160"/>
        <w:pBdr>
          <w:bottom w:val="single" w:sz="6" w:space="1" w:color="000000"/>
        </w:pBdr>
      </w:pPr>
    </w:p>
    <w:p>
      <w:pPr>
        <w:spacing w:before="280" w:after="80"/>
        <w:jc w:val="both"/>
      </w:pPr>
      <w:r>
        <w:rPr>
          <w:rFonts w:ascii="Quattrocento Sans" w:hAnsi="Quattrocento Sans"/>
          <w:b/>
          <w:i w:val="0"/>
          <w:color w:val="000000"/>
          <w:sz w:val="24"/>
        </w:rPr>
        <w:t>1. O QUE É O SEU CASO</w:t>
      </w:r>
    </w:p>
    <w:p>
      <w:pPr>
        <w:spacing w:before="0" w:after="10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Você entrou com uma ação judicial contra a UNIMED Santa Catarina porque o plano de saúde se recusou a cobrir o tratamento que o seu médico indicou para as dores crônicas que você enfrenta há 8 anos.</w:t>
      </w:r>
    </w:p>
    <w:p>
      <w:pPr>
        <w:spacing w:before="0" w:after="10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O tratamento pedido é um implante chamado DRG-S (Estimulador do Gânglio da Raiz Dorsal), indicado pelo Dr. Luan Lucena (CRM/SC 20.615). Esse equipamento é colocado próximo à coluna e envia sinais elétricos que reduzem a percepção da dor de forma significativa. Ele é indicado para casos como o seu, em que outros tratamentos não funcionaram.</w:t>
      </w:r>
    </w:p>
    <w:p>
      <w:pPr>
        <w:spacing w:before="0" w:after="20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Você já tentou 9 medicamentos diferentes e passou por uma cirurgia de ressecção de costela em 2025 — nenhuma dessas alternativas resolveu o problema. Por isso, este implante representa a opção mais indicada para melhorar a sua qualidade de vida.</w:t>
      </w:r>
    </w:p>
    <w:p>
      <w:pPr>
        <w:spacing w:before="280" w:after="80"/>
        <w:jc w:val="both"/>
      </w:pPr>
      <w:r>
        <w:rPr>
          <w:rFonts w:ascii="Quattrocento Sans" w:hAnsi="Quattrocento Sans"/>
          <w:b/>
          <w:i w:val="0"/>
          <w:color w:val="000000"/>
          <w:sz w:val="24"/>
        </w:rPr>
        <w:t>2. O QUE ACONTECEU ATÉ AGORA</w:t>
      </w:r>
    </w:p>
    <w:p>
      <w:pPr>
        <w:spacing w:before="0" w:after="40"/>
        <w:jc w:val="both"/>
      </w:pPr>
      <w:r>
        <w:rPr>
          <w:rFonts w:ascii="Quattrocento Sans" w:hAnsi="Quattrocento Sans"/>
          <w:b/>
          <w:i w:val="0"/>
          <w:color w:val="000000"/>
          <w:sz w:val="22"/>
        </w:rPr>
        <w:t>05 de maio de 2026 — Ação ajuizada</w:t>
      </w:r>
    </w:p>
    <w:p>
      <w:pPr>
        <w:spacing w:before="0" w:after="14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Demos entrada na ação na 2ª Vara Cível de Chapecó, pedindo que a Unimed seja obrigada a custear o seu tratamento. Junto com a ação, pedimos uma decisão de urgência para que a Unimed autorizasse o implante imediatamente, sem esperar o fim do processo.</w:t>
      </w:r>
    </w:p>
    <w:p>
      <w:pPr>
        <w:spacing w:before="0" w:after="40"/>
        <w:jc w:val="both"/>
      </w:pPr>
      <w:r>
        <w:rPr>
          <w:rFonts w:ascii="Quattrocento Sans" w:hAnsi="Quattrocento Sans"/>
          <w:b/>
          <w:i w:val="0"/>
          <w:color w:val="000000"/>
          <w:sz w:val="22"/>
        </w:rPr>
        <w:t>Decisão sobre o pedido de urgência — Indeferida</w:t>
      </w:r>
    </w:p>
    <w:p>
      <w:pPr>
        <w:spacing w:before="0" w:after="14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O juiz analisou o pedido de urgência e, por ora, não autorizou o tratamento imediato. Isso não significa que você perdeu o caso — significa apenas que o juiz entendeu que precisa de mais tempo e documentos para tomar essa decisão. O processo principal continua normalmente.</w:t>
      </w:r>
    </w:p>
    <w:p>
      <w:pPr>
        <w:spacing w:before="0" w:after="40"/>
        <w:jc w:val="both"/>
      </w:pPr>
      <w:r>
        <w:rPr>
          <w:rFonts w:ascii="Quattrocento Sans" w:hAnsi="Quattrocento Sans"/>
          <w:b/>
          <w:i w:val="0"/>
          <w:color w:val="000000"/>
          <w:sz w:val="22"/>
        </w:rPr>
        <w:t>Recurso interposto no Tribunal — Em análise</w:t>
      </w:r>
    </w:p>
    <w:p>
      <w:pPr>
        <w:spacing w:before="0" w:after="20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Recorremos da decisão do juiz junto ao Tribunal de Justiça de Santa Catarina (TJSC). Esse recurso tem o número 5043252-17.2026.8.24.0000 e está sendo analisado por desembargadores (juízes do tribunal). Com esse recurso, pedimos que o Tribunal autorize o tratamento de forma urgente, enquanto o processo principal ainda tramita.</w:t>
      </w:r>
    </w:p>
    <w:p>
      <w:pPr>
        <w:spacing w:before="280" w:after="80"/>
        <w:jc w:val="both"/>
      </w:pPr>
      <w:r>
        <w:rPr>
          <w:rFonts w:ascii="Quattrocento Sans" w:hAnsi="Quattrocento Sans"/>
          <w:b/>
          <w:i w:val="0"/>
          <w:color w:val="000000"/>
          <w:sz w:val="24"/>
        </w:rPr>
        <w:t>3. ONDE ESTAMOS AGORA</w:t>
      </w:r>
    </w:p>
    <w:p>
      <w:pPr>
        <w:spacing w:before="0" w:after="8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Seu caso está em dois lugares ao mesmo tempo:</w:t>
      </w:r>
    </w:p>
    <w:p>
      <w:pPr>
        <w:spacing w:after="100"/>
        <w:ind w:left="567"/>
        <w:jc w:val="both"/>
      </w:pPr>
      <w:r>
        <w:rPr>
          <w:rFonts w:ascii="Quattrocento Sans" w:hAnsi="Quattrocento Sans"/>
          <w:b/>
          <w:i w:val="0"/>
          <w:color w:val="000000"/>
          <w:sz w:val="24"/>
        </w:rPr>
        <w:t xml:space="preserve">Na 2ª Vara Cível de Chapecó: </w:t>
      </w:r>
      <w:r>
        <w:rPr>
          <w:rFonts w:ascii="Quattrocento Sans" w:hAnsi="Quattrocento Sans"/>
          <w:b w:val="0"/>
          <w:i w:val="0"/>
          <w:color w:val="000000"/>
          <w:sz w:val="24"/>
        </w:rPr>
        <w:t>o processo principal segue em andamento. A Unimed será chamada a se defender.</w:t>
      </w:r>
    </w:p>
    <w:p>
      <w:pPr>
        <w:spacing w:after="100"/>
        <w:ind w:left="567"/>
        <w:jc w:val="both"/>
      </w:pPr>
      <w:r>
        <w:rPr>
          <w:rFonts w:ascii="Quattrocento Sans" w:hAnsi="Quattrocento Sans"/>
          <w:b/>
          <w:i w:val="0"/>
          <w:color w:val="000000"/>
          <w:sz w:val="24"/>
        </w:rPr>
        <w:t xml:space="preserve">No Tribunal de Justiça (TJSC): </w:t>
      </w:r>
      <w:r>
        <w:rPr>
          <w:rFonts w:ascii="Quattrocento Sans" w:hAnsi="Quattrocento Sans"/>
          <w:b w:val="0"/>
          <w:i w:val="0"/>
          <w:color w:val="000000"/>
          <w:sz w:val="24"/>
        </w:rPr>
        <w:t>o recurso que interpusemos está aguardando análise. Estamos acompanhando de perto.</w:t>
      </w:r>
    </w:p>
    <w:p>
      <w:pPr>
        <w:spacing w:before="80" w:after="20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Estamos acompanhando os dois ao mesmo tempo e você será avisada assim que houver qualquer novidade.</w:t>
      </w:r>
    </w:p>
    <w:p>
      <w:pPr>
        <w:spacing w:before="280" w:after="80"/>
        <w:jc w:val="both"/>
      </w:pPr>
      <w:r>
        <w:rPr>
          <w:rFonts w:ascii="Quattrocento Sans" w:hAnsi="Quattrocento Sans"/>
          <w:b/>
          <w:i w:val="0"/>
          <w:color w:val="000000"/>
          <w:sz w:val="24"/>
        </w:rPr>
        <w:t>4. O QUE PODE ACONTECER A SEGUIR</w:t>
      </w:r>
    </w:p>
    <w:p>
      <w:pPr>
        <w:spacing w:after="100"/>
        <w:ind w:left="567"/>
        <w:jc w:val="both"/>
      </w:pPr>
      <w:r>
        <w:rPr>
          <w:rFonts w:ascii="Quattrocento Sans" w:hAnsi="Quattrocento Sans"/>
          <w:b/>
          <w:i w:val="0"/>
          <w:color w:val="000000"/>
          <w:sz w:val="24"/>
        </w:rPr>
        <w:t xml:space="preserve">Melhor cenário: </w:t>
      </w:r>
      <w:r>
        <w:rPr>
          <w:rFonts w:ascii="Quattrocento Sans" w:hAnsi="Quattrocento Sans"/>
          <w:b w:val="0"/>
          <w:i w:val="0"/>
          <w:color w:val="000000"/>
          <w:sz w:val="24"/>
        </w:rPr>
        <w:t>O Tribunal aceita o recurso e autoriza o tratamento ainda durante o processo. Isso forçaria a Unimed a custear o implante imediatamente.</w:t>
      </w:r>
    </w:p>
    <w:p>
      <w:pPr>
        <w:spacing w:after="100"/>
        <w:ind w:left="567"/>
        <w:jc w:val="both"/>
      </w:pPr>
      <w:r>
        <w:rPr>
          <w:rFonts w:ascii="Quattrocento Sans" w:hAnsi="Quattrocento Sans"/>
          <w:b/>
          <w:i w:val="0"/>
          <w:color w:val="000000"/>
          <w:sz w:val="24"/>
        </w:rPr>
        <w:t xml:space="preserve">Cenário intermediário: </w:t>
      </w:r>
      <w:r>
        <w:rPr>
          <w:rFonts w:ascii="Quattrocento Sans" w:hAnsi="Quattrocento Sans"/>
          <w:b w:val="0"/>
          <w:i w:val="0"/>
          <w:color w:val="000000"/>
          <w:sz w:val="24"/>
        </w:rPr>
        <w:t>O Tribunal não autoriza agora, mas o processo principal continua. Nesse caso, vamos reunir mais provas e seguir apresentando argumentos ao juiz.</w:t>
      </w:r>
    </w:p>
    <w:p>
      <w:pPr>
        <w:spacing w:after="100"/>
        <w:ind w:left="567"/>
        <w:jc w:val="both"/>
      </w:pPr>
      <w:r>
        <w:rPr>
          <w:rFonts w:ascii="Quattrocento Sans" w:hAnsi="Quattrocento Sans"/>
          <w:b/>
          <w:i w:val="0"/>
          <w:color w:val="000000"/>
          <w:sz w:val="24"/>
        </w:rPr>
        <w:t xml:space="preserve">Importante: </w:t>
      </w:r>
      <w:r>
        <w:rPr>
          <w:rFonts w:ascii="Quattrocento Sans" w:hAnsi="Quattrocento Sans"/>
          <w:b w:val="0"/>
          <w:i w:val="0"/>
          <w:color w:val="000000"/>
          <w:sz w:val="24"/>
        </w:rPr>
        <w:t>Mesmo sem a autorização de urgência, a ação principal segue firme. Temos bons argumentos e documentação médica robusta. O processo ainda pode ser ganho ao final.</w:t>
      </w:r>
    </w:p>
    <w:p>
      <w:pPr>
        <w:spacing w:before="0" w:after="80"/>
        <w:jc w:val="both"/>
      </w:pPr>
    </w:p>
    <w:p>
      <w:pPr>
        <w:spacing w:before="280" w:after="80"/>
        <w:jc w:val="both"/>
      </w:pPr>
      <w:r>
        <w:rPr>
          <w:rFonts w:ascii="Quattrocento Sans" w:hAnsi="Quattrocento Sans"/>
          <w:b/>
          <w:i w:val="0"/>
          <w:color w:val="000000"/>
          <w:sz w:val="24"/>
        </w:rPr>
        <w:t>5. O QUE PRECISAMOS DE VOCÊ AGORA</w:t>
      </w:r>
    </w:p>
    <w:p>
      <w:pPr>
        <w:spacing w:before="0" w:after="10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Por enquanto, não precisamos de nada de você. Fique tranquila e aguarde nosso contato.</w:t>
      </w:r>
    </w:p>
    <w:p>
      <w:pPr>
        <w:spacing w:before="0" w:after="20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Porém, caso receba qualquer correspondência, e-mail ou ligação da Unimed ou do tribunal sobre esse processo, nos avise imediatamente antes de responder ou assinar qualquer coisa.</w:t>
      </w:r>
    </w:p>
    <w:p>
      <w:pPr>
        <w:spacing w:before="280" w:after="80"/>
        <w:jc w:val="both"/>
      </w:pPr>
      <w:r>
        <w:rPr>
          <w:rFonts w:ascii="Quattrocento Sans" w:hAnsi="Quattrocento Sans"/>
          <w:b/>
          <w:i w:val="0"/>
          <w:color w:val="000000"/>
          <w:sz w:val="24"/>
        </w:rPr>
        <w:t>6. FICOU COM DÚVIDAS?</w:t>
      </w:r>
    </w:p>
    <w:p>
      <w:pPr>
        <w:spacing w:before="0" w:after="10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Estamos à disposição para conversar sempre que precisar:</w:t>
      </w:r>
    </w:p>
    <w:p>
      <w:pPr>
        <w:spacing w:after="60"/>
        <w:ind w:left="567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WhatsApp: (49) 98806-1881</w:t>
      </w:r>
    </w:p>
    <w:p>
      <w:pPr>
        <w:spacing w:after="60"/>
        <w:ind w:left="567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E-mail: admflavianecaler@gmail.com</w:t>
      </w:r>
    </w:p>
    <w:p>
      <w:pPr>
        <w:spacing w:after="60"/>
        <w:ind w:left="567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Endereço: Fernando Machado, 141-E, Sala 1001 — Edifício IL Centenário, Chapecó/SC</w:t>
      </w:r>
    </w:p>
    <w:p>
      <w:pPr>
        <w:spacing w:before="40" w:after="160"/>
        <w:pBdr>
          <w:bottom w:val="single" w:sz="6" w:space="1" w:color="000000"/>
        </w:pBdr>
      </w:pPr>
    </w:p>
    <w:p>
      <w:pPr>
        <w:spacing w:before="120" w:after="100"/>
        <w:jc w:val="center"/>
      </w:pPr>
      <w:r>
        <w:rPr>
          <w:rFonts w:ascii="Quattrocento Sans" w:hAnsi="Quattrocento Sans"/>
          <w:b w:val="0"/>
          <w:i/>
          <w:color w:val="000000"/>
          <w:sz w:val="24"/>
        </w:rPr>
        <w:t>Com respeito e comprometimento,</w:t>
      </w:r>
    </w:p>
    <w:p>
      <w:pPr>
        <w:spacing w:before="0" w:after="40"/>
        <w:jc w:val="center"/>
      </w:pPr>
      <w:r>
        <w:rPr>
          <w:rFonts w:ascii="Quattrocento Sans" w:hAnsi="Quattrocento Sans"/>
          <w:b/>
          <w:i w:val="0"/>
          <w:color w:val="000000"/>
          <w:sz w:val="24"/>
        </w:rPr>
        <w:t>Flaviane Bilhar Caler</w:t>
      </w:r>
    </w:p>
    <w:p>
      <w:pPr>
        <w:spacing w:before="0" w:after="40"/>
        <w:jc w:val="center"/>
      </w:pPr>
      <w:r>
        <w:rPr>
          <w:rFonts w:ascii="Quattrocento Sans" w:hAnsi="Quattrocento Sans"/>
          <w:b w:val="0"/>
          <w:i/>
          <w:color w:val="000000"/>
          <w:sz w:val="20"/>
        </w:rPr>
        <w:t>Advogada — OAB/SC 54.395</w:t>
      </w:r>
    </w:p>
    <w:p>
      <w:pPr>
        <w:spacing w:before="0" w:after="0"/>
        <w:jc w:val="center"/>
      </w:pPr>
      <w:r>
        <w:rPr>
          <w:rFonts w:ascii="Quattrocento Sans" w:hAnsi="Quattrocento Sans"/>
          <w:b w:val="0"/>
          <w:i w:val="0"/>
          <w:color w:val="000000"/>
          <w:sz w:val="20"/>
        </w:rPr>
        <w:t>Direito da Saúde e Direito Previdenciário</w:t>
      </w:r>
    </w:p>
    <w:sectPr w:rsidR="00145D3D">
      <w:headerReference w:type="default" r:id="rId8"/>
      <w:pgSz w:w="11906" w:h="16838"/>
      <w:pgMar w:top="2268" w:right="1701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39633F1" w14:textId="77777777" w:rsidR="008E7DF0" w:rsidRDefault="008E7DF0">
      <w:pPr>
        <w:spacing w:after="0" w:line="240" w:lineRule="auto"/>
      </w:pPr>
      <w:r>
        <w:separator/>
      </w:r>
    </w:p>
  </w:endnote>
  <w:endnote w:type="continuationSeparator" w:id="0">
    <w:p w14:paraId="1D114E75" w14:textId="77777777" w:rsidR="008E7DF0" w:rsidRDefault="008E7D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CD84407" w14:textId="77777777" w:rsidR="008E7DF0" w:rsidRDefault="008E7DF0">
      <w:pPr>
        <w:spacing w:after="0" w:line="240" w:lineRule="auto"/>
      </w:pPr>
      <w:r>
        <w:separator/>
      </w:r>
    </w:p>
  </w:footnote>
  <w:footnote w:type="continuationSeparator" w:id="0">
    <w:p w14:paraId="29C684DD" w14:textId="77777777" w:rsidR="008E7DF0" w:rsidRDefault="008E7D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CC31610" w14:textId="77777777" w:rsidR="00897FBE" w:rsidRDefault="003B3B1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42D28394" wp14:editId="210E9577">
          <wp:simplePos x="0" y="0"/>
          <wp:positionH relativeFrom="column">
            <wp:posOffset>-1080134</wp:posOffset>
          </wp:positionH>
          <wp:positionV relativeFrom="paragraph">
            <wp:posOffset>-453556</wp:posOffset>
          </wp:positionV>
          <wp:extent cx="7553325" cy="10680707"/>
          <wp:effectExtent l="0" t="0" r="0" b="0"/>
          <wp:wrapNone/>
          <wp:docPr id="1702573638" name="image1.png" descr="Forma  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Forma  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53325" cy="1068070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534BB1"/>
    <w:multiLevelType w:val="multilevel"/>
    <w:tmpl w:val="37422EC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767247E"/>
    <w:multiLevelType w:val="hybridMultilevel"/>
    <w:tmpl w:val="6D7E0B2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75182C"/>
    <w:multiLevelType w:val="hybridMultilevel"/>
    <w:tmpl w:val="124AE0E2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FF7A92"/>
    <w:multiLevelType w:val="hybridMultilevel"/>
    <w:tmpl w:val="2B8609A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726BE6"/>
    <w:multiLevelType w:val="hybridMultilevel"/>
    <w:tmpl w:val="32C04358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8C61A0"/>
    <w:multiLevelType w:val="hybridMultilevel"/>
    <w:tmpl w:val="3DB485E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D03D7C"/>
    <w:multiLevelType w:val="hybridMultilevel"/>
    <w:tmpl w:val="693EF20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E96DC8"/>
    <w:multiLevelType w:val="hybridMultilevel"/>
    <w:tmpl w:val="C0341C4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FA6952"/>
    <w:multiLevelType w:val="hybridMultilevel"/>
    <w:tmpl w:val="9000BC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EE6C45"/>
    <w:multiLevelType w:val="hybridMultilevel"/>
    <w:tmpl w:val="9CE46D60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0379020">
    <w:abstractNumId w:val="0"/>
  </w:num>
  <w:num w:numId="2" w16cid:durableId="1684817383">
    <w:abstractNumId w:val="7"/>
  </w:num>
  <w:num w:numId="3" w16cid:durableId="1059211034">
    <w:abstractNumId w:val="9"/>
  </w:num>
  <w:num w:numId="4" w16cid:durableId="228804174">
    <w:abstractNumId w:val="3"/>
  </w:num>
  <w:num w:numId="5" w16cid:durableId="849223589">
    <w:abstractNumId w:val="1"/>
  </w:num>
  <w:num w:numId="6" w16cid:durableId="1417093551">
    <w:abstractNumId w:val="6"/>
  </w:num>
  <w:num w:numId="7" w16cid:durableId="1000085080">
    <w:abstractNumId w:val="8"/>
  </w:num>
  <w:num w:numId="8" w16cid:durableId="1931742836">
    <w:abstractNumId w:val="5"/>
  </w:num>
  <w:num w:numId="9" w16cid:durableId="1801876956">
    <w:abstractNumId w:val="4"/>
  </w:num>
  <w:num w:numId="10" w16cid:durableId="21338625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7FBE"/>
    <w:rsid w:val="00125D98"/>
    <w:rsid w:val="00145D3D"/>
    <w:rsid w:val="00323264"/>
    <w:rsid w:val="00341B54"/>
    <w:rsid w:val="003762DF"/>
    <w:rsid w:val="003A0CD4"/>
    <w:rsid w:val="003A57E5"/>
    <w:rsid w:val="003B3B1F"/>
    <w:rsid w:val="004C58A0"/>
    <w:rsid w:val="00565FC5"/>
    <w:rsid w:val="00591471"/>
    <w:rsid w:val="0070784E"/>
    <w:rsid w:val="00735714"/>
    <w:rsid w:val="0075444F"/>
    <w:rsid w:val="0078611C"/>
    <w:rsid w:val="007A26F8"/>
    <w:rsid w:val="007F0D50"/>
    <w:rsid w:val="00817512"/>
    <w:rsid w:val="0082441B"/>
    <w:rsid w:val="00891BB3"/>
    <w:rsid w:val="00897FBE"/>
    <w:rsid w:val="008C39EA"/>
    <w:rsid w:val="008E7DF0"/>
    <w:rsid w:val="00901580"/>
    <w:rsid w:val="00941D80"/>
    <w:rsid w:val="009455D7"/>
    <w:rsid w:val="00A912B4"/>
    <w:rsid w:val="00AA675F"/>
    <w:rsid w:val="00AC4470"/>
    <w:rsid w:val="00AE3639"/>
    <w:rsid w:val="00AF341C"/>
    <w:rsid w:val="00B30BB4"/>
    <w:rsid w:val="00B90238"/>
    <w:rsid w:val="00BA06B9"/>
    <w:rsid w:val="00BA0D77"/>
    <w:rsid w:val="00BC1223"/>
    <w:rsid w:val="00BE68A9"/>
    <w:rsid w:val="00C53970"/>
    <w:rsid w:val="00CE6B2C"/>
    <w:rsid w:val="00DB6BDE"/>
    <w:rsid w:val="00DF4A75"/>
    <w:rsid w:val="00E54408"/>
    <w:rsid w:val="00E914B5"/>
    <w:rsid w:val="00F125CB"/>
    <w:rsid w:val="00F30D8E"/>
    <w:rsid w:val="00F97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7E0CE9"/>
  <w15:docId w15:val="{59A06086-7C1F-4A48-A5E6-AAFDF788C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C5F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C5F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C5F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C5F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C5F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C5F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C5F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C5F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C5F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rsid w:val="003C5F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3C5F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C5F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C5F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C5F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C5F4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C5F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C5F4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C5F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C5F4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sid w:val="003C5F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Pr>
      <w:color w:val="595959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C5F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C5F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C5F4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C5F4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C5F4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C5F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C5F4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C5F4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3C5F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C5F42"/>
  </w:style>
  <w:style w:type="paragraph" w:styleId="Rodap">
    <w:name w:val="footer"/>
    <w:basedOn w:val="Normal"/>
    <w:link w:val="RodapChar"/>
    <w:uiPriority w:val="99"/>
    <w:unhideWhenUsed/>
    <w:rsid w:val="003C5F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C5F42"/>
  </w:style>
  <w:style w:type="character" w:styleId="Hyperlink">
    <w:name w:val="Hyperlink"/>
    <w:basedOn w:val="Fontepargpadro"/>
    <w:uiPriority w:val="99"/>
    <w:unhideWhenUsed/>
    <w:rsid w:val="0058595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859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4xE2uhvmr2h5cg5+PyXIXZvV4w==">CgMxLjA4AHIhMUZHcElpQ3J1SXJNbjBuU3ZjTHpDdEV0VVZ1QUJaeEg3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Julie Vasconcellos</dc:creator>
  <cp:lastModifiedBy>Flaviane Caler</cp:lastModifiedBy>
  <cp:revision>2</cp:revision>
  <cp:lastPrinted>2026-05-13T18:36:00Z</cp:lastPrinted>
  <dcterms:created xsi:type="dcterms:W3CDTF">2026-06-19T18:26:00Z</dcterms:created>
  <dcterms:modified xsi:type="dcterms:W3CDTF">2026-06-19T18:26:00Z</dcterms:modified>
</cp:coreProperties>
</file>