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12E81"/>
          <w:sz w:val="28"/>
        </w:rPr>
        <w:t>ESCRITÓRIO FLAVIANE BILHAR CALER</w:t>
      </w:r>
    </w:p>
    <w:p>
      <w:pPr>
        <w:jc w:val="center"/>
      </w:pPr>
      <w:r>
        <w:rPr>
          <w:color w:val="555555"/>
          <w:sz w:val="18"/>
        </w:rPr>
        <w:t>Advogada | OAB/SC   ·   Direito da Saúde &amp; Direito Previdenciário</w:t>
      </w:r>
    </w:p>
    <w:p>
      <w:pPr>
        <w:jc w:val="center"/>
      </w:pPr>
      <w:r>
        <w:rPr>
          <w:color w:val="555555"/>
          <w:sz w:val="18"/>
        </w:rPr>
        <w:t>Chapecó/SC</w:t>
      </w:r>
    </w:p>
    <w:p>
      <w:pPr>
        <w:spacing w:before="0" w:after="0"/>
        <w:pBdr>
          <w:bottom w:val="single" w:sz="6" w:space="1" w:color="312e81"/>
        </w:pBdr>
      </w:pPr>
    </w:p>
    <w:p>
      <w:pPr>
        <w:spacing w:before="240"/>
        <w:jc w:val="center"/>
      </w:pPr>
      <w:r>
        <w:rPr>
          <w:b/>
          <w:color w:val="1A1A1A"/>
          <w:sz w:val="26"/>
        </w:rPr>
        <w:t>RELATÓRIO DE ANDAMENTO PROCESSUAL</w:t>
      </w:r>
    </w:p>
    <w:p>
      <w:pPr>
        <w:spacing w:after="200"/>
        <w:jc w:val="center"/>
      </w:pPr>
      <w:r>
        <w:rPr>
          <w:color w:val="555555"/>
          <w:sz w:val="18"/>
        </w:rPr>
        <w:t>Data: 22/06/2026</w:t>
      </w:r>
    </w:p>
    <w:p>
      <w:pPr>
        <w:spacing w:before="0" w:after="0"/>
        <w:pBdr>
          <w:bottom w:val="single" w:sz="6" w:space="1" w:color="312e81"/>
        </w:pBdr>
      </w:pPr>
    </w:p>
    <w:p>
      <w:pPr>
        <w:spacing w:before="280" w:after="80"/>
        <w:pBdr>
          <w:bottom w:val="single" w:sz="4" w:space="1" w:color="d1d5db"/>
        </w:pBdr>
      </w:pPr>
      <w:r>
        <w:rPr>
          <w:b/>
          <w:color w:val="312E81"/>
          <w:sz w:val="20"/>
        </w:rPr>
        <w:t>1. IDENTIFICAÇÃO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6803"/>
          </w:tcPr>
          <w:p>
            <w:r>
              <w:rPr>
                <w:b w:val="0"/>
                <w:sz w:val="18"/>
              </w:rPr>
              <w:t>Gabriela Dal Santo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Processo nº</w:t>
            </w:r>
          </w:p>
        </w:tc>
        <w:tc>
          <w:tcPr>
            <w:tcW w:type="dxa" w:w="6803"/>
          </w:tcPr>
          <w:p>
            <w:r>
              <w:rPr>
                <w:b w:val="0"/>
                <w:sz w:val="18"/>
              </w:rPr>
              <w:t>5001234-56.2025.4.04.7208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Vara / Juízo</w:t>
            </w:r>
          </w:p>
        </w:tc>
        <w:tc>
          <w:tcPr>
            <w:tcW w:type="dxa" w:w="6803"/>
          </w:tcPr>
          <w:p>
            <w:r>
              <w:rPr>
                <w:b w:val="0"/>
                <w:sz w:val="18"/>
              </w:rPr>
              <w:t>2ª Vara Federal de Chapecó/SC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Parte Contrária</w:t>
            </w:r>
          </w:p>
        </w:tc>
        <w:tc>
          <w:tcPr>
            <w:tcW w:type="dxa" w:w="6803"/>
          </w:tcPr>
          <w:p>
            <w:r>
              <w:rPr>
                <w:b w:val="0"/>
                <w:sz w:val="18"/>
              </w:rPr>
              <w:t>Instituto Nacional do Seguro Social — INSS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Tipo de Ação</w:t>
            </w:r>
          </w:p>
        </w:tc>
        <w:tc>
          <w:tcPr>
            <w:tcW w:type="dxa" w:w="6803"/>
          </w:tcPr>
          <w:p>
            <w:r>
              <w:rPr>
                <w:b w:val="0"/>
                <w:sz w:val="18"/>
              </w:rPr>
              <w:t>Ação de Concessão de Auxílio-Doença (Benefício B31)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Fase Processual</w:t>
            </w:r>
          </w:p>
        </w:tc>
        <w:tc>
          <w:tcPr>
            <w:tcW w:type="dxa" w:w="6803"/>
          </w:tcPr>
          <w:p>
            <w:r>
              <w:rPr>
                <w:b w:val="0"/>
                <w:sz w:val="18"/>
              </w:rPr>
              <w:t>Laudo pericial juntado aos autos — aguardando sentença</w:t>
            </w:r>
          </w:p>
        </w:tc>
      </w:tr>
    </w:tbl>
    <w:p/>
    <w:p>
      <w:pPr>
        <w:spacing w:before="280" w:after="80"/>
        <w:pBdr>
          <w:bottom w:val="single" w:sz="4" w:space="1" w:color="d1d5db"/>
        </w:pBdr>
      </w:pPr>
      <w:r>
        <w:rPr>
          <w:b/>
          <w:color w:val="312E81"/>
          <w:sz w:val="20"/>
        </w:rPr>
        <w:t>2. SITUAÇÃO PROCESSUAL ATUAL</w:t>
      </w:r>
    </w:p>
    <w:p>
      <w:pPr>
        <w:spacing w:after="120"/>
      </w:pPr>
      <w:r>
        <w:rPr>
          <w:sz w:val="20"/>
        </w:rPr>
        <w:t>O seu processo está em fase final de instrução probatória. O perito judicial já realizou o exame médico e entregou o laudo ao juiz. Agora o processo aguarda apenas a decisão do magistrado, que analisará o laudo e todos os documentos juntados para proferir a sentença.</w:t>
      </w:r>
    </w:p>
    <w:p>
      <w:pPr>
        <w:spacing w:after="120"/>
      </w:pPr>
      <w:r>
        <w:rPr>
          <w:sz w:val="20"/>
        </w:rPr>
        <w:t>Esta é uma das etapas mais aguardadas do processo, pois representa a proximidade de uma decisão definitiva em primeira instância.</w:t>
      </w:r>
    </w:p>
    <w:p>
      <w:pPr>
        <w:spacing w:before="280" w:after="80"/>
        <w:pBdr>
          <w:bottom w:val="single" w:sz="4" w:space="1" w:color="d1d5db"/>
        </w:pBdr>
      </w:pPr>
      <w:r>
        <w:rPr>
          <w:b/>
          <w:color w:val="312E81"/>
          <w:sz w:val="20"/>
        </w:rPr>
        <w:t>3. ÚLTIMA MOVIMENTAÇÃO</w:t>
      </w:r>
    </w:p>
    <w:p>
      <w:pPr>
        <w:spacing w:after="120"/>
      </w:pPr>
      <w:r>
        <w:rPr>
          <w:sz w:val="20"/>
        </w:rPr>
        <w:t xml:space="preserve">Em 10/06/2026, foi juntado aos autos o </w:t>
      </w:r>
      <w:r>
        <w:rPr>
          <w:b/>
          <w:sz w:val="20"/>
        </w:rPr>
        <w:t>laudo do perito judicial</w:t>
      </w:r>
      <w:r>
        <w:rPr>
          <w:sz w:val="20"/>
        </w:rPr>
        <w:t>. O documento atesta as condições de saúde da autora e suas limitações para o trabalho, sendo uma peça central para a decisão do juiz.</w:t>
      </w:r>
    </w:p>
    <w:p>
      <w:pPr>
        <w:spacing w:before="280" w:after="80"/>
        <w:pBdr>
          <w:bottom w:val="single" w:sz="4" w:space="1" w:color="d1d5db"/>
        </w:pBdr>
      </w:pPr>
      <w:r>
        <w:rPr>
          <w:b/>
          <w:color w:val="312E81"/>
          <w:sz w:val="20"/>
        </w:rPr>
        <w:t>4. PRÓXIMAS ETAPAS</w:t>
      </w:r>
    </w:p>
    <w:p>
      <w:pPr>
        <w:spacing w:after="120"/>
      </w:pPr>
      <w:r>
        <w:rPr>
          <w:sz w:val="20"/>
        </w:rPr>
        <w:t xml:space="preserve">O juiz analisará o laudo pericial junto com todos os documentos do processo e proferirá a </w:t>
      </w:r>
      <w:r>
        <w:rPr>
          <w:b/>
          <w:sz w:val="20"/>
        </w:rPr>
        <w:t>sentença</w:t>
      </w:r>
      <w:r>
        <w:rPr>
          <w:sz w:val="20"/>
        </w:rPr>
        <w:t xml:space="preserve">. O prazo estimado é de </w:t>
      </w:r>
      <w:r>
        <w:rPr>
          <w:b/>
          <w:sz w:val="20"/>
        </w:rPr>
        <w:t>60 a 120 dias</w:t>
      </w:r>
      <w:r>
        <w:rPr>
          <w:sz w:val="20"/>
        </w:rPr>
        <w:t xml:space="preserve"> a partir da juntada do laudo, podendo variar conforme a pauta do juízo.</w:t>
      </w:r>
    </w:p>
    <w:p>
      <w:pPr>
        <w:spacing w:after="120"/>
      </w:pPr>
      <w:r>
        <w:rPr>
          <w:sz w:val="20"/>
        </w:rPr>
        <w:t>Após a sentença:</w:t>
      </w:r>
    </w:p>
    <w:p>
      <w:pPr>
        <w:pStyle w:val="ListBullet"/>
        <w:spacing w:after="40"/>
      </w:pPr>
      <w:r>
        <w:rPr>
          <w:sz w:val="20"/>
        </w:rPr>
        <w:t>Se **favorável**: o INSS será intimado a implantar o benefício em prazo determinado.</w:t>
      </w:r>
    </w:p>
    <w:p>
      <w:pPr>
        <w:pStyle w:val="ListBullet"/>
        <w:spacing w:after="40"/>
      </w:pPr>
      <w:r>
        <w:rPr>
          <w:sz w:val="20"/>
        </w:rPr>
        <w:t>Se **desfavorável**: analisaremos a viabilidade de recurso ao Tribunal Regional Federal.</w:t>
      </w:r>
    </w:p>
    <w:p>
      <w:pPr>
        <w:spacing w:before="280" w:after="80"/>
        <w:pBdr>
          <w:bottom w:val="single" w:sz="4" w:space="1" w:color="d1d5db"/>
        </w:pBdr>
      </w:pPr>
      <w:r>
        <w:rPr>
          <w:b/>
          <w:color w:val="312E81"/>
          <w:sz w:val="20"/>
        </w:rPr>
        <w:t>5. PERSPECTIVA JURÍDICA</w:t>
      </w:r>
    </w:p>
    <w:p>
      <w:pPr>
        <w:spacing w:after="120"/>
      </w:pPr>
      <w:r>
        <w:rPr>
          <w:sz w:val="20"/>
        </w:rPr>
        <w:t xml:space="preserve">A perspectiva do caso é </w:t>
      </w:r>
      <w:r>
        <w:rPr>
          <w:b/>
          <w:sz w:val="20"/>
        </w:rPr>
        <w:t>favorável</w:t>
      </w:r>
      <w:r>
        <w:rPr>
          <w:sz w:val="20"/>
        </w:rPr>
        <w:t>. O laudo pericial é a principal prova em processos de benefício previdenciário por incapacidade, e sua juntada representa avanço significativo. Os fundamentos fáticos e jurídicos apresentados na petição inicial estão sólidos e alinhados com a jurisprudência consolidada dos Tribunais Federais para casos similares.</w:t>
      </w:r>
    </w:p>
    <w:p>
      <w:pPr>
        <w:spacing w:before="280" w:after="80"/>
        <w:pBdr>
          <w:bottom w:val="single" w:sz="4" w:space="1" w:color="d1d5db"/>
        </w:pBdr>
      </w:pPr>
      <w:r>
        <w:rPr>
          <w:b/>
          <w:color w:val="312E81"/>
          <w:sz w:val="20"/>
        </w:rPr>
        <w:t>6. ORIENTAÇÕES AO CLIENTE</w:t>
      </w:r>
    </w:p>
    <w:p>
      <w:pPr>
        <w:pStyle w:val="ListBullet"/>
        <w:spacing w:after="40"/>
      </w:pPr>
      <w:r>
        <w:rPr>
          <w:sz w:val="20"/>
        </w:rPr>
        <w:t>**Aguarde com tranquilidade**: o processo está em fase final e não há nenhuma providência urgente da sua parte neste momento.</w:t>
      </w:r>
    </w:p>
    <w:p>
      <w:pPr>
        <w:pStyle w:val="ListBullet"/>
        <w:spacing w:after="40"/>
      </w:pPr>
      <w:r>
        <w:rPr>
          <w:sz w:val="20"/>
        </w:rPr>
        <w:t>**Mantenha seus documentos médicos atualizados**: caso o juiz solicite complementação de prova ou nova perícia, precisaremos de laudos recentes.</w:t>
      </w:r>
    </w:p>
    <w:p>
      <w:pPr>
        <w:pStyle w:val="ListBullet"/>
        <w:spacing w:after="40"/>
      </w:pPr>
      <w:r>
        <w:rPr>
          <w:sz w:val="20"/>
        </w:rPr>
        <w:t>**Não interrompa tratamentos**: continue seu acompanhamento médico normalmente — isso é importante tanto para sua saúde quanto para o processo.</w:t>
      </w:r>
    </w:p>
    <w:p>
      <w:pPr>
        <w:pStyle w:val="ListBullet"/>
        <w:spacing w:after="40"/>
      </w:pPr>
      <w:r>
        <w:rPr>
          <w:sz w:val="20"/>
        </w:rPr>
        <w:t>**Entre em contato** com o escritório se receber qualquer correspondência ou notificação relacionada ao processo.</w:t>
      </w:r>
    </w:p>
    <w:p>
      <w:pPr>
        <w:spacing w:before="280" w:after="80"/>
        <w:pBdr>
          <w:bottom w:val="single" w:sz="4" w:space="1" w:color="d1d5db"/>
        </w:pBdr>
      </w:pPr>
      <w:r>
        <w:rPr>
          <w:b/>
          <w:color w:val="312E81"/>
          <w:sz w:val="20"/>
        </w:rPr>
        <w:t>7. OBSERVAÇÕES FINAIS</w:t>
      </w:r>
    </w:p>
    <w:p>
      <w:pPr>
        <w:spacing w:after="120"/>
      </w:pPr>
      <w:r>
        <w:rPr>
          <w:sz w:val="20"/>
        </w:rPr>
        <w:t>O escritório acompanha de perto todas as movimentações do seu processo e entrará em contato assim que houver novidades. Estamos à disposição para esclarecer qualquer dúvida pelo WhatsApp ou telefone do escritório.</w:t>
      </w:r>
    </w:p>
    <w:p>
      <w:pPr>
        <w:spacing w:before="0" w:after="0"/>
        <w:pBdr>
          <w:bottom w:val="single" w:sz="6" w:space="1" w:color="312e81"/>
        </w:pBdr>
      </w:pPr>
    </w:p>
    <w:p>
      <w:pPr>
        <w:spacing w:before="120"/>
      </w:pPr>
      <w:r>
        <w:rPr>
          <w:b/>
          <w:color w:val="924008"/>
          <w:sz w:val="20"/>
        </w:rPr>
        <w:t xml:space="preserve">⚠  DOCUMENTOS NECESSÁRIOS: </w:t>
      </w:r>
      <w:r>
        <w:rPr>
          <w:sz w:val="20"/>
        </w:rPr>
        <w:t>Laudo médico atualizado com CID e restrições funcionais</w:t>
      </w:r>
    </w:p>
    <w:p>
      <w:pPr>
        <w:spacing w:before="0" w:after="0"/>
        <w:pBdr>
          <w:bottom w:val="single" w:sz="6" w:space="1" w:color="312e81"/>
        </w:pBdr>
      </w:pPr>
    </w:p>
    <w:p/>
    <w:p>
      <w:pPr>
        <w:jc w:val="center"/>
      </w:pPr>
      <w:r>
        <w:rPr>
          <w:b/>
          <w:color w:val="312E81"/>
          <w:sz w:val="20"/>
        </w:rPr>
        <w:t>Dra. Flaviane Bilhar Caler</w:t>
        <w:br/>
        <w:t>OAB/SC — Direito da Saúde &amp; Previdenciário</w:t>
      </w:r>
    </w:p>
    <w:p>
      <w:pPr>
        <w:jc w:val="center"/>
      </w:pPr>
      <w:r>
        <w:rPr>
          <w:color w:val="555555"/>
          <w:sz w:val="16"/>
        </w:rPr>
        <w:t>Este relatório é de uso exclusivo do cliente identificado acima e não constitui parecer jurídico público.</w:t>
        <w:br/>
        <w:t>Para dúvidas, entre em contato com o escritório.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