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A1628"/>
          <w:sz w:val="72"/>
          <w:szCs w:val="72"/>
        </w:rPr>
        <w:t xml:space="preserve">F33D3R</w:t>
      </w:r>
    </w:p>
    <w:p>
      <w:pPr>
        <w:spacing w:after="120" w:before="0"/>
        <w:jc w:val="center"/>
      </w:pPr>
      <w:r>
        <w:rPr>
          <w:rFonts w:ascii="Arial" w:cs="Arial" w:eastAsia="Arial" w:hAnsi="Arial"/>
          <w:b/>
          <w:bCs/>
          <w:color w:val="F5A623"/>
          <w:sz w:val="40"/>
          <w:szCs w:val="40"/>
        </w:rPr>
        <w:t xml:space="preserve">AGE VERIFICATION POLICY</w:t>
      </w:r>
    </w:p>
    <w:p>
      <w:pPr>
        <w:spacing w:after="480" w:before="0"/>
        <w:jc w:val="center"/>
      </w:pPr>
      <w:r>
        <w:rPr>
          <w:rFonts w:ascii="Arial" w:cs="Arial" w:eastAsia="Arial" w:hAnsi="Arial"/>
          <w:i/>
          <w:iCs/>
          <w:color w:val="333333"/>
          <w:sz w:val="22"/>
          <w:szCs w:val="22"/>
        </w:rPr>
        <w:t xml:space="preserve">How F33D3R verifies user age and enforces access controls</w:t>
      </w:r>
    </w:p>
    <w:p>
      <w:pPr>
        <w:spacing w:after="80" w:before="0"/>
        <w:jc w:val="center"/>
      </w:pPr>
      <w:r>
        <w:rPr>
          <w:rFonts w:ascii="Arial" w:cs="Arial" w:eastAsia="Arial" w:hAnsi="Arial"/>
          <w:color w:val="333333"/>
          <w:sz w:val="20"/>
          <w:szCs w:val="20"/>
        </w:rPr>
        <w:t xml:space="preserve">Effective Date: May 9, 2026</w:t>
      </w:r>
    </w:p>
    <w:p>
      <w:pPr>
        <w:spacing w:after="80" w:before="0"/>
        <w:jc w:val="center"/>
      </w:pPr>
      <w:r>
        <w:rPr>
          <w:rFonts w:ascii="Arial" w:cs="Arial" w:eastAsia="Arial" w:hAnsi="Arial"/>
          <w:color w:val="333333"/>
          <w:sz w:val="20"/>
          <w:szCs w:val="20"/>
        </w:rPr>
        <w:t xml:space="preserve">Version: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This document constitutes a legally binding agreement. Please read it carefully before using F33D3R. By creating an account or accessing the platform, you agree to these terms in their entirety.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F33D3R operates an 18+ platform. Age verification is a legal and ethical requirement, not a formality. This policy explains how we verify age, what data we collect, and how we protect your privacy during the process.</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1. Universal Age Requirement</w:t>
      </w:r>
    </w:p>
    <w:p>
      <w:pPr>
        <w:spacing w:after="60" w:before="60"/>
      </w:pPr>
      <w:r>
        <w:rPr>
          <w:rFonts w:ascii="Arial" w:cs="Arial" w:eastAsia="Arial" w:hAnsi="Arial"/>
          <w:color w:val="333333"/>
          <w:sz w:val="20"/>
          <w:szCs w:val="20"/>
        </w:rPr>
        <w:t xml:space="preserve">F33D3R is an 18+ platform. No user under the age of 18 may register, access, or use any feature of F33D3R. This requirement is absolute and applies regardless of jurisdiction, parental consent, or any other circumstance.</w:t>
      </w:r>
    </w:p>
    <w:p>
      <w:pPr>
        <w:spacing w:after="80" w:before="80"/>
      </w:pPr>
      <w:r>
        <w:t xml:space="preserve"/>
      </w:r>
    </w:p>
    <w:p>
      <w:pPr>
        <w:spacing w:after="60" w:before="60"/>
      </w:pPr>
      <w:r>
        <w:rPr>
          <w:rFonts w:ascii="Arial" w:cs="Arial" w:eastAsia="Arial" w:hAnsi="Arial"/>
          <w:color w:val="333333"/>
          <w:sz w:val="20"/>
          <w:szCs w:val="20"/>
        </w:rPr>
        <w:t xml:space="preserve">At registration, all users declare their age bracket. This self-declaration establishes your initial access tier. However, self-declaration alone does not provide access to adult content or creator monetization features. Those features require verified age confirmation through our Verity compliance service.</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2. Verification Tiers</w:t>
      </w:r>
    </w:p>
    <w:p>
      <w:pPr>
        <w:spacing w:after="60" w:before="60"/>
      </w:pPr>
      <w:r>
        <w:rPr>
          <w:rFonts w:ascii="Arial" w:cs="Arial" w:eastAsia="Arial" w:hAnsi="Arial"/>
          <w:color w:val="333333"/>
          <w:sz w:val="20"/>
          <w:szCs w:val="20"/>
        </w:rPr>
        <w:t xml:space="preserve">F33D3R uses a tiered verification system. Each tier requires progressively stronger verification: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71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Verification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Tier 0 — Basic Access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Email address and age declaration (18+). Access to publicly available, age-appropriate content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Tier 1 — Full Access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Government-issued photo ID and liveness verification. Required for access to adult content. Required for creating adult 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Tier 2 — Creator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Enhanced identity verification plus address verification and tax information. Required for creator monetization, subscriptions, pay-per-view, tips, and withdrawals.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Tier 3 — Enterprise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business or entity verification. Required for enterprise creator accounts and enhanced payout features.</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3. How Verification Works</w:t>
      </w:r>
    </w:p>
    <w:p>
      <w:pPr>
        <w:pStyle w:val="Heading2"/>
        <w:spacing w:after="80" w:before="280"/>
      </w:pPr>
      <w:r>
        <w:rPr>
          <w:rFonts w:ascii="Arial" w:cs="Arial" w:eastAsia="Arial" w:hAnsi="Arial"/>
          <w:b/>
          <w:bCs/>
          <w:color w:val="0A1628"/>
          <w:sz w:val="26"/>
          <w:szCs w:val="26"/>
        </w:rPr>
        <w:t xml:space="preserve">3.1 Privacy-Preserving Design</w:t>
      </w:r>
    </w:p>
    <w:p>
      <w:pPr>
        <w:spacing w:after="60" w:before="60"/>
      </w:pPr>
      <w:r>
        <w:rPr>
          <w:rFonts w:ascii="Arial" w:cs="Arial" w:eastAsia="Arial" w:hAnsi="Arial"/>
          <w:color w:val="333333"/>
          <w:sz w:val="20"/>
          <w:szCs w:val="20"/>
        </w:rPr>
        <w:t xml:space="preserve">F33D3R's age verification is designed to confirm your age without storing your identity documents any longer than legally required. Our verification process:</w:t>
      </w:r>
    </w:p>
    <w:p>
      <w:pPr>
        <w:pStyle w:val="ListParagraph"/>
        <w:numPr>
          <w:ilvl w:val="0"/>
          <w:numId w:val="2"/>
        </w:numPr>
        <w:spacing w:after="40" w:before="40"/>
      </w:pPr>
      <w:r>
        <w:rPr>
          <w:rFonts w:ascii="Arial" w:cs="Arial" w:eastAsia="Arial" w:hAnsi="Arial"/>
          <w:color w:val="333333"/>
          <w:sz w:val="20"/>
          <w:szCs w:val="20"/>
        </w:rPr>
        <w:t xml:space="preserve">Does not link your identity documents to your public F33D3R handle or profile.</w:t>
      </w:r>
    </w:p>
    <w:p>
      <w:pPr>
        <w:pStyle w:val="ListParagraph"/>
        <w:numPr>
          <w:ilvl w:val="0"/>
          <w:numId w:val="2"/>
        </w:numPr>
        <w:spacing w:after="40" w:before="40"/>
      </w:pPr>
      <w:r>
        <w:rPr>
          <w:rFonts w:ascii="Arial" w:cs="Arial" w:eastAsia="Arial" w:hAnsi="Arial"/>
          <w:color w:val="333333"/>
          <w:sz w:val="20"/>
          <w:szCs w:val="20"/>
        </w:rPr>
        <w:t xml:space="preserve">Stores only a cryptographic attestation of your verification tier, not the underlying documents.</w:t>
      </w:r>
    </w:p>
    <w:p>
      <w:pPr>
        <w:pStyle w:val="ListParagraph"/>
        <w:numPr>
          <w:ilvl w:val="0"/>
          <w:numId w:val="2"/>
        </w:numPr>
        <w:spacing w:after="40" w:before="40"/>
      </w:pPr>
      <w:r>
        <w:rPr>
          <w:rFonts w:ascii="Arial" w:cs="Arial" w:eastAsia="Arial" w:hAnsi="Arial"/>
          <w:color w:val="333333"/>
          <w:sz w:val="20"/>
          <w:szCs w:val="20"/>
        </w:rPr>
        <w:t xml:space="preserve">Uses encrypted processing channels throughout the verification flow.</w:t>
      </w:r>
    </w:p>
    <w:p>
      <w:pPr>
        <w:pStyle w:val="ListParagraph"/>
        <w:numPr>
          <w:ilvl w:val="0"/>
          <w:numId w:val="2"/>
        </w:numPr>
        <w:spacing w:after="40" w:before="40"/>
      </w:pPr>
      <w:r>
        <w:rPr>
          <w:rFonts w:ascii="Arial" w:cs="Arial" w:eastAsia="Arial" w:hAnsi="Arial"/>
          <w:color w:val="333333"/>
          <w:sz w:val="20"/>
          <w:szCs w:val="20"/>
        </w:rPr>
        <w:t xml:space="preserve">Deletes verification artifacts immediately upon completion in jurisdictions that require it (including Texas, Louisiana, and Utah).</w:t>
      </w:r>
    </w:p>
    <w:p>
      <w:pPr>
        <w:spacing w:after="80" w:before="80"/>
      </w:pPr>
      <w:r>
        <w:t xml:space="preserve"/>
      </w:r>
    </w:p>
    <w:p>
      <w:pPr>
        <w:pStyle w:val="Heading2"/>
        <w:spacing w:after="80" w:before="280"/>
      </w:pPr>
      <w:r>
        <w:rPr>
          <w:rFonts w:ascii="Arial" w:cs="Arial" w:eastAsia="Arial" w:hAnsi="Arial"/>
          <w:b/>
          <w:bCs/>
          <w:color w:val="0A1628"/>
          <w:sz w:val="26"/>
          <w:szCs w:val="26"/>
        </w:rPr>
        <w:t xml:space="preserve">3.2 Verification Data Retention</w:t>
      </w:r>
    </w:p>
    <w:p>
      <w:pPr>
        <w:spacing w:after="60" w:before="60"/>
      </w:pPr>
      <w:r>
        <w:rPr>
          <w:rFonts w:ascii="Arial" w:cs="Arial" w:eastAsia="Arial" w:hAnsi="Arial"/>
          <w:color w:val="333333"/>
          <w:sz w:val="20"/>
          <w:szCs w:val="20"/>
        </w:rPr>
        <w:t xml:space="preserve">Verification data retention depends on your location and applicable law: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Jurisdiction</w:t>
            </w:r>
          </w:p>
        </w:tc>
        <w:tc>
          <w:tcPr>
            <w:tcW w:type="dxa" w:w="6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Retention Policy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Texas (HB 1181)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Verification documents deleted immediately after verification. No personal identifiers retained.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Louisiana (Act 314)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Verification data deleted immediately after verification. Only attestation token retained.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Utah (SB 287)</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No personal information retained after verification is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United Kingdom (Online Safety 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Retained only as long as necessary for ongoing compliance; subject to UK GDPR deletion rights.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8"/>
                <w:szCs w:val="18"/>
              </w:rPr>
              <w:t xml:space="preserve">European Union (GDPR)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Minimum retention consistent with GDPR data minimization principles; subject to your deletion rights.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8"/>
                <w:szCs w:val="18"/>
              </w:rPr>
              <w:t xml:space="preserve">All other jurisdictions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Retained for 90 days for fraud prevention, then deleted. Only the verification tier attestation is retained for the duration of your account.</w:t>
            </w:r>
          </w:p>
        </w:tc>
      </w:tr>
    </w:tbl>
    <w:p>
      <w:pPr>
        <w:spacing w:after="80" w:before="80"/>
      </w:pPr>
      <w:r>
        <w:t xml:space="preserve"/>
      </w:r>
    </w:p>
    <w:p>
      <w:pPr>
        <w:pStyle w:val="Heading1"/>
        <w:spacing w:after="120" w:before="360"/>
      </w:pPr>
      <w:r>
        <w:rPr>
          <w:rFonts w:ascii="Arial" w:cs="Arial" w:eastAsia="Arial" w:hAnsi="Arial"/>
          <w:b/>
          <w:bCs/>
          <w:color w:val="0A1628"/>
          <w:sz w:val="32"/>
          <w:szCs w:val="32"/>
        </w:rPr>
        <w:t xml:space="preserve">4. Consequences of Age Misrepresentation</w:t>
      </w:r>
    </w:p>
    <w:p>
      <w:pPr>
        <w:spacing w:after="60" w:before="60"/>
      </w:pPr>
      <w:r>
        <w:rPr>
          <w:rFonts w:ascii="Arial" w:cs="Arial" w:eastAsia="Arial" w:hAnsi="Arial"/>
          <w:color w:val="333333"/>
          <w:sz w:val="20"/>
          <w:szCs w:val="20"/>
        </w:rPr>
        <w:t xml:space="preserve">Misrepresenting your age on F33D3R is a violation of our Terms of Service and may constitute fraud under applicable law. If we discover that a user has misrepresented their age:</w:t>
      </w:r>
    </w:p>
    <w:p>
      <w:pPr>
        <w:pStyle w:val="ListParagraph"/>
        <w:numPr>
          <w:ilvl w:val="0"/>
          <w:numId w:val="2"/>
        </w:numPr>
        <w:spacing w:after="40" w:before="40"/>
      </w:pPr>
      <w:r>
        <w:rPr>
          <w:rFonts w:ascii="Arial" w:cs="Arial" w:eastAsia="Arial" w:hAnsi="Arial"/>
          <w:color w:val="333333"/>
          <w:sz w:val="20"/>
          <w:szCs w:val="20"/>
        </w:rPr>
        <w:t xml:space="preserve">The account will be immediately suspended pending investigation.</w:t>
      </w:r>
    </w:p>
    <w:p>
      <w:pPr>
        <w:pStyle w:val="ListParagraph"/>
        <w:numPr>
          <w:ilvl w:val="0"/>
          <w:numId w:val="2"/>
        </w:numPr>
        <w:spacing w:after="40" w:before="40"/>
      </w:pPr>
      <w:r>
        <w:rPr>
          <w:rFonts w:ascii="Arial" w:cs="Arial" w:eastAsia="Arial" w:hAnsi="Arial"/>
          <w:color w:val="333333"/>
          <w:sz w:val="20"/>
          <w:szCs w:val="20"/>
        </w:rPr>
        <w:t xml:space="preserve">All content published by that account will be removed.</w:t>
      </w:r>
    </w:p>
    <w:p>
      <w:pPr>
        <w:pStyle w:val="ListParagraph"/>
        <w:numPr>
          <w:ilvl w:val="0"/>
          <w:numId w:val="2"/>
        </w:numPr>
        <w:spacing w:after="40" w:before="40"/>
      </w:pPr>
      <w:r>
        <w:rPr>
          <w:rFonts w:ascii="Arial" w:cs="Arial" w:eastAsia="Arial" w:hAnsi="Arial"/>
          <w:color w:val="333333"/>
          <w:sz w:val="20"/>
          <w:szCs w:val="20"/>
        </w:rPr>
        <w:t xml:space="preserve">AET balances may be forfeited.</w:t>
      </w:r>
    </w:p>
    <w:p>
      <w:pPr>
        <w:pStyle w:val="ListParagraph"/>
        <w:numPr>
          <w:ilvl w:val="0"/>
          <w:numId w:val="2"/>
        </w:numPr>
        <w:spacing w:after="40" w:before="40"/>
      </w:pPr>
      <w:r>
        <w:rPr>
          <w:rFonts w:ascii="Arial" w:cs="Arial" w:eastAsia="Arial" w:hAnsi="Arial"/>
          <w:color w:val="333333"/>
          <w:sz w:val="20"/>
          <w:szCs w:val="20"/>
        </w:rPr>
        <w:t xml:space="preserve">Depending on the nature of the content accessed or created, the matter may be referred to law enforcement.</w:t>
      </w:r>
    </w:p>
    <w:p>
      <w:pPr>
        <w:spacing w:after="80" w:before="80"/>
      </w:pPr>
      <w:r>
        <w:t xml:space="preserve"/>
      </w:r>
    </w:p>
    <w:p>
      <w:pPr>
        <w:spacing w:after="60" w:before="60"/>
      </w:pPr>
      <w:r>
        <w:rPr>
          <w:rFonts w:ascii="Arial" w:cs="Arial" w:eastAsia="Arial" w:hAnsi="Arial"/>
          <w:color w:val="333333"/>
          <w:sz w:val="20"/>
          <w:szCs w:val="20"/>
        </w:rPr>
        <w:t xml:space="preserve">Where an adult user provided false information to a minor to enable access, that conduct may constitute a separate violation subject to additional consequences.</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5. Parental and Guardian Reporting</w:t>
      </w:r>
    </w:p>
    <w:p>
      <w:pPr>
        <w:spacing w:after="60" w:before="60"/>
      </w:pPr>
      <w:r>
        <w:rPr>
          <w:rFonts w:ascii="Arial" w:cs="Arial" w:eastAsia="Arial" w:hAnsi="Arial"/>
          <w:color w:val="333333"/>
          <w:sz w:val="20"/>
          <w:szCs w:val="20"/>
        </w:rPr>
        <w:t xml:space="preserve">If you believe your child has accessed F33D3R, or if you have evidence that a minor has created an account, please contact security@f33d3r.com immediately. Include as much information as possible. We will investigate and, if confirmed, immediately suspend the account and delete associated data. We take these reports seriously and respond to them as a top priority.</w:t>
      </w:r>
    </w:p>
    <w:p>
      <w:pPr>
        <w:spacing w:after="80" w:before="80"/>
      </w:pPr>
      <w:r>
        <w:t xml:space="preserve"/>
      </w:r>
    </w:p>
    <w:p>
      <w:pPr>
        <w:pStyle w:val="Heading1"/>
        <w:spacing w:after="120" w:before="360"/>
      </w:pPr>
      <w:r>
        <w:rPr>
          <w:rFonts w:ascii="Arial" w:cs="Arial" w:eastAsia="Arial" w:hAnsi="Arial"/>
          <w:b/>
          <w:bCs/>
          <w:color w:val="0A1628"/>
          <w:sz w:val="32"/>
          <w:szCs w:val="32"/>
        </w:rPr>
        <w:t xml:space="preserve">6. Compliance Framework</w:t>
      </w:r>
    </w:p>
    <w:p>
      <w:pPr>
        <w:spacing w:after="60" w:before="60"/>
      </w:pPr>
      <w:r>
        <w:rPr>
          <w:rFonts w:ascii="Arial" w:cs="Arial" w:eastAsia="Arial" w:hAnsi="Arial"/>
          <w:color w:val="333333"/>
          <w:sz w:val="20"/>
          <w:szCs w:val="20"/>
        </w:rPr>
        <w:t xml:space="preserve">This policy is designed to comply with the following laws and regulations, among others:</w:t>
      </w:r>
    </w:p>
    <w:p>
      <w:pPr>
        <w:pStyle w:val="ListParagraph"/>
        <w:numPr>
          <w:ilvl w:val="0"/>
          <w:numId w:val="2"/>
        </w:numPr>
        <w:spacing w:after="40" w:before="40"/>
      </w:pPr>
      <w:r>
        <w:rPr>
          <w:rFonts w:ascii="Arial" w:cs="Arial" w:eastAsia="Arial" w:hAnsi="Arial"/>
          <w:color w:val="333333"/>
          <w:sz w:val="20"/>
          <w:szCs w:val="20"/>
        </w:rPr>
        <w:t xml:space="preserve">18 U.S.C. § 2257 (record-keeping requirements for adult content)</w:t>
      </w:r>
    </w:p>
    <w:p>
      <w:pPr>
        <w:pStyle w:val="ListParagraph"/>
        <w:numPr>
          <w:ilvl w:val="0"/>
          <w:numId w:val="2"/>
        </w:numPr>
        <w:spacing w:after="40" w:before="40"/>
      </w:pPr>
      <w:r>
        <w:rPr>
          <w:rFonts w:ascii="Arial" w:cs="Arial" w:eastAsia="Arial" w:hAnsi="Arial"/>
          <w:color w:val="333333"/>
          <w:sz w:val="20"/>
          <w:szCs w:val="20"/>
        </w:rPr>
        <w:t xml:space="preserve">Texas House Bill 1181 (age verification for online pornography)</w:t>
      </w:r>
    </w:p>
    <w:p>
      <w:pPr>
        <w:pStyle w:val="ListParagraph"/>
        <w:numPr>
          <w:ilvl w:val="0"/>
          <w:numId w:val="2"/>
        </w:numPr>
        <w:spacing w:after="40" w:before="40"/>
      </w:pPr>
      <w:r>
        <w:rPr>
          <w:rFonts w:ascii="Arial" w:cs="Arial" w:eastAsia="Arial" w:hAnsi="Arial"/>
          <w:color w:val="333333"/>
          <w:sz w:val="20"/>
          <w:szCs w:val="20"/>
        </w:rPr>
        <w:t xml:space="preserve">Louisiana Act 314 (age verification)</w:t>
      </w:r>
    </w:p>
    <w:p>
      <w:pPr>
        <w:pStyle w:val="ListParagraph"/>
        <w:numPr>
          <w:ilvl w:val="0"/>
          <w:numId w:val="2"/>
        </w:numPr>
        <w:spacing w:after="40" w:before="40"/>
      </w:pPr>
      <w:r>
        <w:rPr>
          <w:rFonts w:ascii="Arial" w:cs="Arial" w:eastAsia="Arial" w:hAnsi="Arial"/>
          <w:color w:val="333333"/>
          <w:sz w:val="20"/>
          <w:szCs w:val="20"/>
        </w:rPr>
        <w:t xml:space="preserve">Utah Senate Bill 287 (minor protection and age verification)</w:t>
      </w:r>
    </w:p>
    <w:p>
      <w:pPr>
        <w:pStyle w:val="ListParagraph"/>
        <w:numPr>
          <w:ilvl w:val="0"/>
          <w:numId w:val="2"/>
        </w:numPr>
        <w:spacing w:after="40" w:before="40"/>
      </w:pPr>
      <w:r>
        <w:rPr>
          <w:rFonts w:ascii="Arial" w:cs="Arial" w:eastAsia="Arial" w:hAnsi="Arial"/>
          <w:color w:val="333333"/>
          <w:sz w:val="20"/>
          <w:szCs w:val="20"/>
        </w:rPr>
        <w:t xml:space="preserve">UK Online Safety Act (age verification duties)</w:t>
      </w:r>
    </w:p>
    <w:p>
      <w:pPr>
        <w:pStyle w:val="ListParagraph"/>
        <w:numPr>
          <w:ilvl w:val="0"/>
          <w:numId w:val="2"/>
        </w:numPr>
        <w:spacing w:after="40" w:before="40"/>
      </w:pPr>
      <w:r>
        <w:rPr>
          <w:rFonts w:ascii="Arial" w:cs="Arial" w:eastAsia="Arial" w:hAnsi="Arial"/>
          <w:color w:val="333333"/>
          <w:sz w:val="20"/>
          <w:szCs w:val="20"/>
        </w:rPr>
        <w:t xml:space="preserve">EU Digital Services Act (age assurance requirements)</w:t>
      </w:r>
    </w:p>
    <w:p>
      <w:pPr>
        <w:pStyle w:val="ListParagraph"/>
        <w:numPr>
          <w:ilvl w:val="0"/>
          <w:numId w:val="2"/>
        </w:numPr>
        <w:spacing w:after="40" w:before="40"/>
      </w:pPr>
      <w:r>
        <w:rPr>
          <w:rFonts w:ascii="Arial" w:cs="Arial" w:eastAsia="Arial" w:hAnsi="Arial"/>
          <w:color w:val="333333"/>
          <w:sz w:val="20"/>
          <w:szCs w:val="20"/>
        </w:rPr>
        <w:t xml:space="preserve">EU General Data Protection Regulation (GDPR)</w:t>
      </w:r>
    </w:p>
    <w:p>
      <w:pPr>
        <w:pStyle w:val="ListParagraph"/>
        <w:numPr>
          <w:ilvl w:val="0"/>
          <w:numId w:val="2"/>
        </w:numPr>
        <w:spacing w:after="40" w:before="40"/>
      </w:pPr>
      <w:r>
        <w:rPr>
          <w:rFonts w:ascii="Arial" w:cs="Arial" w:eastAsia="Arial" w:hAnsi="Arial"/>
          <w:color w:val="333333"/>
          <w:sz w:val="20"/>
          <w:szCs w:val="20"/>
        </w:rPr>
        <w:t xml:space="preserve">COPPA (prohibition on collection of data from under-13 users)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color w:val="856404"/>
                <w:sz w:val="18"/>
                <w:szCs w:val="18"/>
              </w:rPr>
              <w:t xml:space="preserve">⚠️  F33D3R strongly recommends all users and creators review the age verification laws applicable in their jurisdiction. Creator responsibilities under 18 U.S.C. § 2257 are serious and independent of F33D3R's platform-level requirements.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F33D3R Age Verification Policy — Version 1.0 — Effective May 9,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2026-05-09T15:55:13.328Z</dcterms:created>
  <dcterms:modified xsi:type="dcterms:W3CDTF">2026-05-09T15:55:13.328Z</dcterms:modified>
</cp:coreProperties>
</file>

<file path=docProps/custom.xml><?xml version="1.0" encoding="utf-8"?>
<Properties xmlns="http://schemas.openxmlformats.org/officeDocument/2006/custom-properties" xmlns:vt="http://schemas.openxmlformats.org/officeDocument/2006/docPropsVTypes"/>
</file>