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8. Conclusion et Problèmes Potentiels</w:t>
        <w:br/>
        <w:br/>
        <w:t>## Conclusion</w:t>
        <w:br/>
        <w:t xml:space="preserve">Cette configuration vous permet de transformer un Raspberry Pi 5 en un **hotspot DMZ sécurisé**, incluant WiFi et Bluetooth, avec des fonctionnalités avancées de bannissement d'adresses IP et MAC. </w:t>
        <w:br/>
        <w:br/>
        <w:t>## Potentielles erreurs et problématiques :</w:t>
        <w:br/>
        <w:t>1. **Conflit d'adresses IP** : Assurez-vous que deux appareils n'utilisent pas la même adresse IP.</w:t>
        <w:br/>
        <w:t>2. **Compatibilité Bluetooth** : Vérifiez les versions de **bluez** pour résoudre les problèmes d'appairage.</w:t>
        <w:br/>
        <w:t>3. **Iptables mal configuré** : Un pare-feu mal configuré peut bloquer des connexions légitimes.</w:t>
        <w:br/>
        <w:br/>
        <w:t>**Importance** : 5/5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