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61708 - VNC Server 'password' Password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Descrizione: Il server VNC remoto utilizza una password debole, in questo caso "password", consentendo a chiunque di accedere al server senza autenticazione.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Impatto e gravità: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Impatto: Critico, in quanto chiunque può accedere al server e prendere il controllo remoto del sistema.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CVSS: 10.0 (critico).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Soluzioni e mitigazioni: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Cambiare immediatamente la password VNC con una più forte.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Limitare l'accesso al server VNC tramite firewall e configurazioni di accesso sicuro.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Abilitare l’autenticazione a due fattori se supportata. 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42256 - NFS Shares World Readable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Descrizione: Il server NFS sta esportando condivisioni leggibili pubblicamente senza restrizioni di accesso, permettendo a chiunque di leggere i file condivisi.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Impatto e gravità: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Impatto: Medio, poiché i dati sensibili o critici possono essere esposti a chiunque nella rete.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CVSS v3.0 Base Score: 7.5 (alto).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Soluzioni e mitigazioni: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Limitare l'accesso alle condivisioni NFS tramite il file di configurazione /etc/exports, specificando gli host autorizzati.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Utilizzare Kerberos per autenticare l'accesso alle condivisioni NFS.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Assicurarsi che le condivisioni NFS siano accessibili solo da indirizzi IP affidabili.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42873 - SSL Medium Strength Cipher Suites Supported (SWEET32)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Descrizione: Il server remoto supporta cifrari SSL a forza media, come 3DES, vulnerabili all'attacco SWEET32, che consente di decifrare il traffico crittografato.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Impatto e gravità: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Impatto: Medio, poiché un attaccante sulla stessa rete potrebbe decifrare il traffico crittografato.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CVSS v3.0 Base Score: 7.5 (alto).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Soluzioni e mitigazioni: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Disabilitare cifrari deboli come 3DES e utilizzare solo cifrari forti come AES.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Aggiornare la configurazione TLS per supportare solo TLSv1.2 o superiore.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Testare la configurazione SSL per assicurarsi che i cifrari deboli siano stati disabilitati. 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20007 - SSL Version 2 and 3 Protocol Detection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Descrizione: Il server accetta connessioni che utilizzano SSLv2 o SSLv3, protocolli obsoleti e vulnerabili a diversi attacchi crittografici, come POODLE.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Impatto e gravità: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Impatto: Critico, in quanto SSLv2 e SSLv3 sono considerati insicuri e vulnerabili a numerosi attacchi.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CVSS v3.0 Base Score: 7.5 (alto).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Soluzioni e mitigazioni: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Disabilitare SSLv2 e SSLv3 e utilizzare solo TLSv1.2 o superiore.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Verificare che il server non supporti più protocolli e cifrari deboli.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Testare la configurazione SSL con strumenti come SSL Labs Server Test.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5. 32321 - Debian OpenSSH/OpenSSL Package Random Number Generator Weakness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(SSL Check)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Descrizione: Il certificato SSL remoto è stato generato su un sistema Debian/Ubuntu affetto da una debolezza nel generatore di numeri casuali, rendendo la chiave SSL vulnerabile.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Impatto e gravità: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Impatto: Critico, poiché un attaccante potrebbe ottenere la chiave privata e decrittare le comunicazioni. 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CVSS v2.0 Base Score: 5.0 (medio).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Soluzioni e mitigazioni: 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Rigenerare tutti i certificati SSL e chiavi OpenSSH creati durante il periodo vulnerabile.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Aggiornare OpenSSL e assicurarsi di utilizzare una versione sicura. 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Verificare l'uso di certificati SSL deboli con strumenti come ssh-vulnkey. 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6. 32314 - Debian OpenSSH/OpenSSL Package Random Number Generator Weakness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Descrizione: Il server SSH remoto utilizza chiavi generate su una versione vulnerabile di Debian/Ubuntu, con un generatore di numeri casuali compromesso, rendendo la chiave SSH vulnerabile.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Impatto e gravità: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Impatto: Critico, poiché un attaccante può ottenere la chiave privata e compromettere il server. 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CVSS v2.0 Base Score: 5.0 (medio).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Soluzioni e mitigazioni: 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Rigenerare tutte le chiavi SSH create durante il periodo di vulnerabilità.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Aggiornare OpenSSL e assicurarsi di utilizzare una versione sicura.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Utilizzare strumenti come ssh-vulnkey per identificare chiavi vulnerabili.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