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C5464" w14:textId="77777777" w:rsidR="00FA4F5B" w:rsidRDefault="00000000">
      <w:pPr>
        <w:pStyle w:val="1"/>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广州大学第二十届“挑战杯”大学生课外</w:t>
      </w:r>
    </w:p>
    <w:p w14:paraId="06EE8508" w14:textId="77777777" w:rsidR="00FA4F5B"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学术科技作品竞赛参赛作品信息</w:t>
      </w:r>
    </w:p>
    <w:p w14:paraId="07722B66" w14:textId="77777777" w:rsidR="00FA4F5B"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暨立项项目结题报告书</w:t>
      </w:r>
    </w:p>
    <w:p w14:paraId="41F790F7" w14:textId="77777777" w:rsidR="00FA4F5B" w:rsidRDefault="00FA4F5B">
      <w:pPr>
        <w:spacing w:line="560" w:lineRule="exact"/>
        <w:jc w:val="center"/>
        <w:rPr>
          <w:rFonts w:hint="eastAsia"/>
        </w:rPr>
      </w:pPr>
    </w:p>
    <w:tbl>
      <w:tblPr>
        <w:tblpPr w:leftFromText="180" w:rightFromText="180" w:vertAnchor="text" w:horzAnchor="page" w:tblpXSpec="center" w:tblpY="148"/>
        <w:tblOverlap w:val="never"/>
        <w:tblW w:w="4652" w:type="pct"/>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230"/>
        <w:gridCol w:w="6167"/>
      </w:tblGrid>
      <w:tr w:rsidR="00FA4F5B" w14:paraId="519558AA"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51813450" w14:textId="77777777" w:rsidR="00FA4F5B" w:rsidRDefault="00000000">
            <w:pPr>
              <w:spacing w:line="560" w:lineRule="exact"/>
              <w:jc w:val="center"/>
              <w:rPr>
                <w:rFonts w:hint="eastAsia"/>
              </w:rPr>
            </w:pPr>
            <w:r>
              <w:rPr>
                <w:rFonts w:hint="eastAsia"/>
                <w:lang w:bidi="ar"/>
              </w:rPr>
              <w:t>项目名称</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4C0C012"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跨域鉴伪——面向社媒的人脸深度伪造检测系统</w:t>
            </w:r>
          </w:p>
        </w:tc>
      </w:tr>
      <w:tr w:rsidR="00FA4F5B" w14:paraId="2E99E2C0"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97761B3" w14:textId="77777777" w:rsidR="00FA4F5B" w:rsidRDefault="00000000">
            <w:pPr>
              <w:spacing w:line="560" w:lineRule="exact"/>
              <w:jc w:val="center"/>
              <w:rPr>
                <w:rFonts w:hint="eastAsia"/>
                <w:lang w:bidi="ar"/>
              </w:rPr>
            </w:pPr>
            <w:r>
              <w:rPr>
                <w:rFonts w:hint="eastAsia"/>
                <w:lang w:bidi="ar"/>
              </w:rPr>
              <w:t>项目编号</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23EBF81B" w14:textId="482EF562" w:rsidR="00BA24D3" w:rsidRDefault="008C6731">
            <w:pPr>
              <w:widowControl/>
              <w:snapToGrid w:val="0"/>
              <w:spacing w:after="60" w:line="300" w:lineRule="auto"/>
              <w:jc w:val="left"/>
              <w:rPr>
                <w:rFonts w:hint="eastAsia"/>
              </w:rPr>
            </w:pPr>
            <w:r w:rsidRPr="008C6731">
              <w:rPr>
                <w:rFonts w:ascii="宋体" w:eastAsia="宋体" w:hAnsi="宋体" w:cs="宋体"/>
                <w:color w:val="000000"/>
                <w:sz w:val="24"/>
              </w:rPr>
              <w:t>4</w:t>
            </w:r>
          </w:p>
        </w:tc>
      </w:tr>
      <w:tr w:rsidR="00FA4F5B" w14:paraId="4526670D"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09CA967" w14:textId="77777777" w:rsidR="00FA4F5B" w:rsidRDefault="00000000">
            <w:pPr>
              <w:spacing w:line="560" w:lineRule="exact"/>
              <w:jc w:val="center"/>
              <w:rPr>
                <w:rFonts w:hint="eastAsia"/>
              </w:rPr>
            </w:pPr>
            <w:r>
              <w:rPr>
                <w:rFonts w:hint="eastAsia"/>
                <w:lang w:bidi="ar"/>
              </w:rPr>
              <w:t>作品类别</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751BC375" w14:textId="6ACECE19" w:rsidR="00BA24D3" w:rsidRDefault="00000000">
            <w:pPr>
              <w:widowControl/>
              <w:snapToGrid w:val="0"/>
              <w:spacing w:after="60" w:line="300" w:lineRule="auto"/>
              <w:jc w:val="left"/>
              <w:rPr>
                <w:rFonts w:hint="eastAsia"/>
              </w:rPr>
            </w:pPr>
            <w:r>
              <w:rPr>
                <w:rFonts w:ascii="宋体" w:eastAsia="宋体" w:hAnsi="宋体" w:cs="宋体"/>
                <w:color w:val="000000"/>
                <w:sz w:val="24"/>
              </w:rPr>
              <w:t>科技发明制作</w:t>
            </w:r>
            <w:r w:rsidR="005A3D6D">
              <w:rPr>
                <w:rFonts w:ascii="宋体" w:eastAsia="宋体" w:hAnsi="宋体" w:cs="宋体" w:hint="eastAsia"/>
                <w:color w:val="000000"/>
                <w:sz w:val="24"/>
              </w:rPr>
              <w:t>A</w:t>
            </w:r>
            <w:r>
              <w:rPr>
                <w:rFonts w:ascii="宋体" w:eastAsia="宋体" w:hAnsi="宋体" w:cs="宋体"/>
                <w:color w:val="000000"/>
                <w:sz w:val="24"/>
              </w:rPr>
              <w:t>类</w:t>
            </w:r>
          </w:p>
        </w:tc>
      </w:tr>
      <w:tr w:rsidR="00FA4F5B" w14:paraId="3A5E9FE6"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D4C27D3" w14:textId="77777777" w:rsidR="00FA4F5B" w:rsidRDefault="00000000">
            <w:pPr>
              <w:spacing w:line="560" w:lineRule="exact"/>
              <w:jc w:val="center"/>
              <w:rPr>
                <w:rFonts w:hint="eastAsia"/>
                <w:lang w:bidi="ar"/>
              </w:rPr>
            </w:pPr>
            <w:r>
              <w:rPr>
                <w:rFonts w:hint="eastAsia"/>
                <w:lang w:bidi="ar"/>
              </w:rPr>
              <w:t>项目小类</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1DA0BC25"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信息技术</w:t>
            </w:r>
          </w:p>
        </w:tc>
      </w:tr>
      <w:tr w:rsidR="00FA4F5B" w14:paraId="75B642F6"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5B2906D5" w14:textId="77777777" w:rsidR="00FA4F5B" w:rsidRDefault="00000000">
            <w:pPr>
              <w:spacing w:line="560" w:lineRule="exact"/>
              <w:jc w:val="center"/>
              <w:rPr>
                <w:rFonts w:hint="eastAsia"/>
              </w:rPr>
            </w:pPr>
            <w:r>
              <w:rPr>
                <w:rFonts w:hint="eastAsia"/>
                <w:lang w:bidi="ar"/>
              </w:rPr>
              <w:t>立项类别</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4FF7EFC5" w14:textId="7474D565" w:rsidR="00BA24D3" w:rsidRDefault="008C6731">
            <w:pPr>
              <w:widowControl/>
              <w:snapToGrid w:val="0"/>
              <w:spacing w:after="60" w:line="300" w:lineRule="auto"/>
              <w:jc w:val="left"/>
              <w:rPr>
                <w:rFonts w:hint="eastAsia"/>
              </w:rPr>
            </w:pPr>
            <w:r>
              <w:rPr>
                <w:rFonts w:ascii="宋体" w:eastAsia="宋体" w:hAnsi="宋体" w:cs="宋体" w:hint="eastAsia"/>
                <w:color w:val="000000"/>
                <w:sz w:val="24"/>
              </w:rPr>
              <w:t>重点项目</w:t>
            </w:r>
          </w:p>
        </w:tc>
      </w:tr>
      <w:tr w:rsidR="00FA4F5B" w14:paraId="3EB99464"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C33D4DF" w14:textId="77777777" w:rsidR="00FA4F5B" w:rsidRDefault="00000000">
            <w:pPr>
              <w:spacing w:line="560" w:lineRule="exact"/>
              <w:jc w:val="center"/>
              <w:rPr>
                <w:rFonts w:hint="eastAsia"/>
              </w:rPr>
            </w:pPr>
            <w:r>
              <w:rPr>
                <w:rFonts w:hint="eastAsia"/>
                <w:lang w:bidi="ar"/>
              </w:rPr>
              <w:t>项目负责人</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1B7A5272"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黄耀阳</w:t>
            </w:r>
          </w:p>
        </w:tc>
      </w:tr>
      <w:tr w:rsidR="00FA4F5B" w14:paraId="0E717E30"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707E83E9" w14:textId="77777777" w:rsidR="00FA4F5B" w:rsidRDefault="00000000">
            <w:pPr>
              <w:spacing w:line="560" w:lineRule="exact"/>
              <w:jc w:val="center"/>
              <w:rPr>
                <w:rFonts w:hint="eastAsia"/>
              </w:rPr>
            </w:pPr>
            <w:r>
              <w:rPr>
                <w:rFonts w:hint="eastAsia"/>
                <w:lang w:bidi="ar"/>
              </w:rPr>
              <w:t>专业及年级</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40977BB4"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计算机科学与技术2024级</w:t>
            </w:r>
          </w:p>
        </w:tc>
      </w:tr>
      <w:tr w:rsidR="00FA4F5B" w14:paraId="34AAF3CE"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3302AA17" w14:textId="77777777" w:rsidR="00FA4F5B" w:rsidRDefault="00000000">
            <w:pPr>
              <w:spacing w:line="560" w:lineRule="exact"/>
              <w:jc w:val="center"/>
              <w:rPr>
                <w:rFonts w:hint="eastAsia"/>
              </w:rPr>
            </w:pPr>
            <w:r>
              <w:rPr>
                <w:rFonts w:hint="eastAsia"/>
                <w:lang w:bidi="ar"/>
              </w:rPr>
              <w:t>联系电话</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0844061B"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15017260728</w:t>
            </w:r>
          </w:p>
        </w:tc>
      </w:tr>
      <w:tr w:rsidR="00FA4F5B" w14:paraId="04FF27AC"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1D57EFF1" w14:textId="77777777" w:rsidR="00FA4F5B" w:rsidRDefault="00000000">
            <w:pPr>
              <w:spacing w:line="560" w:lineRule="exact"/>
              <w:jc w:val="center"/>
              <w:rPr>
                <w:rFonts w:hint="eastAsia"/>
              </w:rPr>
            </w:pPr>
            <w:r>
              <w:rPr>
                <w:rFonts w:hint="eastAsia"/>
                <w:lang w:bidi="ar"/>
              </w:rPr>
              <w:t>指导教师</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519CBCAD"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张健、周志立、陈淑红</w:t>
            </w:r>
          </w:p>
        </w:tc>
      </w:tr>
      <w:tr w:rsidR="00FA4F5B" w14:paraId="7849D1CF"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4BA19766" w14:textId="77777777" w:rsidR="00FA4F5B" w:rsidRDefault="00000000">
            <w:pPr>
              <w:spacing w:line="560" w:lineRule="exact"/>
              <w:jc w:val="center"/>
              <w:rPr>
                <w:rFonts w:hint="eastAsia"/>
              </w:rPr>
            </w:pPr>
            <w:r>
              <w:rPr>
                <w:rFonts w:hint="eastAsia"/>
                <w:lang w:bidi="ar"/>
              </w:rPr>
              <w:t>项目所在学院</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1139FA73"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计算机科学与网络工程学院</w:t>
            </w:r>
          </w:p>
        </w:tc>
      </w:tr>
    </w:tbl>
    <w:p w14:paraId="4302EFB4" w14:textId="77777777" w:rsidR="00FA4F5B" w:rsidRDefault="00FA4F5B">
      <w:pPr>
        <w:spacing w:line="560" w:lineRule="exact"/>
        <w:rPr>
          <w:rFonts w:hint="eastAsia"/>
        </w:rPr>
      </w:pPr>
    </w:p>
    <w:p w14:paraId="62B2AFD2" w14:textId="77777777" w:rsidR="00FA4F5B" w:rsidRDefault="00000000">
      <w:pPr>
        <w:tabs>
          <w:tab w:val="left" w:pos="7875"/>
        </w:tabs>
        <w:spacing w:line="560" w:lineRule="exact"/>
        <w:jc w:val="center"/>
        <w:rPr>
          <w:rFonts w:hint="eastAsia"/>
          <w:b/>
          <w:kern w:val="1"/>
        </w:rPr>
      </w:pPr>
      <w:r>
        <w:rPr>
          <w:rFonts w:hint="eastAsia"/>
          <w:b/>
          <w:kern w:val="1"/>
        </w:rPr>
        <w:t>共青团广州大学委员会</w:t>
      </w:r>
    </w:p>
    <w:p w14:paraId="7C0FE68C" w14:textId="77777777" w:rsidR="00FA4F5B" w:rsidRPr="00F67F56" w:rsidRDefault="00000000">
      <w:pPr>
        <w:tabs>
          <w:tab w:val="left" w:pos="7875"/>
        </w:tabs>
        <w:spacing w:line="560" w:lineRule="exact"/>
        <w:jc w:val="center"/>
        <w:rPr>
          <w:rFonts w:hint="eastAsia"/>
          <w:b/>
          <w:kern w:val="1"/>
        </w:rPr>
        <w:sectPr w:rsidR="00FA4F5B" w:rsidRPr="00F67F56">
          <w:footerReference w:type="even" r:id="rId8"/>
          <w:footerReference w:type="default" r:id="rId9"/>
          <w:pgSz w:w="11906" w:h="16838"/>
          <w:pgMar w:top="2098" w:right="1474" w:bottom="1984" w:left="1587" w:header="851" w:footer="1417" w:gutter="0"/>
          <w:cols w:space="0"/>
          <w:docGrid w:type="linesAndChars" w:linePitch="579" w:charSpace="-1024"/>
        </w:sectPr>
      </w:pPr>
      <w:r>
        <w:rPr>
          <w:rFonts w:hint="eastAsia"/>
          <w:b/>
          <w:kern w:val="1"/>
        </w:rPr>
        <w:t>2026年10月</w:t>
      </w:r>
    </w:p>
    <w:p w14:paraId="090C9235" w14:textId="77777777" w:rsidR="00FA4F5B" w:rsidRDefault="00000000">
      <w:pPr>
        <w:spacing w:line="560" w:lineRule="exact"/>
        <w:jc w:val="center"/>
        <w:rPr>
          <w:rFonts w:ascii="黑体" w:eastAsia="黑体" w:hAnsi="黑体" w:cs="黑体" w:hint="eastAsia"/>
          <w:sz w:val="44"/>
          <w:szCs w:val="44"/>
        </w:rPr>
      </w:pPr>
      <w:r>
        <w:rPr>
          <w:rFonts w:ascii="黑体" w:eastAsia="黑体" w:hAnsi="黑体" w:cs="黑体" w:hint="eastAsia"/>
          <w:sz w:val="44"/>
          <w:szCs w:val="44"/>
        </w:rPr>
        <w:lastRenderedPageBreak/>
        <w:t>说  明</w:t>
      </w:r>
    </w:p>
    <w:p w14:paraId="4251ACC8" w14:textId="77777777" w:rsidR="00FA4F5B" w:rsidRDefault="00FA4F5B">
      <w:pPr>
        <w:spacing w:line="560" w:lineRule="exact"/>
        <w:jc w:val="center"/>
        <w:rPr>
          <w:rFonts w:hint="eastAsia"/>
        </w:rPr>
      </w:pPr>
    </w:p>
    <w:p w14:paraId="525E50F8" w14:textId="77777777" w:rsidR="00FA4F5B" w:rsidRDefault="00000000">
      <w:pPr>
        <w:spacing w:line="560" w:lineRule="exact"/>
        <w:ind w:firstLine="646"/>
        <w:rPr>
          <w:rFonts w:hint="eastAsia"/>
        </w:rPr>
      </w:pPr>
      <w:r>
        <w:rPr>
          <w:rFonts w:hint="eastAsia"/>
        </w:rPr>
        <w:t>1.申报者应在认真阅读此说明各项内容后按要求详细填写。</w:t>
      </w:r>
    </w:p>
    <w:p w14:paraId="07550B8B" w14:textId="77777777" w:rsidR="00FA4F5B" w:rsidRDefault="00000000">
      <w:pPr>
        <w:spacing w:line="560" w:lineRule="exact"/>
        <w:ind w:firstLine="646"/>
        <w:rPr>
          <w:rFonts w:hint="eastAsia"/>
        </w:rPr>
      </w:pPr>
      <w:r>
        <w:rPr>
          <w:rFonts w:hint="eastAsia"/>
        </w:rPr>
        <w:t>2.申报者在填写申报作品情况时需按项目情况填写A表，根据作品类别（自然科学类学术论文、哲学社会科学类社会调查报告、科技发明制作A/B类）分别填写B1、B2或B3表，项目主要成果填写于D表，项目参赛作品文本须附在E处。所有申报者可根据情况填写C表。</w:t>
      </w:r>
    </w:p>
    <w:p w14:paraId="64A897FB" w14:textId="77777777" w:rsidR="00FA4F5B" w:rsidRDefault="00000000">
      <w:pPr>
        <w:spacing w:line="560" w:lineRule="exact"/>
        <w:ind w:firstLine="646"/>
        <w:rPr>
          <w:rFonts w:hint="eastAsia"/>
        </w:rPr>
      </w:pPr>
      <w:r>
        <w:rPr>
          <w:rFonts w:hint="eastAsia"/>
        </w:rPr>
        <w:t>3.表内项目填写时一律用钢笔或打印，字迹要端正、清楚，此申报书可复制。</w:t>
      </w:r>
    </w:p>
    <w:p w14:paraId="32DB52C6" w14:textId="77777777" w:rsidR="00FA4F5B" w:rsidRDefault="00000000">
      <w:pPr>
        <w:spacing w:line="560" w:lineRule="exact"/>
        <w:ind w:firstLine="646"/>
        <w:rPr>
          <w:rFonts w:hint="eastAsia"/>
        </w:rPr>
      </w:pPr>
      <w:r>
        <w:rPr>
          <w:rFonts w:hint="eastAsia"/>
        </w:rPr>
        <w:t>4.编码按立项公示表上各项目编码填写；无项目编号的填“无”。</w:t>
      </w:r>
    </w:p>
    <w:p w14:paraId="2303408F" w14:textId="77777777" w:rsidR="00FA4F5B" w:rsidRDefault="00000000">
      <w:pPr>
        <w:spacing w:line="560" w:lineRule="exact"/>
        <w:ind w:firstLine="646"/>
        <w:rPr>
          <w:rFonts w:hint="eastAsia"/>
          <w:sz w:val="36"/>
          <w:szCs w:val="36"/>
        </w:rPr>
      </w:pPr>
      <w:r>
        <w:rPr>
          <w:rFonts w:hint="eastAsia"/>
        </w:rPr>
        <w:t>5.学术论文、社会调查报告及所附的有关材料必须是中文（若是外文，请附中文本），附于申报书后（E处），论文不超8000字，调查报告不超15000字。</w:t>
      </w:r>
      <w:r>
        <w:rPr>
          <w:rFonts w:hint="eastAsia"/>
          <w:sz w:val="36"/>
          <w:szCs w:val="36"/>
        </w:rPr>
        <w:br w:type="page"/>
      </w:r>
    </w:p>
    <w:p w14:paraId="4ED0847E"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A.申报者情况</w:t>
      </w:r>
    </w:p>
    <w:tbl>
      <w:tblPr>
        <w:tblW w:w="880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4A0" w:firstRow="1" w:lastRow="0" w:firstColumn="1" w:lastColumn="0" w:noHBand="0" w:noVBand="1"/>
      </w:tblPr>
      <w:tblGrid>
        <w:gridCol w:w="480"/>
        <w:gridCol w:w="1397"/>
        <w:gridCol w:w="268"/>
        <w:gridCol w:w="508"/>
        <w:gridCol w:w="609"/>
        <w:gridCol w:w="548"/>
        <w:gridCol w:w="834"/>
        <w:gridCol w:w="831"/>
        <w:gridCol w:w="557"/>
        <w:gridCol w:w="1108"/>
        <w:gridCol w:w="280"/>
        <w:gridCol w:w="1388"/>
      </w:tblGrid>
      <w:tr w:rsidR="00FA4F5B" w14:paraId="6D051B5B" w14:textId="77777777">
        <w:trPr>
          <w:cantSplit/>
          <w:jc w:val="center"/>
        </w:trPr>
        <w:tc>
          <w:tcPr>
            <w:tcW w:w="480" w:type="dxa"/>
            <w:vMerge w:val="restart"/>
            <w:tcMar>
              <w:top w:w="90" w:type="dxa"/>
              <w:left w:w="90" w:type="dxa"/>
              <w:bottom w:w="90" w:type="dxa"/>
              <w:right w:w="90" w:type="dxa"/>
            </w:tcMar>
            <w:vAlign w:val="center"/>
          </w:tcPr>
          <w:p w14:paraId="3077A7BF"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第一作者情况</w:t>
            </w:r>
          </w:p>
        </w:tc>
        <w:tc>
          <w:tcPr>
            <w:tcW w:w="1397" w:type="dxa"/>
            <w:tcMar>
              <w:top w:w="90" w:type="dxa"/>
              <w:left w:w="90" w:type="dxa"/>
              <w:bottom w:w="90" w:type="dxa"/>
              <w:right w:w="90" w:type="dxa"/>
            </w:tcMar>
            <w:vAlign w:val="center"/>
          </w:tcPr>
          <w:p w14:paraId="796B1948"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姓名</w:t>
            </w:r>
          </w:p>
        </w:tc>
        <w:tc>
          <w:tcPr>
            <w:tcW w:w="1385" w:type="dxa"/>
            <w:gridSpan w:val="3"/>
            <w:tcMar>
              <w:top w:w="90" w:type="dxa"/>
              <w:left w:w="90" w:type="dxa"/>
              <w:bottom w:w="90" w:type="dxa"/>
              <w:right w:w="90" w:type="dxa"/>
            </w:tcMar>
            <w:vAlign w:val="center"/>
          </w:tcPr>
          <w:p w14:paraId="1CB5E9A0"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黄耀阳</w:t>
            </w:r>
          </w:p>
        </w:tc>
        <w:tc>
          <w:tcPr>
            <w:tcW w:w="1382" w:type="dxa"/>
            <w:gridSpan w:val="2"/>
            <w:tcMar>
              <w:top w:w="90" w:type="dxa"/>
              <w:left w:w="90" w:type="dxa"/>
              <w:bottom w:w="90" w:type="dxa"/>
              <w:right w:w="90" w:type="dxa"/>
            </w:tcMar>
            <w:vAlign w:val="center"/>
          </w:tcPr>
          <w:p w14:paraId="09D06C61"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性别</w:t>
            </w:r>
          </w:p>
        </w:tc>
        <w:tc>
          <w:tcPr>
            <w:tcW w:w="1388" w:type="dxa"/>
            <w:gridSpan w:val="2"/>
            <w:tcMar>
              <w:top w:w="90" w:type="dxa"/>
              <w:left w:w="90" w:type="dxa"/>
              <w:bottom w:w="90" w:type="dxa"/>
              <w:right w:w="90" w:type="dxa"/>
            </w:tcMar>
            <w:vAlign w:val="center"/>
          </w:tcPr>
          <w:p w14:paraId="1BDA8322"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男</w:t>
            </w:r>
          </w:p>
        </w:tc>
        <w:tc>
          <w:tcPr>
            <w:tcW w:w="1388" w:type="dxa"/>
            <w:gridSpan w:val="2"/>
            <w:tcMar>
              <w:top w:w="90" w:type="dxa"/>
              <w:left w:w="90" w:type="dxa"/>
              <w:bottom w:w="90" w:type="dxa"/>
              <w:right w:w="90" w:type="dxa"/>
            </w:tcMar>
            <w:vAlign w:val="center"/>
          </w:tcPr>
          <w:p w14:paraId="28E5642E"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出生年月</w:t>
            </w:r>
          </w:p>
        </w:tc>
        <w:tc>
          <w:tcPr>
            <w:tcW w:w="1388" w:type="dxa"/>
            <w:tcMar>
              <w:top w:w="90" w:type="dxa"/>
              <w:left w:w="90" w:type="dxa"/>
              <w:bottom w:w="90" w:type="dxa"/>
              <w:right w:w="90" w:type="dxa"/>
            </w:tcMar>
            <w:vAlign w:val="center"/>
          </w:tcPr>
          <w:p w14:paraId="0340EE5D"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2006年3月</w:t>
            </w:r>
          </w:p>
        </w:tc>
      </w:tr>
      <w:tr w:rsidR="00FA4F5B" w14:paraId="26D9B7ED" w14:textId="77777777">
        <w:trPr>
          <w:cantSplit/>
          <w:jc w:val="center"/>
        </w:trPr>
        <w:tc>
          <w:tcPr>
            <w:tcW w:w="480" w:type="dxa"/>
            <w:vMerge/>
            <w:vAlign w:val="center"/>
          </w:tcPr>
          <w:p w14:paraId="77F76D64" w14:textId="77777777" w:rsidR="00FA4F5B" w:rsidRDefault="00FA4F5B">
            <w:pPr>
              <w:spacing w:line="560" w:lineRule="exact"/>
              <w:jc w:val="center"/>
              <w:rPr>
                <w:rFonts w:hint="eastAsia"/>
              </w:rPr>
            </w:pPr>
          </w:p>
        </w:tc>
        <w:tc>
          <w:tcPr>
            <w:tcW w:w="1397" w:type="dxa"/>
            <w:tcMar>
              <w:top w:w="90" w:type="dxa"/>
              <w:left w:w="90" w:type="dxa"/>
              <w:bottom w:w="90" w:type="dxa"/>
              <w:right w:w="90" w:type="dxa"/>
            </w:tcMar>
            <w:vAlign w:val="center"/>
          </w:tcPr>
          <w:p w14:paraId="6A2C857E"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专业班级</w:t>
            </w:r>
          </w:p>
        </w:tc>
        <w:tc>
          <w:tcPr>
            <w:tcW w:w="6931" w:type="dxa"/>
            <w:gridSpan w:val="10"/>
            <w:tcMar>
              <w:top w:w="90" w:type="dxa"/>
              <w:left w:w="90" w:type="dxa"/>
              <w:bottom w:w="90" w:type="dxa"/>
              <w:right w:w="90" w:type="dxa"/>
            </w:tcMar>
            <w:vAlign w:val="center"/>
          </w:tcPr>
          <w:p w14:paraId="490A2FD4" w14:textId="7F1B0871" w:rsidR="00BA24D3" w:rsidRDefault="00000000">
            <w:pPr>
              <w:widowControl/>
              <w:snapToGrid w:val="0"/>
              <w:spacing w:after="20" w:line="276" w:lineRule="auto"/>
              <w:jc w:val="center"/>
              <w:rPr>
                <w:rFonts w:hint="eastAsia"/>
              </w:rPr>
            </w:pPr>
            <w:r>
              <w:rPr>
                <w:rFonts w:ascii="宋体" w:eastAsia="宋体" w:hAnsi="宋体" w:cs="宋体"/>
                <w:color w:val="000000"/>
                <w:sz w:val="22"/>
              </w:rPr>
              <w:t>计算机科学与技术2024级</w:t>
            </w:r>
            <w:r w:rsidR="00930F75">
              <w:rPr>
                <w:rFonts w:ascii="宋体" w:eastAsia="宋体" w:hAnsi="宋体" w:cs="宋体" w:hint="eastAsia"/>
                <w:color w:val="000000"/>
                <w:sz w:val="22"/>
              </w:rPr>
              <w:t>1班</w:t>
            </w:r>
          </w:p>
        </w:tc>
      </w:tr>
      <w:tr w:rsidR="00FA4F5B" w14:paraId="212CF426" w14:textId="77777777">
        <w:trPr>
          <w:cantSplit/>
          <w:jc w:val="center"/>
        </w:trPr>
        <w:tc>
          <w:tcPr>
            <w:tcW w:w="480" w:type="dxa"/>
            <w:vMerge/>
            <w:vAlign w:val="center"/>
          </w:tcPr>
          <w:p w14:paraId="0971C5C2" w14:textId="77777777" w:rsidR="00FA4F5B" w:rsidRDefault="00FA4F5B">
            <w:pPr>
              <w:spacing w:line="560" w:lineRule="exact"/>
              <w:jc w:val="center"/>
              <w:rPr>
                <w:rFonts w:hint="eastAsia"/>
              </w:rPr>
            </w:pPr>
          </w:p>
        </w:tc>
        <w:tc>
          <w:tcPr>
            <w:tcW w:w="1397" w:type="dxa"/>
            <w:tcMar>
              <w:top w:w="90" w:type="dxa"/>
              <w:left w:w="90" w:type="dxa"/>
              <w:bottom w:w="90" w:type="dxa"/>
              <w:right w:w="90" w:type="dxa"/>
            </w:tcMar>
            <w:vAlign w:val="center"/>
          </w:tcPr>
          <w:p w14:paraId="6CBC61F7"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学历</w:t>
            </w:r>
          </w:p>
        </w:tc>
        <w:tc>
          <w:tcPr>
            <w:tcW w:w="1385" w:type="dxa"/>
            <w:gridSpan w:val="3"/>
            <w:tcMar>
              <w:top w:w="90" w:type="dxa"/>
              <w:left w:w="90" w:type="dxa"/>
              <w:bottom w:w="90" w:type="dxa"/>
              <w:right w:w="90" w:type="dxa"/>
            </w:tcMar>
            <w:vAlign w:val="center"/>
          </w:tcPr>
          <w:p w14:paraId="12072D4E"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382" w:type="dxa"/>
            <w:gridSpan w:val="2"/>
            <w:tcMar>
              <w:top w:w="90" w:type="dxa"/>
              <w:left w:w="90" w:type="dxa"/>
              <w:bottom w:w="90" w:type="dxa"/>
              <w:right w:w="90" w:type="dxa"/>
            </w:tcMar>
            <w:vAlign w:val="center"/>
          </w:tcPr>
          <w:p w14:paraId="3861C475"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学制</w:t>
            </w:r>
          </w:p>
        </w:tc>
        <w:tc>
          <w:tcPr>
            <w:tcW w:w="1388" w:type="dxa"/>
            <w:gridSpan w:val="2"/>
            <w:tcMar>
              <w:top w:w="90" w:type="dxa"/>
              <w:left w:w="90" w:type="dxa"/>
              <w:bottom w:w="90" w:type="dxa"/>
              <w:right w:w="90" w:type="dxa"/>
            </w:tcMar>
            <w:vAlign w:val="center"/>
          </w:tcPr>
          <w:p w14:paraId="19BA7C0C"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4年</w:t>
            </w:r>
          </w:p>
        </w:tc>
        <w:tc>
          <w:tcPr>
            <w:tcW w:w="1388" w:type="dxa"/>
            <w:gridSpan w:val="2"/>
            <w:tcMar>
              <w:top w:w="90" w:type="dxa"/>
              <w:left w:w="90" w:type="dxa"/>
              <w:bottom w:w="90" w:type="dxa"/>
              <w:right w:w="90" w:type="dxa"/>
            </w:tcMar>
            <w:vAlign w:val="center"/>
          </w:tcPr>
          <w:p w14:paraId="22358D09"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入学时间</w:t>
            </w:r>
          </w:p>
        </w:tc>
        <w:tc>
          <w:tcPr>
            <w:tcW w:w="1388" w:type="dxa"/>
            <w:tcMar>
              <w:top w:w="90" w:type="dxa"/>
              <w:left w:w="90" w:type="dxa"/>
              <w:bottom w:w="90" w:type="dxa"/>
              <w:right w:w="90" w:type="dxa"/>
            </w:tcMar>
            <w:vAlign w:val="center"/>
          </w:tcPr>
          <w:p w14:paraId="7B706057"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2024年9月</w:t>
            </w:r>
          </w:p>
        </w:tc>
      </w:tr>
      <w:tr w:rsidR="00FA4F5B" w14:paraId="6771E2E4" w14:textId="77777777">
        <w:trPr>
          <w:cantSplit/>
          <w:jc w:val="center"/>
        </w:trPr>
        <w:tc>
          <w:tcPr>
            <w:tcW w:w="480" w:type="dxa"/>
            <w:vMerge/>
            <w:vAlign w:val="center"/>
          </w:tcPr>
          <w:p w14:paraId="549F2A19" w14:textId="77777777" w:rsidR="00FA4F5B" w:rsidRDefault="00FA4F5B">
            <w:pPr>
              <w:spacing w:line="560" w:lineRule="exact"/>
              <w:jc w:val="center"/>
              <w:rPr>
                <w:rFonts w:hint="eastAsia"/>
              </w:rPr>
            </w:pPr>
          </w:p>
        </w:tc>
        <w:tc>
          <w:tcPr>
            <w:tcW w:w="2173" w:type="dxa"/>
            <w:gridSpan w:val="3"/>
            <w:tcMar>
              <w:top w:w="90" w:type="dxa"/>
              <w:left w:w="90" w:type="dxa"/>
              <w:bottom w:w="90" w:type="dxa"/>
              <w:right w:w="90" w:type="dxa"/>
            </w:tcMar>
            <w:vAlign w:val="center"/>
          </w:tcPr>
          <w:p w14:paraId="791EE82E"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作品名称</w:t>
            </w:r>
          </w:p>
        </w:tc>
        <w:tc>
          <w:tcPr>
            <w:tcW w:w="6155" w:type="dxa"/>
            <w:gridSpan w:val="8"/>
            <w:tcMar>
              <w:top w:w="90" w:type="dxa"/>
              <w:left w:w="90" w:type="dxa"/>
              <w:bottom w:w="90" w:type="dxa"/>
              <w:right w:w="90" w:type="dxa"/>
            </w:tcMar>
            <w:vAlign w:val="center"/>
          </w:tcPr>
          <w:p w14:paraId="31BE2A84"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跨域鉴伪——面向社媒的人脸深度伪造检测系统</w:t>
            </w:r>
          </w:p>
        </w:tc>
      </w:tr>
      <w:tr w:rsidR="00FA4F5B" w14:paraId="7E4BDBFF" w14:textId="77777777">
        <w:trPr>
          <w:cantSplit/>
          <w:jc w:val="center"/>
        </w:trPr>
        <w:tc>
          <w:tcPr>
            <w:tcW w:w="480" w:type="dxa"/>
            <w:vMerge/>
            <w:vAlign w:val="center"/>
          </w:tcPr>
          <w:p w14:paraId="171A35F9" w14:textId="77777777" w:rsidR="00FA4F5B" w:rsidRDefault="00FA4F5B">
            <w:pPr>
              <w:spacing w:line="560" w:lineRule="exact"/>
              <w:jc w:val="center"/>
              <w:rPr>
                <w:rFonts w:hint="eastAsia"/>
              </w:rPr>
            </w:pPr>
          </w:p>
        </w:tc>
        <w:tc>
          <w:tcPr>
            <w:tcW w:w="2173" w:type="dxa"/>
            <w:gridSpan w:val="3"/>
            <w:tcMar>
              <w:top w:w="90" w:type="dxa"/>
              <w:left w:w="90" w:type="dxa"/>
              <w:bottom w:w="90" w:type="dxa"/>
              <w:right w:w="90" w:type="dxa"/>
            </w:tcMar>
            <w:vAlign w:val="center"/>
          </w:tcPr>
          <w:p w14:paraId="63954F92"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项目类型</w:t>
            </w:r>
          </w:p>
        </w:tc>
        <w:tc>
          <w:tcPr>
            <w:tcW w:w="6155" w:type="dxa"/>
            <w:gridSpan w:val="8"/>
            <w:tcMar>
              <w:top w:w="90" w:type="dxa"/>
              <w:left w:w="90" w:type="dxa"/>
              <w:bottom w:w="90" w:type="dxa"/>
              <w:right w:w="90" w:type="dxa"/>
            </w:tcMar>
            <w:vAlign w:val="center"/>
          </w:tcPr>
          <w:p w14:paraId="721A8421"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□个人项目  ☑集体项目</w:t>
            </w:r>
          </w:p>
        </w:tc>
      </w:tr>
      <w:tr w:rsidR="00FA4F5B" w14:paraId="28A9439D" w14:textId="77777777">
        <w:trPr>
          <w:cantSplit/>
          <w:jc w:val="center"/>
        </w:trPr>
        <w:tc>
          <w:tcPr>
            <w:tcW w:w="480" w:type="dxa"/>
            <w:vMerge/>
            <w:vAlign w:val="center"/>
          </w:tcPr>
          <w:p w14:paraId="3F43C923" w14:textId="77777777" w:rsidR="00FA4F5B" w:rsidRDefault="00FA4F5B">
            <w:pPr>
              <w:spacing w:line="560" w:lineRule="exact"/>
              <w:jc w:val="center"/>
              <w:rPr>
                <w:rFonts w:hint="eastAsia"/>
              </w:rPr>
            </w:pPr>
          </w:p>
        </w:tc>
        <w:tc>
          <w:tcPr>
            <w:tcW w:w="2173" w:type="dxa"/>
            <w:gridSpan w:val="3"/>
            <w:tcMar>
              <w:top w:w="90" w:type="dxa"/>
              <w:left w:w="90" w:type="dxa"/>
              <w:bottom w:w="90" w:type="dxa"/>
              <w:right w:w="90" w:type="dxa"/>
            </w:tcMar>
            <w:vAlign w:val="center"/>
          </w:tcPr>
          <w:p w14:paraId="2688152A"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毕业论文题目</w:t>
            </w:r>
          </w:p>
        </w:tc>
        <w:tc>
          <w:tcPr>
            <w:tcW w:w="6155" w:type="dxa"/>
            <w:gridSpan w:val="8"/>
            <w:tcMar>
              <w:top w:w="90" w:type="dxa"/>
              <w:left w:w="90" w:type="dxa"/>
              <w:bottom w:w="90" w:type="dxa"/>
              <w:right w:w="90" w:type="dxa"/>
            </w:tcMar>
            <w:vAlign w:val="center"/>
          </w:tcPr>
          <w:p w14:paraId="4DA0B0BE"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无</w:t>
            </w:r>
          </w:p>
        </w:tc>
      </w:tr>
      <w:tr w:rsidR="00FA4F5B" w14:paraId="02BA6093" w14:textId="77777777">
        <w:trPr>
          <w:cantSplit/>
          <w:jc w:val="center"/>
        </w:trPr>
        <w:tc>
          <w:tcPr>
            <w:tcW w:w="480" w:type="dxa"/>
            <w:vMerge w:val="restart"/>
            <w:tcMar>
              <w:top w:w="90" w:type="dxa"/>
              <w:left w:w="90" w:type="dxa"/>
              <w:bottom w:w="90" w:type="dxa"/>
              <w:right w:w="90" w:type="dxa"/>
            </w:tcMar>
            <w:vAlign w:val="center"/>
          </w:tcPr>
          <w:p w14:paraId="0093A8AB" w14:textId="77777777" w:rsidR="00FA4F5B" w:rsidRPr="009B0314" w:rsidRDefault="00000000">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hint="eastAsia"/>
                <w:color w:val="000000"/>
                <w:sz w:val="22"/>
              </w:rPr>
              <w:t>其他作者情况</w:t>
            </w:r>
          </w:p>
        </w:tc>
        <w:tc>
          <w:tcPr>
            <w:tcW w:w="1665" w:type="dxa"/>
            <w:gridSpan w:val="2"/>
            <w:tcMar>
              <w:top w:w="90" w:type="dxa"/>
              <w:left w:w="90" w:type="dxa"/>
              <w:bottom w:w="90" w:type="dxa"/>
              <w:right w:w="90" w:type="dxa"/>
            </w:tcMar>
            <w:vAlign w:val="center"/>
          </w:tcPr>
          <w:p w14:paraId="3BBA584D" w14:textId="77777777" w:rsidR="00FA4F5B" w:rsidRPr="009B0314" w:rsidRDefault="00000000">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hint="eastAsia"/>
                <w:color w:val="000000"/>
                <w:sz w:val="22"/>
              </w:rPr>
              <w:t>学号</w:t>
            </w:r>
          </w:p>
        </w:tc>
        <w:tc>
          <w:tcPr>
            <w:tcW w:w="1665" w:type="dxa"/>
            <w:gridSpan w:val="3"/>
            <w:tcMar>
              <w:top w:w="90" w:type="dxa"/>
              <w:left w:w="90" w:type="dxa"/>
              <w:bottom w:w="90" w:type="dxa"/>
              <w:right w:w="90" w:type="dxa"/>
            </w:tcMar>
            <w:vAlign w:val="center"/>
          </w:tcPr>
          <w:p w14:paraId="76DA53F1"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姓名</w:t>
            </w:r>
          </w:p>
        </w:tc>
        <w:tc>
          <w:tcPr>
            <w:tcW w:w="1665" w:type="dxa"/>
            <w:gridSpan w:val="2"/>
            <w:tcMar>
              <w:top w:w="90" w:type="dxa"/>
              <w:left w:w="90" w:type="dxa"/>
              <w:bottom w:w="90" w:type="dxa"/>
              <w:right w:w="90" w:type="dxa"/>
            </w:tcMar>
            <w:vAlign w:val="center"/>
          </w:tcPr>
          <w:p w14:paraId="30D34547"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所在学院</w:t>
            </w:r>
          </w:p>
        </w:tc>
        <w:tc>
          <w:tcPr>
            <w:tcW w:w="1665" w:type="dxa"/>
            <w:gridSpan w:val="2"/>
            <w:tcMar>
              <w:top w:w="90" w:type="dxa"/>
              <w:left w:w="90" w:type="dxa"/>
              <w:bottom w:w="90" w:type="dxa"/>
              <w:right w:w="90" w:type="dxa"/>
            </w:tcMar>
            <w:vAlign w:val="center"/>
          </w:tcPr>
          <w:p w14:paraId="34159108"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学历</w:t>
            </w:r>
          </w:p>
        </w:tc>
        <w:tc>
          <w:tcPr>
            <w:tcW w:w="1668" w:type="dxa"/>
            <w:gridSpan w:val="2"/>
            <w:tcMar>
              <w:top w:w="90" w:type="dxa"/>
              <w:left w:w="90" w:type="dxa"/>
              <w:bottom w:w="90" w:type="dxa"/>
              <w:right w:w="90" w:type="dxa"/>
            </w:tcMar>
            <w:vAlign w:val="center"/>
          </w:tcPr>
          <w:p w14:paraId="3A69AA63"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具体分工</w:t>
            </w:r>
          </w:p>
        </w:tc>
      </w:tr>
      <w:tr w:rsidR="00FA4F5B" w14:paraId="07734F7B" w14:textId="77777777">
        <w:trPr>
          <w:cantSplit/>
          <w:jc w:val="center"/>
        </w:trPr>
        <w:tc>
          <w:tcPr>
            <w:tcW w:w="480" w:type="dxa"/>
            <w:vMerge/>
            <w:vAlign w:val="center"/>
          </w:tcPr>
          <w:p w14:paraId="43179B41" w14:textId="77777777" w:rsidR="00FA4F5B" w:rsidRPr="009B0314" w:rsidRDefault="00FA4F5B">
            <w:pPr>
              <w:spacing w:line="560" w:lineRule="exact"/>
              <w:jc w:val="center"/>
              <w:rPr>
                <w:rFonts w:ascii="宋体" w:eastAsia="宋体" w:hAnsi="宋体" w:cs="宋体" w:hint="eastAsia"/>
                <w:color w:val="000000"/>
                <w:sz w:val="22"/>
              </w:rPr>
            </w:pPr>
          </w:p>
        </w:tc>
        <w:tc>
          <w:tcPr>
            <w:tcW w:w="1665" w:type="dxa"/>
            <w:gridSpan w:val="2"/>
            <w:tcMar>
              <w:top w:w="90" w:type="dxa"/>
              <w:left w:w="90" w:type="dxa"/>
              <w:bottom w:w="90" w:type="dxa"/>
              <w:right w:w="90" w:type="dxa"/>
            </w:tcMar>
            <w:vAlign w:val="center"/>
          </w:tcPr>
          <w:p w14:paraId="7BABDAC3" w14:textId="13BA5D9A" w:rsidR="00BA24D3" w:rsidRPr="009B0314" w:rsidRDefault="009F3B9C">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hint="eastAsia"/>
                <w:color w:val="000000"/>
                <w:sz w:val="22"/>
              </w:rPr>
              <w:t>32406100019</w:t>
            </w:r>
          </w:p>
        </w:tc>
        <w:tc>
          <w:tcPr>
            <w:tcW w:w="1665" w:type="dxa"/>
            <w:gridSpan w:val="3"/>
            <w:tcMar>
              <w:top w:w="90" w:type="dxa"/>
              <w:left w:w="90" w:type="dxa"/>
              <w:bottom w:w="90" w:type="dxa"/>
              <w:right w:w="90" w:type="dxa"/>
            </w:tcMar>
            <w:vAlign w:val="center"/>
          </w:tcPr>
          <w:p w14:paraId="0AF46CFE"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黄耀阳</w:t>
            </w:r>
          </w:p>
        </w:tc>
        <w:tc>
          <w:tcPr>
            <w:tcW w:w="1665" w:type="dxa"/>
            <w:gridSpan w:val="2"/>
            <w:tcMar>
              <w:top w:w="90" w:type="dxa"/>
              <w:left w:w="90" w:type="dxa"/>
              <w:bottom w:w="90" w:type="dxa"/>
              <w:right w:w="90" w:type="dxa"/>
            </w:tcMar>
            <w:vAlign w:val="center"/>
          </w:tcPr>
          <w:p w14:paraId="5E061361"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2A22588A"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02AB79FB"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改进ViT与注意力抑制实现</w:t>
            </w:r>
          </w:p>
        </w:tc>
      </w:tr>
      <w:tr w:rsidR="00FA4F5B" w14:paraId="686FD2EA" w14:textId="77777777">
        <w:trPr>
          <w:cantSplit/>
          <w:jc w:val="center"/>
        </w:trPr>
        <w:tc>
          <w:tcPr>
            <w:tcW w:w="480" w:type="dxa"/>
            <w:vMerge/>
            <w:vAlign w:val="center"/>
          </w:tcPr>
          <w:p w14:paraId="6DBCC520" w14:textId="77777777" w:rsidR="00FA4F5B" w:rsidRPr="009B0314" w:rsidRDefault="00FA4F5B">
            <w:pPr>
              <w:spacing w:line="560" w:lineRule="exact"/>
              <w:jc w:val="center"/>
              <w:rPr>
                <w:rFonts w:ascii="宋体" w:eastAsia="宋体" w:hAnsi="宋体" w:cs="宋体" w:hint="eastAsia"/>
                <w:color w:val="000000"/>
                <w:sz w:val="22"/>
              </w:rPr>
            </w:pPr>
          </w:p>
        </w:tc>
        <w:tc>
          <w:tcPr>
            <w:tcW w:w="1665" w:type="dxa"/>
            <w:gridSpan w:val="2"/>
            <w:tcMar>
              <w:top w:w="90" w:type="dxa"/>
              <w:left w:w="90" w:type="dxa"/>
              <w:bottom w:w="90" w:type="dxa"/>
              <w:right w:w="90" w:type="dxa"/>
            </w:tcMar>
            <w:vAlign w:val="center"/>
          </w:tcPr>
          <w:p w14:paraId="7DE34A3B" w14:textId="0E11B296" w:rsidR="00BA24D3" w:rsidRPr="009B0314" w:rsidRDefault="009B0314">
            <w:pPr>
              <w:widowControl/>
              <w:snapToGrid w:val="0"/>
              <w:spacing w:after="20" w:line="276" w:lineRule="auto"/>
              <w:jc w:val="center"/>
              <w:rPr>
                <w:rFonts w:ascii="宋体" w:eastAsia="宋体" w:hAnsi="宋体" w:cs="宋体" w:hint="eastAsia"/>
                <w:color w:val="000000"/>
                <w:sz w:val="22"/>
              </w:rPr>
            </w:pPr>
            <w:r w:rsidRPr="009B0314">
              <w:rPr>
                <w:rFonts w:ascii="宋体" w:eastAsia="宋体" w:hAnsi="宋体" w:cs="宋体" w:hint="eastAsia"/>
                <w:color w:val="000000"/>
                <w:sz w:val="22"/>
              </w:rPr>
              <w:t>32406100128</w:t>
            </w:r>
          </w:p>
        </w:tc>
        <w:tc>
          <w:tcPr>
            <w:tcW w:w="1665" w:type="dxa"/>
            <w:gridSpan w:val="3"/>
            <w:tcMar>
              <w:top w:w="90" w:type="dxa"/>
              <w:left w:w="90" w:type="dxa"/>
              <w:bottom w:w="90" w:type="dxa"/>
              <w:right w:w="90" w:type="dxa"/>
            </w:tcMar>
            <w:vAlign w:val="center"/>
          </w:tcPr>
          <w:p w14:paraId="13A3C6D4" w14:textId="1E444F3F" w:rsidR="00BA24D3" w:rsidRDefault="00E026F3">
            <w:pPr>
              <w:widowControl/>
              <w:snapToGrid w:val="0"/>
              <w:spacing w:after="20" w:line="276" w:lineRule="auto"/>
              <w:jc w:val="center"/>
              <w:rPr>
                <w:rFonts w:hint="eastAsia"/>
              </w:rPr>
            </w:pPr>
            <w:r>
              <w:rPr>
                <w:rFonts w:ascii="宋体" w:eastAsia="宋体" w:hAnsi="宋体" w:cs="宋体"/>
                <w:color w:val="000000"/>
                <w:sz w:val="22"/>
              </w:rPr>
              <w:t>魏家冰</w:t>
            </w:r>
          </w:p>
        </w:tc>
        <w:tc>
          <w:tcPr>
            <w:tcW w:w="1665" w:type="dxa"/>
            <w:gridSpan w:val="2"/>
            <w:shd w:val="clear" w:color="auto" w:fill="auto"/>
            <w:tcMar>
              <w:top w:w="90" w:type="dxa"/>
              <w:left w:w="90" w:type="dxa"/>
              <w:bottom w:w="90" w:type="dxa"/>
              <w:right w:w="90" w:type="dxa"/>
            </w:tcMar>
            <w:vAlign w:val="center"/>
          </w:tcPr>
          <w:p w14:paraId="0D0F5D34" w14:textId="2A0F2F34" w:rsidR="00BA24D3" w:rsidRDefault="0041691D">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2177517C"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797DC15C"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特征融合与实验验证</w:t>
            </w:r>
          </w:p>
        </w:tc>
      </w:tr>
      <w:tr w:rsidR="00FA4F5B" w14:paraId="462ED1C1" w14:textId="77777777">
        <w:trPr>
          <w:cantSplit/>
          <w:jc w:val="center"/>
        </w:trPr>
        <w:tc>
          <w:tcPr>
            <w:tcW w:w="480" w:type="dxa"/>
            <w:vMerge/>
            <w:vAlign w:val="center"/>
          </w:tcPr>
          <w:p w14:paraId="24FB5BD0"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59FDF741" w14:textId="152AFFCB" w:rsidR="00BA24D3" w:rsidRPr="008076D8" w:rsidRDefault="0069011D">
            <w:pPr>
              <w:widowControl/>
              <w:snapToGrid w:val="0"/>
              <w:spacing w:after="20" w:line="276" w:lineRule="auto"/>
              <w:jc w:val="center"/>
              <w:rPr>
                <w:rFonts w:ascii="宋体" w:eastAsia="宋体" w:hAnsi="宋体" w:cs="宋体" w:hint="eastAsia"/>
                <w:color w:val="000000"/>
                <w:sz w:val="22"/>
              </w:rPr>
            </w:pPr>
            <w:r w:rsidRPr="0069011D">
              <w:rPr>
                <w:rFonts w:ascii="宋体" w:eastAsia="宋体" w:hAnsi="宋体" w:cs="宋体" w:hint="eastAsia"/>
                <w:color w:val="000000"/>
                <w:sz w:val="22"/>
              </w:rPr>
              <w:t>32406100123</w:t>
            </w:r>
          </w:p>
        </w:tc>
        <w:tc>
          <w:tcPr>
            <w:tcW w:w="1665" w:type="dxa"/>
            <w:gridSpan w:val="3"/>
            <w:tcMar>
              <w:top w:w="90" w:type="dxa"/>
              <w:left w:w="90" w:type="dxa"/>
              <w:bottom w:w="90" w:type="dxa"/>
              <w:right w:w="90" w:type="dxa"/>
            </w:tcMar>
            <w:vAlign w:val="center"/>
          </w:tcPr>
          <w:p w14:paraId="7F035765" w14:textId="7DED51AC" w:rsidR="00BA24D3" w:rsidRPr="008076D8" w:rsidRDefault="0041691D">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刘华威</w:t>
            </w:r>
          </w:p>
        </w:tc>
        <w:tc>
          <w:tcPr>
            <w:tcW w:w="1665" w:type="dxa"/>
            <w:gridSpan w:val="2"/>
            <w:tcMar>
              <w:top w:w="90" w:type="dxa"/>
              <w:left w:w="90" w:type="dxa"/>
              <w:bottom w:w="90" w:type="dxa"/>
              <w:right w:w="90" w:type="dxa"/>
            </w:tcMar>
            <w:vAlign w:val="center"/>
          </w:tcPr>
          <w:p w14:paraId="3E3CB547" w14:textId="6994DB1A" w:rsidR="00BA24D3" w:rsidRDefault="0041691D">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3A033ABD"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28F12540" w14:textId="2C8B794C" w:rsidR="00BA24D3" w:rsidRDefault="00000000">
            <w:pPr>
              <w:widowControl/>
              <w:snapToGrid w:val="0"/>
              <w:spacing w:after="20" w:line="276" w:lineRule="auto"/>
              <w:jc w:val="center"/>
              <w:rPr>
                <w:rFonts w:hint="eastAsia"/>
              </w:rPr>
            </w:pPr>
            <w:r>
              <w:rPr>
                <w:rFonts w:ascii="宋体" w:eastAsia="宋体" w:hAnsi="宋体" w:cs="宋体"/>
                <w:color w:val="000000"/>
                <w:sz w:val="22"/>
              </w:rPr>
              <w:t>模型</w:t>
            </w:r>
            <w:r w:rsidR="00206A39">
              <w:rPr>
                <w:rFonts w:ascii="宋体" w:eastAsia="宋体" w:hAnsi="宋体" w:cs="宋体" w:hint="eastAsia"/>
                <w:color w:val="000000"/>
                <w:sz w:val="22"/>
              </w:rPr>
              <w:t>前端展示</w:t>
            </w:r>
            <w:r w:rsidR="00C63600">
              <w:rPr>
                <w:rFonts w:ascii="宋体" w:eastAsia="宋体" w:hAnsi="宋体" w:cs="宋体" w:hint="eastAsia"/>
                <w:color w:val="000000"/>
                <w:sz w:val="22"/>
              </w:rPr>
              <w:t>框架</w:t>
            </w:r>
            <w:r>
              <w:rPr>
                <w:rFonts w:ascii="宋体" w:eastAsia="宋体" w:hAnsi="宋体" w:cs="宋体"/>
                <w:color w:val="000000"/>
                <w:sz w:val="22"/>
              </w:rPr>
              <w:t>搭建</w:t>
            </w:r>
          </w:p>
        </w:tc>
      </w:tr>
      <w:tr w:rsidR="00FA4F5B" w14:paraId="50FAFAF2" w14:textId="77777777">
        <w:trPr>
          <w:cantSplit/>
          <w:jc w:val="center"/>
        </w:trPr>
        <w:tc>
          <w:tcPr>
            <w:tcW w:w="480" w:type="dxa"/>
            <w:vMerge/>
            <w:vAlign w:val="center"/>
          </w:tcPr>
          <w:p w14:paraId="0D31BA39"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47C1DFC5" w14:textId="558CFF29" w:rsidR="00BA24D3" w:rsidRPr="008076D8" w:rsidRDefault="00F67F56">
            <w:pPr>
              <w:widowControl/>
              <w:snapToGrid w:val="0"/>
              <w:spacing w:after="20" w:line="276" w:lineRule="auto"/>
              <w:jc w:val="center"/>
              <w:rPr>
                <w:rFonts w:ascii="宋体" w:eastAsia="宋体" w:hAnsi="宋体" w:cs="宋体" w:hint="eastAsia"/>
                <w:color w:val="000000"/>
                <w:sz w:val="22"/>
              </w:rPr>
            </w:pPr>
            <w:r w:rsidRPr="008076D8">
              <w:rPr>
                <w:rFonts w:ascii="宋体" w:eastAsia="宋体" w:hAnsi="宋体" w:cs="宋体"/>
                <w:color w:val="000000"/>
                <w:sz w:val="22"/>
              </w:rPr>
              <w:t>3240610005</w:t>
            </w:r>
          </w:p>
        </w:tc>
        <w:tc>
          <w:tcPr>
            <w:tcW w:w="1665" w:type="dxa"/>
            <w:gridSpan w:val="3"/>
            <w:tcMar>
              <w:top w:w="90" w:type="dxa"/>
              <w:left w:w="90" w:type="dxa"/>
              <w:bottom w:w="90" w:type="dxa"/>
              <w:right w:w="90" w:type="dxa"/>
            </w:tcMar>
            <w:vAlign w:val="center"/>
          </w:tcPr>
          <w:p w14:paraId="73B251D8" w14:textId="38497A55" w:rsidR="00BA24D3" w:rsidRPr="008076D8" w:rsidRDefault="00F67F56">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周智浩</w:t>
            </w:r>
          </w:p>
        </w:tc>
        <w:tc>
          <w:tcPr>
            <w:tcW w:w="1665" w:type="dxa"/>
            <w:gridSpan w:val="2"/>
            <w:tcMar>
              <w:top w:w="90" w:type="dxa"/>
              <w:left w:w="90" w:type="dxa"/>
              <w:bottom w:w="90" w:type="dxa"/>
              <w:right w:w="90" w:type="dxa"/>
            </w:tcMar>
            <w:vAlign w:val="center"/>
          </w:tcPr>
          <w:p w14:paraId="1AFABE09" w14:textId="6D3F7B20" w:rsidR="00BA24D3" w:rsidRDefault="0041691D">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20592EC5"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18640AB2"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后端接口与模型接入</w:t>
            </w:r>
          </w:p>
        </w:tc>
      </w:tr>
      <w:tr w:rsidR="00FA4F5B" w14:paraId="24555D7C" w14:textId="77777777">
        <w:trPr>
          <w:cantSplit/>
          <w:jc w:val="center"/>
        </w:trPr>
        <w:tc>
          <w:tcPr>
            <w:tcW w:w="480" w:type="dxa"/>
            <w:vMerge/>
            <w:vAlign w:val="center"/>
          </w:tcPr>
          <w:p w14:paraId="4779FD2A"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2DF219A3" w14:textId="2402928D" w:rsidR="00BA24D3" w:rsidRPr="008076D8" w:rsidRDefault="00F67F56" w:rsidP="00F67F56">
            <w:pPr>
              <w:widowControl/>
              <w:snapToGrid w:val="0"/>
              <w:jc w:val="center"/>
              <w:rPr>
                <w:rFonts w:ascii="宋体" w:eastAsia="宋体" w:hAnsi="宋体" w:cs="宋体" w:hint="eastAsia"/>
                <w:color w:val="000000"/>
                <w:sz w:val="22"/>
              </w:rPr>
            </w:pPr>
            <w:r w:rsidRPr="008076D8">
              <w:rPr>
                <w:rFonts w:ascii="宋体" w:eastAsia="宋体" w:hAnsi="宋体" w:cs="宋体"/>
                <w:color w:val="000000"/>
                <w:sz w:val="22"/>
              </w:rPr>
              <w:t>32406300030</w:t>
            </w:r>
          </w:p>
        </w:tc>
        <w:tc>
          <w:tcPr>
            <w:tcW w:w="1665" w:type="dxa"/>
            <w:gridSpan w:val="3"/>
            <w:tcMar>
              <w:top w:w="90" w:type="dxa"/>
              <w:left w:w="90" w:type="dxa"/>
              <w:bottom w:w="90" w:type="dxa"/>
              <w:right w:w="90" w:type="dxa"/>
            </w:tcMar>
            <w:vAlign w:val="center"/>
          </w:tcPr>
          <w:p w14:paraId="3BCE52D7" w14:textId="75E6CE7D" w:rsidR="00BA24D3" w:rsidRPr="008076D8" w:rsidRDefault="00F67F56">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张晶</w:t>
            </w:r>
          </w:p>
        </w:tc>
        <w:tc>
          <w:tcPr>
            <w:tcW w:w="1665" w:type="dxa"/>
            <w:gridSpan w:val="2"/>
            <w:tcMar>
              <w:top w:w="90" w:type="dxa"/>
              <w:left w:w="90" w:type="dxa"/>
              <w:bottom w:w="90" w:type="dxa"/>
              <w:right w:w="90" w:type="dxa"/>
            </w:tcMar>
            <w:vAlign w:val="center"/>
          </w:tcPr>
          <w:p w14:paraId="754CC6A9" w14:textId="0CE1BC20" w:rsidR="00BA24D3" w:rsidRDefault="00F67F56">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1D6E4951"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2AFF6F16"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系统优化与联调</w:t>
            </w:r>
          </w:p>
        </w:tc>
      </w:tr>
      <w:tr w:rsidR="00FA4F5B" w14:paraId="376344F2" w14:textId="77777777">
        <w:trPr>
          <w:cantSplit/>
          <w:jc w:val="center"/>
        </w:trPr>
        <w:tc>
          <w:tcPr>
            <w:tcW w:w="480" w:type="dxa"/>
            <w:vMerge/>
            <w:vAlign w:val="center"/>
          </w:tcPr>
          <w:p w14:paraId="79F02440"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0CABB306" w14:textId="4FB2D0AD" w:rsidR="00BA24D3" w:rsidRPr="008076D8" w:rsidRDefault="00F67F56">
            <w:pPr>
              <w:widowControl/>
              <w:snapToGrid w:val="0"/>
              <w:spacing w:after="20" w:line="276" w:lineRule="auto"/>
              <w:jc w:val="center"/>
              <w:rPr>
                <w:rFonts w:ascii="宋体" w:eastAsia="宋体" w:hAnsi="宋体" w:cs="宋体" w:hint="eastAsia"/>
                <w:color w:val="000000"/>
                <w:sz w:val="22"/>
              </w:rPr>
            </w:pPr>
            <w:r w:rsidRPr="008076D8">
              <w:rPr>
                <w:rFonts w:ascii="宋体" w:eastAsia="宋体" w:hAnsi="宋体" w:cs="宋体"/>
                <w:color w:val="000000"/>
                <w:sz w:val="22"/>
              </w:rPr>
              <w:t>32565500047</w:t>
            </w:r>
          </w:p>
        </w:tc>
        <w:tc>
          <w:tcPr>
            <w:tcW w:w="1665" w:type="dxa"/>
            <w:gridSpan w:val="3"/>
            <w:tcMar>
              <w:top w:w="90" w:type="dxa"/>
              <w:left w:w="90" w:type="dxa"/>
              <w:bottom w:w="90" w:type="dxa"/>
              <w:right w:w="90" w:type="dxa"/>
            </w:tcMar>
            <w:vAlign w:val="center"/>
          </w:tcPr>
          <w:p w14:paraId="31FFA5C0" w14:textId="13D0EE43" w:rsidR="00BA24D3" w:rsidRPr="008076D8" w:rsidRDefault="00F67F56">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胡懿珊</w:t>
            </w:r>
          </w:p>
        </w:tc>
        <w:tc>
          <w:tcPr>
            <w:tcW w:w="1665" w:type="dxa"/>
            <w:gridSpan w:val="2"/>
            <w:tcMar>
              <w:top w:w="90" w:type="dxa"/>
              <w:left w:w="90" w:type="dxa"/>
              <w:bottom w:w="90" w:type="dxa"/>
              <w:right w:w="90" w:type="dxa"/>
            </w:tcMar>
            <w:vAlign w:val="center"/>
          </w:tcPr>
          <w:p w14:paraId="378695E9" w14:textId="4AFAC2B5" w:rsidR="00BA24D3" w:rsidRDefault="00F67F56">
            <w:pPr>
              <w:widowControl/>
              <w:snapToGrid w:val="0"/>
              <w:spacing w:after="20" w:line="276" w:lineRule="auto"/>
              <w:jc w:val="center"/>
              <w:rPr>
                <w:rFonts w:hint="eastAsia"/>
              </w:rPr>
            </w:pPr>
            <w:r>
              <w:rPr>
                <w:rFonts w:ascii="宋体" w:eastAsia="宋体" w:hAnsi="宋体" w:cs="宋体" w:hint="eastAsia"/>
                <w:color w:val="000000"/>
                <w:sz w:val="22"/>
              </w:rPr>
              <w:t>管理学院</w:t>
            </w:r>
          </w:p>
        </w:tc>
        <w:tc>
          <w:tcPr>
            <w:tcW w:w="1665" w:type="dxa"/>
            <w:gridSpan w:val="2"/>
            <w:tcMar>
              <w:top w:w="90" w:type="dxa"/>
              <w:left w:w="90" w:type="dxa"/>
              <w:bottom w:w="90" w:type="dxa"/>
              <w:right w:w="90" w:type="dxa"/>
            </w:tcMar>
            <w:vAlign w:val="center"/>
          </w:tcPr>
          <w:p w14:paraId="4131D958"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306BECAC"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技术调研与文书整理</w:t>
            </w:r>
          </w:p>
        </w:tc>
      </w:tr>
      <w:tr w:rsidR="00FA4F5B" w14:paraId="120CECE0" w14:textId="77777777">
        <w:trPr>
          <w:cantSplit/>
          <w:jc w:val="center"/>
        </w:trPr>
        <w:tc>
          <w:tcPr>
            <w:tcW w:w="480" w:type="dxa"/>
            <w:vMerge/>
            <w:vAlign w:val="center"/>
          </w:tcPr>
          <w:p w14:paraId="7658D62C"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491D4328" w14:textId="75AB8435" w:rsidR="00BA24D3" w:rsidRPr="008076D8" w:rsidRDefault="009B0314">
            <w:pPr>
              <w:widowControl/>
              <w:snapToGrid w:val="0"/>
              <w:spacing w:after="20" w:line="276" w:lineRule="auto"/>
              <w:jc w:val="center"/>
              <w:rPr>
                <w:rFonts w:ascii="宋体" w:eastAsia="宋体" w:hAnsi="宋体" w:cs="宋体" w:hint="eastAsia"/>
                <w:color w:val="000000"/>
                <w:sz w:val="22"/>
              </w:rPr>
            </w:pPr>
            <w:r w:rsidRPr="008076D8">
              <w:rPr>
                <w:rFonts w:ascii="宋体" w:eastAsia="宋体" w:hAnsi="宋体" w:cs="宋体"/>
                <w:color w:val="000000"/>
                <w:sz w:val="22"/>
              </w:rPr>
              <w:t>32411910063</w:t>
            </w:r>
          </w:p>
        </w:tc>
        <w:tc>
          <w:tcPr>
            <w:tcW w:w="1665" w:type="dxa"/>
            <w:gridSpan w:val="3"/>
            <w:tcMar>
              <w:top w:w="90" w:type="dxa"/>
              <w:left w:w="90" w:type="dxa"/>
              <w:bottom w:w="90" w:type="dxa"/>
              <w:right w:w="90" w:type="dxa"/>
            </w:tcMar>
            <w:vAlign w:val="center"/>
          </w:tcPr>
          <w:p w14:paraId="02A62209" w14:textId="77777777" w:rsidR="00BA24D3" w:rsidRPr="008076D8" w:rsidRDefault="00000000">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梁建宁</w:t>
            </w:r>
          </w:p>
        </w:tc>
        <w:tc>
          <w:tcPr>
            <w:tcW w:w="1665" w:type="dxa"/>
            <w:gridSpan w:val="2"/>
            <w:tcMar>
              <w:top w:w="90" w:type="dxa"/>
              <w:left w:w="90" w:type="dxa"/>
              <w:bottom w:w="90" w:type="dxa"/>
              <w:right w:w="90" w:type="dxa"/>
            </w:tcMar>
            <w:vAlign w:val="center"/>
          </w:tcPr>
          <w:p w14:paraId="3A747834" w14:textId="25AF85E9" w:rsidR="00BA24D3" w:rsidRDefault="0041691D">
            <w:pPr>
              <w:widowControl/>
              <w:snapToGrid w:val="0"/>
              <w:spacing w:after="20" w:line="276" w:lineRule="auto"/>
              <w:jc w:val="center"/>
              <w:rPr>
                <w:rFonts w:hint="eastAsia"/>
              </w:rPr>
            </w:pPr>
            <w:r>
              <w:rPr>
                <w:rFonts w:ascii="宋体" w:eastAsia="宋体" w:hAnsi="宋体" w:cs="宋体" w:hint="eastAsia"/>
                <w:color w:val="000000"/>
                <w:sz w:val="22"/>
              </w:rPr>
              <w:t>美术与设计学院</w:t>
            </w:r>
          </w:p>
        </w:tc>
        <w:tc>
          <w:tcPr>
            <w:tcW w:w="1665" w:type="dxa"/>
            <w:gridSpan w:val="2"/>
            <w:tcMar>
              <w:top w:w="90" w:type="dxa"/>
              <w:left w:w="90" w:type="dxa"/>
              <w:bottom w:w="90" w:type="dxa"/>
              <w:right w:w="90" w:type="dxa"/>
            </w:tcMar>
            <w:vAlign w:val="center"/>
          </w:tcPr>
          <w:p w14:paraId="213440EE"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6CABB35D"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前端页面设计</w:t>
            </w:r>
          </w:p>
        </w:tc>
      </w:tr>
    </w:tbl>
    <w:p w14:paraId="14E80B0B"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B3.申报作品情况（科技发明制作A/B类）</w:t>
      </w:r>
    </w:p>
    <w:p w14:paraId="24FC6B48" w14:textId="77777777" w:rsidR="00FA4F5B" w:rsidRDefault="00000000">
      <w:pPr>
        <w:spacing w:line="560" w:lineRule="exact"/>
        <w:ind w:firstLineChars="200" w:firstLine="630"/>
        <w:rPr>
          <w:rFonts w:ascii="黑体" w:eastAsia="黑体" w:hAnsi="黑体" w:cs="黑体" w:hint="eastAsia"/>
        </w:rPr>
      </w:pPr>
      <w:r>
        <w:rPr>
          <w:rFonts w:ascii="黑体" w:eastAsia="黑体" w:hAnsi="黑体" w:cs="黑体" w:hint="eastAsia"/>
        </w:rPr>
        <w:t>说明：1.必须由申报者本人填写；2.本部分中的学院团委签章视为对申报者所填内容的确认；3.本表必须附有研究报告，并提供图表、曲线、试验数据、原理结构图、外观图（照片），也可附鉴定证书和应用证书；4.作品分类请按照作品发明点或创新点所在类别填报；5.作品分类请按立项时的分类填写。</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4A0" w:firstRow="1" w:lastRow="0" w:firstColumn="1" w:lastColumn="0" w:noHBand="0" w:noVBand="1"/>
      </w:tblPr>
      <w:tblGrid>
        <w:gridCol w:w="2201"/>
        <w:gridCol w:w="6259"/>
      </w:tblGrid>
      <w:tr w:rsidR="00FA4F5B" w14:paraId="07C720DD" w14:textId="77777777">
        <w:trPr>
          <w:jc w:val="center"/>
        </w:trPr>
        <w:tc>
          <w:tcPr>
            <w:tcW w:w="2201" w:type="dxa"/>
            <w:tcBorders>
              <w:top w:val="single" w:sz="2" w:space="0" w:color="000000"/>
              <w:left w:val="single" w:sz="2" w:space="0" w:color="000000"/>
              <w:bottom w:val="single" w:sz="2" w:space="0" w:color="000000"/>
              <w:right w:val="single" w:sz="2" w:space="0" w:color="000000"/>
            </w:tcBorders>
            <w:tcMar>
              <w:top w:w="90" w:type="dxa"/>
              <w:left w:w="90" w:type="dxa"/>
              <w:bottom w:w="90" w:type="dxa"/>
              <w:right w:w="90" w:type="dxa"/>
            </w:tcMar>
            <w:vAlign w:val="center"/>
          </w:tcPr>
          <w:p w14:paraId="02AC6B2C"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作品全称</w:t>
            </w:r>
          </w:p>
        </w:tc>
        <w:tc>
          <w:tcPr>
            <w:tcW w:w="6259" w:type="dxa"/>
            <w:tcBorders>
              <w:top w:val="single" w:sz="2" w:space="0" w:color="000000"/>
              <w:left w:val="single" w:sz="4" w:space="0" w:color="auto"/>
              <w:bottom w:val="single" w:sz="2" w:space="0" w:color="000000"/>
              <w:right w:val="single" w:sz="2" w:space="0" w:color="000000"/>
            </w:tcBorders>
            <w:tcMar>
              <w:top w:w="90" w:type="dxa"/>
              <w:left w:w="90" w:type="dxa"/>
              <w:bottom w:w="90" w:type="dxa"/>
              <w:right w:w="90" w:type="dxa"/>
            </w:tcMar>
            <w:vAlign w:val="center"/>
          </w:tcPr>
          <w:p w14:paraId="2B982B70"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跨域鉴伪</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面向社媒的人脸深度伪造检测系统</w:t>
            </w:r>
          </w:p>
        </w:tc>
      </w:tr>
      <w:tr w:rsidR="00FA4F5B" w14:paraId="1F005F44"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7D44791A"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作品分类</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46E6CAD6"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B</w:t>
            </w:r>
            <w:r w:rsidRPr="00EB40D6">
              <w:rPr>
                <w:rFonts w:ascii="Times New Roman" w:eastAsia="宋体" w:hAnsi="Times New Roman" w:cs="Times New Roman"/>
                <w:color w:val="000000"/>
                <w:sz w:val="23"/>
              </w:rPr>
              <w:t>．信息技术</w:t>
            </w:r>
          </w:p>
        </w:tc>
      </w:tr>
      <w:tr w:rsidR="00FA4F5B" w14:paraId="066F4BC3"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6C538047"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作品设计、发明的目的和基本思路，创新点，技术关键和主要技术指标</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5A6D160F"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目的与思路：面向社媒人脸图像鉴伪，研制可运行的图片真假检测原型，并评估跨数据集泛化能力。实际研究以改进</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为检测主体，探索</w:t>
            </w:r>
            <w:r w:rsidRPr="00EB40D6">
              <w:rPr>
                <w:rFonts w:ascii="Times New Roman" w:eastAsia="宋体" w:hAnsi="Times New Roman" w:cs="Times New Roman"/>
                <w:color w:val="000000"/>
                <w:sz w:val="23"/>
              </w:rPr>
              <w:t>CLIP</w:t>
            </w:r>
            <w:r w:rsidRPr="00EB40D6">
              <w:rPr>
                <w:rFonts w:ascii="Times New Roman" w:eastAsia="宋体" w:hAnsi="Times New Roman" w:cs="Times New Roman"/>
                <w:color w:val="000000"/>
                <w:sz w:val="23"/>
              </w:rPr>
              <w:t>视觉表征及</w:t>
            </w:r>
            <w:r w:rsidRPr="00EB40D6">
              <w:rPr>
                <w:rFonts w:ascii="Times New Roman" w:eastAsia="宋体" w:hAnsi="Times New Roman" w:cs="Times New Roman"/>
                <w:color w:val="000000"/>
                <w:sz w:val="23"/>
              </w:rPr>
              <w:t>Bridge</w:t>
            </w:r>
            <w:r w:rsidRPr="00EB40D6">
              <w:rPr>
                <w:rFonts w:ascii="Times New Roman" w:eastAsia="宋体" w:hAnsi="Times New Roman" w:cs="Times New Roman"/>
                <w:color w:val="000000"/>
                <w:sz w:val="23"/>
              </w:rPr>
              <w:t>多层融合，未将原申报的空域</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频域双流方案全部实现为最终系统。</w:t>
            </w:r>
          </w:p>
          <w:p w14:paraId="25F41771" w14:textId="77777777" w:rsidR="00BA24D3" w:rsidRPr="00EB40D6" w:rsidRDefault="00000000">
            <w:pPr>
              <w:widowControl/>
              <w:snapToGrid w:val="0"/>
              <w:spacing w:after="40" w:line="288" w:lineRule="auto"/>
              <w:jc w:val="left"/>
              <w:rPr>
                <w:rFonts w:ascii="Times New Roman" w:eastAsia="宋体" w:hAnsi="Times New Roman" w:cs="Times New Roman"/>
                <w:color w:val="000000"/>
                <w:sz w:val="23"/>
              </w:rPr>
            </w:pPr>
            <w:r w:rsidRPr="00EB40D6">
              <w:rPr>
                <w:rFonts w:ascii="Times New Roman" w:eastAsia="宋体" w:hAnsi="Times New Roman" w:cs="Times New Roman"/>
                <w:color w:val="000000"/>
                <w:sz w:val="23"/>
              </w:rPr>
              <w:t>技术特点：迁移应用高响应注意力随机抑制，探索补丁分组与特征一致性训练；将改进</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接入参考</w:t>
            </w:r>
            <w:r w:rsidRPr="00EB40D6">
              <w:rPr>
                <w:rFonts w:ascii="Times New Roman" w:eastAsia="宋体" w:hAnsi="Times New Roman" w:cs="Times New Roman"/>
                <w:color w:val="000000"/>
                <w:sz w:val="23"/>
              </w:rPr>
              <w:t>M2F2_Det</w:t>
            </w:r>
            <w:r w:rsidRPr="00EB40D6">
              <w:rPr>
                <w:rFonts w:ascii="Times New Roman" w:eastAsia="宋体" w:hAnsi="Times New Roman" w:cs="Times New Roman"/>
                <w:color w:val="000000"/>
                <w:sz w:val="23"/>
              </w:rPr>
              <w:t>的融合框架；利用冻结特征、噪声重训及其他视频替换对照检查</w:t>
            </w:r>
            <w:r w:rsidRPr="00EB40D6">
              <w:rPr>
                <w:rFonts w:ascii="Times New Roman" w:eastAsia="宋体" w:hAnsi="Times New Roman" w:cs="Times New Roman"/>
                <w:color w:val="000000"/>
                <w:sz w:val="23"/>
              </w:rPr>
              <w:t>CLIP</w:t>
            </w:r>
            <w:r w:rsidRPr="00EB40D6">
              <w:rPr>
                <w:rFonts w:ascii="Times New Roman" w:eastAsia="宋体" w:hAnsi="Times New Roman" w:cs="Times New Roman"/>
                <w:color w:val="000000"/>
                <w:sz w:val="23"/>
              </w:rPr>
              <w:t>信息增量。上述设计与已有方法的关系及性能限制见</w:t>
            </w:r>
            <w:r w:rsidRPr="00EB40D6">
              <w:rPr>
                <w:rFonts w:ascii="Times New Roman" w:eastAsia="宋体" w:hAnsi="Times New Roman" w:cs="Times New Roman"/>
                <w:color w:val="000000"/>
                <w:sz w:val="23"/>
              </w:rPr>
              <w:t>E</w:t>
            </w:r>
            <w:r w:rsidRPr="00EB40D6">
              <w:rPr>
                <w:rFonts w:ascii="Times New Roman" w:eastAsia="宋体" w:hAnsi="Times New Roman" w:cs="Times New Roman"/>
                <w:color w:val="000000"/>
                <w:sz w:val="23"/>
              </w:rPr>
              <w:t>部分。</w:t>
            </w:r>
          </w:p>
          <w:p w14:paraId="2034034C"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主要指标：单</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第</w:t>
            </w:r>
            <w:r w:rsidRPr="00EB40D6">
              <w:rPr>
                <w:rFonts w:ascii="Times New Roman" w:eastAsia="宋体" w:hAnsi="Times New Roman" w:cs="Times New Roman"/>
                <w:color w:val="000000"/>
                <w:sz w:val="23"/>
              </w:rPr>
              <w:t>50</w:t>
            </w:r>
            <w:r w:rsidRPr="00EB40D6">
              <w:rPr>
                <w:rFonts w:ascii="Times New Roman" w:eastAsia="宋体" w:hAnsi="Times New Roman" w:cs="Times New Roman"/>
                <w:color w:val="000000"/>
                <w:sz w:val="23"/>
              </w:rPr>
              <w:t>轮记录为</w:t>
            </w:r>
            <w:r w:rsidRPr="00EB40D6">
              <w:rPr>
                <w:rFonts w:ascii="Times New Roman" w:eastAsia="宋体" w:hAnsi="Times New Roman" w:cs="Times New Roman"/>
                <w:color w:val="000000"/>
                <w:sz w:val="23"/>
              </w:rPr>
              <w:t>FF++ AUC 98.162%</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CD2 86.468%</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DFDCP 80.893%</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Wild 79.663%</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FFIW 72.470%</w:t>
            </w:r>
            <w:r w:rsidRPr="00EB40D6">
              <w:rPr>
                <w:rFonts w:ascii="Times New Roman" w:eastAsia="宋体" w:hAnsi="Times New Roman" w:cs="Times New Roman"/>
                <w:color w:val="000000"/>
                <w:sz w:val="23"/>
              </w:rPr>
              <w:t>。这是同一轮训练记录，不是逐域择优结果，亦不等于线上检测成功率。前端与后端已接入改进单</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，可完成图片真假鉴别；高逼真伪造检测仍不及预期。</w:t>
            </w:r>
          </w:p>
        </w:tc>
      </w:tr>
      <w:tr w:rsidR="00FA4F5B" w14:paraId="4D8BB036"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76BA2073"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作品的科学性和先进性（必须说明与现有技术相比，该作品是否具有突出的实质性技术特点和显著进步。请提供技术性分析说明和参考文献资料）</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5D7BC6D9"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作品采用</w:t>
            </w:r>
            <w:r w:rsidRPr="00EB40D6">
              <w:rPr>
                <w:rFonts w:ascii="Times New Roman" w:eastAsia="宋体" w:hAnsi="Times New Roman" w:cs="Times New Roman"/>
                <w:color w:val="000000"/>
                <w:sz w:val="23"/>
              </w:rPr>
              <w:t>Transformer</w:t>
            </w:r>
            <w:r w:rsidRPr="00EB40D6">
              <w:rPr>
                <w:rFonts w:ascii="Times New Roman" w:eastAsia="宋体" w:hAnsi="Times New Roman" w:cs="Times New Roman"/>
                <w:color w:val="000000"/>
                <w:sz w:val="23"/>
              </w:rPr>
              <w:t>特征提取与训练正则化机制，围绕局部响应依赖和融合信息利用进行实验验证。相较仅报告总体成绩，本项目进一步区分原生</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分类头、</w:t>
            </w:r>
            <w:r w:rsidRPr="00EB40D6">
              <w:rPr>
                <w:rFonts w:ascii="Times New Roman" w:eastAsia="宋体" w:hAnsi="Times New Roman" w:cs="Times New Roman"/>
                <w:color w:val="000000"/>
                <w:sz w:val="23"/>
              </w:rPr>
              <w:t>ViT-only</w:t>
            </w:r>
            <w:r w:rsidRPr="00EB40D6">
              <w:rPr>
                <w:rFonts w:ascii="Times New Roman" w:eastAsia="宋体" w:hAnsi="Times New Roman" w:cs="Times New Roman"/>
                <w:color w:val="000000"/>
                <w:sz w:val="23"/>
              </w:rPr>
              <w:t>探针和完整融合检测器，通过同输入对照及视频级统计定位融合收益与损伤。</w:t>
            </w:r>
          </w:p>
          <w:p w14:paraId="70886266"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已定位原</w:t>
            </w:r>
            <w:r w:rsidRPr="00EB40D6">
              <w:rPr>
                <w:rFonts w:ascii="Times New Roman" w:eastAsia="宋体" w:hAnsi="Times New Roman" w:cs="Times New Roman"/>
                <w:color w:val="000000"/>
                <w:sz w:val="23"/>
              </w:rPr>
              <w:t>Bridge</w:t>
            </w:r>
            <w:r w:rsidRPr="00EB40D6">
              <w:rPr>
                <w:rFonts w:ascii="Times New Roman" w:eastAsia="宋体" w:hAnsi="Times New Roman" w:cs="Times New Roman"/>
                <w:color w:val="000000"/>
                <w:sz w:val="23"/>
              </w:rPr>
              <w:t>压缩层</w:t>
            </w:r>
            <w:r w:rsidRPr="00EB40D6">
              <w:rPr>
                <w:rFonts w:ascii="Times New Roman" w:eastAsia="宋体" w:hAnsi="Times New Roman" w:cs="Times New Roman"/>
                <w:color w:val="000000"/>
                <w:sz w:val="23"/>
              </w:rPr>
              <w:t>LayerNorm(1)</w:t>
            </w:r>
            <w:r w:rsidRPr="00EB40D6">
              <w:rPr>
                <w:rFonts w:ascii="Times New Roman" w:eastAsia="宋体" w:hAnsi="Times New Roman" w:cs="Times New Roman"/>
                <w:color w:val="000000"/>
                <w:sz w:val="23"/>
              </w:rPr>
              <w:t>造成输入信息消失的实现缺陷，但修复尝试尚未证明稳定性能提升。冻结特征复验中，全局</w:t>
            </w:r>
            <w:r w:rsidRPr="00EB40D6">
              <w:rPr>
                <w:rFonts w:ascii="Times New Roman" w:eastAsia="宋体" w:hAnsi="Times New Roman" w:cs="Times New Roman"/>
                <w:color w:val="000000"/>
                <w:sz w:val="23"/>
              </w:rPr>
              <w:t>CLIP</w:t>
            </w:r>
            <w:r w:rsidRPr="00EB40D6">
              <w:rPr>
                <w:rFonts w:ascii="Times New Roman" w:eastAsia="宋体" w:hAnsi="Times New Roman" w:cs="Times New Roman"/>
                <w:color w:val="000000"/>
                <w:sz w:val="23"/>
              </w:rPr>
              <w:t>读取跨域宏平均点估计为</w:t>
            </w:r>
            <w:r w:rsidRPr="00EB40D6">
              <w:rPr>
                <w:rFonts w:ascii="Times New Roman" w:eastAsia="宋体" w:hAnsi="Times New Roman" w:cs="Times New Roman"/>
                <w:color w:val="000000"/>
                <w:sz w:val="23"/>
              </w:rPr>
              <w:t>84.074%</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ViT-only</w:t>
            </w:r>
            <w:r w:rsidRPr="00EB40D6">
              <w:rPr>
                <w:rFonts w:ascii="Times New Roman" w:eastAsia="宋体" w:hAnsi="Times New Roman" w:cs="Times New Roman"/>
                <w:color w:val="000000"/>
                <w:sz w:val="23"/>
              </w:rPr>
              <w:t>探针为</w:t>
            </w:r>
            <w:r w:rsidRPr="00EB40D6">
              <w:rPr>
                <w:rFonts w:ascii="Times New Roman" w:eastAsia="宋体" w:hAnsi="Times New Roman" w:cs="Times New Roman"/>
                <w:color w:val="000000"/>
                <w:sz w:val="23"/>
              </w:rPr>
              <w:t>83.281%</w:t>
            </w:r>
            <w:r w:rsidRPr="00EB40D6">
              <w:rPr>
                <w:rFonts w:ascii="Times New Roman" w:eastAsia="宋体" w:hAnsi="Times New Roman" w:cs="Times New Roman"/>
                <w:color w:val="000000"/>
                <w:sz w:val="23"/>
              </w:rPr>
              <w:t>；增益区间包含零，不能认定显著超越。</w:t>
            </w:r>
          </w:p>
          <w:p w14:paraId="3B33CEA7"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lastRenderedPageBreak/>
              <w:t>项目特色在于改进</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的系统集成与融合瓶颈的受控诊断，尚无证据支持全面领先现有方法或完成泛化难题的解决。参考文献及取数说明见</w:t>
            </w:r>
            <w:r w:rsidRPr="00EB40D6">
              <w:rPr>
                <w:rFonts w:ascii="Times New Roman" w:eastAsia="宋体" w:hAnsi="Times New Roman" w:cs="Times New Roman"/>
                <w:color w:val="000000"/>
                <w:sz w:val="23"/>
              </w:rPr>
              <w:t>E</w:t>
            </w:r>
            <w:r w:rsidRPr="00EB40D6">
              <w:rPr>
                <w:rFonts w:ascii="Times New Roman" w:eastAsia="宋体" w:hAnsi="Times New Roman" w:cs="Times New Roman"/>
                <w:color w:val="000000"/>
                <w:sz w:val="23"/>
              </w:rPr>
              <w:t>部分。</w:t>
            </w:r>
          </w:p>
        </w:tc>
      </w:tr>
      <w:tr w:rsidR="00FA4F5B" w14:paraId="70990B1B"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02F3F5C4"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lastRenderedPageBreak/>
              <w:t>作品在何时、何地、何种机构举行的评审、鉴定、评比、展示等活动中获奖及鉴定结果</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64281420"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无已取得的获奖或鉴定成果申报。</w:t>
            </w:r>
          </w:p>
        </w:tc>
      </w:tr>
      <w:tr w:rsidR="00FA4F5B" w14:paraId="07F32A25"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3A4C08D7"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作品所处阶段</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11FBE7AA"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A</w:t>
            </w:r>
            <w:r w:rsidRPr="00EB40D6">
              <w:rPr>
                <w:rFonts w:ascii="Times New Roman" w:eastAsia="宋体" w:hAnsi="Times New Roman" w:cs="Times New Roman"/>
                <w:color w:val="000000"/>
                <w:sz w:val="23"/>
              </w:rPr>
              <w:t>．实验室阶段</w:t>
            </w:r>
          </w:p>
        </w:tc>
      </w:tr>
      <w:tr w:rsidR="00FA4F5B" w14:paraId="468E753C"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16A48890"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技术转让方式</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4117BBDA"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暂无技术转让；后续合作应履行学校及相关权利人的审批程序。</w:t>
            </w:r>
          </w:p>
        </w:tc>
      </w:tr>
      <w:tr w:rsidR="00FA4F5B" w14:paraId="79F62BD6"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62344CDF"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作品可展示的</w:t>
            </w:r>
          </w:p>
          <w:p w14:paraId="0B75EB32"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形式</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45CC8B05" w14:textId="61E7B2D8" w:rsidR="00BA24D3" w:rsidRPr="00EB40D6" w:rsidRDefault="00000000">
            <w:pPr>
              <w:widowControl/>
              <w:snapToGrid w:val="0"/>
              <w:spacing w:after="40" w:line="288" w:lineRule="auto"/>
              <w:jc w:val="left"/>
              <w:rPr>
                <w:rFonts w:ascii="Times New Roman" w:hAnsi="Times New Roman" w:cs="Times New Roman"/>
              </w:rPr>
            </w:pPr>
            <w:r w:rsidRPr="00EB40D6">
              <w:rPr>
                <w:rFonts w:ascii="Segoe UI Symbol" w:eastAsia="宋体" w:hAnsi="Segoe UI Symbol" w:cs="Segoe UI Symbol"/>
                <w:color w:val="000000"/>
                <w:sz w:val="23"/>
              </w:rPr>
              <w:t>☑</w:t>
            </w:r>
            <w:r w:rsidRPr="00EB40D6">
              <w:rPr>
                <w:rFonts w:ascii="Times New Roman" w:eastAsia="宋体" w:hAnsi="Times New Roman" w:cs="Times New Roman"/>
                <w:color w:val="000000"/>
                <w:sz w:val="23"/>
              </w:rPr>
              <w:t>模型</w:t>
            </w:r>
            <w:r w:rsidRPr="00EB40D6">
              <w:rPr>
                <w:rFonts w:ascii="Times New Roman" w:eastAsia="宋体" w:hAnsi="Times New Roman" w:cs="Times New Roman"/>
                <w:color w:val="000000"/>
                <w:sz w:val="23"/>
              </w:rPr>
              <w:t xml:space="preserve">  </w:t>
            </w:r>
            <w:r w:rsidRPr="00EB40D6">
              <w:rPr>
                <w:rFonts w:ascii="Segoe UI Symbol" w:eastAsia="宋体" w:hAnsi="Segoe UI Symbol" w:cs="Segoe UI Symbol"/>
                <w:color w:val="000000"/>
                <w:sz w:val="23"/>
              </w:rPr>
              <w:t>☑</w:t>
            </w:r>
            <w:r w:rsidRPr="00EB40D6">
              <w:rPr>
                <w:rFonts w:ascii="Times New Roman" w:eastAsia="宋体" w:hAnsi="Times New Roman" w:cs="Times New Roman"/>
                <w:color w:val="000000"/>
                <w:sz w:val="23"/>
              </w:rPr>
              <w:t>现场演示</w:t>
            </w:r>
            <w:r w:rsidRPr="00EB40D6">
              <w:rPr>
                <w:rFonts w:ascii="Times New Roman" w:eastAsia="宋体" w:hAnsi="Times New Roman" w:cs="Times New Roman"/>
                <w:color w:val="000000"/>
                <w:sz w:val="23"/>
              </w:rPr>
              <w:t xml:space="preserve">  </w:t>
            </w:r>
            <w:r w:rsidRPr="00EB40D6">
              <w:rPr>
                <w:rFonts w:ascii="Segoe UI Symbol" w:eastAsia="宋体" w:hAnsi="Segoe UI Symbol" w:cs="Segoe UI Symbol"/>
                <w:color w:val="000000"/>
                <w:sz w:val="23"/>
              </w:rPr>
              <w:t>☑</w:t>
            </w:r>
            <w:r w:rsidRPr="00EB40D6">
              <w:rPr>
                <w:rFonts w:ascii="Times New Roman" w:eastAsia="宋体" w:hAnsi="Times New Roman" w:cs="Times New Roman"/>
                <w:color w:val="000000"/>
                <w:sz w:val="23"/>
              </w:rPr>
              <w:t>图片</w:t>
            </w:r>
          </w:p>
          <w:p w14:paraId="52FE1EF3"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展示内容：检测原型、架构示意图及实验结果。</w:t>
            </w:r>
          </w:p>
        </w:tc>
      </w:tr>
      <w:tr w:rsidR="00FA4F5B" w14:paraId="3E55B7B8"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73FCAF98"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使用说明及该作品的技术特点和优势，提供该作品的适应范围及推广前景的技术性说明及市场分析和经济效益预测</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3FE947FD"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使用流程：通过前端选择图片，后端调用改进单</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模型，返回真假判断并在界面展示。当前部署原型不使用研究用</w:t>
            </w:r>
            <w:r w:rsidRPr="00EB40D6">
              <w:rPr>
                <w:rFonts w:ascii="Times New Roman" w:eastAsia="宋体" w:hAnsi="Times New Roman" w:cs="Times New Roman"/>
                <w:color w:val="000000"/>
                <w:sz w:val="23"/>
              </w:rPr>
              <w:t>CLIP</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Bridge</w:t>
            </w:r>
            <w:r w:rsidRPr="00EB40D6">
              <w:rPr>
                <w:rFonts w:ascii="Times New Roman" w:eastAsia="宋体" w:hAnsi="Times New Roman" w:cs="Times New Roman"/>
                <w:color w:val="000000"/>
                <w:sz w:val="23"/>
              </w:rPr>
              <w:t>融合检测器。</w:t>
            </w:r>
          </w:p>
          <w:p w14:paraId="737B92CB"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适用范围：教学科研、实验样本演示和辅助筛查。检测输出不能单独作为金融核验、司法取证或自动内容处置的依据；对未见伪造算法、高逼真合成及传播降质样本的可靠性仍需专项验证。</w:t>
            </w:r>
          </w:p>
          <w:p w14:paraId="66BB6670"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推广前景：可在进一步验证后作为人工复核的辅助组件。项目尚无商业客户、实际业务收益或规模化部署证据，不申报并发吞吐、毫秒级时延或经济效益达标。</w:t>
            </w:r>
          </w:p>
        </w:tc>
      </w:tr>
      <w:tr w:rsidR="00FA4F5B" w14:paraId="0FA639C8"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7975F04C" w14:textId="77777777" w:rsidR="00FA4F5B" w:rsidRDefault="00000000">
            <w:pPr>
              <w:widowControl/>
              <w:snapToGrid w:val="0"/>
              <w:spacing w:after="40" w:line="288" w:lineRule="auto"/>
              <w:jc w:val="left"/>
              <w:rPr>
                <w:rFonts w:hint="eastAsia"/>
              </w:rPr>
            </w:pPr>
            <w:r>
              <w:rPr>
                <w:rFonts w:ascii="宋体" w:eastAsia="宋体" w:hAnsi="宋体" w:cs="宋体" w:hint="eastAsia"/>
                <w:color w:val="000000"/>
                <w:sz w:val="23"/>
              </w:rPr>
              <w:t xml:space="preserve"> 专利申报情况</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3C908760"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Segoe UI Symbol" w:eastAsia="宋体" w:hAnsi="Segoe UI Symbol" w:cs="Segoe UI Symbol"/>
                <w:color w:val="000000"/>
                <w:sz w:val="23"/>
              </w:rPr>
              <w:t>☑</w:t>
            </w:r>
            <w:r w:rsidRPr="00EB40D6">
              <w:rPr>
                <w:rFonts w:ascii="Times New Roman" w:eastAsia="宋体" w:hAnsi="Times New Roman" w:cs="Times New Roman"/>
                <w:color w:val="000000"/>
                <w:sz w:val="23"/>
              </w:rPr>
              <w:t>未提出专利申请</w:t>
            </w:r>
          </w:p>
        </w:tc>
      </w:tr>
    </w:tbl>
    <w:p w14:paraId="02F1EB11" w14:textId="0DC786A3" w:rsidR="00194D1A" w:rsidRDefault="00194D1A" w:rsidP="00194D1A">
      <w:pPr>
        <w:keepNext/>
        <w:pageBreakBefore/>
        <w:spacing w:line="560" w:lineRule="exact"/>
        <w:rPr>
          <w:rFonts w:ascii="黑体" w:eastAsia="黑体" w:hAnsi="黑体" w:cs="黑体" w:hint="eastAsia"/>
        </w:r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820"/>
      </w:tblGrid>
      <w:tr w:rsidR="00194D1A" w14:paraId="6807EDDA" w14:textId="77777777" w:rsidTr="00770170">
        <w:trPr>
          <w:trHeight w:val="567"/>
        </w:trPr>
        <w:tc>
          <w:tcPr>
            <w:tcW w:w="8820" w:type="dxa"/>
            <w:tcBorders>
              <w:top w:val="single" w:sz="4" w:space="0" w:color="auto"/>
              <w:left w:val="single" w:sz="2" w:space="0" w:color="000000"/>
              <w:bottom w:val="single" w:sz="2" w:space="0" w:color="000000"/>
              <w:right w:val="single" w:sz="2" w:space="0" w:color="000000"/>
            </w:tcBorders>
            <w:vAlign w:val="center"/>
          </w:tcPr>
          <w:p w14:paraId="1DBC9E0C" w14:textId="77777777" w:rsidR="00194D1A" w:rsidRDefault="00194D1A" w:rsidP="00770170">
            <w:pPr>
              <w:spacing w:line="560" w:lineRule="exact"/>
              <w:jc w:val="center"/>
              <w:rPr>
                <w:rFonts w:hint="eastAsia"/>
              </w:rPr>
            </w:pPr>
            <w:r>
              <w:rPr>
                <w:rFonts w:hint="eastAsia"/>
              </w:rPr>
              <w:t>指导老师意见</w:t>
            </w:r>
          </w:p>
        </w:tc>
      </w:tr>
      <w:tr w:rsidR="00194D1A" w14:paraId="631058BB" w14:textId="77777777" w:rsidTr="00770170">
        <w:trPr>
          <w:trHeight w:val="3265"/>
        </w:trPr>
        <w:tc>
          <w:tcPr>
            <w:tcW w:w="8820" w:type="dxa"/>
            <w:tcBorders>
              <w:top w:val="single" w:sz="4" w:space="0" w:color="auto"/>
              <w:left w:val="single" w:sz="2" w:space="0" w:color="000000"/>
              <w:bottom w:val="single" w:sz="2" w:space="0" w:color="000000"/>
              <w:right w:val="single" w:sz="2" w:space="0" w:color="000000"/>
            </w:tcBorders>
            <w:vAlign w:val="center"/>
          </w:tcPr>
          <w:p w14:paraId="373A10E4" w14:textId="0E31DA9F" w:rsidR="00194D1A" w:rsidRPr="00194D1A" w:rsidRDefault="00194D1A" w:rsidP="00194D1A">
            <w:pPr>
              <w:widowControl/>
              <w:snapToGrid w:val="0"/>
              <w:spacing w:after="40" w:line="288" w:lineRule="auto"/>
              <w:jc w:val="left"/>
              <w:rPr>
                <w:rFonts w:ascii="Times New Roman" w:eastAsia="宋体" w:hAnsi="Times New Roman" w:cs="Times New Roman"/>
                <w:color w:val="000000"/>
                <w:sz w:val="23"/>
              </w:rPr>
            </w:pPr>
            <w:r w:rsidRPr="00194D1A">
              <w:rPr>
                <w:rFonts w:ascii="Times New Roman" w:eastAsia="宋体" w:hAnsi="Times New Roman" w:cs="Times New Roman" w:hint="eastAsia"/>
                <w:color w:val="000000"/>
                <w:sz w:val="23"/>
              </w:rPr>
              <w:t>该项目面向社交媒体人脸深度伪造检测需求，选题具有较强的现实意义和应用价值。项目团队围绕检测模型优化、跨数据集评测与系统集成开展了较为扎实的研究，完成了改进</w:t>
            </w:r>
            <w:r w:rsidRPr="00194D1A">
              <w:rPr>
                <w:rFonts w:ascii="Times New Roman" w:eastAsia="宋体" w:hAnsi="Times New Roman" w:cs="Times New Roman" w:hint="eastAsia"/>
                <w:color w:val="000000"/>
                <w:sz w:val="23"/>
              </w:rPr>
              <w:t>ViT</w:t>
            </w:r>
            <w:r w:rsidRPr="00194D1A">
              <w:rPr>
                <w:rFonts w:ascii="Times New Roman" w:eastAsia="宋体" w:hAnsi="Times New Roman" w:cs="Times New Roman" w:hint="eastAsia"/>
                <w:color w:val="000000"/>
                <w:sz w:val="23"/>
              </w:rPr>
              <w:t>模型及图片真假鉴别前后端原型，形成了较完整的实验记录、诊断工具和研究资料。研究过程中，团队能够针对特征融合中的关键问题开展受控实验，定位实现缺陷，并客观分析方法的适用范围与性能边界，体现了良好的科研素养、工程实践能力和团队协作精神。结题报告内容较为充实，成果表述实事求是，阶段性工作为后续提升跨域泛化能力和推进应用验证奠定了良好基础。建议在现有成果基础上持续完善模型与系统，进一步拓展真实场景验证，支持项目结题。</w:t>
            </w:r>
          </w:p>
          <w:p w14:paraId="49A6DB1C" w14:textId="51BE8938" w:rsidR="00194D1A" w:rsidRDefault="00194D1A" w:rsidP="00770170">
            <w:pPr>
              <w:spacing w:line="560" w:lineRule="exact"/>
              <w:jc w:val="center"/>
              <w:rPr>
                <w:rFonts w:hint="eastAsia"/>
              </w:rPr>
            </w:pPr>
            <w:r>
              <w:rPr>
                <w:rFonts w:hint="eastAsia"/>
              </w:rPr>
              <w:t xml:space="preserve">                              签名：   </w:t>
            </w:r>
            <w:r w:rsidR="00D56892">
              <w:rPr>
                <w:noProof/>
              </w:rPr>
              <w:drawing>
                <wp:inline distT="0" distB="0" distL="0" distR="0" wp14:anchorId="15A30330" wp14:editId="29BDF3BF">
                  <wp:extent cx="774065" cy="384175"/>
                  <wp:effectExtent l="0" t="0" r="6985" b="0"/>
                  <wp:docPr id="409994849" name="图片 409994849" descr="bc86181ce857e88e917bb04f3d0bc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c86181ce857e88e917bb04f3d0bcc4c"/>
                          <pic:cNvPicPr>
                            <a:picLocks noChangeAspect="1"/>
                          </pic:cNvPicPr>
                        </pic:nvPicPr>
                        <pic:blipFill>
                          <a:blip r:embed="rId10"/>
                          <a:stretch>
                            <a:fillRect/>
                          </a:stretch>
                        </pic:blipFill>
                        <pic:spPr>
                          <a:xfrm>
                            <a:off x="0" y="0"/>
                            <a:ext cx="774065" cy="384175"/>
                          </a:xfrm>
                          <a:prstGeom prst="rect">
                            <a:avLst/>
                          </a:prstGeom>
                        </pic:spPr>
                      </pic:pic>
                    </a:graphicData>
                  </a:graphic>
                </wp:inline>
              </w:drawing>
            </w:r>
            <w:r>
              <w:rPr>
                <w:rFonts w:hint="eastAsia"/>
              </w:rPr>
              <w:t xml:space="preserve">    </w:t>
            </w:r>
          </w:p>
          <w:p w14:paraId="2130AAAC" w14:textId="2A483BE0" w:rsidR="00194D1A" w:rsidRDefault="00C908D3" w:rsidP="00770170">
            <w:pPr>
              <w:spacing w:line="560" w:lineRule="exact"/>
              <w:jc w:val="right"/>
              <w:rPr>
                <w:rFonts w:hint="eastAsia"/>
              </w:rPr>
            </w:pPr>
            <w:r>
              <w:rPr>
                <w:rFonts w:hint="eastAsia"/>
              </w:rPr>
              <w:t>2026</w:t>
            </w:r>
            <w:r w:rsidR="00194D1A">
              <w:rPr>
                <w:rFonts w:hint="eastAsia"/>
              </w:rPr>
              <w:t xml:space="preserve">年  </w:t>
            </w:r>
            <w:r>
              <w:rPr>
                <w:rFonts w:hint="eastAsia"/>
              </w:rPr>
              <w:t>10</w:t>
            </w:r>
            <w:r w:rsidR="00194D1A">
              <w:rPr>
                <w:rFonts w:hint="eastAsia"/>
              </w:rPr>
              <w:t xml:space="preserve"> 月  </w:t>
            </w:r>
            <w:r>
              <w:rPr>
                <w:rFonts w:hint="eastAsia"/>
              </w:rPr>
              <w:t>11</w:t>
            </w:r>
            <w:r w:rsidR="00194D1A">
              <w:rPr>
                <w:rFonts w:hint="eastAsia"/>
              </w:rPr>
              <w:t xml:space="preserve"> 日</w:t>
            </w:r>
          </w:p>
        </w:tc>
      </w:tr>
      <w:tr w:rsidR="00194D1A" w14:paraId="0E01150A" w14:textId="77777777" w:rsidTr="00770170">
        <w:trPr>
          <w:trHeight w:val="567"/>
        </w:trPr>
        <w:tc>
          <w:tcPr>
            <w:tcW w:w="8820" w:type="dxa"/>
            <w:tcBorders>
              <w:top w:val="single" w:sz="4" w:space="0" w:color="auto"/>
              <w:left w:val="single" w:sz="2" w:space="0" w:color="000000"/>
              <w:bottom w:val="single" w:sz="2" w:space="0" w:color="000000"/>
              <w:right w:val="single" w:sz="2" w:space="0" w:color="000000"/>
            </w:tcBorders>
            <w:vAlign w:val="center"/>
          </w:tcPr>
          <w:p w14:paraId="0528EC62" w14:textId="77777777" w:rsidR="00194D1A" w:rsidRDefault="00194D1A" w:rsidP="00770170">
            <w:pPr>
              <w:spacing w:line="560" w:lineRule="exact"/>
              <w:jc w:val="center"/>
              <w:rPr>
                <w:rFonts w:hint="eastAsia"/>
              </w:rPr>
            </w:pPr>
            <w:r>
              <w:rPr>
                <w:rFonts w:hint="eastAsia"/>
              </w:rPr>
              <w:t>学院审查意见</w:t>
            </w:r>
          </w:p>
        </w:tc>
      </w:tr>
      <w:tr w:rsidR="00194D1A" w14:paraId="4C6A626D" w14:textId="77777777" w:rsidTr="00770170">
        <w:trPr>
          <w:trHeight w:val="2240"/>
        </w:trPr>
        <w:tc>
          <w:tcPr>
            <w:tcW w:w="8820" w:type="dxa"/>
            <w:tcBorders>
              <w:top w:val="single" w:sz="4" w:space="0" w:color="auto"/>
              <w:left w:val="single" w:sz="2" w:space="0" w:color="000000"/>
              <w:bottom w:val="single" w:sz="2" w:space="0" w:color="000000"/>
              <w:right w:val="single" w:sz="2" w:space="0" w:color="000000"/>
            </w:tcBorders>
            <w:vAlign w:val="center"/>
          </w:tcPr>
          <w:p w14:paraId="5A90E544" w14:textId="77777777" w:rsidR="00194D1A" w:rsidRDefault="00194D1A" w:rsidP="00770170">
            <w:pPr>
              <w:spacing w:line="560" w:lineRule="exact"/>
              <w:jc w:val="left"/>
              <w:rPr>
                <w:rFonts w:hint="eastAsia"/>
              </w:rPr>
            </w:pPr>
            <w:r>
              <w:rPr>
                <w:rFonts w:hint="eastAsia"/>
              </w:rPr>
              <w:t>院审结果：</w:t>
            </w:r>
          </w:p>
          <w:p w14:paraId="03B84A3B" w14:textId="77777777" w:rsidR="00194D1A" w:rsidRDefault="00194D1A" w:rsidP="00770170">
            <w:pPr>
              <w:spacing w:line="560" w:lineRule="exact"/>
              <w:jc w:val="left"/>
              <w:rPr>
                <w:rFonts w:hint="eastAsia"/>
              </w:rPr>
            </w:pPr>
            <w:r>
              <w:rPr>
                <w:rFonts w:hint="eastAsia"/>
              </w:rPr>
              <w:t xml:space="preserve">结题    </w:t>
            </w:r>
            <w:r>
              <w:rPr>
                <w:rFonts w:hint="eastAsia"/>
              </w:rPr>
              <w:sym w:font="Wingdings 2" w:char="00A3"/>
            </w:r>
            <w:r>
              <w:rPr>
                <w:rFonts w:hint="eastAsia"/>
              </w:rPr>
              <w:t xml:space="preserve">      未结题/未提交材料</w:t>
            </w:r>
            <w:r>
              <w:rPr>
                <w:rFonts w:hint="eastAsia"/>
              </w:rPr>
              <w:sym w:font="Wingdings 2" w:char="00A3"/>
            </w:r>
          </w:p>
          <w:p w14:paraId="50047BD2" w14:textId="77777777" w:rsidR="00194D1A" w:rsidRDefault="00194D1A" w:rsidP="00770170">
            <w:pPr>
              <w:spacing w:line="560" w:lineRule="exact"/>
              <w:jc w:val="left"/>
              <w:rPr>
                <w:rFonts w:hint="eastAsia"/>
              </w:rPr>
            </w:pPr>
            <w:r>
              <w:rPr>
                <w:rFonts w:hint="eastAsia"/>
              </w:rPr>
              <w:t>自荐项目</w:t>
            </w:r>
            <w:r>
              <w:rPr>
                <w:rFonts w:hint="eastAsia"/>
              </w:rPr>
              <w:sym w:font="Wingdings 2" w:char="00A3"/>
            </w:r>
            <w:r>
              <w:rPr>
                <w:rFonts w:hint="eastAsia"/>
              </w:rPr>
              <w:t xml:space="preserve"> </w:t>
            </w:r>
          </w:p>
          <w:p w14:paraId="570EFE94" w14:textId="77777777" w:rsidR="00194D1A" w:rsidRDefault="00194D1A" w:rsidP="00770170">
            <w:pPr>
              <w:spacing w:line="560" w:lineRule="exact"/>
              <w:jc w:val="left"/>
              <w:rPr>
                <w:rFonts w:hint="eastAsia"/>
              </w:rPr>
            </w:pPr>
          </w:p>
          <w:p w14:paraId="7549650E" w14:textId="77777777" w:rsidR="00194D1A" w:rsidRDefault="00194D1A" w:rsidP="00770170">
            <w:pPr>
              <w:spacing w:line="560" w:lineRule="exact"/>
              <w:ind w:firstLineChars="2100" w:firstLine="6615"/>
              <w:jc w:val="right"/>
              <w:rPr>
                <w:rFonts w:hint="eastAsia"/>
              </w:rPr>
            </w:pPr>
            <w:r>
              <w:rPr>
                <w:rFonts w:hint="eastAsia"/>
              </w:rPr>
              <w:t xml:space="preserve">（院团委公章）           </w:t>
            </w:r>
          </w:p>
          <w:p w14:paraId="1BB6BC81" w14:textId="77777777" w:rsidR="00194D1A" w:rsidRDefault="00194D1A" w:rsidP="00770170">
            <w:pPr>
              <w:spacing w:line="560" w:lineRule="exact"/>
              <w:jc w:val="right"/>
              <w:rPr>
                <w:rFonts w:hint="eastAsia"/>
              </w:rPr>
            </w:pPr>
            <w:r>
              <w:rPr>
                <w:rFonts w:hint="eastAsia"/>
              </w:rPr>
              <w:t>年   月   日</w:t>
            </w:r>
          </w:p>
        </w:tc>
      </w:tr>
      <w:tr w:rsidR="00194D1A" w14:paraId="7133C3A0" w14:textId="77777777" w:rsidTr="00770170">
        <w:trPr>
          <w:trHeight w:val="567"/>
        </w:trPr>
        <w:tc>
          <w:tcPr>
            <w:tcW w:w="8820" w:type="dxa"/>
            <w:tcBorders>
              <w:top w:val="single" w:sz="4" w:space="0" w:color="auto"/>
              <w:left w:val="single" w:sz="2" w:space="0" w:color="000000"/>
              <w:bottom w:val="single" w:sz="2" w:space="0" w:color="000000"/>
              <w:right w:val="single" w:sz="2" w:space="0" w:color="000000"/>
            </w:tcBorders>
            <w:vAlign w:val="center"/>
          </w:tcPr>
          <w:p w14:paraId="284EC6F7" w14:textId="77777777" w:rsidR="00194D1A" w:rsidRDefault="00194D1A" w:rsidP="00770170">
            <w:pPr>
              <w:spacing w:line="560" w:lineRule="exact"/>
              <w:jc w:val="center"/>
              <w:rPr>
                <w:rFonts w:hint="eastAsia"/>
              </w:rPr>
            </w:pPr>
            <w:r>
              <w:rPr>
                <w:rFonts w:hint="eastAsia"/>
              </w:rPr>
              <w:t>校团委审核意见</w:t>
            </w:r>
          </w:p>
        </w:tc>
      </w:tr>
      <w:tr w:rsidR="00194D1A" w14:paraId="35845489" w14:textId="77777777" w:rsidTr="00770170">
        <w:trPr>
          <w:trHeight w:val="2240"/>
        </w:trPr>
        <w:tc>
          <w:tcPr>
            <w:tcW w:w="8820" w:type="dxa"/>
            <w:vAlign w:val="center"/>
          </w:tcPr>
          <w:p w14:paraId="69E4BF6B" w14:textId="77777777" w:rsidR="00194D1A" w:rsidRDefault="00194D1A" w:rsidP="00770170">
            <w:pPr>
              <w:spacing w:line="560" w:lineRule="exact"/>
              <w:jc w:val="left"/>
              <w:rPr>
                <w:rFonts w:hint="eastAsia"/>
              </w:rPr>
            </w:pPr>
            <w:r>
              <w:rPr>
                <w:rFonts w:hint="eastAsia"/>
              </w:rPr>
              <w:t>校审结果：</w:t>
            </w:r>
          </w:p>
          <w:p w14:paraId="0790541A" w14:textId="77777777" w:rsidR="00194D1A" w:rsidRDefault="00194D1A" w:rsidP="00770170">
            <w:pPr>
              <w:spacing w:line="560" w:lineRule="exact"/>
              <w:jc w:val="left"/>
              <w:rPr>
                <w:rFonts w:hint="eastAsia"/>
              </w:rPr>
            </w:pPr>
            <w:r>
              <w:rPr>
                <w:rFonts w:hint="eastAsia"/>
              </w:rPr>
              <w:t>特等奖</w:t>
            </w:r>
            <w:r>
              <w:rPr>
                <w:rFonts w:hint="eastAsia"/>
              </w:rPr>
              <w:sym w:font="Wingdings 2" w:char="00A3"/>
            </w:r>
            <w:r>
              <w:rPr>
                <w:rFonts w:hint="eastAsia"/>
              </w:rPr>
              <w:t xml:space="preserve">  一等奖□  二等奖□  三等奖</w:t>
            </w:r>
            <w:r>
              <w:rPr>
                <w:rFonts w:hint="eastAsia"/>
              </w:rPr>
              <w:sym w:font="Wingdings 2" w:char="00A3"/>
            </w:r>
          </w:p>
          <w:p w14:paraId="46F70FF5" w14:textId="77777777" w:rsidR="00194D1A" w:rsidRDefault="00194D1A" w:rsidP="00770170">
            <w:pPr>
              <w:spacing w:line="560" w:lineRule="exact"/>
              <w:jc w:val="left"/>
              <w:rPr>
                <w:rFonts w:hint="eastAsia"/>
              </w:rPr>
            </w:pPr>
          </w:p>
          <w:p w14:paraId="0F2C11C8" w14:textId="77777777" w:rsidR="00194D1A" w:rsidRDefault="00194D1A" w:rsidP="00770170">
            <w:pPr>
              <w:spacing w:line="560" w:lineRule="exact"/>
              <w:jc w:val="left"/>
              <w:rPr>
                <w:rFonts w:hint="eastAsia"/>
              </w:rPr>
            </w:pPr>
            <w:r>
              <w:rPr>
                <w:rFonts w:hint="eastAsia"/>
              </w:rPr>
              <w:t xml:space="preserve">    </w:t>
            </w:r>
          </w:p>
          <w:p w14:paraId="28B2EF16" w14:textId="77777777" w:rsidR="00194D1A" w:rsidRDefault="00194D1A" w:rsidP="00770170">
            <w:pPr>
              <w:spacing w:line="560" w:lineRule="exact"/>
              <w:ind w:firstLineChars="2200" w:firstLine="6930"/>
              <w:jc w:val="right"/>
              <w:rPr>
                <w:rFonts w:hint="eastAsia"/>
              </w:rPr>
            </w:pPr>
            <w:r>
              <w:rPr>
                <w:rFonts w:hint="eastAsia"/>
              </w:rPr>
              <w:t xml:space="preserve">（公章）       </w:t>
            </w:r>
          </w:p>
          <w:p w14:paraId="738AF921" w14:textId="77777777" w:rsidR="00194D1A" w:rsidRDefault="00194D1A" w:rsidP="00770170">
            <w:pPr>
              <w:spacing w:line="560" w:lineRule="exact"/>
              <w:jc w:val="right"/>
              <w:rPr>
                <w:rFonts w:hint="eastAsia"/>
              </w:rPr>
            </w:pPr>
            <w:r>
              <w:rPr>
                <w:rFonts w:hint="eastAsia"/>
              </w:rPr>
              <w:lastRenderedPageBreak/>
              <w:t>年   月   日</w:t>
            </w:r>
          </w:p>
        </w:tc>
      </w:tr>
    </w:tbl>
    <w:p w14:paraId="77036134" w14:textId="1F2C562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C.当前国内外同类课题研究水平概述</w:t>
      </w:r>
    </w:p>
    <w:p w14:paraId="57B506E5" w14:textId="77777777" w:rsidR="00FA4F5B" w:rsidRDefault="00000000">
      <w:pPr>
        <w:spacing w:line="560" w:lineRule="exact"/>
        <w:rPr>
          <w:rFonts w:ascii="黑体" w:eastAsia="黑体" w:hAnsi="黑体" w:cs="黑体" w:hint="eastAsia"/>
        </w:rPr>
      </w:pPr>
      <w:r>
        <w:rPr>
          <w:rFonts w:ascii="黑体" w:eastAsia="黑体" w:hAnsi="黑体" w:cs="黑体" w:hint="eastAsia"/>
        </w:rPr>
        <w:t xml:space="preserve">    说明：1.申报者可根据作品类别和情况填写；2.填写此栏有助于评审。</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4A0" w:firstRow="1" w:lastRow="0" w:firstColumn="1" w:lastColumn="0" w:noHBand="0" w:noVBand="1"/>
      </w:tblPr>
      <w:tblGrid>
        <w:gridCol w:w="8820"/>
      </w:tblGrid>
      <w:tr w:rsidR="00FA4F5B" w14:paraId="1A759BF7" w14:textId="77777777">
        <w:trPr>
          <w:jc w:val="center"/>
        </w:trPr>
        <w:tc>
          <w:tcPr>
            <w:tcW w:w="8820" w:type="dxa"/>
            <w:tcBorders>
              <w:top w:val="single" w:sz="2" w:space="0" w:color="000000"/>
              <w:left w:val="single" w:sz="2" w:space="0" w:color="000000"/>
              <w:bottom w:val="single" w:sz="2" w:space="0" w:color="000000"/>
              <w:right w:val="single" w:sz="2" w:space="0" w:color="000000"/>
            </w:tcBorders>
            <w:tcMar>
              <w:top w:w="90" w:type="dxa"/>
              <w:left w:w="90" w:type="dxa"/>
              <w:bottom w:w="90" w:type="dxa"/>
              <w:right w:w="90" w:type="dxa"/>
            </w:tcMar>
            <w:vAlign w:val="center"/>
          </w:tcPr>
          <w:p w14:paraId="56D65489" w14:textId="77777777" w:rsidR="00BA24D3" w:rsidRPr="00EB40D6" w:rsidRDefault="00000000" w:rsidP="00EB40D6">
            <w:pPr>
              <w:widowControl/>
              <w:snapToGrid w:val="0"/>
              <w:spacing w:after="60" w:line="300" w:lineRule="auto"/>
              <w:ind w:firstLineChars="200" w:firstLine="470"/>
              <w:jc w:val="left"/>
              <w:rPr>
                <w:rFonts w:ascii="Times New Roman" w:hAnsi="Times New Roman" w:cs="Times New Roman"/>
              </w:rPr>
            </w:pPr>
            <w:r w:rsidRPr="00EB40D6">
              <w:rPr>
                <w:rFonts w:ascii="Times New Roman" w:eastAsia="宋体" w:hAnsi="Times New Roman" w:cs="Times New Roman"/>
                <w:color w:val="000000"/>
                <w:sz w:val="24"/>
              </w:rPr>
              <w:t>深度伪造检测已形成基于卷积纹理、</w:t>
            </w:r>
            <w:r w:rsidRPr="00EB40D6">
              <w:rPr>
                <w:rFonts w:ascii="Times New Roman" w:eastAsia="宋体" w:hAnsi="Times New Roman" w:cs="Times New Roman"/>
                <w:color w:val="000000"/>
                <w:sz w:val="24"/>
              </w:rPr>
              <w:t>Transformer</w:t>
            </w:r>
            <w:r w:rsidRPr="00EB40D6">
              <w:rPr>
                <w:rFonts w:ascii="Times New Roman" w:eastAsia="宋体" w:hAnsi="Times New Roman" w:cs="Times New Roman"/>
                <w:color w:val="000000"/>
                <w:sz w:val="24"/>
              </w:rPr>
              <w:t>结构建模、频域统计及预训练视觉表征的多种技术路线。</w:t>
            </w:r>
            <w:r w:rsidRPr="00EB40D6">
              <w:rPr>
                <w:rFonts w:ascii="Times New Roman" w:eastAsia="宋体" w:hAnsi="Times New Roman" w:cs="Times New Roman"/>
                <w:color w:val="000000"/>
                <w:sz w:val="24"/>
              </w:rPr>
              <w:t>FaceForensics++</w:t>
            </w:r>
            <w:r w:rsidRPr="00EB40D6">
              <w:rPr>
                <w:rFonts w:ascii="Times New Roman" w:eastAsia="宋体" w:hAnsi="Times New Roman" w:cs="Times New Roman"/>
                <w:color w:val="000000"/>
                <w:sz w:val="24"/>
              </w:rPr>
              <w:t>和</w:t>
            </w:r>
            <w:r w:rsidRPr="00EB40D6">
              <w:rPr>
                <w:rFonts w:ascii="Times New Roman" w:eastAsia="宋体" w:hAnsi="Times New Roman" w:cs="Times New Roman"/>
                <w:color w:val="000000"/>
                <w:sz w:val="24"/>
              </w:rPr>
              <w:t>Celeb-DF</w:t>
            </w:r>
            <w:r w:rsidRPr="00EB40D6">
              <w:rPr>
                <w:rFonts w:ascii="Times New Roman" w:eastAsia="宋体" w:hAnsi="Times New Roman" w:cs="Times New Roman"/>
                <w:color w:val="000000"/>
                <w:sz w:val="24"/>
              </w:rPr>
              <w:t>等基准用于评估训练域内能力与跨数据集迁移，但受控数据集成绩不能直接代表真实社媒场景的可用性</w:t>
            </w:r>
            <w:r w:rsidRPr="00EB40D6">
              <w:rPr>
                <w:rFonts w:ascii="Times New Roman" w:eastAsia="宋体" w:hAnsi="Times New Roman" w:cs="Times New Roman"/>
                <w:color w:val="000000"/>
                <w:sz w:val="24"/>
              </w:rPr>
              <w:t>[1][2]</w:t>
            </w:r>
            <w:r w:rsidRPr="00EB40D6">
              <w:rPr>
                <w:rFonts w:ascii="Times New Roman" w:eastAsia="宋体" w:hAnsi="Times New Roman" w:cs="Times New Roman"/>
                <w:color w:val="000000"/>
                <w:sz w:val="24"/>
              </w:rPr>
              <w:t>。</w:t>
            </w:r>
          </w:p>
          <w:p w14:paraId="7775E156" w14:textId="77777777" w:rsidR="00BA24D3" w:rsidRPr="00EB40D6" w:rsidRDefault="00000000" w:rsidP="00EB40D6">
            <w:pPr>
              <w:widowControl/>
              <w:snapToGrid w:val="0"/>
              <w:spacing w:after="60" w:line="300" w:lineRule="auto"/>
              <w:ind w:firstLineChars="200" w:firstLine="470"/>
              <w:jc w:val="left"/>
              <w:rPr>
                <w:rFonts w:ascii="Times New Roman" w:hAnsi="Times New Roman" w:cs="Times New Roman"/>
              </w:rPr>
            </w:pPr>
            <w:r w:rsidRPr="00EB40D6">
              <w:rPr>
                <w:rFonts w:ascii="Times New Roman" w:eastAsia="宋体" w:hAnsi="Times New Roman" w:cs="Times New Roman"/>
                <w:color w:val="000000"/>
                <w:sz w:val="24"/>
              </w:rPr>
              <w:t>ViT</w:t>
            </w:r>
            <w:r w:rsidRPr="00EB40D6">
              <w:rPr>
                <w:rFonts w:ascii="Times New Roman" w:eastAsia="宋体" w:hAnsi="Times New Roman" w:cs="Times New Roman"/>
                <w:color w:val="000000"/>
                <w:sz w:val="24"/>
              </w:rPr>
              <w:t>通过补丁序列建模图像结构，</w:t>
            </w:r>
            <w:r w:rsidRPr="00EB40D6">
              <w:rPr>
                <w:rFonts w:ascii="Times New Roman" w:eastAsia="宋体" w:hAnsi="Times New Roman" w:cs="Times New Roman"/>
                <w:color w:val="000000"/>
                <w:sz w:val="24"/>
              </w:rPr>
              <w:t>CLIP</w:t>
            </w:r>
            <w:r w:rsidRPr="00EB40D6">
              <w:rPr>
                <w:rFonts w:ascii="Times New Roman" w:eastAsia="宋体" w:hAnsi="Times New Roman" w:cs="Times New Roman"/>
                <w:color w:val="000000"/>
                <w:sz w:val="24"/>
              </w:rPr>
              <w:t>利用图文对比预训练形成视觉表征，两者训练目标不同，但可能提取相关的图像信息</w:t>
            </w:r>
            <w:r w:rsidRPr="00EB40D6">
              <w:rPr>
                <w:rFonts w:ascii="Times New Roman" w:eastAsia="宋体" w:hAnsi="Times New Roman" w:cs="Times New Roman"/>
                <w:color w:val="000000"/>
                <w:sz w:val="24"/>
              </w:rPr>
              <w:t>[3][4]</w:t>
            </w:r>
            <w:r w:rsidRPr="00EB40D6">
              <w:rPr>
                <w:rFonts w:ascii="Times New Roman" w:eastAsia="宋体" w:hAnsi="Times New Roman" w:cs="Times New Roman"/>
                <w:color w:val="000000"/>
                <w:sz w:val="24"/>
              </w:rPr>
              <w:t>。将两路特征拼接或增加融合层，并不必然产生可迁移增益，需要以独立</w:t>
            </w:r>
            <w:r w:rsidRPr="00EB40D6">
              <w:rPr>
                <w:rFonts w:ascii="Times New Roman" w:eastAsia="宋体" w:hAnsi="Times New Roman" w:cs="Times New Roman"/>
                <w:color w:val="000000"/>
                <w:sz w:val="24"/>
              </w:rPr>
              <w:t>ViT</w:t>
            </w:r>
            <w:r w:rsidRPr="00EB40D6">
              <w:rPr>
                <w:rFonts w:ascii="Times New Roman" w:eastAsia="宋体" w:hAnsi="Times New Roman" w:cs="Times New Roman"/>
                <w:color w:val="000000"/>
                <w:sz w:val="24"/>
              </w:rPr>
              <w:t>、简单读取和容量匹配对照加以验证。</w:t>
            </w:r>
          </w:p>
          <w:p w14:paraId="00528AB8" w14:textId="77777777" w:rsidR="00BA24D3" w:rsidRPr="00EB40D6" w:rsidRDefault="00000000" w:rsidP="00EB40D6">
            <w:pPr>
              <w:widowControl/>
              <w:snapToGrid w:val="0"/>
              <w:spacing w:after="60" w:line="300" w:lineRule="auto"/>
              <w:ind w:firstLineChars="200" w:firstLine="470"/>
              <w:jc w:val="left"/>
              <w:rPr>
                <w:rFonts w:ascii="Times New Roman" w:hAnsi="Times New Roman" w:cs="Times New Roman"/>
              </w:rPr>
            </w:pPr>
            <w:r w:rsidRPr="00EB40D6">
              <w:rPr>
                <w:rFonts w:ascii="Times New Roman" w:eastAsia="宋体" w:hAnsi="Times New Roman" w:cs="Times New Roman"/>
                <w:color w:val="000000"/>
                <w:sz w:val="24"/>
              </w:rPr>
              <w:t>本项目参考既有</w:t>
            </w:r>
            <w:r w:rsidRPr="00EB40D6">
              <w:rPr>
                <w:rFonts w:ascii="Times New Roman" w:eastAsia="宋体" w:hAnsi="Times New Roman" w:cs="Times New Roman"/>
                <w:color w:val="000000"/>
                <w:sz w:val="24"/>
              </w:rPr>
              <w:t>M2F2_Det</w:t>
            </w:r>
            <w:r w:rsidRPr="00EB40D6">
              <w:rPr>
                <w:rFonts w:ascii="Times New Roman" w:eastAsia="宋体" w:hAnsi="Times New Roman" w:cs="Times New Roman"/>
                <w:color w:val="000000"/>
                <w:sz w:val="24"/>
              </w:rPr>
              <w:t>工程的多层融合思路，将原检测分支替换为改进</w:t>
            </w:r>
            <w:r w:rsidRPr="00EB40D6">
              <w:rPr>
                <w:rFonts w:ascii="Times New Roman" w:eastAsia="宋体" w:hAnsi="Times New Roman" w:cs="Times New Roman"/>
                <w:color w:val="000000"/>
                <w:sz w:val="24"/>
              </w:rPr>
              <w:t>ViT</w:t>
            </w:r>
            <w:r w:rsidRPr="00EB40D6">
              <w:rPr>
                <w:rFonts w:ascii="Times New Roman" w:eastAsia="宋体" w:hAnsi="Times New Roman" w:cs="Times New Roman"/>
                <w:color w:val="000000"/>
                <w:sz w:val="24"/>
              </w:rPr>
              <w:t>，并检查训练增强与融合结构的实际作用。阶段实验发现，全局读取具有内容依赖线索，局部自适应读取尚未证明稳定超过基线；这说明后续研究需兼顾特征互补性、源域选参迁移及对原有</w:t>
            </w:r>
            <w:r w:rsidRPr="00EB40D6">
              <w:rPr>
                <w:rFonts w:ascii="Times New Roman" w:eastAsia="宋体" w:hAnsi="Times New Roman" w:cs="Times New Roman"/>
                <w:color w:val="000000"/>
                <w:sz w:val="24"/>
              </w:rPr>
              <w:t>ViT</w:t>
            </w:r>
            <w:r w:rsidRPr="00EB40D6">
              <w:rPr>
                <w:rFonts w:ascii="Times New Roman" w:eastAsia="宋体" w:hAnsi="Times New Roman" w:cs="Times New Roman"/>
                <w:color w:val="000000"/>
                <w:sz w:val="24"/>
              </w:rPr>
              <w:t>判别能力的保护，而不能仅凭结构复杂度判断先进性。</w:t>
            </w:r>
          </w:p>
          <w:p w14:paraId="79A06CAA" w14:textId="77777777" w:rsidR="00BA24D3" w:rsidRDefault="00000000" w:rsidP="00EB40D6">
            <w:pPr>
              <w:widowControl/>
              <w:snapToGrid w:val="0"/>
              <w:spacing w:after="60" w:line="300" w:lineRule="auto"/>
              <w:ind w:firstLineChars="200" w:firstLine="470"/>
              <w:jc w:val="left"/>
              <w:rPr>
                <w:rFonts w:hint="eastAsia"/>
              </w:rPr>
            </w:pPr>
            <w:r w:rsidRPr="00EB40D6">
              <w:rPr>
                <w:rFonts w:ascii="Times New Roman" w:eastAsia="宋体" w:hAnsi="Times New Roman" w:cs="Times New Roman"/>
                <w:color w:val="000000"/>
                <w:sz w:val="24"/>
              </w:rPr>
              <w:t>现阶段作品属于模型实现与实验验证原型。项目没有完成与所有同类方法在统一协议下的性能排名，也没有确认重度压缩鲁棒性、轻量化或高并发指标达标。</w:t>
            </w:r>
          </w:p>
        </w:tc>
      </w:tr>
    </w:tbl>
    <w:p w14:paraId="2CED0B4E"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D.项目主要成果</w:t>
      </w:r>
    </w:p>
    <w:p w14:paraId="1CD76822" w14:textId="77777777" w:rsidR="00BA24D3" w:rsidRDefault="00000000">
      <w:pPr>
        <w:widowControl/>
        <w:snapToGrid w:val="0"/>
        <w:spacing w:after="100" w:line="360" w:lineRule="auto"/>
        <w:rPr>
          <w:rFonts w:hint="eastAsia"/>
        </w:rPr>
      </w:pPr>
      <w:r>
        <w:rPr>
          <w:rFonts w:ascii="黑体" w:eastAsia="黑体" w:hAnsi="黑体" w:cs="黑体"/>
          <w:b/>
          <w:color w:val="000000"/>
          <w:sz w:val="24"/>
        </w:rPr>
        <w:t>一、论文发表情况：无。</w:t>
      </w:r>
    </w:p>
    <w:p w14:paraId="0EC2AE0E" w14:textId="77777777" w:rsidR="00BA24D3" w:rsidRDefault="00000000">
      <w:pPr>
        <w:widowControl/>
        <w:snapToGrid w:val="0"/>
        <w:spacing w:after="100" w:line="360" w:lineRule="auto"/>
        <w:rPr>
          <w:rFonts w:hint="eastAsia"/>
        </w:rPr>
      </w:pPr>
      <w:r>
        <w:rPr>
          <w:rFonts w:ascii="黑体" w:eastAsia="黑体" w:hAnsi="黑体" w:cs="黑体"/>
          <w:b/>
          <w:color w:val="000000"/>
          <w:sz w:val="24"/>
        </w:rPr>
        <w:t>二、专利情况：未提出本项目专利申请，无授权专利。</w:t>
      </w:r>
    </w:p>
    <w:p w14:paraId="5D9C106C" w14:textId="77777777" w:rsidR="00BA24D3" w:rsidRDefault="00000000">
      <w:pPr>
        <w:widowControl/>
        <w:snapToGrid w:val="0"/>
        <w:spacing w:after="100" w:line="360" w:lineRule="auto"/>
        <w:rPr>
          <w:rFonts w:hint="eastAsia"/>
        </w:rPr>
      </w:pPr>
      <w:r>
        <w:rPr>
          <w:rFonts w:ascii="黑体" w:eastAsia="黑体" w:hAnsi="黑体" w:cs="黑体"/>
          <w:b/>
          <w:color w:val="000000"/>
          <w:sz w:val="24"/>
        </w:rPr>
        <w:t>三、获奖及采访情况：本期不申报相关成果。</w:t>
      </w:r>
    </w:p>
    <w:p w14:paraId="472EE80F" w14:textId="77777777" w:rsidR="00BA24D3" w:rsidRDefault="00000000">
      <w:pPr>
        <w:widowControl/>
        <w:snapToGrid w:val="0"/>
        <w:spacing w:after="100" w:line="360" w:lineRule="auto"/>
        <w:rPr>
          <w:rFonts w:hint="eastAsia"/>
        </w:rPr>
      </w:pPr>
      <w:r>
        <w:rPr>
          <w:rFonts w:ascii="黑体" w:eastAsia="黑体" w:hAnsi="黑体" w:cs="黑体"/>
          <w:b/>
          <w:color w:val="000000"/>
          <w:sz w:val="24"/>
        </w:rPr>
        <w:t>四、其他已完成成果</w:t>
      </w:r>
    </w:p>
    <w:tbl>
      <w:tblPr>
        <w:tblStyle w:val="a6"/>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893"/>
        <w:gridCol w:w="7132"/>
      </w:tblGrid>
      <w:tr w:rsidR="00FA4F5B" w14:paraId="35F5F99A" w14:textId="77777777">
        <w:trPr>
          <w:cantSplit/>
          <w:jc w:val="center"/>
        </w:trPr>
        <w:tc>
          <w:tcPr>
            <w:tcW w:w="1899" w:type="dxa"/>
            <w:tcMar>
              <w:top w:w="90" w:type="dxa"/>
              <w:left w:w="90" w:type="dxa"/>
              <w:bottom w:w="90" w:type="dxa"/>
              <w:right w:w="90" w:type="dxa"/>
            </w:tcMar>
            <w:vAlign w:val="center"/>
          </w:tcPr>
          <w:p w14:paraId="6D8965B5"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成果名称</w:t>
            </w:r>
          </w:p>
        </w:tc>
        <w:tc>
          <w:tcPr>
            <w:tcW w:w="7156" w:type="dxa"/>
            <w:tcMar>
              <w:top w:w="90" w:type="dxa"/>
              <w:left w:w="90" w:type="dxa"/>
              <w:bottom w:w="90" w:type="dxa"/>
              <w:right w:w="90" w:type="dxa"/>
            </w:tcMar>
            <w:vAlign w:val="center"/>
          </w:tcPr>
          <w:p w14:paraId="4B0FBDED"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改进ViT模型及图片真假检测前后端原型</w:t>
            </w:r>
          </w:p>
        </w:tc>
      </w:tr>
      <w:tr w:rsidR="00FA4F5B" w14:paraId="46271A32" w14:textId="77777777">
        <w:trPr>
          <w:cantSplit/>
          <w:jc w:val="center"/>
        </w:trPr>
        <w:tc>
          <w:tcPr>
            <w:tcW w:w="1899" w:type="dxa"/>
            <w:tcMar>
              <w:top w:w="90" w:type="dxa"/>
              <w:left w:w="90" w:type="dxa"/>
              <w:bottom w:w="90" w:type="dxa"/>
              <w:right w:w="90" w:type="dxa"/>
            </w:tcMar>
            <w:vAlign w:val="center"/>
          </w:tcPr>
          <w:p w14:paraId="38754DE1"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项目名称</w:t>
            </w:r>
          </w:p>
        </w:tc>
        <w:tc>
          <w:tcPr>
            <w:tcW w:w="7156" w:type="dxa"/>
            <w:tcMar>
              <w:top w:w="90" w:type="dxa"/>
              <w:left w:w="90" w:type="dxa"/>
              <w:bottom w:w="90" w:type="dxa"/>
              <w:right w:w="90" w:type="dxa"/>
            </w:tcMar>
            <w:vAlign w:val="center"/>
          </w:tcPr>
          <w:p w14:paraId="07398EC7"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跨域鉴伪——面向社媒的人脸深度伪造检测系统</w:t>
            </w:r>
          </w:p>
        </w:tc>
      </w:tr>
      <w:tr w:rsidR="00FA4F5B" w14:paraId="1CBF1A31" w14:textId="77777777">
        <w:trPr>
          <w:cantSplit/>
          <w:jc w:val="center"/>
        </w:trPr>
        <w:tc>
          <w:tcPr>
            <w:tcW w:w="1899" w:type="dxa"/>
            <w:tcMar>
              <w:top w:w="90" w:type="dxa"/>
              <w:left w:w="90" w:type="dxa"/>
              <w:bottom w:w="90" w:type="dxa"/>
              <w:right w:w="90" w:type="dxa"/>
            </w:tcMar>
            <w:vAlign w:val="center"/>
          </w:tcPr>
          <w:p w14:paraId="6524C8F4"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等级</w:t>
            </w:r>
          </w:p>
        </w:tc>
        <w:tc>
          <w:tcPr>
            <w:tcW w:w="7156" w:type="dxa"/>
            <w:tcMar>
              <w:top w:w="90" w:type="dxa"/>
              <w:left w:w="90" w:type="dxa"/>
              <w:bottom w:w="90" w:type="dxa"/>
              <w:right w:w="90" w:type="dxa"/>
            </w:tcMar>
            <w:vAlign w:val="center"/>
          </w:tcPr>
          <w:p w14:paraId="4F3E1BD8"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项目阶段性成果，不申报国家级或省部级认定</w:t>
            </w:r>
          </w:p>
        </w:tc>
      </w:tr>
      <w:tr w:rsidR="00FA4F5B" w14:paraId="1CDA0B3E" w14:textId="77777777">
        <w:trPr>
          <w:cantSplit/>
          <w:jc w:val="center"/>
        </w:trPr>
        <w:tc>
          <w:tcPr>
            <w:tcW w:w="1899" w:type="dxa"/>
            <w:tcMar>
              <w:top w:w="90" w:type="dxa"/>
              <w:left w:w="90" w:type="dxa"/>
              <w:bottom w:w="90" w:type="dxa"/>
              <w:right w:w="90" w:type="dxa"/>
            </w:tcMar>
            <w:vAlign w:val="center"/>
          </w:tcPr>
          <w:p w14:paraId="6A5C92C7"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主办单位</w:t>
            </w:r>
          </w:p>
        </w:tc>
        <w:tc>
          <w:tcPr>
            <w:tcW w:w="7156" w:type="dxa"/>
            <w:tcMar>
              <w:top w:w="90" w:type="dxa"/>
              <w:left w:w="90" w:type="dxa"/>
              <w:bottom w:w="90" w:type="dxa"/>
              <w:right w:w="90" w:type="dxa"/>
            </w:tcMar>
            <w:vAlign w:val="center"/>
          </w:tcPr>
          <w:p w14:paraId="7C77D958"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项目组自主研发，无外部成果认定机构</w:t>
            </w:r>
          </w:p>
        </w:tc>
      </w:tr>
      <w:tr w:rsidR="00FA4F5B" w14:paraId="18E31609" w14:textId="77777777">
        <w:trPr>
          <w:cantSplit/>
          <w:jc w:val="center"/>
        </w:trPr>
        <w:tc>
          <w:tcPr>
            <w:tcW w:w="1899" w:type="dxa"/>
            <w:tcMar>
              <w:top w:w="90" w:type="dxa"/>
              <w:left w:w="90" w:type="dxa"/>
              <w:bottom w:w="90" w:type="dxa"/>
              <w:right w:w="90" w:type="dxa"/>
            </w:tcMar>
            <w:vAlign w:val="center"/>
          </w:tcPr>
          <w:p w14:paraId="73EE102E"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成员</w:t>
            </w:r>
          </w:p>
        </w:tc>
        <w:tc>
          <w:tcPr>
            <w:tcW w:w="7156" w:type="dxa"/>
            <w:tcMar>
              <w:top w:w="90" w:type="dxa"/>
              <w:left w:w="90" w:type="dxa"/>
              <w:bottom w:w="90" w:type="dxa"/>
              <w:right w:w="90" w:type="dxa"/>
            </w:tcMar>
            <w:vAlign w:val="center"/>
          </w:tcPr>
          <w:p w14:paraId="0EEF9991" w14:textId="1D1C0C88" w:rsidR="00BA24D3" w:rsidRDefault="00000000">
            <w:pPr>
              <w:widowControl/>
              <w:snapToGrid w:val="0"/>
              <w:spacing w:after="60" w:line="300" w:lineRule="auto"/>
              <w:jc w:val="left"/>
              <w:rPr>
                <w:rFonts w:hint="eastAsia"/>
              </w:rPr>
            </w:pPr>
            <w:r>
              <w:rPr>
                <w:rFonts w:ascii="宋体" w:eastAsia="宋体" w:hAnsi="宋体" w:cs="宋体"/>
                <w:color w:val="000000"/>
                <w:sz w:val="22"/>
              </w:rPr>
              <w:t>刘华威、周智浩、梁建宁</w:t>
            </w:r>
          </w:p>
        </w:tc>
      </w:tr>
      <w:tr w:rsidR="00BA24D3" w14:paraId="5956B675" w14:textId="77777777">
        <w:trPr>
          <w:cantSplit/>
          <w:jc w:val="center"/>
        </w:trPr>
        <w:tc>
          <w:tcPr>
            <w:tcW w:w="1899" w:type="dxa"/>
            <w:tcMar>
              <w:top w:w="90" w:type="dxa"/>
              <w:left w:w="90" w:type="dxa"/>
              <w:bottom w:w="90" w:type="dxa"/>
              <w:right w:w="90" w:type="dxa"/>
            </w:tcMar>
            <w:vAlign w:val="center"/>
          </w:tcPr>
          <w:p w14:paraId="5AD12040" w14:textId="77777777" w:rsidR="00BA24D3" w:rsidRDefault="00000000">
            <w:pPr>
              <w:widowControl/>
              <w:snapToGrid w:val="0"/>
              <w:spacing w:after="80" w:line="300" w:lineRule="auto"/>
              <w:jc w:val="left"/>
              <w:rPr>
                <w:rFonts w:hint="eastAsia"/>
              </w:rPr>
            </w:pPr>
            <w:r>
              <w:rPr>
                <w:rFonts w:ascii="宋体" w:eastAsia="宋体" w:hAnsi="宋体" w:cs="宋体"/>
                <w:color w:val="000000"/>
                <w:sz w:val="22"/>
              </w:rPr>
              <w:t>成果内容</w:t>
            </w:r>
          </w:p>
        </w:tc>
        <w:tc>
          <w:tcPr>
            <w:tcW w:w="7156" w:type="dxa"/>
            <w:tcMar>
              <w:top w:w="90" w:type="dxa"/>
              <w:left w:w="90" w:type="dxa"/>
              <w:bottom w:w="90" w:type="dxa"/>
              <w:right w:w="90" w:type="dxa"/>
            </w:tcMar>
            <w:vAlign w:val="center"/>
          </w:tcPr>
          <w:p w14:paraId="23CF0DF2"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模型实现、单</w:t>
            </w:r>
            <w:r w:rsidRPr="002A3C19">
              <w:rPr>
                <w:rFonts w:ascii="Times New Roman" w:eastAsia="宋体" w:hAnsi="Times New Roman" w:cs="Times New Roman"/>
                <w:color w:val="000000"/>
                <w:sz w:val="22"/>
              </w:rPr>
              <w:t>ViT</w:t>
            </w:r>
            <w:r>
              <w:rPr>
                <w:rFonts w:ascii="宋体" w:eastAsia="宋体" w:hAnsi="宋体" w:cs="宋体"/>
                <w:color w:val="000000"/>
                <w:sz w:val="22"/>
              </w:rPr>
              <w:t>训练记录；前端调用后端并展示真假结果。属于实验室原型，尚未形成业务级验证。</w:t>
            </w:r>
          </w:p>
        </w:tc>
      </w:tr>
    </w:tbl>
    <w:p w14:paraId="6EA29386" w14:textId="77777777" w:rsidR="00BA24D3" w:rsidRDefault="00BA24D3">
      <w:pPr>
        <w:spacing w:after="60"/>
        <w:rPr>
          <w:rFonts w:hint="eastAsia"/>
        </w:rPr>
      </w:pPr>
    </w:p>
    <w:tbl>
      <w:tblPr>
        <w:tblStyle w:val="a6"/>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893"/>
        <w:gridCol w:w="7132"/>
      </w:tblGrid>
      <w:tr w:rsidR="00FA4F5B" w14:paraId="287C710C" w14:textId="77777777">
        <w:trPr>
          <w:cantSplit/>
          <w:jc w:val="center"/>
        </w:trPr>
        <w:tc>
          <w:tcPr>
            <w:tcW w:w="1899" w:type="dxa"/>
            <w:tcMar>
              <w:top w:w="90" w:type="dxa"/>
              <w:left w:w="90" w:type="dxa"/>
              <w:bottom w:w="90" w:type="dxa"/>
              <w:right w:w="90" w:type="dxa"/>
            </w:tcMar>
            <w:vAlign w:val="center"/>
          </w:tcPr>
          <w:p w14:paraId="6E026088"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成果名称</w:t>
            </w:r>
          </w:p>
        </w:tc>
        <w:tc>
          <w:tcPr>
            <w:tcW w:w="7156" w:type="dxa"/>
            <w:tcMar>
              <w:top w:w="90" w:type="dxa"/>
              <w:left w:w="90" w:type="dxa"/>
              <w:bottom w:w="90" w:type="dxa"/>
              <w:right w:w="90" w:type="dxa"/>
            </w:tcMar>
            <w:vAlign w:val="center"/>
          </w:tcPr>
          <w:p w14:paraId="6C3E2E20"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跨域评测诊断工具与阶段研究资料</w:t>
            </w:r>
          </w:p>
        </w:tc>
      </w:tr>
      <w:tr w:rsidR="00FA4F5B" w14:paraId="6345A136" w14:textId="77777777">
        <w:trPr>
          <w:cantSplit/>
          <w:jc w:val="center"/>
        </w:trPr>
        <w:tc>
          <w:tcPr>
            <w:tcW w:w="1899" w:type="dxa"/>
            <w:tcMar>
              <w:top w:w="90" w:type="dxa"/>
              <w:left w:w="90" w:type="dxa"/>
              <w:bottom w:w="90" w:type="dxa"/>
              <w:right w:w="90" w:type="dxa"/>
            </w:tcMar>
            <w:vAlign w:val="center"/>
          </w:tcPr>
          <w:p w14:paraId="490990BB"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项目名称</w:t>
            </w:r>
          </w:p>
        </w:tc>
        <w:tc>
          <w:tcPr>
            <w:tcW w:w="7156" w:type="dxa"/>
            <w:tcMar>
              <w:top w:w="90" w:type="dxa"/>
              <w:left w:w="90" w:type="dxa"/>
              <w:bottom w:w="90" w:type="dxa"/>
              <w:right w:w="90" w:type="dxa"/>
            </w:tcMar>
            <w:vAlign w:val="center"/>
          </w:tcPr>
          <w:p w14:paraId="0F0238B1"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跨域鉴伪——面向社媒的人脸深度伪造检测系统</w:t>
            </w:r>
          </w:p>
        </w:tc>
      </w:tr>
      <w:tr w:rsidR="00FA4F5B" w14:paraId="42DA1642" w14:textId="77777777">
        <w:trPr>
          <w:cantSplit/>
          <w:jc w:val="center"/>
        </w:trPr>
        <w:tc>
          <w:tcPr>
            <w:tcW w:w="1899" w:type="dxa"/>
            <w:tcMar>
              <w:top w:w="90" w:type="dxa"/>
              <w:left w:w="90" w:type="dxa"/>
              <w:bottom w:w="90" w:type="dxa"/>
              <w:right w:w="90" w:type="dxa"/>
            </w:tcMar>
            <w:vAlign w:val="center"/>
          </w:tcPr>
          <w:p w14:paraId="01467654"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等级</w:t>
            </w:r>
          </w:p>
        </w:tc>
        <w:tc>
          <w:tcPr>
            <w:tcW w:w="7156" w:type="dxa"/>
            <w:tcMar>
              <w:top w:w="90" w:type="dxa"/>
              <w:left w:w="90" w:type="dxa"/>
              <w:bottom w:w="90" w:type="dxa"/>
              <w:right w:w="90" w:type="dxa"/>
            </w:tcMar>
            <w:vAlign w:val="center"/>
          </w:tcPr>
          <w:p w14:paraId="0736229A"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项目阶段性成果，不申报国家级或省部级认定</w:t>
            </w:r>
          </w:p>
        </w:tc>
      </w:tr>
      <w:tr w:rsidR="00FA4F5B" w14:paraId="5E5F82A6" w14:textId="77777777">
        <w:trPr>
          <w:cantSplit/>
          <w:jc w:val="center"/>
        </w:trPr>
        <w:tc>
          <w:tcPr>
            <w:tcW w:w="1899" w:type="dxa"/>
            <w:tcMar>
              <w:top w:w="90" w:type="dxa"/>
              <w:left w:w="90" w:type="dxa"/>
              <w:bottom w:w="90" w:type="dxa"/>
              <w:right w:w="90" w:type="dxa"/>
            </w:tcMar>
            <w:vAlign w:val="center"/>
          </w:tcPr>
          <w:p w14:paraId="4394BCAD"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主办单位</w:t>
            </w:r>
          </w:p>
        </w:tc>
        <w:tc>
          <w:tcPr>
            <w:tcW w:w="7156" w:type="dxa"/>
            <w:tcMar>
              <w:top w:w="90" w:type="dxa"/>
              <w:left w:w="90" w:type="dxa"/>
              <w:bottom w:w="90" w:type="dxa"/>
              <w:right w:w="90" w:type="dxa"/>
            </w:tcMar>
            <w:vAlign w:val="center"/>
          </w:tcPr>
          <w:p w14:paraId="3C172126"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项目组自主研发，无外部成果认定机构</w:t>
            </w:r>
          </w:p>
        </w:tc>
      </w:tr>
      <w:tr w:rsidR="00FA4F5B" w14:paraId="24F1BE9A" w14:textId="77777777">
        <w:trPr>
          <w:cantSplit/>
          <w:jc w:val="center"/>
        </w:trPr>
        <w:tc>
          <w:tcPr>
            <w:tcW w:w="1899" w:type="dxa"/>
            <w:tcMar>
              <w:top w:w="90" w:type="dxa"/>
              <w:left w:w="90" w:type="dxa"/>
              <w:bottom w:w="90" w:type="dxa"/>
              <w:right w:w="90" w:type="dxa"/>
            </w:tcMar>
            <w:vAlign w:val="center"/>
          </w:tcPr>
          <w:p w14:paraId="1123FDF6"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成员</w:t>
            </w:r>
          </w:p>
        </w:tc>
        <w:tc>
          <w:tcPr>
            <w:tcW w:w="7156" w:type="dxa"/>
            <w:tcMar>
              <w:top w:w="90" w:type="dxa"/>
              <w:left w:w="90" w:type="dxa"/>
              <w:bottom w:w="90" w:type="dxa"/>
              <w:right w:w="90" w:type="dxa"/>
            </w:tcMar>
            <w:vAlign w:val="center"/>
          </w:tcPr>
          <w:p w14:paraId="2CD2902C" w14:textId="58199153" w:rsidR="00BA24D3" w:rsidRDefault="00000000">
            <w:pPr>
              <w:widowControl/>
              <w:snapToGrid w:val="0"/>
              <w:spacing w:after="60" w:line="300" w:lineRule="auto"/>
              <w:jc w:val="left"/>
              <w:rPr>
                <w:rFonts w:hint="eastAsia"/>
              </w:rPr>
            </w:pPr>
            <w:r>
              <w:rPr>
                <w:rFonts w:ascii="宋体" w:eastAsia="宋体" w:hAnsi="宋体" w:cs="宋体"/>
                <w:color w:val="000000"/>
                <w:sz w:val="22"/>
              </w:rPr>
              <w:t>黄耀阳、张晶、魏家冰</w:t>
            </w:r>
          </w:p>
        </w:tc>
      </w:tr>
      <w:tr w:rsidR="00BA24D3" w14:paraId="056A6402" w14:textId="77777777">
        <w:trPr>
          <w:cantSplit/>
          <w:jc w:val="center"/>
        </w:trPr>
        <w:tc>
          <w:tcPr>
            <w:tcW w:w="1899" w:type="dxa"/>
            <w:tcMar>
              <w:top w:w="90" w:type="dxa"/>
              <w:left w:w="90" w:type="dxa"/>
              <w:bottom w:w="90" w:type="dxa"/>
              <w:right w:w="90" w:type="dxa"/>
            </w:tcMar>
            <w:vAlign w:val="center"/>
          </w:tcPr>
          <w:p w14:paraId="6929F2E2" w14:textId="77777777" w:rsidR="00BA24D3" w:rsidRDefault="00000000">
            <w:pPr>
              <w:widowControl/>
              <w:snapToGrid w:val="0"/>
              <w:spacing w:after="80" w:line="300" w:lineRule="auto"/>
              <w:jc w:val="left"/>
              <w:rPr>
                <w:rFonts w:hint="eastAsia"/>
              </w:rPr>
            </w:pPr>
            <w:r>
              <w:rPr>
                <w:rFonts w:ascii="宋体" w:eastAsia="宋体" w:hAnsi="宋体" w:cs="宋体"/>
                <w:color w:val="000000"/>
                <w:sz w:val="22"/>
              </w:rPr>
              <w:t>成果内容</w:t>
            </w:r>
          </w:p>
        </w:tc>
        <w:tc>
          <w:tcPr>
            <w:tcW w:w="7156" w:type="dxa"/>
            <w:tcMar>
              <w:top w:w="90" w:type="dxa"/>
              <w:left w:w="90" w:type="dxa"/>
              <w:bottom w:w="90" w:type="dxa"/>
              <w:right w:w="90" w:type="dxa"/>
            </w:tcMar>
            <w:vAlign w:val="center"/>
          </w:tcPr>
          <w:p w14:paraId="0957B93F"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形成特征读取、残差及局部读取、内容替换和视频级统计脚本，以及训练记录、融合缺陷分析、控制实验汇总与研究报告。未作为已发表论文申报。</w:t>
            </w:r>
          </w:p>
        </w:tc>
      </w:tr>
    </w:tbl>
    <w:p w14:paraId="5D8B4417" w14:textId="77777777" w:rsidR="00BA24D3" w:rsidRDefault="00BA24D3">
      <w:pPr>
        <w:spacing w:after="60"/>
        <w:rPr>
          <w:rFonts w:hint="eastAsia"/>
        </w:rPr>
      </w:pPr>
    </w:p>
    <w:p w14:paraId="42C01C5E"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E.参赛作品</w:t>
      </w:r>
    </w:p>
    <w:p w14:paraId="5F0D1F35" w14:textId="77777777" w:rsidR="00FA4F5B" w:rsidRDefault="00FA4F5B">
      <w:pPr>
        <w:spacing w:line="560" w:lineRule="exact"/>
        <w:jc w:val="left"/>
        <w:rPr>
          <w:rFonts w:hint="eastAsia"/>
        </w:rPr>
      </w:pPr>
    </w:p>
    <w:p w14:paraId="15732506" w14:textId="77777777" w:rsidR="00FA4F5B" w:rsidRDefault="00FA4F5B">
      <w:pPr>
        <w:spacing w:line="560" w:lineRule="exact"/>
        <w:rPr>
          <w:rFonts w:hint="eastAsia"/>
        </w:rPr>
      </w:pPr>
    </w:p>
    <w:p w14:paraId="7D6018D0" w14:textId="77777777" w:rsidR="00BA24D3" w:rsidRDefault="00000000">
      <w:pPr>
        <w:pStyle w:val="1"/>
        <w:snapToGrid w:val="0"/>
        <w:spacing w:after="160" w:line="360" w:lineRule="auto"/>
        <w:jc w:val="center"/>
        <w:rPr>
          <w:rFonts w:hint="eastAsia"/>
        </w:rPr>
      </w:pPr>
      <w:r>
        <w:rPr>
          <w:rFonts w:eastAsia="黑体" w:cs="黑体"/>
          <w:b/>
          <w:sz w:val="32"/>
        </w:rPr>
        <w:t>跨域鉴伪——面向社媒的人脸深度伪造检测系统</w:t>
      </w:r>
    </w:p>
    <w:p w14:paraId="6AA4E842" w14:textId="77777777" w:rsidR="00BA24D3" w:rsidRDefault="00000000">
      <w:pPr>
        <w:widowControl/>
        <w:snapToGrid w:val="0"/>
        <w:spacing w:after="160" w:line="360" w:lineRule="auto"/>
        <w:jc w:val="center"/>
        <w:rPr>
          <w:rFonts w:hint="eastAsia"/>
        </w:rPr>
      </w:pPr>
      <w:r>
        <w:rPr>
          <w:rFonts w:ascii="黑体" w:eastAsia="黑体" w:hAnsi="黑体" w:cs="黑体"/>
          <w:b/>
          <w:color w:val="000000"/>
          <w:sz w:val="28"/>
        </w:rPr>
        <w:t>项目研究报告</w:t>
      </w:r>
    </w:p>
    <w:p w14:paraId="2EEBFCD1" w14:textId="77777777" w:rsidR="001D697C" w:rsidRDefault="00000000" w:rsidP="001D697C">
      <w:pPr>
        <w:widowControl/>
        <w:snapToGrid w:val="0"/>
        <w:spacing w:after="160" w:line="360" w:lineRule="auto"/>
        <w:jc w:val="center"/>
        <w:rPr>
          <w:rFonts w:ascii="宋体" w:eastAsia="宋体" w:hAnsi="宋体" w:cs="宋体" w:hint="eastAsia"/>
          <w:color w:val="000000"/>
          <w:sz w:val="21"/>
        </w:rPr>
      </w:pPr>
      <w:r>
        <w:rPr>
          <w:rFonts w:ascii="宋体" w:eastAsia="宋体" w:hAnsi="宋体" w:cs="宋体"/>
          <w:color w:val="000000"/>
          <w:sz w:val="21"/>
        </w:rPr>
        <w:t>研究与成果统计截至2026年10月10日</w:t>
      </w:r>
    </w:p>
    <w:p w14:paraId="6932C713" w14:textId="637587EA" w:rsidR="00BA24D3" w:rsidRDefault="00000000" w:rsidP="001D697C">
      <w:pPr>
        <w:widowControl/>
        <w:snapToGrid w:val="0"/>
        <w:spacing w:after="160" w:line="360" w:lineRule="auto"/>
        <w:rPr>
          <w:rFonts w:hint="eastAsia"/>
        </w:rPr>
      </w:pPr>
      <w:r>
        <w:rPr>
          <w:rFonts w:eastAsia="黑体" w:cs="黑体"/>
          <w:b/>
          <w:sz w:val="28"/>
        </w:rPr>
        <w:t>摘要</w:t>
      </w:r>
    </w:p>
    <w:p w14:paraId="6819B038" w14:textId="77777777" w:rsidR="00DE1BA2" w:rsidRDefault="00000000" w:rsidP="00DE1BA2">
      <w:pPr>
        <w:widowControl/>
        <w:snapToGrid w:val="0"/>
        <w:spacing w:after="80" w:line="360" w:lineRule="auto"/>
        <w:ind w:firstLine="480"/>
        <w:rPr>
          <w:rFonts w:ascii="Times New Roman" w:eastAsia="宋体" w:hAnsi="Times New Roman" w:cs="Times New Roman"/>
          <w:color w:val="000000"/>
          <w:sz w:val="24"/>
        </w:rPr>
      </w:pPr>
      <w:r>
        <w:rPr>
          <w:rFonts w:ascii="宋体" w:eastAsia="宋体" w:hAnsi="宋体" w:cs="宋体"/>
          <w:color w:val="000000"/>
          <w:sz w:val="24"/>
        </w:rPr>
        <w:t>本项目针</w:t>
      </w:r>
      <w:r w:rsidRPr="00787456">
        <w:rPr>
          <w:rFonts w:ascii="Times New Roman" w:eastAsia="宋体" w:hAnsi="Times New Roman" w:cs="Times New Roman"/>
          <w:color w:val="000000"/>
          <w:sz w:val="24"/>
        </w:rPr>
        <w:t>对社媒人脸图像的深度伪造鉴别需求，完成了改进</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模型的训练评测，构建了可调用该模型的前端与后端原型，并探索</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视觉编码器及</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多层融合。单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阶段记录显示，模型在</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具有较好的区分能力，但跨数据集和高逼真伪造样本的检测仍不及预期。针对融合未产生稳定增益的问题，</w:t>
      </w:r>
      <w:r w:rsidR="00787456">
        <w:rPr>
          <w:rFonts w:ascii="Times New Roman" w:eastAsia="宋体" w:hAnsi="Times New Roman" w:cs="Times New Roman"/>
          <w:color w:val="000000"/>
          <w:sz w:val="24"/>
        </w:rPr>
        <w:t>小组成员</w:t>
      </w:r>
      <w:r w:rsidRPr="00787456">
        <w:rPr>
          <w:rFonts w:ascii="Times New Roman" w:eastAsia="宋体" w:hAnsi="Times New Roman" w:cs="Times New Roman"/>
          <w:color w:val="000000"/>
          <w:sz w:val="24"/>
        </w:rPr>
        <w:t>开展了信息传递检查、全局与局部特征读取、噪声重训和其他视频替换实验，定位了实现缺陷并限定了现阶段可支持的研究结论。项目已形成检测原型、验证工具和分析材料，但尚未达到申报书提出的完整性能与成果目标。</w:t>
      </w:r>
    </w:p>
    <w:p w14:paraId="5414E80E" w14:textId="3A18E519" w:rsidR="00BA24D3" w:rsidRPr="00DE1BA2" w:rsidRDefault="00000000" w:rsidP="00DE1BA2">
      <w:pPr>
        <w:widowControl/>
        <w:snapToGrid w:val="0"/>
        <w:spacing w:after="80" w:line="360" w:lineRule="auto"/>
        <w:rPr>
          <w:rFonts w:ascii="Times New Roman" w:hAnsi="Times New Roman" w:cs="Times New Roman"/>
        </w:rPr>
      </w:pPr>
      <w:r>
        <w:rPr>
          <w:rFonts w:eastAsia="黑体" w:cs="黑体"/>
          <w:b/>
          <w:sz w:val="28"/>
        </w:rPr>
        <w:t>一</w:t>
      </w:r>
      <w:r>
        <w:rPr>
          <w:rFonts w:eastAsia="黑体" w:cs="黑体"/>
          <w:b/>
          <w:sz w:val="28"/>
        </w:rPr>
        <w:t xml:space="preserve"> </w:t>
      </w:r>
      <w:r>
        <w:rPr>
          <w:rFonts w:eastAsia="黑体" w:cs="黑体"/>
          <w:b/>
          <w:sz w:val="28"/>
        </w:rPr>
        <w:t>研究目标与实际实施</w:t>
      </w:r>
    </w:p>
    <w:p w14:paraId="41174737"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社媒传播中的人脸图片来源复杂，伪造方法、拍摄条件和后处理流程与训练集可能存在差异。只在已知伪造类型上取得较高检测成绩，不能保证模型面对新的图片仍能可靠工作。本项目希望减少检测器对局部显性痕迹的依赖，并检验不同预训练表征能否补充可迁移的真假判别信息。</w:t>
      </w:r>
    </w:p>
    <w:p w14:paraId="3513D290" w14:textId="34838228"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原申报书规划空域</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频域双流、注意力抑制与补丁重组、跨域和降质验证，以及标准化服务建设。实际实施阶段，</w:t>
      </w:r>
      <w:r w:rsidR="00787456">
        <w:rPr>
          <w:rFonts w:ascii="Times New Roman" w:eastAsia="宋体" w:hAnsi="Times New Roman" w:cs="Times New Roman"/>
          <w:color w:val="000000"/>
          <w:sz w:val="24"/>
        </w:rPr>
        <w:t>小组成员</w:t>
      </w:r>
      <w:r w:rsidRPr="00787456">
        <w:rPr>
          <w:rFonts w:ascii="Times New Roman" w:eastAsia="宋体" w:hAnsi="Times New Roman" w:cs="Times New Roman"/>
          <w:color w:val="000000"/>
          <w:sz w:val="24"/>
        </w:rPr>
        <w:t>将主要研究资源用于改进</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及其与</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视觉表征的融合探索。</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不是频域编码器，因此当前融合框架不等同于原计划的</w:t>
      </w:r>
      <w:r w:rsidRPr="00787456">
        <w:rPr>
          <w:rFonts w:ascii="Times New Roman" w:eastAsia="宋体" w:hAnsi="Times New Roman" w:cs="Times New Roman"/>
          <w:color w:val="000000"/>
          <w:sz w:val="24"/>
        </w:rPr>
        <w:t>DCT</w:t>
      </w:r>
      <w:r w:rsidRPr="00787456">
        <w:rPr>
          <w:rFonts w:ascii="Times New Roman" w:eastAsia="宋体" w:hAnsi="Times New Roman" w:cs="Times New Roman"/>
          <w:color w:val="000000"/>
          <w:sz w:val="24"/>
        </w:rPr>
        <w:t>频域双流方案。前后端实现了基础图片鉴别功能，但双域协同去偏、完整压缩鲁棒性目标、部署性能指标和论文专利成果没有全部完成。</w:t>
      </w:r>
    </w:p>
    <w:p w14:paraId="5481A006" w14:textId="542FA294"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lastRenderedPageBreak/>
        <w:t>研究过程中，</w:t>
      </w:r>
      <w:r w:rsidR="00787456">
        <w:rPr>
          <w:rFonts w:ascii="Times New Roman" w:eastAsia="宋体" w:hAnsi="Times New Roman" w:cs="Times New Roman" w:hint="eastAsia"/>
          <w:color w:val="000000"/>
          <w:sz w:val="24"/>
        </w:rPr>
        <w:t>小组成员</w:t>
      </w:r>
      <w:r w:rsidRPr="00787456">
        <w:rPr>
          <w:rFonts w:ascii="Times New Roman" w:eastAsia="宋体" w:hAnsi="Times New Roman" w:cs="Times New Roman"/>
          <w:color w:val="000000"/>
          <w:sz w:val="24"/>
        </w:rPr>
        <w:t>从以总体</w:t>
      </w:r>
      <w:r w:rsidRPr="00787456">
        <w:rPr>
          <w:rFonts w:ascii="Times New Roman" w:eastAsia="宋体" w:hAnsi="Times New Roman" w:cs="Times New Roman"/>
          <w:color w:val="000000"/>
          <w:sz w:val="24"/>
        </w:rPr>
        <w:t>AUC</w:t>
      </w:r>
      <w:r w:rsidRPr="00787456">
        <w:rPr>
          <w:rFonts w:ascii="Times New Roman" w:eastAsia="宋体" w:hAnsi="Times New Roman" w:cs="Times New Roman"/>
          <w:color w:val="000000"/>
          <w:sz w:val="24"/>
        </w:rPr>
        <w:t>为主的评测逐步转向受控诊断，分别检查模型分支、分类读取方式和训练选参是否造成跨域损伤。这样的调整使项目获得了关于当前方法边界的具体证据，但不能据此声称已解决跨域泛化问题，或已经证明模型存在不可突破的理论上限。</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3168"/>
        <w:gridCol w:w="2948"/>
      </w:tblGrid>
      <w:tr w:rsidR="00BA24D3" w:rsidRPr="00787456" w14:paraId="396472B9" w14:textId="77777777" w:rsidTr="007B5248">
        <w:trPr>
          <w:cantSplit/>
          <w:tblHeader/>
          <w:jc w:val="center"/>
        </w:trPr>
        <w:tc>
          <w:tcPr>
            <w:tcW w:w="2948" w:type="dxa"/>
            <w:shd w:val="clear" w:color="auto" w:fill="auto"/>
            <w:tcMar>
              <w:top w:w="90" w:type="dxa"/>
              <w:left w:w="90" w:type="dxa"/>
              <w:bottom w:w="90" w:type="dxa"/>
              <w:right w:w="90" w:type="dxa"/>
            </w:tcMar>
            <w:vAlign w:val="center"/>
          </w:tcPr>
          <w:p w14:paraId="0BE4EB7C"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原计划事项</w:t>
            </w:r>
          </w:p>
        </w:tc>
        <w:tc>
          <w:tcPr>
            <w:tcW w:w="2948" w:type="dxa"/>
            <w:shd w:val="clear" w:color="auto" w:fill="auto"/>
            <w:tcMar>
              <w:top w:w="90" w:type="dxa"/>
              <w:left w:w="90" w:type="dxa"/>
              <w:bottom w:w="90" w:type="dxa"/>
              <w:right w:w="90" w:type="dxa"/>
            </w:tcMar>
            <w:vAlign w:val="center"/>
          </w:tcPr>
          <w:p w14:paraId="682ABDB3"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实际进展</w:t>
            </w:r>
          </w:p>
        </w:tc>
        <w:tc>
          <w:tcPr>
            <w:tcW w:w="2948" w:type="dxa"/>
            <w:shd w:val="clear" w:color="auto" w:fill="auto"/>
            <w:tcMar>
              <w:top w:w="90" w:type="dxa"/>
              <w:left w:w="90" w:type="dxa"/>
              <w:bottom w:w="90" w:type="dxa"/>
              <w:right w:w="90" w:type="dxa"/>
            </w:tcMar>
            <w:vAlign w:val="center"/>
          </w:tcPr>
          <w:p w14:paraId="4ABC6B1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结题口径</w:t>
            </w:r>
          </w:p>
        </w:tc>
      </w:tr>
      <w:tr w:rsidR="00BA24D3" w:rsidRPr="00787456" w14:paraId="20B6720E" w14:textId="77777777">
        <w:trPr>
          <w:cantSplit/>
          <w:jc w:val="center"/>
        </w:trPr>
        <w:tc>
          <w:tcPr>
            <w:tcW w:w="2088" w:type="dxa"/>
            <w:tcMar>
              <w:top w:w="90" w:type="dxa"/>
              <w:left w:w="90" w:type="dxa"/>
              <w:bottom w:w="90" w:type="dxa"/>
              <w:right w:w="90" w:type="dxa"/>
            </w:tcMar>
            <w:vAlign w:val="center"/>
          </w:tcPr>
          <w:p w14:paraId="5D91ED3C"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检测模型与训练增强</w:t>
            </w:r>
          </w:p>
        </w:tc>
        <w:tc>
          <w:tcPr>
            <w:tcW w:w="3168" w:type="dxa"/>
            <w:tcMar>
              <w:top w:w="90" w:type="dxa"/>
              <w:left w:w="90" w:type="dxa"/>
              <w:bottom w:w="90" w:type="dxa"/>
              <w:right w:w="90" w:type="dxa"/>
            </w:tcMar>
            <w:vAlign w:val="center"/>
          </w:tcPr>
          <w:p w14:paraId="4247025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改进</w:t>
            </w:r>
            <w:r w:rsidRPr="00787456">
              <w:rPr>
                <w:rFonts w:ascii="Times New Roman" w:eastAsia="宋体" w:hAnsi="Times New Roman" w:cs="Times New Roman"/>
                <w:color w:val="000000"/>
                <w:sz w:val="21"/>
              </w:rPr>
              <w:t>ViT</w:t>
            </w:r>
            <w:r w:rsidRPr="00787456">
              <w:rPr>
                <w:rFonts w:ascii="Times New Roman" w:eastAsia="宋体" w:hAnsi="Times New Roman" w:cs="Times New Roman"/>
                <w:color w:val="000000"/>
                <w:sz w:val="21"/>
              </w:rPr>
              <w:t>实现及训练评测</w:t>
            </w:r>
          </w:p>
        </w:tc>
        <w:tc>
          <w:tcPr>
            <w:tcW w:w="2736" w:type="dxa"/>
            <w:tcMar>
              <w:top w:w="90" w:type="dxa"/>
              <w:left w:w="90" w:type="dxa"/>
              <w:bottom w:w="90" w:type="dxa"/>
              <w:right w:w="90" w:type="dxa"/>
            </w:tcMar>
            <w:vAlign w:val="center"/>
          </w:tcPr>
          <w:p w14:paraId="3930D05E"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已形成阶段实现</w:t>
            </w:r>
          </w:p>
        </w:tc>
      </w:tr>
      <w:tr w:rsidR="00BA24D3" w:rsidRPr="00787456" w14:paraId="28151C9E" w14:textId="77777777">
        <w:trPr>
          <w:cantSplit/>
          <w:jc w:val="center"/>
        </w:trPr>
        <w:tc>
          <w:tcPr>
            <w:tcW w:w="2088" w:type="dxa"/>
            <w:tcMar>
              <w:top w:w="90" w:type="dxa"/>
              <w:left w:w="90" w:type="dxa"/>
              <w:bottom w:w="90" w:type="dxa"/>
              <w:right w:w="90" w:type="dxa"/>
            </w:tcMar>
            <w:vAlign w:val="center"/>
          </w:tcPr>
          <w:p w14:paraId="124236A4"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双流特征融合</w:t>
            </w:r>
          </w:p>
        </w:tc>
        <w:tc>
          <w:tcPr>
            <w:tcW w:w="3168" w:type="dxa"/>
            <w:tcMar>
              <w:top w:w="90" w:type="dxa"/>
              <w:left w:w="90" w:type="dxa"/>
              <w:bottom w:w="90" w:type="dxa"/>
              <w:right w:w="90" w:type="dxa"/>
            </w:tcMar>
            <w:vAlign w:val="center"/>
          </w:tcPr>
          <w:p w14:paraId="1136E3DC"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转向</w:t>
            </w:r>
            <w:r w:rsidRPr="00787456">
              <w:rPr>
                <w:rFonts w:ascii="Times New Roman" w:eastAsia="宋体" w:hAnsi="Times New Roman" w:cs="Times New Roman"/>
                <w:color w:val="000000"/>
                <w:sz w:val="21"/>
              </w:rPr>
              <w:t>ViT</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CLIP</w:t>
            </w:r>
            <w:r w:rsidRPr="00787456">
              <w:rPr>
                <w:rFonts w:ascii="Times New Roman" w:eastAsia="宋体" w:hAnsi="Times New Roman" w:cs="Times New Roman"/>
                <w:color w:val="000000"/>
                <w:sz w:val="21"/>
              </w:rPr>
              <w:t>及</w:t>
            </w:r>
            <w:r w:rsidRPr="00787456">
              <w:rPr>
                <w:rFonts w:ascii="Times New Roman" w:eastAsia="宋体" w:hAnsi="Times New Roman" w:cs="Times New Roman"/>
                <w:color w:val="000000"/>
                <w:sz w:val="21"/>
              </w:rPr>
              <w:t>Bridge</w:t>
            </w:r>
            <w:r w:rsidRPr="00787456">
              <w:rPr>
                <w:rFonts w:ascii="Times New Roman" w:eastAsia="宋体" w:hAnsi="Times New Roman" w:cs="Times New Roman"/>
                <w:color w:val="000000"/>
                <w:sz w:val="21"/>
              </w:rPr>
              <w:t>验证</w:t>
            </w:r>
          </w:p>
        </w:tc>
        <w:tc>
          <w:tcPr>
            <w:tcW w:w="2736" w:type="dxa"/>
            <w:tcMar>
              <w:top w:w="90" w:type="dxa"/>
              <w:left w:w="90" w:type="dxa"/>
              <w:bottom w:w="90" w:type="dxa"/>
              <w:right w:w="90" w:type="dxa"/>
            </w:tcMar>
            <w:vAlign w:val="center"/>
          </w:tcPr>
          <w:p w14:paraId="01D01DD5"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路线调整，增益未确认</w:t>
            </w:r>
          </w:p>
        </w:tc>
      </w:tr>
      <w:tr w:rsidR="00BA24D3" w:rsidRPr="00787456" w14:paraId="29B5C094" w14:textId="77777777">
        <w:trPr>
          <w:cantSplit/>
          <w:jc w:val="center"/>
        </w:trPr>
        <w:tc>
          <w:tcPr>
            <w:tcW w:w="2088" w:type="dxa"/>
            <w:tcMar>
              <w:top w:w="90" w:type="dxa"/>
              <w:left w:w="90" w:type="dxa"/>
              <w:bottom w:w="90" w:type="dxa"/>
              <w:right w:w="90" w:type="dxa"/>
            </w:tcMar>
            <w:vAlign w:val="center"/>
          </w:tcPr>
          <w:p w14:paraId="4CF7A1A2"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跨域与鲁棒性验证</w:t>
            </w:r>
          </w:p>
        </w:tc>
        <w:tc>
          <w:tcPr>
            <w:tcW w:w="3168" w:type="dxa"/>
            <w:tcMar>
              <w:top w:w="90" w:type="dxa"/>
              <w:left w:w="90" w:type="dxa"/>
              <w:bottom w:w="90" w:type="dxa"/>
              <w:right w:w="90" w:type="dxa"/>
            </w:tcMar>
            <w:vAlign w:val="center"/>
          </w:tcPr>
          <w:p w14:paraId="5300923A"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多域评测及受控扰动探索</w:t>
            </w:r>
          </w:p>
        </w:tc>
        <w:tc>
          <w:tcPr>
            <w:tcW w:w="2736" w:type="dxa"/>
            <w:tcMar>
              <w:top w:w="90" w:type="dxa"/>
              <w:left w:w="90" w:type="dxa"/>
              <w:bottom w:w="90" w:type="dxa"/>
              <w:right w:w="90" w:type="dxa"/>
            </w:tcMar>
            <w:vAlign w:val="center"/>
          </w:tcPr>
          <w:p w14:paraId="57F694C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未达到全部预期指标</w:t>
            </w:r>
          </w:p>
        </w:tc>
      </w:tr>
      <w:tr w:rsidR="00BA24D3" w:rsidRPr="00787456" w14:paraId="309066E6" w14:textId="77777777">
        <w:trPr>
          <w:cantSplit/>
          <w:jc w:val="center"/>
        </w:trPr>
        <w:tc>
          <w:tcPr>
            <w:tcW w:w="2088" w:type="dxa"/>
            <w:tcMar>
              <w:top w:w="90" w:type="dxa"/>
              <w:left w:w="90" w:type="dxa"/>
              <w:bottom w:w="90" w:type="dxa"/>
              <w:right w:w="90" w:type="dxa"/>
            </w:tcMar>
            <w:vAlign w:val="center"/>
          </w:tcPr>
          <w:p w14:paraId="3CA9A909"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服务与界面</w:t>
            </w:r>
          </w:p>
        </w:tc>
        <w:tc>
          <w:tcPr>
            <w:tcW w:w="3168" w:type="dxa"/>
            <w:tcMar>
              <w:top w:w="90" w:type="dxa"/>
              <w:left w:w="90" w:type="dxa"/>
              <w:bottom w:w="90" w:type="dxa"/>
              <w:right w:w="90" w:type="dxa"/>
            </w:tcMar>
            <w:vAlign w:val="center"/>
          </w:tcPr>
          <w:p w14:paraId="53C68BBF"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前端、后端接入改进单</w:t>
            </w:r>
            <w:r w:rsidRPr="00787456">
              <w:rPr>
                <w:rFonts w:ascii="Times New Roman" w:eastAsia="宋体" w:hAnsi="Times New Roman" w:cs="Times New Roman"/>
                <w:color w:val="000000"/>
                <w:sz w:val="21"/>
              </w:rPr>
              <w:t>ViT</w:t>
            </w:r>
          </w:p>
        </w:tc>
        <w:tc>
          <w:tcPr>
            <w:tcW w:w="2736" w:type="dxa"/>
            <w:tcMar>
              <w:top w:w="90" w:type="dxa"/>
              <w:left w:w="90" w:type="dxa"/>
              <w:bottom w:w="90" w:type="dxa"/>
              <w:right w:w="90" w:type="dxa"/>
            </w:tcMar>
            <w:vAlign w:val="center"/>
          </w:tcPr>
          <w:p w14:paraId="02EBF130"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基础原型已实现</w:t>
            </w:r>
          </w:p>
        </w:tc>
      </w:tr>
      <w:tr w:rsidR="00BA24D3" w:rsidRPr="00787456" w14:paraId="766BC5ED" w14:textId="77777777">
        <w:trPr>
          <w:cantSplit/>
          <w:jc w:val="center"/>
        </w:trPr>
        <w:tc>
          <w:tcPr>
            <w:tcW w:w="2088" w:type="dxa"/>
            <w:tcMar>
              <w:top w:w="90" w:type="dxa"/>
              <w:left w:w="90" w:type="dxa"/>
              <w:bottom w:w="90" w:type="dxa"/>
              <w:right w:w="90" w:type="dxa"/>
            </w:tcMar>
            <w:vAlign w:val="center"/>
          </w:tcPr>
          <w:p w14:paraId="2EC862B2" w14:textId="77777777" w:rsidR="00BA24D3" w:rsidRPr="00787456" w:rsidRDefault="00000000">
            <w:pPr>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论文与专利</w:t>
            </w:r>
          </w:p>
        </w:tc>
        <w:tc>
          <w:tcPr>
            <w:tcW w:w="3168" w:type="dxa"/>
            <w:tcMar>
              <w:top w:w="90" w:type="dxa"/>
              <w:left w:w="90" w:type="dxa"/>
              <w:bottom w:w="90" w:type="dxa"/>
              <w:right w:w="90" w:type="dxa"/>
            </w:tcMar>
            <w:vAlign w:val="center"/>
          </w:tcPr>
          <w:p w14:paraId="587F08AD"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无本项目论文专利成果</w:t>
            </w:r>
          </w:p>
        </w:tc>
        <w:tc>
          <w:tcPr>
            <w:tcW w:w="2736" w:type="dxa"/>
            <w:tcMar>
              <w:top w:w="90" w:type="dxa"/>
              <w:left w:w="90" w:type="dxa"/>
              <w:bottom w:w="90" w:type="dxa"/>
              <w:right w:w="90" w:type="dxa"/>
            </w:tcMar>
            <w:vAlign w:val="center"/>
          </w:tcPr>
          <w:p w14:paraId="1C7CAFAA"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未完成</w:t>
            </w:r>
          </w:p>
        </w:tc>
      </w:tr>
    </w:tbl>
    <w:p w14:paraId="27846177" w14:textId="77777777" w:rsidR="007B5248" w:rsidRDefault="00000000" w:rsidP="007B5248">
      <w:pPr>
        <w:pStyle w:val="11"/>
        <w:keepNext/>
        <w:snapToGrid w:val="0"/>
        <w:spacing w:before="200" w:after="140" w:line="360" w:lineRule="auto"/>
        <w:rPr>
          <w:rFonts w:ascii="Times New Roman" w:eastAsia="黑体" w:hAnsi="Times New Roman" w:cs="Times New Roman"/>
          <w:b/>
          <w:sz w:val="28"/>
        </w:rPr>
      </w:pPr>
      <w:r w:rsidRPr="00787456">
        <w:rPr>
          <w:rFonts w:ascii="Times New Roman" w:eastAsia="黑体" w:hAnsi="Times New Roman" w:cs="Times New Roman"/>
          <w:b/>
          <w:sz w:val="28"/>
        </w:rPr>
        <w:t>二</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检测模型与研究框架</w:t>
      </w:r>
    </w:p>
    <w:p w14:paraId="10986BED" w14:textId="4A3D2A16" w:rsidR="00BA24D3" w:rsidRPr="007B5248" w:rsidRDefault="00000000" w:rsidP="007B5248">
      <w:pPr>
        <w:pStyle w:val="11"/>
        <w:keepNext/>
        <w:snapToGrid w:val="0"/>
        <w:spacing w:before="200" w:after="140" w:line="360" w:lineRule="auto"/>
        <w:rPr>
          <w:rFonts w:ascii="Times New Roman" w:eastAsia="黑体" w:hAnsi="Times New Roman" w:cs="Times New Roman"/>
          <w:b/>
          <w:sz w:val="28"/>
        </w:rPr>
      </w:pPr>
      <w:r w:rsidRPr="00787456">
        <w:rPr>
          <w:rFonts w:ascii="Times New Roman" w:eastAsia="黑体" w:hAnsi="Times New Roman" w:cs="Times New Roman"/>
          <w:b/>
          <w:sz w:val="24"/>
        </w:rPr>
        <w:t>改进</w:t>
      </w:r>
      <w:r w:rsidRPr="00787456">
        <w:rPr>
          <w:rFonts w:ascii="Times New Roman" w:eastAsia="黑体" w:hAnsi="Times New Roman" w:cs="Times New Roman"/>
          <w:b/>
          <w:sz w:val="24"/>
        </w:rPr>
        <w:t>ViT</w:t>
      </w:r>
      <w:r w:rsidRPr="00787456">
        <w:rPr>
          <w:rFonts w:ascii="Times New Roman" w:eastAsia="黑体" w:hAnsi="Times New Roman" w:cs="Times New Roman"/>
          <w:b/>
          <w:sz w:val="24"/>
        </w:rPr>
        <w:t>检测分支</w:t>
      </w:r>
    </w:p>
    <w:p w14:paraId="42712782"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独立检测器采用</w:t>
      </w:r>
      <w:r w:rsidRPr="00787456">
        <w:rPr>
          <w:rFonts w:ascii="Times New Roman" w:eastAsia="宋体" w:hAnsi="Times New Roman" w:cs="Times New Roman"/>
          <w:color w:val="000000"/>
          <w:sz w:val="24"/>
        </w:rPr>
        <w:t>12</w:t>
      </w:r>
      <w:r w:rsidRPr="00787456">
        <w:rPr>
          <w:rFonts w:ascii="Times New Roman" w:eastAsia="宋体" w:hAnsi="Times New Roman" w:cs="Times New Roman"/>
          <w:color w:val="000000"/>
          <w:sz w:val="24"/>
        </w:rPr>
        <w:t>层</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，将人脸图片表示为补丁序列，以分类</w:t>
      </w:r>
      <w:r w:rsidRPr="00787456">
        <w:rPr>
          <w:rFonts w:ascii="Times New Roman" w:eastAsia="宋体" w:hAnsi="Times New Roman" w:cs="Times New Roman"/>
          <w:color w:val="000000"/>
          <w:sz w:val="24"/>
        </w:rPr>
        <w:t>token</w:t>
      </w:r>
      <w:r w:rsidRPr="00787456">
        <w:rPr>
          <w:rFonts w:ascii="Times New Roman" w:eastAsia="宋体" w:hAnsi="Times New Roman" w:cs="Times New Roman"/>
          <w:color w:val="000000"/>
          <w:sz w:val="24"/>
        </w:rPr>
        <w:t>的高维特征完成真假判断。训练设计引入高响应注意力随机抑制：在部分训练前向中选取较高响应位置，以其余位置的平均响应替换部分选中项，再归一化注意力。目的是减少少数局部响应主导训练的倾向。该模块是训练期机制，常规评测时关闭随机抑制，不应将其描述为推理期反复随机鉴别。</w:t>
      </w:r>
    </w:p>
    <w:p w14:paraId="051A0987" w14:textId="77777777" w:rsidR="007B5248" w:rsidRDefault="00000000" w:rsidP="007B5248">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模型代码还提供依据分类</w:t>
      </w:r>
      <w:r w:rsidRPr="00787456">
        <w:rPr>
          <w:rFonts w:ascii="Times New Roman" w:eastAsia="宋体" w:hAnsi="Times New Roman" w:cs="Times New Roman"/>
          <w:color w:val="000000"/>
          <w:sz w:val="24"/>
        </w:rPr>
        <w:t>token</w:t>
      </w:r>
      <w:r w:rsidRPr="00787456">
        <w:rPr>
          <w:rFonts w:ascii="Times New Roman" w:eastAsia="宋体" w:hAnsi="Times New Roman" w:cs="Times New Roman"/>
          <w:color w:val="000000"/>
          <w:sz w:val="24"/>
        </w:rPr>
        <w:t>注意力进行补丁分组、交叉组合并提取部分序列表征的路径，用于探索部分区域与完整图像表征的一致性。上述实现沿用并迁移已有注意力抑制与补丁重组思想。当前单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成绩不能单独证明每个训练机制均有独立增益，还需要配平的消融实验。</w:t>
      </w:r>
    </w:p>
    <w:p w14:paraId="0F204896" w14:textId="20FC2B68" w:rsidR="00BA24D3" w:rsidRPr="00787456" w:rsidRDefault="00000000" w:rsidP="007B5248">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CLIP</w:t>
      </w:r>
      <w:r w:rsidRPr="00787456">
        <w:rPr>
          <w:rFonts w:ascii="Times New Roman" w:eastAsia="黑体" w:hAnsi="Times New Roman" w:cs="Times New Roman"/>
          <w:b/>
          <w:sz w:val="24"/>
        </w:rPr>
        <w:t>与</w:t>
      </w:r>
      <w:r w:rsidRPr="00787456">
        <w:rPr>
          <w:rFonts w:ascii="Times New Roman" w:eastAsia="黑体" w:hAnsi="Times New Roman" w:cs="Times New Roman"/>
          <w:b/>
          <w:sz w:val="24"/>
        </w:rPr>
        <w:t>Bridge</w:t>
      </w:r>
      <w:r w:rsidRPr="00787456">
        <w:rPr>
          <w:rFonts w:ascii="Times New Roman" w:eastAsia="黑体" w:hAnsi="Times New Roman" w:cs="Times New Roman"/>
          <w:b/>
          <w:sz w:val="24"/>
        </w:rPr>
        <w:t>研究用融合框架</w:t>
      </w:r>
    </w:p>
    <w:p w14:paraId="648D524B"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lastRenderedPageBreak/>
        <w:t>研究框架参考</w:t>
      </w:r>
      <w:r w:rsidRPr="00787456">
        <w:rPr>
          <w:rFonts w:ascii="Times New Roman" w:eastAsia="宋体" w:hAnsi="Times New Roman" w:cs="Times New Roman"/>
          <w:color w:val="000000"/>
          <w:sz w:val="24"/>
        </w:rPr>
        <w:t>M2F2_Det</w:t>
      </w:r>
      <w:r w:rsidRPr="00787456">
        <w:rPr>
          <w:rFonts w:ascii="Times New Roman" w:eastAsia="宋体" w:hAnsi="Times New Roman" w:cs="Times New Roman"/>
          <w:color w:val="000000"/>
          <w:sz w:val="24"/>
        </w:rPr>
        <w:t>的多层融合结构，将检测分支替换为改进</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，保留</w:t>
      </w:r>
      <w:r w:rsidRPr="00787456">
        <w:rPr>
          <w:rFonts w:ascii="Times New Roman" w:eastAsia="宋体" w:hAnsi="Times New Roman" w:cs="Times New Roman"/>
          <w:color w:val="000000"/>
          <w:sz w:val="24"/>
        </w:rPr>
        <w:t>CLIP image</w:t>
      </w:r>
      <w:r w:rsidRPr="00787456">
        <w:rPr>
          <w:rFonts w:ascii="Times New Roman" w:eastAsia="宋体" w:hAnsi="Times New Roman" w:cs="Times New Roman"/>
          <w:color w:val="000000"/>
          <w:sz w:val="24"/>
        </w:rPr>
        <w:t>编码器。两路首先独立编码图像：</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输出</w:t>
      </w:r>
      <w:r w:rsidRPr="00787456">
        <w:rPr>
          <w:rFonts w:ascii="Times New Roman" w:eastAsia="宋体" w:hAnsi="Times New Roman" w:cs="Times New Roman"/>
          <w:color w:val="000000"/>
          <w:sz w:val="24"/>
        </w:rPr>
        <w:t>768</w:t>
      </w:r>
      <w:r w:rsidRPr="00787456">
        <w:rPr>
          <w:rFonts w:ascii="Times New Roman" w:eastAsia="宋体" w:hAnsi="Times New Roman" w:cs="Times New Roman"/>
          <w:color w:val="000000"/>
          <w:sz w:val="24"/>
        </w:rPr>
        <w:t>维</w:t>
      </w:r>
      <w:r w:rsidRPr="00787456">
        <w:rPr>
          <w:rFonts w:ascii="Times New Roman" w:eastAsia="宋体" w:hAnsi="Times New Roman" w:cs="Times New Roman"/>
          <w:color w:val="000000"/>
          <w:sz w:val="24"/>
        </w:rPr>
        <w:t>CLS</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取倒数第二层的</w:t>
      </w:r>
      <w:r w:rsidRPr="00787456">
        <w:rPr>
          <w:rFonts w:ascii="Times New Roman" w:eastAsia="宋体" w:hAnsi="Times New Roman" w:cs="Times New Roman"/>
          <w:color w:val="000000"/>
          <w:sz w:val="24"/>
        </w:rPr>
        <w:t>1024</w:t>
      </w:r>
      <w:r w:rsidRPr="00787456">
        <w:rPr>
          <w:rFonts w:ascii="Times New Roman" w:eastAsia="宋体" w:hAnsi="Times New Roman" w:cs="Times New Roman"/>
          <w:color w:val="000000"/>
          <w:sz w:val="24"/>
        </w:rPr>
        <w:t>维</w:t>
      </w:r>
      <w:r w:rsidRPr="00787456">
        <w:rPr>
          <w:rFonts w:ascii="Times New Roman" w:eastAsia="宋体" w:hAnsi="Times New Roman" w:cs="Times New Roman"/>
          <w:color w:val="000000"/>
          <w:sz w:val="24"/>
        </w:rPr>
        <w:t>CLS</w:t>
      </w:r>
      <w:r w:rsidRPr="00787456">
        <w:rPr>
          <w:rFonts w:ascii="Times New Roman" w:eastAsia="宋体" w:hAnsi="Times New Roman" w:cs="Times New Roman"/>
          <w:color w:val="000000"/>
          <w:sz w:val="24"/>
        </w:rPr>
        <w:t>；不同维度经投影后进入分类空间。</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另行读取两路的中间层</w:t>
      </w:r>
      <w:r w:rsidRPr="00787456">
        <w:rPr>
          <w:rFonts w:ascii="Times New Roman" w:eastAsia="宋体" w:hAnsi="Times New Roman" w:cs="Times New Roman"/>
          <w:color w:val="000000"/>
          <w:sz w:val="24"/>
        </w:rPr>
        <w:t>patch tokens</w:t>
      </w:r>
      <w:r w:rsidRPr="00787456">
        <w:rPr>
          <w:rFonts w:ascii="Times New Roman" w:eastAsia="宋体" w:hAnsi="Times New Roman" w:cs="Times New Roman"/>
          <w:color w:val="000000"/>
          <w:sz w:val="24"/>
        </w:rPr>
        <w:t>，降到</w:t>
      </w:r>
      <w:r w:rsidRPr="00787456">
        <w:rPr>
          <w:rFonts w:ascii="Times New Roman" w:eastAsia="宋体" w:hAnsi="Times New Roman" w:cs="Times New Roman"/>
          <w:color w:val="000000"/>
          <w:sz w:val="24"/>
        </w:rPr>
        <w:t>64</w:t>
      </w:r>
      <w:r w:rsidRPr="00787456">
        <w:rPr>
          <w:rFonts w:ascii="Times New Roman" w:eastAsia="宋体" w:hAnsi="Times New Roman" w:cs="Times New Roman"/>
          <w:color w:val="000000"/>
          <w:sz w:val="24"/>
        </w:rPr>
        <w:t>维后沿序列维拼接，并将前一级融合序列加入后一级，经过三级</w:t>
      </w:r>
      <w:r w:rsidRPr="00787456">
        <w:rPr>
          <w:rFonts w:ascii="Times New Roman" w:eastAsia="宋体" w:hAnsi="Times New Roman" w:cs="Times New Roman"/>
          <w:color w:val="000000"/>
          <w:sz w:val="24"/>
        </w:rPr>
        <w:t>Transformer</w:t>
      </w:r>
      <w:r w:rsidRPr="00787456">
        <w:rPr>
          <w:rFonts w:ascii="Times New Roman" w:eastAsia="宋体" w:hAnsi="Times New Roman" w:cs="Times New Roman"/>
          <w:color w:val="000000"/>
          <w:sz w:val="24"/>
        </w:rPr>
        <w:t>形成</w:t>
      </w:r>
      <w:r w:rsidRPr="00787456">
        <w:rPr>
          <w:rFonts w:ascii="Times New Roman" w:eastAsia="宋体" w:hAnsi="Times New Roman" w:cs="Times New Roman"/>
          <w:color w:val="000000"/>
          <w:sz w:val="24"/>
        </w:rPr>
        <w:t>128</w:t>
      </w:r>
      <w:r w:rsidRPr="00787456">
        <w:rPr>
          <w:rFonts w:ascii="Times New Roman" w:eastAsia="宋体" w:hAnsi="Times New Roman" w:cs="Times New Roman"/>
          <w:color w:val="000000"/>
          <w:sz w:val="24"/>
        </w:rPr>
        <w:t>维紧凑表征。最终分类头读取</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CLIP CLS</w:t>
      </w:r>
      <w:r w:rsidRPr="00787456">
        <w:rPr>
          <w:rFonts w:ascii="Times New Roman" w:eastAsia="宋体" w:hAnsi="Times New Roman" w:cs="Times New Roman"/>
          <w:color w:val="000000"/>
          <w:sz w:val="24"/>
        </w:rPr>
        <w:t>和</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输出。</w:t>
      </w:r>
    </w:p>
    <w:p w14:paraId="1C9B031B"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当前实现的</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钩子为</w:t>
      </w:r>
      <w:r w:rsidRPr="00787456">
        <w:rPr>
          <w:rFonts w:ascii="Times New Roman" w:eastAsia="宋体" w:hAnsi="Times New Roman" w:cs="Times New Roman"/>
          <w:color w:val="000000"/>
          <w:sz w:val="24"/>
        </w:rPr>
        <w:t>blocks[3]</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blocks[6]</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blocks[9]</w:t>
      </w:r>
      <w:r w:rsidRPr="00787456">
        <w:rPr>
          <w:rFonts w:ascii="Times New Roman" w:eastAsia="宋体" w:hAnsi="Times New Roman" w:cs="Times New Roman"/>
          <w:color w:val="000000"/>
          <w:sz w:val="24"/>
        </w:rPr>
        <w:t>，按一基计数对应第</w:t>
      </w:r>
      <w:r w:rsidRPr="00787456">
        <w:rPr>
          <w:rFonts w:ascii="Times New Roman" w:eastAsia="宋体" w:hAnsi="Times New Roman" w:cs="Times New Roman"/>
          <w:color w:val="000000"/>
          <w:sz w:val="24"/>
        </w:rPr>
        <w:t>4</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7</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10</w:t>
      </w:r>
      <w:r w:rsidRPr="00787456">
        <w:rPr>
          <w:rFonts w:ascii="Times New Roman" w:eastAsia="宋体" w:hAnsi="Times New Roman" w:cs="Times New Roman"/>
          <w:color w:val="000000"/>
          <w:sz w:val="24"/>
        </w:rPr>
        <w:t>层；</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取第</w:t>
      </w:r>
      <w:r w:rsidRPr="00787456">
        <w:rPr>
          <w:rFonts w:ascii="Times New Roman" w:eastAsia="宋体" w:hAnsi="Times New Roman" w:cs="Times New Roman"/>
          <w:color w:val="000000"/>
          <w:sz w:val="24"/>
        </w:rPr>
        <w:t>4</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8</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23</w:t>
      </w:r>
      <w:r w:rsidRPr="00787456">
        <w:rPr>
          <w:rFonts w:ascii="Times New Roman" w:eastAsia="宋体" w:hAnsi="Times New Roman" w:cs="Times New Roman"/>
          <w:color w:val="000000"/>
          <w:sz w:val="24"/>
        </w:rPr>
        <w:t>层附近的输出。这里说明的是实际代码，不把两路统称为第</w:t>
      </w:r>
      <w:r w:rsidRPr="00787456">
        <w:rPr>
          <w:rFonts w:ascii="Times New Roman" w:eastAsia="宋体" w:hAnsi="Times New Roman" w:cs="Times New Roman"/>
          <w:color w:val="000000"/>
          <w:sz w:val="24"/>
        </w:rPr>
        <w:t>3</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6</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9</w:t>
      </w:r>
      <w:r w:rsidRPr="00787456">
        <w:rPr>
          <w:rFonts w:ascii="Times New Roman" w:eastAsia="宋体" w:hAnsi="Times New Roman" w:cs="Times New Roman"/>
          <w:color w:val="000000"/>
          <w:sz w:val="24"/>
        </w:rPr>
        <w:t>层。</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在下游融合，不把</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信息回写到</w:t>
      </w:r>
      <w:r w:rsidRPr="00787456">
        <w:rPr>
          <w:rFonts w:ascii="Times New Roman" w:eastAsia="宋体" w:hAnsi="Times New Roman" w:cs="Times New Roman"/>
          <w:color w:val="000000"/>
          <w:sz w:val="24"/>
        </w:rPr>
        <w:t>ViT CLS</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Phase 1</w:t>
      </w:r>
      <w:r w:rsidRPr="00787456">
        <w:rPr>
          <w:rFonts w:ascii="Times New Roman" w:eastAsia="宋体" w:hAnsi="Times New Roman" w:cs="Times New Roman"/>
          <w:color w:val="000000"/>
          <w:sz w:val="24"/>
        </w:rPr>
        <w:t>融合训练加载既有</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权重并冻结两路编码器，重点更新投影、融合和分类模块。</w:t>
      </w:r>
    </w:p>
    <w:p w14:paraId="01D2DFF4"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当前前后端实际调用的是改进单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，而不是该研究融合检测器。</w:t>
      </w:r>
      <w:r w:rsidRPr="00787456">
        <w:rPr>
          <w:rFonts w:ascii="Times New Roman" w:eastAsia="宋体" w:hAnsi="Times New Roman" w:cs="Times New Roman"/>
          <w:color w:val="000000"/>
          <w:sz w:val="24"/>
        </w:rPr>
        <w:t>CLIP text</w:t>
      </w:r>
      <w:r w:rsidRPr="00787456">
        <w:rPr>
          <w:rFonts w:ascii="Times New Roman" w:eastAsia="宋体" w:hAnsi="Times New Roman" w:cs="Times New Roman"/>
          <w:color w:val="000000"/>
          <w:sz w:val="24"/>
        </w:rPr>
        <w:t>在原</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实现中虽被计算，但没有接入最终真假分类的有效路径；本期有关</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增量的实验主要检验视觉编码器，不能将其称为已经实现图文语义联合鉴伪。</w:t>
      </w:r>
    </w:p>
    <w:p w14:paraId="11E64F83" w14:textId="77777777" w:rsidR="00BA24D3" w:rsidRDefault="00000000">
      <w:pPr>
        <w:keepNext/>
        <w:jc w:val="center"/>
        <w:rPr>
          <w:rFonts w:hint="eastAsia"/>
        </w:rPr>
      </w:pPr>
      <w:r>
        <w:rPr>
          <w:noProof/>
        </w:rPr>
        <w:drawing>
          <wp:inline distT="0" distB="0" distL="0" distR="0" wp14:anchorId="59E6282B" wp14:editId="6D9FD209">
            <wp:extent cx="4983480" cy="2367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983480" cy="2367153"/>
                    </a:xfrm>
                    <a:prstGeom prst="rect">
                      <a:avLst/>
                    </a:prstGeom>
                  </pic:spPr>
                </pic:pic>
              </a:graphicData>
            </a:graphic>
          </wp:inline>
        </w:drawing>
      </w:r>
    </w:p>
    <w:p w14:paraId="1F54A54D" w14:textId="77777777" w:rsidR="00015F36" w:rsidRDefault="00000000" w:rsidP="00015F36">
      <w:pPr>
        <w:widowControl/>
        <w:snapToGrid w:val="0"/>
        <w:spacing w:after="160" w:line="360" w:lineRule="auto"/>
        <w:jc w:val="center"/>
        <w:rPr>
          <w:rFonts w:ascii="宋体" w:eastAsia="宋体" w:hAnsi="宋体" w:cs="宋体" w:hint="eastAsia"/>
          <w:color w:val="000000"/>
          <w:sz w:val="21"/>
        </w:rPr>
      </w:pPr>
      <w:r>
        <w:rPr>
          <w:rFonts w:ascii="宋体" w:eastAsia="宋体" w:hAnsi="宋体" w:cs="宋体"/>
          <w:color w:val="000000"/>
          <w:sz w:val="21"/>
        </w:rPr>
        <w:t>图1 当前单ViT工程原型与研究用融合路线示意</w:t>
      </w:r>
    </w:p>
    <w:p w14:paraId="4A53F42F" w14:textId="30BEB5E3" w:rsidR="00BA24D3" w:rsidRPr="00015F36" w:rsidRDefault="00000000" w:rsidP="00015F36">
      <w:pPr>
        <w:widowControl/>
        <w:snapToGrid w:val="0"/>
        <w:spacing w:after="160" w:line="360" w:lineRule="auto"/>
        <w:rPr>
          <w:rFonts w:hint="eastAsia"/>
        </w:rPr>
      </w:pPr>
      <w:r>
        <w:rPr>
          <w:rFonts w:eastAsia="黑体" w:cs="黑体"/>
          <w:b/>
          <w:sz w:val="28"/>
        </w:rPr>
        <w:t>三</w:t>
      </w:r>
      <w:r>
        <w:rPr>
          <w:rFonts w:eastAsia="黑体" w:cs="黑体"/>
          <w:b/>
          <w:sz w:val="28"/>
        </w:rPr>
        <w:t xml:space="preserve"> </w:t>
      </w:r>
      <w:r w:rsidRPr="00787456">
        <w:rPr>
          <w:rFonts w:ascii="Times New Roman" w:eastAsia="黑体" w:hAnsi="Times New Roman" w:cs="Times New Roman"/>
          <w:b/>
          <w:sz w:val="28"/>
        </w:rPr>
        <w:t>数据与评测方法</w:t>
      </w:r>
    </w:p>
    <w:p w14:paraId="11CB9E32"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模型围绕</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开展训练，在</w:t>
      </w:r>
      <w:r w:rsidRPr="00787456">
        <w:rPr>
          <w:rFonts w:ascii="Times New Roman" w:eastAsia="宋体" w:hAnsi="Times New Roman" w:cs="Times New Roman"/>
          <w:color w:val="000000"/>
          <w:sz w:val="24"/>
        </w:rPr>
        <w:t>CD2</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DFDCP</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Wild</w:t>
      </w:r>
      <w:r w:rsidRPr="00787456">
        <w:rPr>
          <w:rFonts w:ascii="Times New Roman" w:eastAsia="宋体" w:hAnsi="Times New Roman" w:cs="Times New Roman"/>
          <w:color w:val="000000"/>
          <w:sz w:val="24"/>
        </w:rPr>
        <w:t>及</w:t>
      </w:r>
      <w:r w:rsidRPr="00787456">
        <w:rPr>
          <w:rFonts w:ascii="Times New Roman" w:eastAsia="宋体" w:hAnsi="Times New Roman" w:cs="Times New Roman"/>
          <w:color w:val="000000"/>
          <w:sz w:val="24"/>
        </w:rPr>
        <w:t>FFIW</w:t>
      </w:r>
      <w:r w:rsidRPr="00787456">
        <w:rPr>
          <w:rFonts w:ascii="Times New Roman" w:eastAsia="宋体" w:hAnsi="Times New Roman" w:cs="Times New Roman"/>
          <w:color w:val="000000"/>
          <w:sz w:val="24"/>
        </w:rPr>
        <w:t>等数据集评估。</w:t>
      </w:r>
      <w:r w:rsidRPr="00787456">
        <w:rPr>
          <w:rFonts w:ascii="Times New Roman" w:eastAsia="宋体" w:hAnsi="Times New Roman" w:cs="Times New Roman"/>
          <w:color w:val="000000"/>
          <w:sz w:val="24"/>
        </w:rPr>
        <w:t>AUC</w:t>
      </w:r>
      <w:r w:rsidRPr="00787456">
        <w:rPr>
          <w:rFonts w:ascii="Times New Roman" w:eastAsia="宋体" w:hAnsi="Times New Roman" w:cs="Times New Roman"/>
          <w:color w:val="000000"/>
          <w:sz w:val="24"/>
        </w:rPr>
        <w:t>反映真假样本分数排序的区分能力，准确率依赖固定分类规则，两者不能互换。</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lastRenderedPageBreak/>
        <w:t>域内成绩、跨域逐集成绩以及跨域宏平均分别报告，避免用一个聚合数字掩盖不同目标集的差异。</w:t>
      </w:r>
    </w:p>
    <w:p w14:paraId="4B80A5F3"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本报告区分两个取数口径。第一类为单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训练日志，展示同一</w:t>
      </w:r>
      <w:r w:rsidRPr="00787456">
        <w:rPr>
          <w:rFonts w:ascii="Times New Roman" w:eastAsia="宋体" w:hAnsi="Times New Roman" w:cs="Times New Roman"/>
          <w:color w:val="000000"/>
          <w:sz w:val="24"/>
        </w:rPr>
        <w:t>epoch</w:t>
      </w:r>
      <w:r w:rsidRPr="00787456">
        <w:rPr>
          <w:rFonts w:ascii="Times New Roman" w:eastAsia="宋体" w:hAnsi="Times New Roman" w:cs="Times New Roman"/>
          <w:color w:val="000000"/>
          <w:sz w:val="24"/>
        </w:rPr>
        <w:t>在各评测集的记录；第二类为</w:t>
      </w:r>
      <w:r w:rsidRPr="00787456">
        <w:rPr>
          <w:rFonts w:ascii="Times New Roman" w:eastAsia="宋体" w:hAnsi="Times New Roman" w:cs="Times New Roman"/>
          <w:color w:val="000000"/>
          <w:sz w:val="24"/>
        </w:rPr>
        <w:t>G28</w:t>
      </w:r>
      <w:r w:rsidRPr="00787456">
        <w:rPr>
          <w:rFonts w:ascii="Times New Roman" w:eastAsia="宋体" w:hAnsi="Times New Roman" w:cs="Times New Roman"/>
          <w:color w:val="000000"/>
          <w:sz w:val="24"/>
        </w:rPr>
        <w:t>冻结特征读取实验，采用源域训练的</w:t>
      </w:r>
      <w:r w:rsidRPr="00787456">
        <w:rPr>
          <w:rFonts w:ascii="Times New Roman" w:eastAsia="宋体" w:hAnsi="Times New Roman" w:cs="Times New Roman"/>
          <w:color w:val="000000"/>
          <w:sz w:val="24"/>
        </w:rPr>
        <w:t>ViT-only</w:t>
      </w:r>
      <w:r w:rsidRPr="00787456">
        <w:rPr>
          <w:rFonts w:ascii="Times New Roman" w:eastAsia="宋体" w:hAnsi="Times New Roman" w:cs="Times New Roman"/>
          <w:color w:val="000000"/>
          <w:sz w:val="24"/>
        </w:rPr>
        <w:t>线性探针为基线，其分类头不同于单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原生头。</w:t>
      </w:r>
      <w:r w:rsidRPr="00787456">
        <w:rPr>
          <w:rFonts w:ascii="Times New Roman" w:eastAsia="宋体" w:hAnsi="Times New Roman" w:cs="Times New Roman"/>
          <w:color w:val="000000"/>
          <w:sz w:val="24"/>
        </w:rPr>
        <w:t>G28</w:t>
      </w:r>
      <w:r w:rsidRPr="00787456">
        <w:rPr>
          <w:rFonts w:ascii="Times New Roman" w:eastAsia="宋体" w:hAnsi="Times New Roman" w:cs="Times New Roman"/>
          <w:color w:val="000000"/>
          <w:sz w:val="24"/>
        </w:rPr>
        <w:t>主要宏平均仅包含</w:t>
      </w:r>
      <w:r w:rsidRPr="00787456">
        <w:rPr>
          <w:rFonts w:ascii="Times New Roman" w:eastAsia="宋体" w:hAnsi="Times New Roman" w:cs="Times New Roman"/>
          <w:color w:val="000000"/>
          <w:sz w:val="24"/>
        </w:rPr>
        <w:t>CD2</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DFDCP</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Wild</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CD1</w:t>
      </w:r>
      <w:r w:rsidRPr="00787456">
        <w:rPr>
          <w:rFonts w:ascii="Times New Roman" w:eastAsia="宋体" w:hAnsi="Times New Roman" w:cs="Times New Roman"/>
          <w:color w:val="000000"/>
          <w:sz w:val="24"/>
        </w:rPr>
        <w:t>与</w:t>
      </w:r>
      <w:r w:rsidRPr="00787456">
        <w:rPr>
          <w:rFonts w:ascii="Times New Roman" w:eastAsia="宋体" w:hAnsi="Times New Roman" w:cs="Times New Roman"/>
          <w:color w:val="000000"/>
          <w:sz w:val="24"/>
        </w:rPr>
        <w:t>CD2</w:t>
      </w:r>
      <w:r w:rsidRPr="00787456">
        <w:rPr>
          <w:rFonts w:ascii="Times New Roman" w:eastAsia="宋体" w:hAnsi="Times New Roman" w:cs="Times New Roman"/>
          <w:color w:val="000000"/>
          <w:sz w:val="24"/>
        </w:rPr>
        <w:t>存在包含关系，单列而不重复加权，</w:t>
      </w:r>
      <w:r w:rsidRPr="00787456">
        <w:rPr>
          <w:rFonts w:ascii="Times New Roman" w:eastAsia="宋体" w:hAnsi="Times New Roman" w:cs="Times New Roman"/>
          <w:color w:val="000000"/>
          <w:sz w:val="24"/>
        </w:rPr>
        <w:t>FFIW</w:t>
      </w:r>
      <w:r w:rsidRPr="00787456">
        <w:rPr>
          <w:rFonts w:ascii="Times New Roman" w:eastAsia="宋体" w:hAnsi="Times New Roman" w:cs="Times New Roman"/>
          <w:color w:val="000000"/>
          <w:sz w:val="24"/>
        </w:rPr>
        <w:t>不计入该主指标。两类表格不能直接相减来估计模块贡献。</w:t>
      </w:r>
    </w:p>
    <w:p w14:paraId="15EC2772" w14:textId="77777777" w:rsidR="005941D4" w:rsidRDefault="00000000" w:rsidP="005941D4">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G28</w:t>
      </w:r>
      <w:r w:rsidRPr="00787456">
        <w:rPr>
          <w:rFonts w:ascii="Times New Roman" w:eastAsia="宋体" w:hAnsi="Times New Roman" w:cs="Times New Roman"/>
          <w:color w:val="000000"/>
          <w:sz w:val="24"/>
        </w:rPr>
        <w:t>采用源域视频分组交叉验证选取读取器参数，使用视频级配对</w:t>
      </w:r>
      <w:r w:rsidRPr="00787456">
        <w:rPr>
          <w:rFonts w:ascii="Times New Roman" w:eastAsia="宋体" w:hAnsi="Times New Roman" w:cs="Times New Roman"/>
          <w:color w:val="000000"/>
          <w:sz w:val="24"/>
        </w:rPr>
        <w:t>bootstrap</w:t>
      </w:r>
      <w:r w:rsidRPr="00787456">
        <w:rPr>
          <w:rFonts w:ascii="Times New Roman" w:eastAsia="宋体" w:hAnsi="Times New Roman" w:cs="Times New Roman"/>
          <w:color w:val="000000"/>
          <w:sz w:val="24"/>
        </w:rPr>
        <w:t>评估差异，三个随机种子与内容替换重复分别记录。诊断数据将</w:t>
      </w:r>
      <w:r w:rsidRPr="00787456">
        <w:rPr>
          <w:rFonts w:ascii="Times New Roman" w:eastAsia="宋体" w:hAnsi="Times New Roman" w:cs="Times New Roman"/>
          <w:color w:val="000000"/>
          <w:sz w:val="24"/>
        </w:rPr>
        <w:t>1</w:t>
      </w:r>
      <w:r w:rsidRPr="00787456">
        <w:rPr>
          <w:rFonts w:ascii="Times New Roman" w:eastAsia="宋体" w:hAnsi="Times New Roman" w:cs="Times New Roman"/>
          <w:color w:val="000000"/>
          <w:sz w:val="24"/>
        </w:rPr>
        <w:t>标为伪造；历史模型输出方向另行核验，不能仅凭</w:t>
      </w:r>
      <w:r w:rsidRPr="00787456">
        <w:rPr>
          <w:rFonts w:ascii="Times New Roman" w:eastAsia="宋体" w:hAnsi="Times New Roman" w:cs="Times New Roman"/>
          <w:color w:val="000000"/>
          <w:sz w:val="24"/>
        </w:rPr>
        <w:t>logit</w:t>
      </w:r>
      <w:r w:rsidRPr="00787456">
        <w:rPr>
          <w:rFonts w:ascii="Times New Roman" w:eastAsia="宋体" w:hAnsi="Times New Roman" w:cs="Times New Roman"/>
          <w:color w:val="000000"/>
          <w:sz w:val="24"/>
        </w:rPr>
        <w:t>下标判断真假。目标域已被多轮查看，且历史融合检查点曾依据</w:t>
      </w:r>
      <w:r w:rsidRPr="00787456">
        <w:rPr>
          <w:rFonts w:ascii="Times New Roman" w:eastAsia="宋体" w:hAnsi="Times New Roman" w:cs="Times New Roman"/>
          <w:color w:val="000000"/>
          <w:sz w:val="24"/>
        </w:rPr>
        <w:t>FFIW</w:t>
      </w:r>
      <w:r w:rsidRPr="00787456">
        <w:rPr>
          <w:rFonts w:ascii="Times New Roman" w:eastAsia="宋体" w:hAnsi="Times New Roman" w:cs="Times New Roman"/>
          <w:color w:val="000000"/>
          <w:sz w:val="24"/>
        </w:rPr>
        <w:t>结果选模，因此本报告将相关发现作为探索性证据，不声称完全独立的确认试验。</w:t>
      </w:r>
    </w:p>
    <w:p w14:paraId="419F8ACF" w14:textId="77777777" w:rsidR="00CD0CE8" w:rsidRDefault="00000000" w:rsidP="00CD0CE8">
      <w:pPr>
        <w:widowControl/>
        <w:snapToGrid w:val="0"/>
        <w:spacing w:after="80" w:line="360" w:lineRule="auto"/>
        <w:rPr>
          <w:rFonts w:ascii="Times New Roman" w:eastAsia="黑体" w:hAnsi="Times New Roman" w:cs="Times New Roman"/>
          <w:b/>
          <w:sz w:val="28"/>
        </w:rPr>
      </w:pPr>
      <w:r w:rsidRPr="00787456">
        <w:rPr>
          <w:rFonts w:ascii="Times New Roman" w:eastAsia="黑体" w:hAnsi="Times New Roman" w:cs="Times New Roman"/>
          <w:b/>
          <w:sz w:val="28"/>
        </w:rPr>
        <w:t>四</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阶段检测结果</w:t>
      </w:r>
    </w:p>
    <w:p w14:paraId="68442888" w14:textId="27FD75DE" w:rsidR="00BA24D3" w:rsidRPr="00787456" w:rsidRDefault="00000000" w:rsidP="00CD0CE8">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独立改进</w:t>
      </w:r>
      <w:r w:rsidRPr="00787456">
        <w:rPr>
          <w:rFonts w:ascii="Times New Roman" w:eastAsia="黑体" w:hAnsi="Times New Roman" w:cs="Times New Roman"/>
          <w:b/>
          <w:sz w:val="24"/>
        </w:rPr>
        <w:t>ViT</w:t>
      </w:r>
      <w:r w:rsidRPr="00787456">
        <w:rPr>
          <w:rFonts w:ascii="Times New Roman" w:eastAsia="黑体" w:hAnsi="Times New Roman" w:cs="Times New Roman"/>
          <w:b/>
          <w:sz w:val="24"/>
        </w:rPr>
        <w:t>训练记录</w:t>
      </w:r>
    </w:p>
    <w:p w14:paraId="19D3C712"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表</w:t>
      </w:r>
      <w:r w:rsidRPr="00787456">
        <w:rPr>
          <w:rFonts w:ascii="Times New Roman" w:eastAsia="宋体" w:hAnsi="Times New Roman" w:cs="Times New Roman"/>
          <w:color w:val="000000"/>
          <w:sz w:val="24"/>
        </w:rPr>
        <w:t>1</w:t>
      </w:r>
      <w:r w:rsidRPr="00787456">
        <w:rPr>
          <w:rFonts w:ascii="Times New Roman" w:eastAsia="宋体" w:hAnsi="Times New Roman" w:cs="Times New Roman"/>
          <w:color w:val="000000"/>
          <w:sz w:val="24"/>
        </w:rPr>
        <w:t>取现有</w:t>
      </w:r>
      <w:r w:rsidRPr="00787456">
        <w:rPr>
          <w:rFonts w:ascii="Times New Roman" w:eastAsia="宋体" w:hAnsi="Times New Roman" w:cs="Times New Roman"/>
          <w:color w:val="000000"/>
          <w:sz w:val="24"/>
        </w:rPr>
        <w:t>acc.txt</w:t>
      </w:r>
      <w:r w:rsidRPr="00787456">
        <w:rPr>
          <w:rFonts w:ascii="Times New Roman" w:eastAsia="宋体" w:hAnsi="Times New Roman" w:cs="Times New Roman"/>
          <w:color w:val="000000"/>
          <w:sz w:val="24"/>
        </w:rPr>
        <w:t>的第</w:t>
      </w:r>
      <w:r w:rsidRPr="00787456">
        <w:rPr>
          <w:rFonts w:ascii="Times New Roman" w:eastAsia="宋体" w:hAnsi="Times New Roman" w:cs="Times New Roman"/>
          <w:color w:val="000000"/>
          <w:sz w:val="24"/>
        </w:rPr>
        <w:t>50</w:t>
      </w:r>
      <w:r w:rsidRPr="00787456">
        <w:rPr>
          <w:rFonts w:ascii="Times New Roman" w:eastAsia="宋体" w:hAnsi="Times New Roman" w:cs="Times New Roman"/>
          <w:color w:val="000000"/>
          <w:sz w:val="24"/>
        </w:rPr>
        <w:t>轮完整记录，未按每个目标集分别挑选最佳</w:t>
      </w:r>
      <w:r w:rsidRPr="00787456">
        <w:rPr>
          <w:rFonts w:ascii="Times New Roman" w:eastAsia="宋体" w:hAnsi="Times New Roman" w:cs="Times New Roman"/>
          <w:color w:val="000000"/>
          <w:sz w:val="24"/>
        </w:rPr>
        <w:t>epoch</w:t>
      </w:r>
      <w:r w:rsidRPr="00787456">
        <w:rPr>
          <w:rFonts w:ascii="Times New Roman" w:eastAsia="宋体" w:hAnsi="Times New Roman" w:cs="Times New Roman"/>
          <w:color w:val="000000"/>
          <w:sz w:val="24"/>
        </w:rPr>
        <w:t>。这些读数说明模型在受控基准上能够进行鉴别，同时显示跨域性能明显低于</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。训练日志没有提供本表全部评测集的样本数、逐样本预测及其与当前部署权重的对应证明，因此本表用于阶段实验展示，不将其解释为在线系统的已验收性能。</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2948"/>
        <w:gridCol w:w="2948"/>
      </w:tblGrid>
      <w:tr w:rsidR="00BA24D3" w:rsidRPr="00787456" w14:paraId="2B2FF5F4" w14:textId="77777777" w:rsidTr="00677487">
        <w:trPr>
          <w:cantSplit/>
          <w:tblHeader/>
          <w:jc w:val="center"/>
        </w:trPr>
        <w:tc>
          <w:tcPr>
            <w:tcW w:w="2948" w:type="dxa"/>
            <w:shd w:val="clear" w:color="auto" w:fill="auto"/>
            <w:tcMar>
              <w:top w:w="90" w:type="dxa"/>
              <w:left w:w="90" w:type="dxa"/>
              <w:bottom w:w="90" w:type="dxa"/>
              <w:right w:w="90" w:type="dxa"/>
            </w:tcMar>
            <w:vAlign w:val="center"/>
          </w:tcPr>
          <w:p w14:paraId="6C88B2F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数据集</w:t>
            </w:r>
          </w:p>
        </w:tc>
        <w:tc>
          <w:tcPr>
            <w:tcW w:w="2948" w:type="dxa"/>
            <w:shd w:val="clear" w:color="auto" w:fill="auto"/>
            <w:tcMar>
              <w:top w:w="90" w:type="dxa"/>
              <w:left w:w="90" w:type="dxa"/>
              <w:bottom w:w="90" w:type="dxa"/>
              <w:right w:w="90" w:type="dxa"/>
            </w:tcMar>
            <w:vAlign w:val="center"/>
          </w:tcPr>
          <w:p w14:paraId="534674C3"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准确率</w:t>
            </w:r>
            <w:r w:rsidRPr="00787456">
              <w:rPr>
                <w:rFonts w:ascii="Times New Roman" w:eastAsia="宋体" w:hAnsi="Times New Roman" w:cs="Times New Roman"/>
                <w:b/>
                <w:color w:val="000000"/>
                <w:sz w:val="21"/>
              </w:rPr>
              <w:t xml:space="preserve"> %</w:t>
            </w:r>
          </w:p>
        </w:tc>
        <w:tc>
          <w:tcPr>
            <w:tcW w:w="2948" w:type="dxa"/>
            <w:shd w:val="clear" w:color="auto" w:fill="auto"/>
            <w:tcMar>
              <w:top w:w="90" w:type="dxa"/>
              <w:left w:w="90" w:type="dxa"/>
              <w:bottom w:w="90" w:type="dxa"/>
              <w:right w:w="90" w:type="dxa"/>
            </w:tcMar>
            <w:vAlign w:val="center"/>
          </w:tcPr>
          <w:p w14:paraId="50FA3E2C"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AUC %</w:t>
            </w:r>
          </w:p>
        </w:tc>
      </w:tr>
      <w:tr w:rsidR="00BA24D3" w:rsidRPr="00787456" w14:paraId="355E7EBC" w14:textId="77777777">
        <w:trPr>
          <w:cantSplit/>
          <w:jc w:val="center"/>
        </w:trPr>
        <w:tc>
          <w:tcPr>
            <w:tcW w:w="3168" w:type="dxa"/>
            <w:tcMar>
              <w:top w:w="90" w:type="dxa"/>
              <w:left w:w="90" w:type="dxa"/>
              <w:bottom w:w="90" w:type="dxa"/>
              <w:right w:w="90" w:type="dxa"/>
            </w:tcMar>
            <w:vAlign w:val="center"/>
          </w:tcPr>
          <w:p w14:paraId="69FB4E8E"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FF++</w:t>
            </w:r>
          </w:p>
        </w:tc>
        <w:tc>
          <w:tcPr>
            <w:tcW w:w="2376" w:type="dxa"/>
            <w:tcMar>
              <w:top w:w="90" w:type="dxa"/>
              <w:left w:w="90" w:type="dxa"/>
              <w:bottom w:w="90" w:type="dxa"/>
              <w:right w:w="90" w:type="dxa"/>
            </w:tcMar>
            <w:vAlign w:val="center"/>
          </w:tcPr>
          <w:p w14:paraId="6901914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95.076</w:t>
            </w:r>
          </w:p>
        </w:tc>
        <w:tc>
          <w:tcPr>
            <w:tcW w:w="2448" w:type="dxa"/>
            <w:tcMar>
              <w:top w:w="90" w:type="dxa"/>
              <w:left w:w="90" w:type="dxa"/>
              <w:bottom w:w="90" w:type="dxa"/>
              <w:right w:w="90" w:type="dxa"/>
            </w:tcMar>
            <w:vAlign w:val="center"/>
          </w:tcPr>
          <w:p w14:paraId="7C2F15A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98.162</w:t>
            </w:r>
          </w:p>
        </w:tc>
      </w:tr>
      <w:tr w:rsidR="00BA24D3" w:rsidRPr="00787456" w14:paraId="6B30D795" w14:textId="77777777">
        <w:trPr>
          <w:cantSplit/>
          <w:jc w:val="center"/>
        </w:trPr>
        <w:tc>
          <w:tcPr>
            <w:tcW w:w="3168" w:type="dxa"/>
            <w:tcMar>
              <w:top w:w="90" w:type="dxa"/>
              <w:left w:w="90" w:type="dxa"/>
              <w:bottom w:w="90" w:type="dxa"/>
              <w:right w:w="90" w:type="dxa"/>
            </w:tcMar>
            <w:vAlign w:val="center"/>
          </w:tcPr>
          <w:p w14:paraId="0530CED6"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CD2</w:t>
            </w:r>
          </w:p>
        </w:tc>
        <w:tc>
          <w:tcPr>
            <w:tcW w:w="2376" w:type="dxa"/>
            <w:tcMar>
              <w:top w:w="90" w:type="dxa"/>
              <w:left w:w="90" w:type="dxa"/>
              <w:bottom w:w="90" w:type="dxa"/>
              <w:right w:w="90" w:type="dxa"/>
            </w:tcMar>
            <w:vAlign w:val="center"/>
          </w:tcPr>
          <w:p w14:paraId="3C7BA7BB"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79.305</w:t>
            </w:r>
          </w:p>
        </w:tc>
        <w:tc>
          <w:tcPr>
            <w:tcW w:w="2448" w:type="dxa"/>
            <w:tcMar>
              <w:top w:w="90" w:type="dxa"/>
              <w:left w:w="90" w:type="dxa"/>
              <w:bottom w:w="90" w:type="dxa"/>
              <w:right w:w="90" w:type="dxa"/>
            </w:tcMar>
            <w:vAlign w:val="center"/>
          </w:tcPr>
          <w:p w14:paraId="6EDE8F6A"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86.468</w:t>
            </w:r>
          </w:p>
        </w:tc>
      </w:tr>
      <w:tr w:rsidR="00BA24D3" w:rsidRPr="00787456" w14:paraId="7EEA7465" w14:textId="77777777">
        <w:trPr>
          <w:cantSplit/>
          <w:jc w:val="center"/>
        </w:trPr>
        <w:tc>
          <w:tcPr>
            <w:tcW w:w="3168" w:type="dxa"/>
            <w:tcMar>
              <w:top w:w="90" w:type="dxa"/>
              <w:left w:w="90" w:type="dxa"/>
              <w:bottom w:w="90" w:type="dxa"/>
              <w:right w:w="90" w:type="dxa"/>
            </w:tcMar>
            <w:vAlign w:val="center"/>
          </w:tcPr>
          <w:p w14:paraId="4BCB558E"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DFDCP</w:t>
            </w:r>
          </w:p>
        </w:tc>
        <w:tc>
          <w:tcPr>
            <w:tcW w:w="2376" w:type="dxa"/>
            <w:tcMar>
              <w:top w:w="90" w:type="dxa"/>
              <w:left w:w="90" w:type="dxa"/>
              <w:bottom w:w="90" w:type="dxa"/>
              <w:right w:w="90" w:type="dxa"/>
            </w:tcMar>
            <w:vAlign w:val="center"/>
          </w:tcPr>
          <w:p w14:paraId="529E0E1D"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74.319</w:t>
            </w:r>
          </w:p>
        </w:tc>
        <w:tc>
          <w:tcPr>
            <w:tcW w:w="2448" w:type="dxa"/>
            <w:tcMar>
              <w:top w:w="90" w:type="dxa"/>
              <w:left w:w="90" w:type="dxa"/>
              <w:bottom w:w="90" w:type="dxa"/>
              <w:right w:w="90" w:type="dxa"/>
            </w:tcMar>
            <w:vAlign w:val="center"/>
          </w:tcPr>
          <w:p w14:paraId="14904D19"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80.893</w:t>
            </w:r>
          </w:p>
        </w:tc>
      </w:tr>
      <w:tr w:rsidR="00BA24D3" w:rsidRPr="00787456" w14:paraId="3E7FED23" w14:textId="77777777">
        <w:trPr>
          <w:cantSplit/>
          <w:jc w:val="center"/>
        </w:trPr>
        <w:tc>
          <w:tcPr>
            <w:tcW w:w="3168" w:type="dxa"/>
            <w:tcMar>
              <w:top w:w="90" w:type="dxa"/>
              <w:left w:w="90" w:type="dxa"/>
              <w:bottom w:w="90" w:type="dxa"/>
              <w:right w:w="90" w:type="dxa"/>
            </w:tcMar>
            <w:vAlign w:val="center"/>
          </w:tcPr>
          <w:p w14:paraId="03804F5D"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Wild</w:t>
            </w:r>
          </w:p>
        </w:tc>
        <w:tc>
          <w:tcPr>
            <w:tcW w:w="2376" w:type="dxa"/>
            <w:tcMar>
              <w:top w:w="90" w:type="dxa"/>
              <w:left w:w="90" w:type="dxa"/>
              <w:bottom w:w="90" w:type="dxa"/>
              <w:right w:w="90" w:type="dxa"/>
            </w:tcMar>
            <w:vAlign w:val="center"/>
          </w:tcPr>
          <w:p w14:paraId="6C71623F"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70.658</w:t>
            </w:r>
          </w:p>
        </w:tc>
        <w:tc>
          <w:tcPr>
            <w:tcW w:w="2448" w:type="dxa"/>
            <w:tcMar>
              <w:top w:w="90" w:type="dxa"/>
              <w:left w:w="90" w:type="dxa"/>
              <w:bottom w:w="90" w:type="dxa"/>
              <w:right w:w="90" w:type="dxa"/>
            </w:tcMar>
            <w:vAlign w:val="center"/>
          </w:tcPr>
          <w:p w14:paraId="54D3055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79.663</w:t>
            </w:r>
          </w:p>
        </w:tc>
      </w:tr>
      <w:tr w:rsidR="00BA24D3" w:rsidRPr="00787456" w14:paraId="0803AC3E" w14:textId="77777777">
        <w:trPr>
          <w:cantSplit/>
          <w:jc w:val="center"/>
        </w:trPr>
        <w:tc>
          <w:tcPr>
            <w:tcW w:w="3168" w:type="dxa"/>
            <w:tcMar>
              <w:top w:w="90" w:type="dxa"/>
              <w:left w:w="90" w:type="dxa"/>
              <w:bottom w:w="90" w:type="dxa"/>
              <w:right w:w="90" w:type="dxa"/>
            </w:tcMar>
            <w:vAlign w:val="center"/>
          </w:tcPr>
          <w:p w14:paraId="4CB92318" w14:textId="77777777" w:rsidR="00BA24D3" w:rsidRPr="00787456" w:rsidRDefault="00000000">
            <w:pPr>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FFIW</w:t>
            </w:r>
          </w:p>
        </w:tc>
        <w:tc>
          <w:tcPr>
            <w:tcW w:w="2376" w:type="dxa"/>
            <w:tcMar>
              <w:top w:w="90" w:type="dxa"/>
              <w:left w:w="90" w:type="dxa"/>
              <w:bottom w:w="90" w:type="dxa"/>
              <w:right w:w="90" w:type="dxa"/>
            </w:tcMar>
            <w:vAlign w:val="center"/>
          </w:tcPr>
          <w:p w14:paraId="75841F37"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64.419</w:t>
            </w:r>
          </w:p>
        </w:tc>
        <w:tc>
          <w:tcPr>
            <w:tcW w:w="2448" w:type="dxa"/>
            <w:tcMar>
              <w:top w:w="90" w:type="dxa"/>
              <w:left w:w="90" w:type="dxa"/>
              <w:bottom w:w="90" w:type="dxa"/>
              <w:right w:w="90" w:type="dxa"/>
            </w:tcMar>
            <w:vAlign w:val="center"/>
          </w:tcPr>
          <w:p w14:paraId="68AE7677"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72.470</w:t>
            </w:r>
          </w:p>
        </w:tc>
      </w:tr>
    </w:tbl>
    <w:p w14:paraId="0FF3876A" w14:textId="77777777" w:rsidR="00BA24D3" w:rsidRPr="00787456" w:rsidRDefault="00BA24D3">
      <w:pPr>
        <w:rPr>
          <w:rFonts w:ascii="Times New Roman" w:hAnsi="Times New Roman" w:cs="Times New Roman"/>
        </w:rPr>
      </w:pPr>
    </w:p>
    <w:p w14:paraId="0C9EAC87" w14:textId="77777777" w:rsidR="00BA24D3" w:rsidRPr="00787456" w:rsidRDefault="00000000">
      <w:pPr>
        <w:widowControl/>
        <w:snapToGrid w:val="0"/>
        <w:spacing w:after="160" w:line="360" w:lineRule="auto"/>
        <w:jc w:val="center"/>
        <w:rPr>
          <w:rFonts w:ascii="Times New Roman" w:hAnsi="Times New Roman" w:cs="Times New Roman"/>
        </w:rPr>
      </w:pPr>
      <w:r w:rsidRPr="00787456">
        <w:rPr>
          <w:rFonts w:ascii="Times New Roman" w:eastAsia="宋体" w:hAnsi="Times New Roman" w:cs="Times New Roman"/>
          <w:color w:val="000000"/>
          <w:sz w:val="21"/>
        </w:rPr>
        <w:t>表</w:t>
      </w:r>
      <w:r w:rsidRPr="00787456">
        <w:rPr>
          <w:rFonts w:ascii="Times New Roman" w:eastAsia="宋体" w:hAnsi="Times New Roman" w:cs="Times New Roman"/>
          <w:color w:val="000000"/>
          <w:sz w:val="21"/>
        </w:rPr>
        <w:t xml:space="preserve">1 </w:t>
      </w:r>
      <w:r w:rsidRPr="00787456">
        <w:rPr>
          <w:rFonts w:ascii="Times New Roman" w:eastAsia="宋体" w:hAnsi="Times New Roman" w:cs="Times New Roman"/>
          <w:color w:val="000000"/>
          <w:sz w:val="21"/>
        </w:rPr>
        <w:t>独立改进</w:t>
      </w:r>
      <w:r w:rsidRPr="00787456">
        <w:rPr>
          <w:rFonts w:ascii="Times New Roman" w:eastAsia="宋体" w:hAnsi="Times New Roman" w:cs="Times New Roman"/>
          <w:color w:val="000000"/>
          <w:sz w:val="21"/>
        </w:rPr>
        <w:t>ViT</w:t>
      </w:r>
      <w:r w:rsidRPr="00787456">
        <w:rPr>
          <w:rFonts w:ascii="Times New Roman" w:eastAsia="宋体" w:hAnsi="Times New Roman" w:cs="Times New Roman"/>
          <w:color w:val="000000"/>
          <w:sz w:val="21"/>
        </w:rPr>
        <w:t>第</w:t>
      </w:r>
      <w:r w:rsidRPr="00787456">
        <w:rPr>
          <w:rFonts w:ascii="Times New Roman" w:eastAsia="宋体" w:hAnsi="Times New Roman" w:cs="Times New Roman"/>
          <w:color w:val="000000"/>
          <w:sz w:val="21"/>
        </w:rPr>
        <w:t>50</w:t>
      </w:r>
      <w:r w:rsidRPr="00787456">
        <w:rPr>
          <w:rFonts w:ascii="Times New Roman" w:eastAsia="宋体" w:hAnsi="Times New Roman" w:cs="Times New Roman"/>
          <w:color w:val="000000"/>
          <w:sz w:val="21"/>
        </w:rPr>
        <w:t>轮记录</w:t>
      </w:r>
    </w:p>
    <w:p w14:paraId="0467208B" w14:textId="77777777" w:rsidR="00677487" w:rsidRDefault="00000000" w:rsidP="00677487">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CD2</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DFDCP</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Wild</w:t>
      </w:r>
      <w:r w:rsidRPr="00787456">
        <w:rPr>
          <w:rFonts w:ascii="Times New Roman" w:eastAsia="宋体" w:hAnsi="Times New Roman" w:cs="Times New Roman"/>
          <w:color w:val="000000"/>
          <w:sz w:val="24"/>
        </w:rPr>
        <w:t>三域</w:t>
      </w:r>
      <w:r w:rsidRPr="00787456">
        <w:rPr>
          <w:rFonts w:ascii="Times New Roman" w:eastAsia="宋体" w:hAnsi="Times New Roman" w:cs="Times New Roman"/>
          <w:color w:val="000000"/>
          <w:sz w:val="24"/>
        </w:rPr>
        <w:t>AUC</w:t>
      </w:r>
      <w:r w:rsidRPr="00787456">
        <w:rPr>
          <w:rFonts w:ascii="Times New Roman" w:eastAsia="宋体" w:hAnsi="Times New Roman" w:cs="Times New Roman"/>
          <w:color w:val="000000"/>
          <w:sz w:val="24"/>
        </w:rPr>
        <w:t>的等权平均为</w:t>
      </w:r>
      <w:r w:rsidRPr="00787456">
        <w:rPr>
          <w:rFonts w:ascii="Times New Roman" w:eastAsia="宋体" w:hAnsi="Times New Roman" w:cs="Times New Roman"/>
          <w:color w:val="000000"/>
          <w:sz w:val="24"/>
        </w:rPr>
        <w:t>82.341%</w:t>
      </w:r>
      <w:r w:rsidRPr="00787456">
        <w:rPr>
          <w:rFonts w:ascii="Times New Roman" w:eastAsia="宋体" w:hAnsi="Times New Roman" w:cs="Times New Roman"/>
          <w:color w:val="000000"/>
          <w:sz w:val="24"/>
        </w:rPr>
        <w:t>。这一平均不含</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和</w:t>
      </w:r>
      <w:r w:rsidRPr="00787456">
        <w:rPr>
          <w:rFonts w:ascii="Times New Roman" w:eastAsia="宋体" w:hAnsi="Times New Roman" w:cs="Times New Roman"/>
          <w:color w:val="000000"/>
          <w:sz w:val="24"/>
        </w:rPr>
        <w:t>FFIW</w:t>
      </w:r>
      <w:r w:rsidRPr="00787456">
        <w:rPr>
          <w:rFonts w:ascii="Times New Roman" w:eastAsia="宋体" w:hAnsi="Times New Roman" w:cs="Times New Roman"/>
          <w:color w:val="000000"/>
          <w:sz w:val="24"/>
        </w:rPr>
        <w:t>，不能与其他包含不同数据集的历史平均混用。图</w:t>
      </w:r>
      <w:r w:rsidRPr="00787456">
        <w:rPr>
          <w:rFonts w:ascii="Times New Roman" w:eastAsia="宋体" w:hAnsi="Times New Roman" w:cs="Times New Roman"/>
          <w:color w:val="000000"/>
          <w:sz w:val="24"/>
        </w:rPr>
        <w:t>2</w:t>
      </w:r>
      <w:r w:rsidRPr="00787456">
        <w:rPr>
          <w:rFonts w:ascii="Times New Roman" w:eastAsia="宋体" w:hAnsi="Times New Roman" w:cs="Times New Roman"/>
          <w:color w:val="000000"/>
          <w:sz w:val="24"/>
        </w:rPr>
        <w:t>完整展示第</w:t>
      </w:r>
      <w:r w:rsidRPr="00787456">
        <w:rPr>
          <w:rFonts w:ascii="Times New Roman" w:eastAsia="宋体" w:hAnsi="Times New Roman" w:cs="Times New Roman"/>
          <w:color w:val="000000"/>
          <w:sz w:val="24"/>
        </w:rPr>
        <w:t>15</w:t>
      </w:r>
      <w:r w:rsidRPr="00787456">
        <w:rPr>
          <w:rFonts w:ascii="Times New Roman" w:eastAsia="宋体" w:hAnsi="Times New Roman" w:cs="Times New Roman"/>
          <w:color w:val="000000"/>
          <w:sz w:val="24"/>
        </w:rPr>
        <w:t>至</w:t>
      </w:r>
      <w:r w:rsidRPr="00787456">
        <w:rPr>
          <w:rFonts w:ascii="Times New Roman" w:eastAsia="宋体" w:hAnsi="Times New Roman" w:cs="Times New Roman"/>
          <w:color w:val="000000"/>
          <w:sz w:val="24"/>
        </w:rPr>
        <w:t>50</w:t>
      </w:r>
      <w:r w:rsidRPr="00787456">
        <w:rPr>
          <w:rFonts w:ascii="Times New Roman" w:eastAsia="宋体" w:hAnsi="Times New Roman" w:cs="Times New Roman"/>
          <w:color w:val="000000"/>
          <w:sz w:val="24"/>
        </w:rPr>
        <w:t>轮</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及同口径三域平均</w:t>
      </w:r>
      <w:r w:rsidRPr="00787456">
        <w:rPr>
          <w:rFonts w:ascii="Times New Roman" w:eastAsia="宋体" w:hAnsi="Times New Roman" w:cs="Times New Roman"/>
          <w:color w:val="000000"/>
          <w:sz w:val="24"/>
        </w:rPr>
        <w:t>AUC</w:t>
      </w:r>
      <w:r w:rsidRPr="00787456">
        <w:rPr>
          <w:rFonts w:ascii="Times New Roman" w:eastAsia="宋体" w:hAnsi="Times New Roman" w:cs="Times New Roman"/>
          <w:color w:val="000000"/>
          <w:sz w:val="24"/>
        </w:rPr>
        <w:t>：后期域内成绩维持较高水平，但跨域没有同步持续改善。该现象说明仅延长训练不能保证迁移收益，并不构成性能上限的证明。</w:t>
      </w:r>
    </w:p>
    <w:p w14:paraId="399AB1E5" w14:textId="67CB7C29" w:rsidR="00BA24D3" w:rsidRPr="00787456" w:rsidRDefault="00000000" w:rsidP="00677487">
      <w:pPr>
        <w:widowControl/>
        <w:snapToGrid w:val="0"/>
        <w:spacing w:after="80" w:line="360" w:lineRule="auto"/>
        <w:ind w:firstLine="480"/>
        <w:rPr>
          <w:rFonts w:ascii="Times New Roman" w:hAnsi="Times New Roman" w:cs="Times New Roman"/>
        </w:rPr>
      </w:pPr>
      <w:r w:rsidRPr="00787456">
        <w:rPr>
          <w:rFonts w:ascii="Times New Roman" w:hAnsi="Times New Roman" w:cs="Times New Roman"/>
          <w:noProof/>
        </w:rPr>
        <w:drawing>
          <wp:inline distT="0" distB="0" distL="0" distR="0" wp14:anchorId="27498A00" wp14:editId="4B3FD6AD">
            <wp:extent cx="4983480" cy="2624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uc.png"/>
                    <pic:cNvPicPr/>
                  </pic:nvPicPr>
                  <pic:blipFill>
                    <a:blip r:embed="rId12"/>
                    <a:stretch>
                      <a:fillRect/>
                    </a:stretch>
                  </pic:blipFill>
                  <pic:spPr>
                    <a:xfrm>
                      <a:off x="0" y="0"/>
                      <a:ext cx="4983480" cy="2624633"/>
                    </a:xfrm>
                    <a:prstGeom prst="rect">
                      <a:avLst/>
                    </a:prstGeom>
                  </pic:spPr>
                </pic:pic>
              </a:graphicData>
            </a:graphic>
          </wp:inline>
        </w:drawing>
      </w:r>
    </w:p>
    <w:p w14:paraId="1513E947" w14:textId="77777777" w:rsidR="002108A2" w:rsidRDefault="00000000" w:rsidP="002108A2">
      <w:pPr>
        <w:widowControl/>
        <w:snapToGrid w:val="0"/>
        <w:spacing w:after="160" w:line="360" w:lineRule="auto"/>
        <w:jc w:val="center"/>
        <w:rPr>
          <w:rFonts w:ascii="Times New Roman" w:eastAsia="宋体" w:hAnsi="Times New Roman" w:cs="Times New Roman"/>
          <w:color w:val="000000"/>
          <w:sz w:val="21"/>
        </w:rPr>
      </w:pPr>
      <w:r w:rsidRPr="00787456">
        <w:rPr>
          <w:rFonts w:ascii="Times New Roman" w:eastAsia="宋体" w:hAnsi="Times New Roman" w:cs="Times New Roman"/>
          <w:color w:val="000000"/>
          <w:sz w:val="21"/>
        </w:rPr>
        <w:t>图</w:t>
      </w:r>
      <w:r w:rsidRPr="00787456">
        <w:rPr>
          <w:rFonts w:ascii="Times New Roman" w:eastAsia="宋体" w:hAnsi="Times New Roman" w:cs="Times New Roman"/>
          <w:color w:val="000000"/>
          <w:sz w:val="21"/>
        </w:rPr>
        <w:t xml:space="preserve">2 </w:t>
      </w:r>
      <w:r w:rsidRPr="00787456">
        <w:rPr>
          <w:rFonts w:ascii="Times New Roman" w:eastAsia="宋体" w:hAnsi="Times New Roman" w:cs="Times New Roman"/>
          <w:color w:val="000000"/>
          <w:sz w:val="21"/>
        </w:rPr>
        <w:t>单</w:t>
      </w:r>
      <w:r w:rsidRPr="00787456">
        <w:rPr>
          <w:rFonts w:ascii="Times New Roman" w:eastAsia="宋体" w:hAnsi="Times New Roman" w:cs="Times New Roman"/>
          <w:color w:val="000000"/>
          <w:sz w:val="21"/>
        </w:rPr>
        <w:t>ViT</w:t>
      </w:r>
      <w:r w:rsidRPr="00787456">
        <w:rPr>
          <w:rFonts w:ascii="Times New Roman" w:eastAsia="宋体" w:hAnsi="Times New Roman" w:cs="Times New Roman"/>
          <w:color w:val="000000"/>
          <w:sz w:val="21"/>
        </w:rPr>
        <w:t>训练日志曲线</w:t>
      </w:r>
      <w:r w:rsidRPr="00787456">
        <w:rPr>
          <w:rFonts w:ascii="Times New Roman" w:eastAsia="宋体" w:hAnsi="Times New Roman" w:cs="Times New Roman"/>
          <w:color w:val="000000"/>
          <w:sz w:val="21"/>
        </w:rPr>
        <w:t xml:space="preserve">  </w:t>
      </w:r>
      <w:r w:rsidRPr="00787456">
        <w:rPr>
          <w:rFonts w:ascii="Times New Roman" w:eastAsia="宋体" w:hAnsi="Times New Roman" w:cs="Times New Roman"/>
          <w:color w:val="000000"/>
          <w:sz w:val="21"/>
        </w:rPr>
        <w:t>数据来源为</w:t>
      </w:r>
      <w:r w:rsidRPr="00787456">
        <w:rPr>
          <w:rFonts w:ascii="Times New Roman" w:eastAsia="宋体" w:hAnsi="Times New Roman" w:cs="Times New Roman"/>
          <w:color w:val="000000"/>
          <w:sz w:val="21"/>
        </w:rPr>
        <w:t>acc.txt</w:t>
      </w:r>
    </w:p>
    <w:p w14:paraId="7ADCAF41" w14:textId="62FAB7FA" w:rsidR="00BA24D3" w:rsidRPr="00787456" w:rsidRDefault="00000000" w:rsidP="00B03E07">
      <w:pPr>
        <w:widowControl/>
        <w:snapToGrid w:val="0"/>
        <w:spacing w:beforeLines="1500" w:before="8685" w:after="160" w:line="360" w:lineRule="auto"/>
        <w:rPr>
          <w:rFonts w:ascii="Times New Roman" w:hAnsi="Times New Roman" w:cs="Times New Roman"/>
        </w:rPr>
      </w:pPr>
      <w:r w:rsidRPr="00787456">
        <w:rPr>
          <w:rFonts w:ascii="Times New Roman" w:eastAsia="黑体" w:hAnsi="Times New Roman" w:cs="Times New Roman"/>
          <w:b/>
          <w:sz w:val="24"/>
        </w:rPr>
        <w:lastRenderedPageBreak/>
        <w:t>冻结特征融合复验</w:t>
      </w:r>
    </w:p>
    <w:tbl>
      <w:tblPr>
        <w:tblW w:w="965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24"/>
        <w:gridCol w:w="3116"/>
        <w:gridCol w:w="3116"/>
      </w:tblGrid>
      <w:tr w:rsidR="00BA24D3" w:rsidRPr="00787456" w14:paraId="55692266" w14:textId="77777777" w:rsidTr="00B03E07">
        <w:trPr>
          <w:cantSplit/>
          <w:trHeight w:val="200"/>
          <w:tblHeader/>
          <w:jc w:val="center"/>
        </w:trPr>
        <w:tc>
          <w:tcPr>
            <w:tcW w:w="3424" w:type="dxa"/>
            <w:shd w:val="clear" w:color="auto" w:fill="auto"/>
            <w:tcMar>
              <w:top w:w="90" w:type="dxa"/>
              <w:left w:w="90" w:type="dxa"/>
              <w:bottom w:w="90" w:type="dxa"/>
              <w:right w:w="90" w:type="dxa"/>
            </w:tcMar>
            <w:vAlign w:val="center"/>
          </w:tcPr>
          <w:p w14:paraId="7F3C4DF7"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读取方式</w:t>
            </w:r>
          </w:p>
        </w:tc>
        <w:tc>
          <w:tcPr>
            <w:tcW w:w="3116" w:type="dxa"/>
            <w:shd w:val="clear" w:color="auto" w:fill="auto"/>
            <w:tcMar>
              <w:top w:w="90" w:type="dxa"/>
              <w:left w:w="90" w:type="dxa"/>
              <w:bottom w:w="90" w:type="dxa"/>
              <w:right w:w="90" w:type="dxa"/>
            </w:tcMar>
            <w:vAlign w:val="center"/>
          </w:tcPr>
          <w:p w14:paraId="4787F89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主宏平均</w:t>
            </w:r>
            <w:r w:rsidRPr="00787456">
              <w:rPr>
                <w:rFonts w:ascii="Times New Roman" w:eastAsia="宋体" w:hAnsi="Times New Roman" w:cs="Times New Roman"/>
                <w:b/>
                <w:color w:val="000000"/>
                <w:sz w:val="21"/>
              </w:rPr>
              <w:t xml:space="preserve"> AUC %</w:t>
            </w:r>
          </w:p>
        </w:tc>
        <w:tc>
          <w:tcPr>
            <w:tcW w:w="3116" w:type="dxa"/>
            <w:shd w:val="clear" w:color="auto" w:fill="auto"/>
            <w:tcMar>
              <w:top w:w="90" w:type="dxa"/>
              <w:left w:w="90" w:type="dxa"/>
              <w:bottom w:w="90" w:type="dxa"/>
              <w:right w:w="90" w:type="dxa"/>
            </w:tcMar>
            <w:vAlign w:val="center"/>
          </w:tcPr>
          <w:p w14:paraId="4658761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差值及</w:t>
            </w:r>
            <w:r w:rsidRPr="00787456">
              <w:rPr>
                <w:rFonts w:ascii="Times New Roman" w:eastAsia="宋体" w:hAnsi="Times New Roman" w:cs="Times New Roman"/>
                <w:b/>
                <w:color w:val="000000"/>
                <w:sz w:val="21"/>
              </w:rPr>
              <w:t>95%</w:t>
            </w:r>
            <w:r w:rsidRPr="00787456">
              <w:rPr>
                <w:rFonts w:ascii="Times New Roman" w:eastAsia="宋体" w:hAnsi="Times New Roman" w:cs="Times New Roman"/>
                <w:b/>
                <w:color w:val="000000"/>
                <w:sz w:val="21"/>
              </w:rPr>
              <w:t>区间</w:t>
            </w:r>
          </w:p>
          <w:p w14:paraId="4AB679BD"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单位为百分点</w:t>
            </w:r>
          </w:p>
        </w:tc>
      </w:tr>
      <w:tr w:rsidR="00BA24D3" w:rsidRPr="00787456" w14:paraId="672D40A0" w14:textId="77777777" w:rsidTr="00B03E07">
        <w:trPr>
          <w:cantSplit/>
          <w:trHeight w:val="131"/>
          <w:jc w:val="center"/>
        </w:trPr>
        <w:tc>
          <w:tcPr>
            <w:tcW w:w="3424" w:type="dxa"/>
            <w:tcMar>
              <w:top w:w="90" w:type="dxa"/>
              <w:left w:w="90" w:type="dxa"/>
              <w:bottom w:w="90" w:type="dxa"/>
              <w:right w:w="90" w:type="dxa"/>
            </w:tcMar>
            <w:vAlign w:val="center"/>
          </w:tcPr>
          <w:p w14:paraId="3D597B9F"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ViT-only</w:t>
            </w:r>
            <w:r w:rsidRPr="00787456">
              <w:rPr>
                <w:rFonts w:ascii="Times New Roman" w:eastAsia="宋体" w:hAnsi="Times New Roman" w:cs="Times New Roman"/>
                <w:color w:val="000000"/>
                <w:sz w:val="21"/>
              </w:rPr>
              <w:t>线性探针</w:t>
            </w:r>
          </w:p>
        </w:tc>
        <w:tc>
          <w:tcPr>
            <w:tcW w:w="3116" w:type="dxa"/>
            <w:tcMar>
              <w:top w:w="90" w:type="dxa"/>
              <w:left w:w="90" w:type="dxa"/>
              <w:bottom w:w="90" w:type="dxa"/>
              <w:right w:w="90" w:type="dxa"/>
            </w:tcMar>
            <w:vAlign w:val="center"/>
          </w:tcPr>
          <w:p w14:paraId="2CE85110"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83.281</w:t>
            </w:r>
          </w:p>
        </w:tc>
        <w:tc>
          <w:tcPr>
            <w:tcW w:w="3116" w:type="dxa"/>
            <w:tcMar>
              <w:top w:w="90" w:type="dxa"/>
              <w:left w:w="90" w:type="dxa"/>
              <w:bottom w:w="90" w:type="dxa"/>
              <w:right w:w="90" w:type="dxa"/>
            </w:tcMar>
            <w:vAlign w:val="center"/>
          </w:tcPr>
          <w:p w14:paraId="677AA588"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基线</w:t>
            </w:r>
          </w:p>
        </w:tc>
      </w:tr>
      <w:tr w:rsidR="00BA24D3" w:rsidRPr="00787456" w14:paraId="0D2545E2" w14:textId="77777777" w:rsidTr="00B03E07">
        <w:trPr>
          <w:cantSplit/>
          <w:trHeight w:val="236"/>
          <w:jc w:val="center"/>
        </w:trPr>
        <w:tc>
          <w:tcPr>
            <w:tcW w:w="3424" w:type="dxa"/>
            <w:tcMar>
              <w:top w:w="90" w:type="dxa"/>
              <w:left w:w="90" w:type="dxa"/>
              <w:bottom w:w="90" w:type="dxa"/>
              <w:right w:w="90" w:type="dxa"/>
            </w:tcMar>
            <w:vAlign w:val="center"/>
          </w:tcPr>
          <w:p w14:paraId="4E151B62"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原融合检测器参考</w:t>
            </w:r>
          </w:p>
        </w:tc>
        <w:tc>
          <w:tcPr>
            <w:tcW w:w="3116" w:type="dxa"/>
            <w:tcMar>
              <w:top w:w="90" w:type="dxa"/>
              <w:left w:w="90" w:type="dxa"/>
              <w:bottom w:w="90" w:type="dxa"/>
              <w:right w:w="90" w:type="dxa"/>
            </w:tcMar>
            <w:vAlign w:val="center"/>
          </w:tcPr>
          <w:p w14:paraId="1AC84F9A"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82.403</w:t>
            </w:r>
          </w:p>
        </w:tc>
        <w:tc>
          <w:tcPr>
            <w:tcW w:w="3116" w:type="dxa"/>
            <w:tcMar>
              <w:top w:w="90" w:type="dxa"/>
              <w:left w:w="90" w:type="dxa"/>
              <w:bottom w:w="90" w:type="dxa"/>
              <w:right w:w="90" w:type="dxa"/>
            </w:tcMar>
            <w:vAlign w:val="center"/>
          </w:tcPr>
          <w:p w14:paraId="11A287FC"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-0.879</w:t>
            </w:r>
          </w:p>
          <w:p w14:paraId="23479B80"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[-2.668, +1.049]</w:t>
            </w:r>
          </w:p>
        </w:tc>
      </w:tr>
      <w:tr w:rsidR="00BA24D3" w:rsidRPr="00787456" w14:paraId="0420CF5A" w14:textId="77777777" w:rsidTr="00B03E07">
        <w:trPr>
          <w:cantSplit/>
          <w:trHeight w:val="239"/>
          <w:jc w:val="center"/>
        </w:trPr>
        <w:tc>
          <w:tcPr>
            <w:tcW w:w="3424" w:type="dxa"/>
            <w:tcMar>
              <w:top w:w="90" w:type="dxa"/>
              <w:left w:w="90" w:type="dxa"/>
              <w:bottom w:w="90" w:type="dxa"/>
              <w:right w:w="90" w:type="dxa"/>
            </w:tcMar>
            <w:vAlign w:val="center"/>
          </w:tcPr>
          <w:p w14:paraId="69F6B468"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ViT</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CLIP</w:t>
            </w:r>
            <w:r w:rsidRPr="00787456">
              <w:rPr>
                <w:rFonts w:ascii="Times New Roman" w:eastAsia="宋体" w:hAnsi="Times New Roman" w:cs="Times New Roman"/>
                <w:color w:val="000000"/>
                <w:sz w:val="21"/>
              </w:rPr>
              <w:t>线性拼接</w:t>
            </w:r>
          </w:p>
        </w:tc>
        <w:tc>
          <w:tcPr>
            <w:tcW w:w="3116" w:type="dxa"/>
            <w:tcMar>
              <w:top w:w="90" w:type="dxa"/>
              <w:left w:w="90" w:type="dxa"/>
              <w:bottom w:w="90" w:type="dxa"/>
              <w:right w:w="90" w:type="dxa"/>
            </w:tcMar>
            <w:vAlign w:val="center"/>
          </w:tcPr>
          <w:p w14:paraId="3873FAA9"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83.887</w:t>
            </w:r>
          </w:p>
        </w:tc>
        <w:tc>
          <w:tcPr>
            <w:tcW w:w="3116" w:type="dxa"/>
            <w:tcMar>
              <w:top w:w="90" w:type="dxa"/>
              <w:left w:w="90" w:type="dxa"/>
              <w:bottom w:w="90" w:type="dxa"/>
              <w:right w:w="90" w:type="dxa"/>
            </w:tcMar>
            <w:vAlign w:val="center"/>
          </w:tcPr>
          <w:p w14:paraId="5463E90E"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+0.606</w:t>
            </w:r>
          </w:p>
          <w:p w14:paraId="17F098C0"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[-0.122, +1.289]</w:t>
            </w:r>
          </w:p>
        </w:tc>
      </w:tr>
      <w:tr w:rsidR="00BA24D3" w:rsidRPr="00787456" w14:paraId="000E1A22" w14:textId="77777777" w:rsidTr="00B03E07">
        <w:trPr>
          <w:cantSplit/>
          <w:trHeight w:val="146"/>
          <w:jc w:val="center"/>
        </w:trPr>
        <w:tc>
          <w:tcPr>
            <w:tcW w:w="3424" w:type="dxa"/>
            <w:tcMar>
              <w:top w:w="90" w:type="dxa"/>
              <w:left w:w="90" w:type="dxa"/>
              <w:bottom w:w="90" w:type="dxa"/>
              <w:right w:w="90" w:type="dxa"/>
            </w:tcMar>
            <w:vAlign w:val="center"/>
          </w:tcPr>
          <w:p w14:paraId="79BF5BC0"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全局</w:t>
            </w:r>
            <w:r w:rsidRPr="00787456">
              <w:rPr>
                <w:rFonts w:ascii="Times New Roman" w:eastAsia="宋体" w:hAnsi="Times New Roman" w:cs="Times New Roman"/>
                <w:color w:val="000000"/>
                <w:sz w:val="21"/>
              </w:rPr>
              <w:t>CLIP</w:t>
            </w:r>
            <w:r w:rsidRPr="00787456">
              <w:rPr>
                <w:rFonts w:ascii="Times New Roman" w:eastAsia="宋体" w:hAnsi="Times New Roman" w:cs="Times New Roman"/>
                <w:color w:val="000000"/>
                <w:sz w:val="21"/>
              </w:rPr>
              <w:t>修正</w:t>
            </w:r>
            <w:r w:rsidRPr="00787456">
              <w:rPr>
                <w:rFonts w:ascii="Times New Roman" w:eastAsia="宋体" w:hAnsi="Times New Roman" w:cs="Times New Roman"/>
                <w:color w:val="000000"/>
                <w:sz w:val="21"/>
              </w:rPr>
              <w:t xml:space="preserve"> POOLED</w:t>
            </w:r>
          </w:p>
        </w:tc>
        <w:tc>
          <w:tcPr>
            <w:tcW w:w="3116" w:type="dxa"/>
            <w:tcMar>
              <w:top w:w="90" w:type="dxa"/>
              <w:left w:w="90" w:type="dxa"/>
              <w:bottom w:w="90" w:type="dxa"/>
              <w:right w:w="90" w:type="dxa"/>
            </w:tcMar>
            <w:vAlign w:val="center"/>
          </w:tcPr>
          <w:p w14:paraId="3D2FCD7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84.074</w:t>
            </w:r>
          </w:p>
        </w:tc>
        <w:tc>
          <w:tcPr>
            <w:tcW w:w="3116" w:type="dxa"/>
            <w:tcMar>
              <w:top w:w="90" w:type="dxa"/>
              <w:left w:w="90" w:type="dxa"/>
              <w:bottom w:w="90" w:type="dxa"/>
              <w:right w:w="90" w:type="dxa"/>
            </w:tcMar>
            <w:vAlign w:val="center"/>
          </w:tcPr>
          <w:p w14:paraId="6DE9F351"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+0.793</w:t>
            </w:r>
          </w:p>
          <w:p w14:paraId="4328674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[-0.284, +1.994]</w:t>
            </w:r>
          </w:p>
        </w:tc>
      </w:tr>
      <w:tr w:rsidR="00BA24D3" w:rsidRPr="00787456" w14:paraId="174908AD" w14:textId="77777777" w:rsidTr="00B03E07">
        <w:trPr>
          <w:cantSplit/>
          <w:trHeight w:val="121"/>
          <w:jc w:val="center"/>
        </w:trPr>
        <w:tc>
          <w:tcPr>
            <w:tcW w:w="3424" w:type="dxa"/>
            <w:tcMar>
              <w:top w:w="90" w:type="dxa"/>
              <w:left w:w="90" w:type="dxa"/>
              <w:bottom w:w="90" w:type="dxa"/>
              <w:right w:w="90" w:type="dxa"/>
            </w:tcMar>
            <w:vAlign w:val="center"/>
          </w:tcPr>
          <w:p w14:paraId="380D44F2" w14:textId="77777777" w:rsidR="00BA24D3" w:rsidRPr="00787456" w:rsidRDefault="00000000">
            <w:pPr>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局部自适应</w:t>
            </w:r>
            <w:r w:rsidRPr="00787456">
              <w:rPr>
                <w:rFonts w:ascii="Times New Roman" w:eastAsia="宋体" w:hAnsi="Times New Roman" w:cs="Times New Roman"/>
                <w:color w:val="000000"/>
                <w:sz w:val="21"/>
              </w:rPr>
              <w:t xml:space="preserve"> ADAPTIVE</w:t>
            </w:r>
          </w:p>
        </w:tc>
        <w:tc>
          <w:tcPr>
            <w:tcW w:w="3116" w:type="dxa"/>
            <w:tcMar>
              <w:top w:w="90" w:type="dxa"/>
              <w:left w:w="90" w:type="dxa"/>
              <w:bottom w:w="90" w:type="dxa"/>
              <w:right w:w="90" w:type="dxa"/>
            </w:tcMar>
            <w:vAlign w:val="center"/>
          </w:tcPr>
          <w:p w14:paraId="701AD366"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82.444</w:t>
            </w:r>
          </w:p>
        </w:tc>
        <w:tc>
          <w:tcPr>
            <w:tcW w:w="3116" w:type="dxa"/>
            <w:tcMar>
              <w:top w:w="90" w:type="dxa"/>
              <w:left w:w="90" w:type="dxa"/>
              <w:bottom w:w="90" w:type="dxa"/>
              <w:right w:w="90" w:type="dxa"/>
            </w:tcMar>
            <w:vAlign w:val="center"/>
          </w:tcPr>
          <w:p w14:paraId="502CF594"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-0.837</w:t>
            </w:r>
          </w:p>
          <w:p w14:paraId="67D5FC9D"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[-2.294, +0.446]</w:t>
            </w:r>
          </w:p>
        </w:tc>
      </w:tr>
    </w:tbl>
    <w:p w14:paraId="67DE8F11" w14:textId="77777777" w:rsidR="00BA24D3" w:rsidRPr="00787456" w:rsidRDefault="00BA24D3">
      <w:pPr>
        <w:rPr>
          <w:rFonts w:ascii="Times New Roman" w:hAnsi="Times New Roman" w:cs="Times New Roman"/>
        </w:rPr>
      </w:pPr>
    </w:p>
    <w:p w14:paraId="60235E2F" w14:textId="77777777" w:rsidR="00BA24D3" w:rsidRPr="00787456" w:rsidRDefault="00000000">
      <w:pPr>
        <w:widowControl/>
        <w:snapToGrid w:val="0"/>
        <w:spacing w:after="160" w:line="360" w:lineRule="auto"/>
        <w:jc w:val="center"/>
        <w:rPr>
          <w:rFonts w:ascii="Times New Roman" w:hAnsi="Times New Roman" w:cs="Times New Roman"/>
        </w:rPr>
      </w:pPr>
      <w:r w:rsidRPr="00787456">
        <w:rPr>
          <w:rFonts w:ascii="Times New Roman" w:eastAsia="宋体" w:hAnsi="Times New Roman" w:cs="Times New Roman"/>
          <w:color w:val="000000"/>
          <w:sz w:val="21"/>
        </w:rPr>
        <w:t>表</w:t>
      </w:r>
      <w:r w:rsidRPr="00787456">
        <w:rPr>
          <w:rFonts w:ascii="Times New Roman" w:eastAsia="宋体" w:hAnsi="Times New Roman" w:cs="Times New Roman"/>
          <w:color w:val="000000"/>
          <w:sz w:val="21"/>
        </w:rPr>
        <w:t>2 G28</w:t>
      </w:r>
      <w:r w:rsidRPr="00787456">
        <w:rPr>
          <w:rFonts w:ascii="Times New Roman" w:eastAsia="宋体" w:hAnsi="Times New Roman" w:cs="Times New Roman"/>
          <w:color w:val="000000"/>
          <w:sz w:val="21"/>
        </w:rPr>
        <w:t>探索性复验</w:t>
      </w:r>
      <w:r w:rsidRPr="00787456">
        <w:rPr>
          <w:rFonts w:ascii="Times New Roman" w:eastAsia="宋体" w:hAnsi="Times New Roman" w:cs="Times New Roman"/>
          <w:color w:val="000000"/>
          <w:sz w:val="21"/>
        </w:rPr>
        <w:t xml:space="preserve">  </w:t>
      </w:r>
      <w:r w:rsidRPr="00787456">
        <w:rPr>
          <w:rFonts w:ascii="Times New Roman" w:eastAsia="宋体" w:hAnsi="Times New Roman" w:cs="Times New Roman"/>
          <w:color w:val="000000"/>
          <w:sz w:val="21"/>
        </w:rPr>
        <w:t>三域宏平均</w:t>
      </w:r>
      <w:r w:rsidRPr="00787456">
        <w:rPr>
          <w:rFonts w:ascii="Times New Roman" w:eastAsia="宋体" w:hAnsi="Times New Roman" w:cs="Times New Roman"/>
          <w:color w:val="000000"/>
          <w:sz w:val="21"/>
        </w:rPr>
        <w:t xml:space="preserve">  </w:t>
      </w:r>
      <w:r w:rsidRPr="00787456">
        <w:rPr>
          <w:rFonts w:ascii="Times New Roman" w:eastAsia="宋体" w:hAnsi="Times New Roman" w:cs="Times New Roman"/>
          <w:color w:val="000000"/>
          <w:sz w:val="21"/>
        </w:rPr>
        <w:t>多种子模型为分数平均集成</w:t>
      </w:r>
    </w:p>
    <w:p w14:paraId="6C9CD0EE" w14:textId="77777777" w:rsidR="00B03E07" w:rsidRDefault="00000000" w:rsidP="00B03E07">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G28</w:t>
      </w:r>
      <w:r w:rsidRPr="00787456">
        <w:rPr>
          <w:rFonts w:ascii="Times New Roman" w:eastAsia="宋体" w:hAnsi="Times New Roman" w:cs="Times New Roman"/>
          <w:color w:val="000000"/>
          <w:sz w:val="24"/>
        </w:rPr>
        <w:t>基线为</w:t>
      </w:r>
      <w:r w:rsidRPr="00787456">
        <w:rPr>
          <w:rFonts w:ascii="Times New Roman" w:eastAsia="宋体" w:hAnsi="Times New Roman" w:cs="Times New Roman"/>
          <w:color w:val="000000"/>
          <w:sz w:val="24"/>
        </w:rPr>
        <w:t>83.281%</w:t>
      </w:r>
      <w:r w:rsidRPr="00787456">
        <w:rPr>
          <w:rFonts w:ascii="Times New Roman" w:eastAsia="宋体" w:hAnsi="Times New Roman" w:cs="Times New Roman"/>
          <w:color w:val="000000"/>
          <w:sz w:val="24"/>
        </w:rPr>
        <w:t>，全局</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修正点估计为</w:t>
      </w:r>
      <w:r w:rsidRPr="00787456">
        <w:rPr>
          <w:rFonts w:ascii="Times New Roman" w:eastAsia="宋体" w:hAnsi="Times New Roman" w:cs="Times New Roman"/>
          <w:color w:val="000000"/>
          <w:sz w:val="24"/>
        </w:rPr>
        <w:t>84.074%</w:t>
      </w:r>
      <w:r w:rsidRPr="00787456">
        <w:rPr>
          <w:rFonts w:ascii="Times New Roman" w:eastAsia="宋体" w:hAnsi="Times New Roman" w:cs="Times New Roman"/>
          <w:color w:val="000000"/>
          <w:sz w:val="24"/>
        </w:rPr>
        <w:t>，差值为</w:t>
      </w:r>
      <w:r w:rsidRPr="00787456">
        <w:rPr>
          <w:rFonts w:ascii="Times New Roman" w:eastAsia="宋体" w:hAnsi="Times New Roman" w:cs="Times New Roman"/>
          <w:color w:val="000000"/>
          <w:sz w:val="24"/>
        </w:rPr>
        <w:t>+0.793</w:t>
      </w:r>
      <w:r w:rsidRPr="00787456">
        <w:rPr>
          <w:rFonts w:ascii="Times New Roman" w:eastAsia="宋体" w:hAnsi="Times New Roman" w:cs="Times New Roman"/>
          <w:color w:val="000000"/>
          <w:sz w:val="24"/>
        </w:rPr>
        <w:t>个百分点，</w:t>
      </w:r>
      <w:r w:rsidRPr="00787456">
        <w:rPr>
          <w:rFonts w:ascii="Times New Roman" w:eastAsia="宋体" w:hAnsi="Times New Roman" w:cs="Times New Roman"/>
          <w:color w:val="000000"/>
          <w:sz w:val="24"/>
        </w:rPr>
        <w:t>95%</w:t>
      </w:r>
      <w:r w:rsidRPr="00787456">
        <w:rPr>
          <w:rFonts w:ascii="Times New Roman" w:eastAsia="宋体" w:hAnsi="Times New Roman" w:cs="Times New Roman"/>
          <w:color w:val="000000"/>
          <w:sz w:val="24"/>
        </w:rPr>
        <w:t>区间为</w:t>
      </w:r>
      <w:r w:rsidRPr="00787456">
        <w:rPr>
          <w:rFonts w:ascii="Times New Roman" w:eastAsia="宋体" w:hAnsi="Times New Roman" w:cs="Times New Roman"/>
          <w:color w:val="000000"/>
          <w:sz w:val="24"/>
        </w:rPr>
        <w:t>[−0.284</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+1.994]</w:t>
      </w:r>
      <w:r w:rsidRPr="00787456">
        <w:rPr>
          <w:rFonts w:ascii="Times New Roman" w:eastAsia="宋体" w:hAnsi="Times New Roman" w:cs="Times New Roman"/>
          <w:color w:val="000000"/>
          <w:sz w:val="24"/>
        </w:rPr>
        <w:t>个百分点，包含零。线性拼接和局部自适应读取的差异区间也包含零。因此，当前源域选参流程没有证明融合方案稳定优于纯</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探针，更不能把表</w:t>
      </w:r>
      <w:r w:rsidRPr="00787456">
        <w:rPr>
          <w:rFonts w:ascii="Times New Roman" w:eastAsia="宋体" w:hAnsi="Times New Roman" w:cs="Times New Roman"/>
          <w:color w:val="000000"/>
          <w:sz w:val="24"/>
        </w:rPr>
        <w:t>2</w:t>
      </w:r>
      <w:r w:rsidRPr="00787456">
        <w:rPr>
          <w:rFonts w:ascii="Times New Roman" w:eastAsia="宋体" w:hAnsi="Times New Roman" w:cs="Times New Roman"/>
          <w:color w:val="000000"/>
          <w:sz w:val="24"/>
        </w:rPr>
        <w:t>当作相对部署单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的提升。不同读取器的点估计大小只提供下一步验证线索。</w:t>
      </w:r>
    </w:p>
    <w:p w14:paraId="6B197990" w14:textId="77777777" w:rsidR="00B03E07" w:rsidRDefault="00000000" w:rsidP="00B03E07">
      <w:pPr>
        <w:widowControl/>
        <w:snapToGrid w:val="0"/>
        <w:spacing w:after="80" w:line="360" w:lineRule="auto"/>
        <w:rPr>
          <w:rFonts w:ascii="Times New Roman" w:eastAsia="黑体" w:hAnsi="Times New Roman" w:cs="Times New Roman"/>
          <w:b/>
          <w:sz w:val="28"/>
        </w:rPr>
      </w:pPr>
      <w:r w:rsidRPr="00787456">
        <w:rPr>
          <w:rFonts w:ascii="Times New Roman" w:eastAsia="黑体" w:hAnsi="Times New Roman" w:cs="Times New Roman"/>
          <w:b/>
          <w:sz w:val="28"/>
        </w:rPr>
        <w:t>五</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融合瓶颈及控制实验</w:t>
      </w:r>
    </w:p>
    <w:p w14:paraId="4646B6AB" w14:textId="71D09CBA" w:rsidR="00BA24D3" w:rsidRPr="00787456" w:rsidRDefault="00000000" w:rsidP="00B03E07">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信息传递实现缺陷</w:t>
      </w:r>
    </w:p>
    <w:p w14:paraId="21DAA36D"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原</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压缩模块将每个</w:t>
      </w:r>
      <w:r w:rsidRPr="00787456">
        <w:rPr>
          <w:rFonts w:ascii="Times New Roman" w:eastAsia="宋体" w:hAnsi="Times New Roman" w:cs="Times New Roman"/>
          <w:color w:val="000000"/>
          <w:sz w:val="24"/>
        </w:rPr>
        <w:t>token</w:t>
      </w:r>
      <w:r w:rsidRPr="00787456">
        <w:rPr>
          <w:rFonts w:ascii="Times New Roman" w:eastAsia="宋体" w:hAnsi="Times New Roman" w:cs="Times New Roman"/>
          <w:color w:val="000000"/>
          <w:sz w:val="24"/>
        </w:rPr>
        <w:t>从</w:t>
      </w:r>
      <w:r w:rsidRPr="00787456">
        <w:rPr>
          <w:rFonts w:ascii="Times New Roman" w:eastAsia="宋体" w:hAnsi="Times New Roman" w:cs="Times New Roman"/>
          <w:color w:val="000000"/>
          <w:sz w:val="24"/>
        </w:rPr>
        <w:t>64</w:t>
      </w:r>
      <w:r w:rsidRPr="00787456">
        <w:rPr>
          <w:rFonts w:ascii="Times New Roman" w:eastAsia="宋体" w:hAnsi="Times New Roman" w:cs="Times New Roman"/>
          <w:color w:val="000000"/>
          <w:sz w:val="24"/>
        </w:rPr>
        <w:t>维映射成一个标量，再使用</w:t>
      </w:r>
      <w:r w:rsidRPr="00787456">
        <w:rPr>
          <w:rFonts w:ascii="Times New Roman" w:eastAsia="宋体" w:hAnsi="Times New Roman" w:cs="Times New Roman"/>
          <w:color w:val="000000"/>
          <w:sz w:val="24"/>
        </w:rPr>
        <w:t>LayerNorm(1)</w:t>
      </w:r>
      <w:r w:rsidRPr="00787456">
        <w:rPr>
          <w:rFonts w:ascii="Times New Roman" w:eastAsia="宋体" w:hAnsi="Times New Roman" w:cs="Times New Roman"/>
          <w:color w:val="000000"/>
          <w:sz w:val="24"/>
        </w:rPr>
        <w:t>。单元素归一化的均值等于自身、方差为零，输出只剩可学习偏置，与图像内容无关。历史检查中，不同图片的</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嵌入逐元素相同，相关前级参数没有有效梯度。这解释了原模型虽包含多层融合结构，最终却主要依靠两路</w:t>
      </w:r>
      <w:r w:rsidRPr="00787456">
        <w:rPr>
          <w:rFonts w:ascii="Times New Roman" w:eastAsia="宋体" w:hAnsi="Times New Roman" w:cs="Times New Roman"/>
          <w:color w:val="000000"/>
          <w:sz w:val="24"/>
        </w:rPr>
        <w:t>CLS</w:t>
      </w:r>
      <w:r w:rsidRPr="00787456">
        <w:rPr>
          <w:rFonts w:ascii="Times New Roman" w:eastAsia="宋体" w:hAnsi="Times New Roman" w:cs="Times New Roman"/>
          <w:color w:val="000000"/>
          <w:sz w:val="24"/>
        </w:rPr>
        <w:t>分类的现象。</w:t>
      </w:r>
    </w:p>
    <w:p w14:paraId="2330F981" w14:textId="77777777" w:rsidR="00522A87" w:rsidRDefault="00000000" w:rsidP="00522A87">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lastRenderedPageBreak/>
        <w:t>该结果只针对当前实现，不否定多层融合的一般价值。修复与重新训练对照没有取得明确的稳定增益，说明消除工程缺陷只是必要检查，不能自动构成算法性能创新。分类头中</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段的权重平方范数占比也不能当作</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贡献了相同比例的判别信息；贡献需要通过配对预测和输入干预判断。</w:t>
      </w:r>
    </w:p>
    <w:p w14:paraId="6345C44B" w14:textId="55CFE27F" w:rsidR="00BA24D3" w:rsidRPr="00787456" w:rsidRDefault="00000000" w:rsidP="00197B83">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CLIP</w:t>
      </w:r>
      <w:r w:rsidRPr="00787456">
        <w:rPr>
          <w:rFonts w:ascii="Times New Roman" w:eastAsia="黑体" w:hAnsi="Times New Roman" w:cs="Times New Roman"/>
          <w:b/>
          <w:sz w:val="24"/>
        </w:rPr>
        <w:t>内容是否被实际利用</w:t>
      </w:r>
    </w:p>
    <w:p w14:paraId="0688526F" w14:textId="4DBF33C5" w:rsidR="00BA24D3" w:rsidRPr="00787456" w:rsidRDefault="00787456">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小组成员将同一图像的</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特征替换为同域其他视频特征，或替换为统计量匹配的高斯噪声。固定正常模型的替换检查其输入依赖；采用同结构噪声重新训练，进一步检查收益是否仅来自新增参数和优化。替换时保留</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输入，避免同时改变基线。</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88"/>
        <w:gridCol w:w="2948"/>
        <w:gridCol w:w="2948"/>
      </w:tblGrid>
      <w:tr w:rsidR="00BA24D3" w:rsidRPr="00787456" w14:paraId="5321E7D2" w14:textId="77777777" w:rsidTr="00983477">
        <w:trPr>
          <w:cantSplit/>
          <w:tblHeader/>
          <w:jc w:val="center"/>
        </w:trPr>
        <w:tc>
          <w:tcPr>
            <w:tcW w:w="2948" w:type="dxa"/>
            <w:shd w:val="clear" w:color="auto" w:fill="auto"/>
            <w:tcMar>
              <w:top w:w="90" w:type="dxa"/>
              <w:left w:w="90" w:type="dxa"/>
              <w:bottom w:w="90" w:type="dxa"/>
              <w:right w:w="90" w:type="dxa"/>
            </w:tcMar>
            <w:vAlign w:val="center"/>
          </w:tcPr>
          <w:p w14:paraId="36CF0FFE"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控制对照</w:t>
            </w:r>
          </w:p>
        </w:tc>
        <w:tc>
          <w:tcPr>
            <w:tcW w:w="2948" w:type="dxa"/>
            <w:shd w:val="clear" w:color="auto" w:fill="auto"/>
            <w:tcMar>
              <w:top w:w="90" w:type="dxa"/>
              <w:left w:w="90" w:type="dxa"/>
              <w:bottom w:w="90" w:type="dxa"/>
              <w:right w:w="90" w:type="dxa"/>
            </w:tcMar>
            <w:vAlign w:val="center"/>
          </w:tcPr>
          <w:p w14:paraId="40A5486F"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POOLED</w:t>
            </w:r>
          </w:p>
        </w:tc>
        <w:tc>
          <w:tcPr>
            <w:tcW w:w="2948" w:type="dxa"/>
            <w:shd w:val="clear" w:color="auto" w:fill="auto"/>
            <w:tcMar>
              <w:top w:w="90" w:type="dxa"/>
              <w:left w:w="90" w:type="dxa"/>
              <w:bottom w:w="90" w:type="dxa"/>
              <w:right w:w="90" w:type="dxa"/>
            </w:tcMar>
            <w:vAlign w:val="center"/>
          </w:tcPr>
          <w:p w14:paraId="1FD896E7"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ADAPTIVE</w:t>
            </w:r>
          </w:p>
        </w:tc>
      </w:tr>
      <w:tr w:rsidR="00BA24D3" w:rsidRPr="00787456" w14:paraId="21528573" w14:textId="77777777">
        <w:trPr>
          <w:cantSplit/>
          <w:jc w:val="center"/>
        </w:trPr>
        <w:tc>
          <w:tcPr>
            <w:tcW w:w="3888" w:type="dxa"/>
            <w:tcMar>
              <w:top w:w="90" w:type="dxa"/>
              <w:left w:w="90" w:type="dxa"/>
              <w:bottom w:w="90" w:type="dxa"/>
              <w:right w:w="90" w:type="dxa"/>
            </w:tcMar>
            <w:vAlign w:val="center"/>
          </w:tcPr>
          <w:p w14:paraId="56C73D34"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其他视频替换</w:t>
            </w:r>
            <w:r w:rsidRPr="00787456">
              <w:rPr>
                <w:rFonts w:ascii="Times New Roman" w:eastAsia="宋体" w:hAnsi="Times New Roman" w:cs="Times New Roman"/>
                <w:color w:val="000000"/>
                <w:sz w:val="21"/>
              </w:rPr>
              <w:t xml:space="preserve"> donor</w:t>
            </w:r>
          </w:p>
        </w:tc>
        <w:tc>
          <w:tcPr>
            <w:tcW w:w="2016" w:type="dxa"/>
            <w:tcMar>
              <w:top w:w="90" w:type="dxa"/>
              <w:left w:w="90" w:type="dxa"/>
              <w:bottom w:w="90" w:type="dxa"/>
              <w:right w:w="90" w:type="dxa"/>
            </w:tcMar>
            <w:vAlign w:val="center"/>
          </w:tcPr>
          <w:p w14:paraId="3483CC88"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15</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c>
          <w:tcPr>
            <w:tcW w:w="2088" w:type="dxa"/>
            <w:tcMar>
              <w:top w:w="90" w:type="dxa"/>
              <w:left w:w="90" w:type="dxa"/>
              <w:bottom w:w="90" w:type="dxa"/>
              <w:right w:w="90" w:type="dxa"/>
            </w:tcMar>
            <w:vAlign w:val="center"/>
          </w:tcPr>
          <w:p w14:paraId="3F4A52AD"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9</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r>
      <w:tr w:rsidR="00BA24D3" w:rsidRPr="00787456" w14:paraId="18B7ECE9" w14:textId="77777777">
        <w:trPr>
          <w:cantSplit/>
          <w:jc w:val="center"/>
        </w:trPr>
        <w:tc>
          <w:tcPr>
            <w:tcW w:w="3888" w:type="dxa"/>
            <w:tcMar>
              <w:top w:w="90" w:type="dxa"/>
              <w:left w:w="90" w:type="dxa"/>
              <w:bottom w:w="90" w:type="dxa"/>
              <w:right w:w="90" w:type="dxa"/>
            </w:tcMar>
            <w:vAlign w:val="center"/>
          </w:tcPr>
          <w:p w14:paraId="75D65501"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固定模型换噪声</w:t>
            </w:r>
          </w:p>
        </w:tc>
        <w:tc>
          <w:tcPr>
            <w:tcW w:w="2016" w:type="dxa"/>
            <w:tcMar>
              <w:top w:w="90" w:type="dxa"/>
              <w:left w:w="90" w:type="dxa"/>
              <w:bottom w:w="90" w:type="dxa"/>
              <w:right w:w="90" w:type="dxa"/>
            </w:tcMar>
            <w:vAlign w:val="center"/>
          </w:tcPr>
          <w:p w14:paraId="3A880B7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15</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c>
          <w:tcPr>
            <w:tcW w:w="2088" w:type="dxa"/>
            <w:tcMar>
              <w:top w:w="90" w:type="dxa"/>
              <w:left w:w="90" w:type="dxa"/>
              <w:bottom w:w="90" w:type="dxa"/>
              <w:right w:w="90" w:type="dxa"/>
            </w:tcMar>
            <w:vAlign w:val="center"/>
          </w:tcPr>
          <w:p w14:paraId="102C90B3"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10</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r>
      <w:tr w:rsidR="00BA24D3" w:rsidRPr="00787456" w14:paraId="2C33E058" w14:textId="77777777">
        <w:trPr>
          <w:cantSplit/>
          <w:jc w:val="center"/>
        </w:trPr>
        <w:tc>
          <w:tcPr>
            <w:tcW w:w="3888" w:type="dxa"/>
            <w:tcMar>
              <w:top w:w="90" w:type="dxa"/>
              <w:left w:w="90" w:type="dxa"/>
              <w:bottom w:w="90" w:type="dxa"/>
              <w:right w:w="90" w:type="dxa"/>
            </w:tcMar>
            <w:vAlign w:val="center"/>
          </w:tcPr>
          <w:p w14:paraId="63085DDD" w14:textId="77777777" w:rsidR="00BA24D3" w:rsidRPr="00787456" w:rsidRDefault="00000000">
            <w:pPr>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同结构噪声重训</w:t>
            </w:r>
          </w:p>
        </w:tc>
        <w:tc>
          <w:tcPr>
            <w:tcW w:w="2016" w:type="dxa"/>
            <w:tcMar>
              <w:top w:w="90" w:type="dxa"/>
              <w:left w:w="90" w:type="dxa"/>
              <w:bottom w:w="90" w:type="dxa"/>
              <w:right w:w="90" w:type="dxa"/>
            </w:tcMar>
            <w:vAlign w:val="center"/>
          </w:tcPr>
          <w:p w14:paraId="5305E277"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15</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c>
          <w:tcPr>
            <w:tcW w:w="2088" w:type="dxa"/>
            <w:tcMar>
              <w:top w:w="90" w:type="dxa"/>
              <w:left w:w="90" w:type="dxa"/>
              <w:bottom w:w="90" w:type="dxa"/>
              <w:right w:w="90" w:type="dxa"/>
            </w:tcMar>
            <w:vAlign w:val="center"/>
          </w:tcPr>
          <w:p w14:paraId="23CDE0C0"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r>
    </w:tbl>
    <w:p w14:paraId="5D326B74" w14:textId="77777777" w:rsidR="00BA24D3" w:rsidRPr="00787456" w:rsidRDefault="00BA24D3">
      <w:pPr>
        <w:rPr>
          <w:rFonts w:ascii="Times New Roman" w:hAnsi="Times New Roman" w:cs="Times New Roman"/>
        </w:rPr>
      </w:pPr>
    </w:p>
    <w:p w14:paraId="72513906" w14:textId="77777777" w:rsidR="00BA24D3" w:rsidRPr="00787456" w:rsidRDefault="00000000">
      <w:pPr>
        <w:widowControl/>
        <w:snapToGrid w:val="0"/>
        <w:spacing w:after="160" w:line="360" w:lineRule="auto"/>
        <w:jc w:val="center"/>
        <w:rPr>
          <w:rFonts w:ascii="Times New Roman" w:hAnsi="Times New Roman" w:cs="Times New Roman"/>
        </w:rPr>
      </w:pPr>
      <w:r w:rsidRPr="00787456">
        <w:rPr>
          <w:rFonts w:ascii="Times New Roman" w:eastAsia="宋体" w:hAnsi="Times New Roman" w:cs="Times New Roman"/>
          <w:color w:val="000000"/>
          <w:sz w:val="21"/>
        </w:rPr>
        <w:t>表</w:t>
      </w:r>
      <w:r w:rsidRPr="00787456">
        <w:rPr>
          <w:rFonts w:ascii="Times New Roman" w:eastAsia="宋体" w:hAnsi="Times New Roman" w:cs="Times New Roman"/>
          <w:color w:val="000000"/>
          <w:sz w:val="21"/>
        </w:rPr>
        <w:t xml:space="preserve">3 </w:t>
      </w:r>
      <w:r w:rsidRPr="00787456">
        <w:rPr>
          <w:rFonts w:ascii="Times New Roman" w:eastAsia="宋体" w:hAnsi="Times New Roman" w:cs="Times New Roman"/>
          <w:color w:val="000000"/>
          <w:sz w:val="21"/>
        </w:rPr>
        <w:t>真实输入优于自身控制且差值区间排除零的次数</w:t>
      </w:r>
      <w:r w:rsidRPr="00787456">
        <w:rPr>
          <w:rFonts w:ascii="Times New Roman" w:eastAsia="宋体" w:hAnsi="Times New Roman" w:cs="Times New Roman"/>
          <w:color w:val="000000"/>
          <w:sz w:val="21"/>
        </w:rPr>
        <w:t xml:space="preserve">  3</w:t>
      </w:r>
      <w:r w:rsidRPr="00787456">
        <w:rPr>
          <w:rFonts w:ascii="Times New Roman" w:eastAsia="宋体" w:hAnsi="Times New Roman" w:cs="Times New Roman"/>
          <w:color w:val="000000"/>
          <w:sz w:val="21"/>
        </w:rPr>
        <w:t>种子</w:t>
      </w:r>
      <w:r w:rsidRPr="00787456">
        <w:rPr>
          <w:rFonts w:ascii="Times New Roman" w:eastAsia="宋体" w:hAnsi="Times New Roman" w:cs="Times New Roman"/>
          <w:color w:val="000000"/>
          <w:sz w:val="21"/>
        </w:rPr>
        <w:t>×5</w:t>
      </w:r>
      <w:r w:rsidRPr="00787456">
        <w:rPr>
          <w:rFonts w:ascii="Times New Roman" w:eastAsia="宋体" w:hAnsi="Times New Roman" w:cs="Times New Roman"/>
          <w:color w:val="000000"/>
          <w:sz w:val="21"/>
        </w:rPr>
        <w:t>重复</w:t>
      </w:r>
    </w:p>
    <w:p w14:paraId="270D7627" w14:textId="77777777" w:rsidR="00983477" w:rsidRDefault="00000000" w:rsidP="00983477">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全局读取在三类控制中均显示真实图像</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内容的重要性，但这不等于它已经稳定超过强</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基线。局部自适应读取没有超过噪声重训的明确证据，说明当前九区域聚合协议的可用增量尚未得到支持；不能据此推断所有局部</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信息都无用。表</w:t>
      </w:r>
      <w:r w:rsidRPr="00787456">
        <w:rPr>
          <w:rFonts w:ascii="Times New Roman" w:eastAsia="宋体" w:hAnsi="Times New Roman" w:cs="Times New Roman"/>
          <w:color w:val="000000"/>
          <w:sz w:val="24"/>
        </w:rPr>
        <w:t>3</w:t>
      </w:r>
      <w:r w:rsidRPr="00787456">
        <w:rPr>
          <w:rFonts w:ascii="Times New Roman" w:eastAsia="宋体" w:hAnsi="Times New Roman" w:cs="Times New Roman"/>
          <w:color w:val="000000"/>
          <w:sz w:val="24"/>
        </w:rPr>
        <w:t>重复共享目标数据，不是</w:t>
      </w:r>
      <w:r w:rsidRPr="00787456">
        <w:rPr>
          <w:rFonts w:ascii="Times New Roman" w:eastAsia="宋体" w:hAnsi="Times New Roman" w:cs="Times New Roman"/>
          <w:color w:val="000000"/>
          <w:sz w:val="24"/>
        </w:rPr>
        <w:t>15</w:t>
      </w:r>
      <w:r w:rsidRPr="00787456">
        <w:rPr>
          <w:rFonts w:ascii="Times New Roman" w:eastAsia="宋体" w:hAnsi="Times New Roman" w:cs="Times New Roman"/>
          <w:color w:val="000000"/>
          <w:sz w:val="24"/>
        </w:rPr>
        <w:t>个独立外部验证集。</w:t>
      </w:r>
    </w:p>
    <w:p w14:paraId="3CFEE92E" w14:textId="1F269ACD" w:rsidR="00BA24D3" w:rsidRPr="00787456" w:rsidRDefault="00000000" w:rsidP="00983477">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修正幅度与迁移损伤</w:t>
      </w:r>
    </w:p>
    <w:p w14:paraId="1A445BAF"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复验还观察到，部分修正头在源域带来正向变化，却在跨域损害原有排序；增强修正惩罚或缩小修正幅度后，损伤减弱。自适应权重与均匀权重没有被证明存在稳定差异，因而目前不支持把失败主要归因于区域注意力过于集中。这个发现提示后续应检验修正的迁移稳定性和误伤，而不只增加融合层数。</w:t>
      </w:r>
    </w:p>
    <w:p w14:paraId="761AF41F" w14:textId="77777777" w:rsidR="00301C11" w:rsidRDefault="00000000" w:rsidP="00301C11">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lastRenderedPageBreak/>
        <w:t>现阶段新增的同维度向量融合脚本提供固定权重、可学习全局权重、纯</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、拼接及噪声／</w:t>
      </w:r>
      <w:r w:rsidRPr="00787456">
        <w:rPr>
          <w:rFonts w:ascii="Times New Roman" w:eastAsia="宋体" w:hAnsi="Times New Roman" w:cs="Times New Roman"/>
          <w:color w:val="000000"/>
          <w:sz w:val="24"/>
        </w:rPr>
        <w:t>donor</w:t>
      </w:r>
      <w:r w:rsidRPr="00787456">
        <w:rPr>
          <w:rFonts w:ascii="Times New Roman" w:eastAsia="宋体" w:hAnsi="Times New Roman" w:cs="Times New Roman"/>
          <w:color w:val="000000"/>
          <w:sz w:val="24"/>
        </w:rPr>
        <w:t>对照，已通过合成程序自检，尚未取得真实数据运行结果。它属于后续验证准备，不计为已实现的性能提升，也不代表已修复</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的多层信息利用。</w:t>
      </w:r>
    </w:p>
    <w:p w14:paraId="3F576110" w14:textId="5CDBC4D5" w:rsidR="00BA24D3" w:rsidRPr="00787456" w:rsidRDefault="00000000" w:rsidP="00301C11">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8"/>
        </w:rPr>
        <w:t>六</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前后端原型及使用边界</w:t>
      </w:r>
    </w:p>
    <w:p w14:paraId="16337011"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当前原型包含前端界面与后端检测模块，后端使用改进单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能够对输入图片进行真假鉴别并向界面返回结果。该功能使研究模型可以被实际调用，适合演示和辅助试验。原型与研究融合路线分开维护，避免在融合增益尚不确定时，把复杂研究模块描述为已经上线的有效功能。</w:t>
      </w:r>
    </w:p>
    <w:p w14:paraId="4E5EFA11"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按当前使用情况，对更逼真的伪造图片，模型检测能力仍不及预期。未知生成算法、复杂人脸条件以及社媒压缩传播可能改变判别线索，系统输出需要人工复核，不具备自动作出身份真实性或司法证据结论的适用基础。本期没有完成真实业务数据的系统验收，也没有形成接口安全、并发吞吐、延迟或长期运行可靠性的量化结论。</w:t>
      </w:r>
    </w:p>
    <w:p w14:paraId="57A7566A" w14:textId="77777777" w:rsidR="00731543" w:rsidRDefault="00000000" w:rsidP="00731543">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演示时应将图片鉴别流程与误判案例一并说明，不只展示正确样例。涉及人脸的图片应在授权范围内使用，不向未经授权的第三方传播；检测结果不能替代人工判断。后续若开展外部试用，应先明确输入范围、数据保护和错误处理规则，再评估推广。</w:t>
      </w:r>
    </w:p>
    <w:p w14:paraId="662180CC" w14:textId="14E60700" w:rsidR="00BA24D3" w:rsidRPr="00787456" w:rsidRDefault="00000000" w:rsidP="00731543">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8"/>
        </w:rPr>
        <w:t>七</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项目成果与未完成目标</w:t>
      </w:r>
    </w:p>
    <w:p w14:paraId="2E56EE0C"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本期形成的成果包括改进</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模型实现与训练记录、已接入单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的图片鉴别前后端原型、研究用融合框架、受控诊断程序以及阶段分析资料。项目没有取得本项目论文发表、专利申请或授权成果；申报材料列举的既有导师专利和相关论文仅属于研究基础，不作为本项目新增成果计算。</w:t>
      </w:r>
    </w:p>
    <w:p w14:paraId="15A02704" w14:textId="77777777" w:rsidR="00310856" w:rsidRDefault="00000000" w:rsidP="00310856">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未完成目标主要包括：原计划空域</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频域双向去偏的完整实现与增益确认，稳定超过独立改进</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的跨域融合效果，重度压缩和高逼真样本的可靠检测，以及轻量化、毫秒级推理和高并发服务指标。没有完成的事项继续列为研究与工程任务，不用设计预期代替实测结果。当前项目的价值主要体现为可运行原型和对融合问题的具体定位，而不是已经达到部署级技术标准。</w:t>
      </w:r>
    </w:p>
    <w:p w14:paraId="3D46CA9B" w14:textId="3DC6FB36" w:rsidR="00BA24D3" w:rsidRPr="00787456" w:rsidRDefault="00000000" w:rsidP="008479F0">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8"/>
        </w:rPr>
        <w:lastRenderedPageBreak/>
        <w:t>八</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后续工作与结论</w:t>
      </w:r>
    </w:p>
    <w:p w14:paraId="5FD77506"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下一步首先将部署模型、独立</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原生分类头、重新训练的</w:t>
      </w:r>
      <w:r w:rsidRPr="00787456">
        <w:rPr>
          <w:rFonts w:ascii="Times New Roman" w:eastAsia="宋体" w:hAnsi="Times New Roman" w:cs="Times New Roman"/>
          <w:color w:val="000000"/>
          <w:sz w:val="24"/>
        </w:rPr>
        <w:t>ViT-only</w:t>
      </w:r>
      <w:r w:rsidRPr="00787456">
        <w:rPr>
          <w:rFonts w:ascii="Times New Roman" w:eastAsia="宋体" w:hAnsi="Times New Roman" w:cs="Times New Roman"/>
          <w:color w:val="000000"/>
          <w:sz w:val="24"/>
        </w:rPr>
        <w:t>头和研究融合方案放到同一输入与评测清单下比较，确认权重、预处理和标签一致。保存逐样本预测，分析</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修正救回了哪些错误、又误伤了哪些正确样本，再决定是否采用受约束修正或改进多层读取。若没有稳定互补证据，应保留简单单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原型，不以复杂结构替代有效验证。</w:t>
      </w:r>
    </w:p>
    <w:p w14:paraId="67B1436A"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同时需要在未反复查看的新视频留出集上进行源域选模后的评估，并补齐高逼真伪造、降质输入和前后端运行测试。部分实验的逐样本数组与模型权重尚未同步至当前工作区，汇总可用于阶段展示，但进一步独立重算需取回原实验机存档。行政信息、模型版本、样本清单和演示证据也应在正式提交前逐项核对。</w:t>
      </w:r>
    </w:p>
    <w:p w14:paraId="058CFB97" w14:textId="77777777" w:rsidR="001B6F8A" w:rsidRDefault="00000000" w:rsidP="001B6F8A">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总体而言，本项目已完成检测原型与多轮跨域融合验证，积累了关于当前实现缺陷和融合读取边界的证据。项目尚未实现预期的稳定跨域提升和全部工程成果，现阶段结论应限定在已验证的输入与实验协议内。后续工作将以真实增量和应用可靠性为依据推进，而不将阶段性能停滞解释为算法上限已被证明。</w:t>
      </w:r>
    </w:p>
    <w:p w14:paraId="0189874E" w14:textId="336D5CC7" w:rsidR="00BA24D3" w:rsidRPr="00787456" w:rsidRDefault="00000000" w:rsidP="001B6F8A">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8"/>
        </w:rPr>
        <w:t>参考文献与实验取数说明</w:t>
      </w:r>
    </w:p>
    <w:p w14:paraId="14186F30" w14:textId="77777777" w:rsidR="00BA24D3" w:rsidRPr="00787456" w:rsidRDefault="00000000">
      <w:pPr>
        <w:widowControl/>
        <w:snapToGrid w:val="0"/>
        <w:spacing w:after="60" w:line="288" w:lineRule="auto"/>
        <w:rPr>
          <w:rFonts w:ascii="Times New Roman" w:hAnsi="Times New Roman" w:cs="Times New Roman"/>
        </w:rPr>
      </w:pPr>
      <w:r w:rsidRPr="00787456">
        <w:rPr>
          <w:rFonts w:ascii="Times New Roman" w:eastAsia="宋体" w:hAnsi="Times New Roman" w:cs="Times New Roman"/>
          <w:color w:val="000000"/>
          <w:sz w:val="21"/>
        </w:rPr>
        <w:t>[1] Rössler A, Cozzolino D, Verdoliva L, et al. FaceForensics++ Learning to Detect Manipulated Facial Images. ICCV, 2019.</w:t>
      </w:r>
    </w:p>
    <w:p w14:paraId="086E5298" w14:textId="77777777" w:rsidR="00BA24D3" w:rsidRPr="00787456" w:rsidRDefault="00000000">
      <w:pPr>
        <w:widowControl/>
        <w:snapToGrid w:val="0"/>
        <w:spacing w:after="60" w:line="288" w:lineRule="auto"/>
        <w:rPr>
          <w:rFonts w:ascii="Times New Roman" w:hAnsi="Times New Roman" w:cs="Times New Roman"/>
        </w:rPr>
      </w:pPr>
      <w:r w:rsidRPr="00787456">
        <w:rPr>
          <w:rFonts w:ascii="Times New Roman" w:eastAsia="宋体" w:hAnsi="Times New Roman" w:cs="Times New Roman"/>
          <w:color w:val="000000"/>
          <w:sz w:val="21"/>
        </w:rPr>
        <w:t>[2] Li Y, Yang X, Sun P, et al. Celeb-DF A Large-scale Challenging Dataset for DeepFake Forensics. CVPR, 2020.</w:t>
      </w:r>
    </w:p>
    <w:p w14:paraId="0B633B25" w14:textId="77777777" w:rsidR="00BA24D3" w:rsidRPr="00787456" w:rsidRDefault="00000000">
      <w:pPr>
        <w:widowControl/>
        <w:snapToGrid w:val="0"/>
        <w:spacing w:after="60" w:line="288" w:lineRule="auto"/>
        <w:rPr>
          <w:rFonts w:ascii="Times New Roman" w:hAnsi="Times New Roman" w:cs="Times New Roman"/>
        </w:rPr>
      </w:pPr>
      <w:r w:rsidRPr="00787456">
        <w:rPr>
          <w:rFonts w:ascii="Times New Roman" w:eastAsia="宋体" w:hAnsi="Times New Roman" w:cs="Times New Roman"/>
          <w:color w:val="000000"/>
          <w:sz w:val="21"/>
        </w:rPr>
        <w:t>[3] Radford A, Kim J W, Hallacy C, et al. Learning Transferable Visual Models From Natural Language Supervision. ICML, 2021.</w:t>
      </w:r>
    </w:p>
    <w:p w14:paraId="2F292E68" w14:textId="4AFE30D1" w:rsidR="00BA24D3" w:rsidRPr="00787456" w:rsidRDefault="00000000">
      <w:pPr>
        <w:widowControl/>
        <w:snapToGrid w:val="0"/>
        <w:spacing w:after="60" w:line="288" w:lineRule="auto"/>
        <w:rPr>
          <w:rFonts w:ascii="Times New Roman" w:hAnsi="Times New Roman" w:cs="Times New Roman"/>
        </w:rPr>
      </w:pPr>
      <w:r w:rsidRPr="00787456">
        <w:rPr>
          <w:rFonts w:ascii="Times New Roman" w:eastAsia="宋体" w:hAnsi="Times New Roman" w:cs="Times New Roman"/>
          <w:color w:val="000000"/>
          <w:sz w:val="21"/>
        </w:rPr>
        <w:t>[4] Dosovitskiy A, Beyer L, Kolesnikov A, et al. An Image is Worth 16x16 Words Transformers for Image Recognition at Scale. ICLR, 2021.</w:t>
      </w:r>
    </w:p>
    <w:sectPr w:rsidR="00BA24D3" w:rsidRPr="00787456">
      <w:footerReference w:type="default" r:id="rId13"/>
      <w:pgSz w:w="11906" w:h="16838"/>
      <w:pgMar w:top="2098" w:right="1474" w:bottom="1984" w:left="1587" w:header="851" w:footer="1417" w:gutter="0"/>
      <w:cols w:space="0"/>
      <w:docGrid w:type="linesAndChars" w:linePitch="579" w:charSpace="-10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2FDC79" w14:textId="77777777" w:rsidR="00AF703B" w:rsidRDefault="00AF703B">
      <w:pPr>
        <w:rPr>
          <w:rFonts w:hint="eastAsia"/>
        </w:rPr>
      </w:pPr>
      <w:r>
        <w:separator/>
      </w:r>
    </w:p>
  </w:endnote>
  <w:endnote w:type="continuationSeparator" w:id="0">
    <w:p w14:paraId="33BC82A0" w14:textId="77777777" w:rsidR="00AF703B" w:rsidRDefault="00AF70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embedRegular r:id="rId1" w:subsetted="1" w:fontKey="{6434EAF4-F383-486A-9C48-4D9CA1AE261F}"/>
    <w:embedBold r:id="rId2" w:subsetted="1" w:fontKey="{1C7264C0-C613-4484-AC6E-7D2624231784}"/>
  </w:font>
  <w:font w:name="黑体">
    <w:altName w:val="SimHei"/>
    <w:panose1 w:val="02010609060101010101"/>
    <w:charset w:val="86"/>
    <w:family w:val="modern"/>
    <w:pitch w:val="fixed"/>
    <w:sig w:usb0="800002BF" w:usb1="38CF7CFA" w:usb2="00000016" w:usb3="00000000" w:csb0="00040001" w:csb1="00000000"/>
    <w:embedRegular r:id="rId3" w:subsetted="1" w:fontKey="{2A2A1442-35DE-4343-A61F-2037B35B447D}"/>
    <w:embedBold r:id="rId4" w:subsetted="1" w:fontKey="{DCA2B231-25CB-4738-892A-DE49A39FA32D}"/>
  </w:font>
  <w:font w:name="方正小标宋简体">
    <w:altName w:val="微软雅黑"/>
    <w:charset w:val="86"/>
    <w:family w:val="auto"/>
    <w:pitch w:val="default"/>
    <w:sig w:usb0="00000001" w:usb1="080E0000" w:usb2="00000000" w:usb3="00000000" w:csb0="00040000" w:csb1="00000000"/>
  </w:font>
  <w:font w:name="Segoe UI Symbol">
    <w:panose1 w:val="020B0502040204020203"/>
    <w:charset w:val="00"/>
    <w:family w:val="swiss"/>
    <w:pitch w:val="variable"/>
    <w:sig w:usb0="800001E3" w:usb1="1200FFEF" w:usb2="00040000" w:usb3="00000000" w:csb0="00000001" w:csb1="00000000"/>
    <w:embedRegular r:id="rId5" w:subsetted="1" w:fontKey="{F0709241-2AA7-4371-946C-AF97C71ED8F8}"/>
  </w:font>
  <w:font w:name="Wingdings 2">
    <w:panose1 w:val="05020102010507070707"/>
    <w:charset w:val="02"/>
    <w:family w:val="roman"/>
    <w:pitch w:val="variable"/>
    <w:sig w:usb0="00000000" w:usb1="10000000" w:usb2="00000000" w:usb3="00000000" w:csb0="80000000" w:csb1="00000000"/>
    <w:embedRegular r:id="rId6" w:fontKey="{67272F73-1F25-40E3-9859-C70BC828014D}"/>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94443" w14:textId="77777777" w:rsidR="00FA4F5B" w:rsidRDefault="00000000">
    <w:pPr>
      <w:pStyle w:val="a4"/>
      <w:rPr>
        <w:rFonts w:hint="eastAsia"/>
      </w:rPr>
    </w:pPr>
    <w:r>
      <w:rPr>
        <w:noProof/>
      </w:rPr>
      <mc:AlternateContent>
        <mc:Choice Requires="wps">
          <w:drawing>
            <wp:anchor distT="0" distB="0" distL="114300" distR="114300" simplePos="0" relativeHeight="251658752" behindDoc="0" locked="0" layoutInCell="1" allowOverlap="1" wp14:anchorId="412C2860" wp14:editId="5615CB9B">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1B81E4" w14:textId="77777777" w:rsidR="00FA4F5B" w:rsidRDefault="00000000">
                          <w:pPr>
                            <w:pStyle w:val="a4"/>
                            <w:rPr>
                              <w:rFonts w:hint="eastAsia"/>
                            </w:rPr>
                          </w:pPr>
                          <w:r>
                            <w:t xml:space="preserve">— </w:t>
                          </w:r>
                          <w:r>
                            <w:fldChar w:fldCharType="begin"/>
                          </w:r>
                          <w:r>
                            <w:instrText xml:space="preserve"> PAGE  \* MERGEFORMAT </w:instrText>
                          </w:r>
                          <w:r>
                            <w:fldChar w:fldCharType="separate"/>
                          </w:r>
                          <w:r>
                            <w:t>2</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C2860" id="_x0000_t202" coordsize="21600,21600" o:spt="202" path="m,l,21600r21600,l21600,xe">
              <v:stroke joinstyle="miter"/>
              <v:path gradientshapeok="t" o:connecttype="rect"/>
            </v:shapetype>
            <v:shape id="文本框 4" o:spid="_x0000_s1026" type="#_x0000_t202" style="position:absolute;margin-left:92.8pt;margin-top:0;width:2in;height:2in;z-index:25165875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C1B81E4" w14:textId="77777777" w:rsidR="00FA4F5B" w:rsidRDefault="00000000">
                    <w:pPr>
                      <w:pStyle w:val="a4"/>
                      <w:rPr>
                        <w:rFonts w:hint="eastAsia"/>
                      </w:rPr>
                    </w:pPr>
                    <w:r>
                      <w:t xml:space="preserve">— </w:t>
                    </w:r>
                    <w:r>
                      <w:fldChar w:fldCharType="begin"/>
                    </w:r>
                    <w:r>
                      <w:instrText xml:space="preserve"> PAGE  \* MERGEFORMAT </w:instrText>
                    </w:r>
                    <w:r>
                      <w:fldChar w:fldCharType="separate"/>
                    </w:r>
                    <w:r>
                      <w:t>2</w:t>
                    </w:r>
                    <w:r>
                      <w:fldChar w:fldCharType="end"/>
                    </w:r>
                    <w:r>
                      <w:t xml:space="preserve"> —</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97129" w14:textId="77777777" w:rsidR="00FA4F5B" w:rsidRDefault="00000000">
    <w:pPr>
      <w:pStyle w:val="a4"/>
      <w:rPr>
        <w:rFonts w:hint="eastAsia"/>
      </w:rPr>
    </w:pPr>
    <w:r>
      <w:rPr>
        <w:noProof/>
      </w:rPr>
      <mc:AlternateContent>
        <mc:Choice Requires="wps">
          <w:drawing>
            <wp:anchor distT="0" distB="0" distL="114300" distR="114300" simplePos="0" relativeHeight="251657728" behindDoc="0" locked="0" layoutInCell="1" allowOverlap="1" wp14:anchorId="1D30E642" wp14:editId="77FE297F">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6583C"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30E642" id="_x0000_t202" coordsize="21600,21600" o:spt="202" path="m,l,21600r21600,l21600,xe">
              <v:stroke joinstyle="miter"/>
              <v:path gradientshapeok="t" o:connecttype="rect"/>
            </v:shapetype>
            <v:shape id="文本框 3" o:spid="_x0000_s1027" type="#_x0000_t202" style="position:absolute;margin-left:92.8pt;margin-top:0;width:2in;height:2in;z-index:25165772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3D6583C"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FEE5F" w14:textId="77777777" w:rsidR="00FA4F5B" w:rsidRDefault="00000000">
    <w:pPr>
      <w:pStyle w:val="a4"/>
      <w:rPr>
        <w:rFonts w:hint="eastAsia"/>
      </w:rPr>
    </w:pPr>
    <w:r>
      <w:rPr>
        <w:noProof/>
      </w:rPr>
      <mc:AlternateContent>
        <mc:Choice Requires="wps">
          <w:drawing>
            <wp:anchor distT="0" distB="0" distL="114300" distR="114300" simplePos="0" relativeHeight="251656704" behindDoc="0" locked="0" layoutInCell="1" allowOverlap="1" wp14:anchorId="6C8ADDD4" wp14:editId="266CEF0D">
              <wp:simplePos x="0" y="0"/>
              <wp:positionH relativeFrom="margin">
                <wp:align>outside</wp:align>
              </wp:positionH>
              <wp:positionV relativeFrom="paragraph">
                <wp:posOffset>0</wp:posOffset>
              </wp:positionV>
              <wp:extent cx="1828800" cy="1828800"/>
              <wp:effectExtent l="0" t="0" r="0" b="0"/>
              <wp:wrapNone/>
              <wp:docPr id="2048234468" name="文本框 20482344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475D23"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8ADDD4" id="_x0000_t202" coordsize="21600,21600" o:spt="202" path="m,l,21600r21600,l21600,xe">
              <v:stroke joinstyle="miter"/>
              <v:path gradientshapeok="t" o:connecttype="rect"/>
            </v:shapetype>
            <v:shape id="文本框 2048234468" o:spid="_x0000_s1028" type="#_x0000_t202" style="position:absolute;margin-left:92.8pt;margin-top:0;width:2in;height:2in;z-index:25165670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" filled="f" stroked="f" strokeweight=".5pt">
              <v:textbox style="mso-fit-shape-to-text:t" inset="0,0,0,0">
                <w:txbxContent>
                  <w:p w14:paraId="49475D23"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4117A4" w14:textId="77777777" w:rsidR="00AF703B" w:rsidRDefault="00AF703B">
      <w:pPr>
        <w:rPr>
          <w:rFonts w:hint="eastAsia"/>
        </w:rPr>
      </w:pPr>
      <w:r>
        <w:separator/>
      </w:r>
    </w:p>
  </w:footnote>
  <w:footnote w:type="continuationSeparator" w:id="0">
    <w:p w14:paraId="64E84351" w14:textId="77777777" w:rsidR="00AF703B" w:rsidRDefault="00AF703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78A60B8"/>
    <w:multiLevelType w:val="singleLevel"/>
    <w:tmpl w:val="B78A60B8"/>
    <w:lvl w:ilvl="0">
      <w:start w:val="2"/>
      <w:numFmt w:val="upperLetter"/>
      <w:suff w:val="space"/>
      <w:lvlText w:val="%1."/>
      <w:lvlJc w:val="left"/>
    </w:lvl>
  </w:abstractNum>
  <w:num w:numId="1" w16cid:durableId="201506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embedTrueTypeFonts/>
  <w:saveSubsetFonts/>
  <w:bordersDoNotSurroundHeader/>
  <w:bordersDoNotSurroundFooter/>
  <w:defaultTabStop w:val="420"/>
  <w:drawingGridHorizontalSpacing w:val="158"/>
  <w:drawingGridVerticalSpacing w:val="290"/>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4F5B"/>
    <w:rsid w:val="000139F6"/>
    <w:rsid w:val="00015F36"/>
    <w:rsid w:val="000F4DAC"/>
    <w:rsid w:val="0015331C"/>
    <w:rsid w:val="00181273"/>
    <w:rsid w:val="00182B41"/>
    <w:rsid w:val="00194D1A"/>
    <w:rsid w:val="00197B83"/>
    <w:rsid w:val="001B6F8A"/>
    <w:rsid w:val="001C01A3"/>
    <w:rsid w:val="001C262D"/>
    <w:rsid w:val="001D697C"/>
    <w:rsid w:val="001D7CFE"/>
    <w:rsid w:val="00206A39"/>
    <w:rsid w:val="002108A2"/>
    <w:rsid w:val="0023264F"/>
    <w:rsid w:val="002A3C19"/>
    <w:rsid w:val="00301C11"/>
    <w:rsid w:val="00310856"/>
    <w:rsid w:val="0041691D"/>
    <w:rsid w:val="0044264E"/>
    <w:rsid w:val="004A1C57"/>
    <w:rsid w:val="00522A87"/>
    <w:rsid w:val="00524644"/>
    <w:rsid w:val="00552A07"/>
    <w:rsid w:val="005941D4"/>
    <w:rsid w:val="005A3D6D"/>
    <w:rsid w:val="006527DE"/>
    <w:rsid w:val="00677487"/>
    <w:rsid w:val="0069011D"/>
    <w:rsid w:val="006B441F"/>
    <w:rsid w:val="006E6823"/>
    <w:rsid w:val="0072653D"/>
    <w:rsid w:val="00731543"/>
    <w:rsid w:val="00743089"/>
    <w:rsid w:val="007548A9"/>
    <w:rsid w:val="00787456"/>
    <w:rsid w:val="00791CD3"/>
    <w:rsid w:val="007A2A4F"/>
    <w:rsid w:val="007B5248"/>
    <w:rsid w:val="008076D8"/>
    <w:rsid w:val="008479F0"/>
    <w:rsid w:val="00863E3D"/>
    <w:rsid w:val="008C6731"/>
    <w:rsid w:val="00930F75"/>
    <w:rsid w:val="009358CD"/>
    <w:rsid w:val="009777D9"/>
    <w:rsid w:val="00983477"/>
    <w:rsid w:val="009A0F41"/>
    <w:rsid w:val="009A1A0D"/>
    <w:rsid w:val="009B0314"/>
    <w:rsid w:val="009C2303"/>
    <w:rsid w:val="009C2C0E"/>
    <w:rsid w:val="009D2083"/>
    <w:rsid w:val="009E39AA"/>
    <w:rsid w:val="009F0B13"/>
    <w:rsid w:val="009F3B9C"/>
    <w:rsid w:val="00A37BB8"/>
    <w:rsid w:val="00AB1B83"/>
    <w:rsid w:val="00AF703B"/>
    <w:rsid w:val="00B03E07"/>
    <w:rsid w:val="00B41D6E"/>
    <w:rsid w:val="00BA24D3"/>
    <w:rsid w:val="00C46FAD"/>
    <w:rsid w:val="00C63600"/>
    <w:rsid w:val="00C908D3"/>
    <w:rsid w:val="00CC14B5"/>
    <w:rsid w:val="00CD0CE8"/>
    <w:rsid w:val="00D56892"/>
    <w:rsid w:val="00D87FF4"/>
    <w:rsid w:val="00DE1BA2"/>
    <w:rsid w:val="00E026F3"/>
    <w:rsid w:val="00E36C71"/>
    <w:rsid w:val="00E74130"/>
    <w:rsid w:val="00EB40D6"/>
    <w:rsid w:val="00EE5BF1"/>
    <w:rsid w:val="00F67F56"/>
    <w:rsid w:val="00F7515B"/>
    <w:rsid w:val="00FA4F5B"/>
    <w:rsid w:val="00FA5782"/>
    <w:rsid w:val="00FC4592"/>
    <w:rsid w:val="14626AC9"/>
    <w:rsid w:val="18B145A8"/>
    <w:rsid w:val="21D967B7"/>
    <w:rsid w:val="33A90165"/>
    <w:rsid w:val="3854494D"/>
    <w:rsid w:val="435F2A46"/>
    <w:rsid w:val="4C69696A"/>
    <w:rsid w:val="4F2012D5"/>
    <w:rsid w:val="551B0920"/>
    <w:rsid w:val="59336234"/>
    <w:rsid w:val="68034088"/>
    <w:rsid w:val="74A92964"/>
    <w:rsid w:val="75FC483F"/>
    <w:rsid w:val="7C605526"/>
    <w:rsid w:val="7D0B5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368260C"/>
  <w15:docId w15:val="{88469E39-06B7-4C50-A7AD-36909106C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仿宋_GB2312" w:eastAsia="仿宋_GB2312" w:hAnsi="仿宋_GB2312" w:cs="仿宋_GB2312"/>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qFormat/>
    <w:pPr>
      <w:widowControl w:val="0"/>
      <w:tabs>
        <w:tab w:val="center" w:pos="4153"/>
        <w:tab w:val="right" w:pos="8306"/>
      </w:tabs>
      <w:snapToGrid w:val="0"/>
    </w:pPr>
    <w:rPr>
      <w:rFonts w:ascii="仿宋_GB2312" w:eastAsia="仿宋_GB2312" w:hAnsi="仿宋_GB2312" w:cs="仿宋_GB2312"/>
      <w:kern w:val="2"/>
      <w:sz w:val="18"/>
      <w:szCs w:val="32"/>
    </w:rPr>
  </w:style>
  <w:style w:type="paragraph" w:styleId="a5">
    <w:name w:val="header"/>
    <w:qFormat/>
    <w:pPr>
      <w:widowControl w:val="0"/>
      <w:pBdr>
        <w:top w:val="none" w:sz="0" w:space="1" w:color="auto"/>
        <w:left w:val="none" w:sz="0" w:space="4" w:color="auto"/>
        <w:bottom w:val="none" w:sz="0" w:space="1" w:color="auto"/>
        <w:right w:val="none" w:sz="0" w:space="4" w:color="auto"/>
      </w:pBdr>
      <w:tabs>
        <w:tab w:val="center" w:pos="4153"/>
        <w:tab w:val="right" w:pos="8306"/>
      </w:tabs>
      <w:snapToGrid w:val="0"/>
      <w:jc w:val="both"/>
    </w:pPr>
    <w:rPr>
      <w:rFonts w:ascii="仿宋_GB2312" w:eastAsia="仿宋_GB2312" w:hAnsi="仿宋_GB2312" w:cs="仿宋_GB2312"/>
      <w:kern w:val="2"/>
      <w:sz w:val="18"/>
      <w:szCs w:val="32"/>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paragraph" w:customStyle="1" w:styleId="1">
    <w:name w:val="标题1"/>
    <w:rPr>
      <w:rFonts w:ascii="黑体" w:hAnsi="黑体"/>
      <w:color w:val="000000"/>
    </w:rPr>
  </w:style>
  <w:style w:type="paragraph" w:customStyle="1" w:styleId="11">
    <w:name w:val="标题 11"/>
    <w:rPr>
      <w:rFonts w:ascii="黑体" w:hAnsi="黑体"/>
      <w:color w:val="000000"/>
    </w:rPr>
  </w:style>
  <w:style w:type="paragraph" w:customStyle="1" w:styleId="21">
    <w:name w:val="标题 21"/>
    <w:rPr>
      <w:rFonts w:ascii="黑体" w:hAnsi="黑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18</Pages>
  <Words>1451</Words>
  <Characters>8276</Characters>
  <Application>Microsoft Office Word</Application>
  <DocSecurity>0</DocSecurity>
  <Lines>68</Lines>
  <Paragraphs>19</Paragraphs>
  <ScaleCrop>false</ScaleCrop>
  <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韩洋</dc:creator>
  <cp:lastModifiedBy>耀阳 黄</cp:lastModifiedBy>
  <cp:revision>120</cp:revision>
  <dcterms:created xsi:type="dcterms:W3CDTF">2026-09-21T10:24:00Z</dcterms:created>
  <dcterms:modified xsi:type="dcterms:W3CDTF">2026-10-15T08:07:00Z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eyJoZGlkIjoiMjgyMGI1MzU2NWQxM2Q3YTkwY2NiN2Y2ZTkyOGE2ZDgiLCJ1c2VySWQiOiI2NjU5Mjg5MDUifQ==</vt:lpwstr>
  </property>
  <property fmtid="{D5CDD505-2E9C-101B-9397-08002B2CF9AE}" pid="4" name="ICV">
    <vt:lpwstr>1469204DD7294631BB5C0C7FB5D2DB82_12</vt:lpwstr>
  </property>
</Properties>
</file>