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3EAAD0E">
      <w:pPr>
        <w:outlineLvl w:val="0"/>
        <w:rPr>
          <w:bCs/>
          <w:color w:val="000000"/>
          <w:sz w:val="28"/>
          <w:szCs w:val="28"/>
        </w:rPr>
      </w:pPr>
      <w:r>
        <w:rPr>
          <w:bCs/>
          <w:color w:val="000000"/>
          <w:sz w:val="28"/>
          <w:szCs w:val="28"/>
        </w:rPr>
        <w:t xml:space="preserve">附件3          </w:t>
      </w:r>
    </w:p>
    <w:p w14:paraId="5CFDB1C6">
      <w:pPr>
        <w:ind w:firstLine="3113" w:firstLineChars="646"/>
        <w:rPr>
          <w:b/>
          <w:bCs/>
          <w:color w:val="000000"/>
          <w:sz w:val="48"/>
        </w:rPr>
      </w:pPr>
    </w:p>
    <w:p w14:paraId="0B99E1E8">
      <w:pPr>
        <w:jc w:val="center"/>
        <w:outlineLvl w:val="0"/>
        <w:rPr>
          <w:b/>
          <w:bCs/>
          <w:color w:val="000000"/>
          <w:sz w:val="44"/>
        </w:rPr>
      </w:pPr>
      <w:r>
        <w:rPr>
          <w:b/>
          <w:bCs/>
          <w:color w:val="000000"/>
          <w:sz w:val="44"/>
        </w:rPr>
        <w:t>广州大学第</w:t>
      </w:r>
      <w:r>
        <w:rPr>
          <w:rFonts w:hint="eastAsia"/>
          <w:b/>
          <w:bCs/>
          <w:color w:val="000000"/>
          <w:sz w:val="44"/>
        </w:rPr>
        <w:t>二十</w:t>
      </w:r>
      <w:r>
        <w:rPr>
          <w:b/>
          <w:bCs/>
          <w:color w:val="000000"/>
          <w:sz w:val="44"/>
        </w:rPr>
        <w:t>届“挑战杯”竞赛</w:t>
      </w:r>
    </w:p>
    <w:p w14:paraId="297C471E">
      <w:pPr>
        <w:jc w:val="center"/>
        <w:outlineLvl w:val="0"/>
        <w:rPr>
          <w:b/>
          <w:bCs/>
          <w:color w:val="000000"/>
          <w:sz w:val="44"/>
        </w:rPr>
      </w:pPr>
      <w:r>
        <w:rPr>
          <w:b/>
          <w:bCs/>
          <w:color w:val="000000"/>
          <w:sz w:val="44"/>
        </w:rPr>
        <w:t>作品申报书</w:t>
      </w:r>
    </w:p>
    <w:p w14:paraId="1FC10877">
      <w:pPr>
        <w:ind w:firstLine="2880" w:firstLineChars="900"/>
        <w:outlineLvl w:val="0"/>
        <w:rPr>
          <w:color w:val="000000"/>
          <w:sz w:val="32"/>
          <w:szCs w:val="32"/>
        </w:rPr>
      </w:pPr>
      <w:r>
        <w:rPr>
          <w:color w:val="000000"/>
          <w:sz w:val="32"/>
          <w:szCs w:val="32"/>
        </w:rPr>
        <w:t>（科技发明制作类）</w:t>
      </w:r>
    </w:p>
    <w:p w14:paraId="4B6E8A68">
      <w:pPr>
        <w:jc w:val="center"/>
        <w:rPr>
          <w:b/>
          <w:bCs/>
          <w:color w:val="000000"/>
          <w:sz w:val="44"/>
        </w:rPr>
      </w:pPr>
    </w:p>
    <w:p w14:paraId="6AC09511">
      <w:pPr>
        <w:jc w:val="center"/>
        <w:rPr>
          <w:b/>
          <w:bCs/>
          <w:color w:val="000000"/>
          <w:sz w:val="44"/>
        </w:rPr>
      </w:pPr>
    </w:p>
    <w:p w14:paraId="79238C7B">
      <w:pPr>
        <w:jc w:val="center"/>
        <w:rPr>
          <w:b/>
          <w:bCs/>
          <w:color w:val="000000"/>
          <w:sz w:val="44"/>
        </w:rPr>
      </w:pPr>
    </w:p>
    <w:p w14:paraId="63D14CAF">
      <w:pPr>
        <w:ind w:firstLine="1120" w:firstLineChars="400"/>
        <w:rPr>
          <w:rFonts w:hint="eastAsia"/>
          <w:color w:val="000000"/>
          <w:sz w:val="28"/>
          <w:szCs w:val="28"/>
          <w:u w:val="single"/>
          <w:lang w:bidi="ar"/>
        </w:rPr>
      </w:pPr>
      <w:r>
        <w:rPr>
          <w:color w:val="000000"/>
          <w:sz w:val="28"/>
        </w:rPr>
        <w:t>项目名称：</w:t>
      </w:r>
      <w:r>
        <w:rPr>
          <w:color w:val="000000"/>
          <w:sz w:val="28"/>
          <w:szCs w:val="28"/>
          <w:u w:val="single"/>
          <w:lang w:bidi="ar"/>
        </w:rPr>
        <w:t xml:space="preserve">  </w:t>
      </w:r>
      <w:r>
        <w:rPr>
          <w:rFonts w:hint="eastAsia"/>
          <w:color w:val="000000"/>
          <w:sz w:val="28"/>
          <w:szCs w:val="28"/>
          <w:u w:val="single"/>
          <w:lang w:eastAsia="zh" w:bidi="ar"/>
        </w:rPr>
        <w:t xml:space="preserve"> </w:t>
      </w:r>
      <w:r>
        <w:rPr>
          <w:rFonts w:hint="eastAsia" w:eastAsia="楷体"/>
          <w:color w:val="000000"/>
          <w:sz w:val="28"/>
          <w:u w:val="single"/>
          <w:lang w:eastAsia="zh"/>
        </w:rPr>
        <w:t>跨域鉴伪——面向社媒平台的</w:t>
      </w:r>
      <w:r>
        <w:rPr>
          <w:rFonts w:hint="eastAsia"/>
          <w:color w:val="000000"/>
          <w:sz w:val="28"/>
          <w:u w:val="single"/>
        </w:rPr>
        <w:t xml:space="preserve">       </w:t>
      </w:r>
    </w:p>
    <w:p w14:paraId="6F77B51B">
      <w:pPr>
        <w:ind w:firstLine="2520" w:firstLineChars="900"/>
        <w:rPr>
          <w:color w:val="000000"/>
          <w:sz w:val="28"/>
          <w:u w:val="single"/>
          <w:lang w:eastAsia="zh"/>
        </w:rPr>
      </w:pPr>
      <w:r>
        <w:rPr>
          <w:rFonts w:hint="eastAsia" w:eastAsia="楷体"/>
          <w:color w:val="000000"/>
          <w:sz w:val="28"/>
          <w:u w:val="single"/>
          <w:lang w:eastAsia="zh"/>
        </w:rPr>
        <w:t>人脸深度伪造检测系统</w:t>
      </w:r>
      <w:r>
        <w:rPr>
          <w:rFonts w:hint="eastAsia" w:ascii="宋体" w:hAnsi="宋体" w:cs="宋体"/>
          <w:sz w:val="28"/>
          <w:szCs w:val="28"/>
          <w:u w:val="single"/>
          <w:lang w:eastAsia="zh" w:bidi="ar"/>
        </w:rPr>
        <w:t xml:space="preserve">   </w:t>
      </w:r>
      <w:r>
        <w:rPr>
          <w:rFonts w:hint="eastAsia" w:ascii="宋体" w:hAnsi="宋体" w:cs="宋体"/>
          <w:sz w:val="28"/>
          <w:szCs w:val="28"/>
          <w:u w:val="single"/>
          <w:lang w:bidi="ar"/>
        </w:rPr>
        <w:t xml:space="preserve">         </w:t>
      </w:r>
      <w:r>
        <w:rPr>
          <w:rFonts w:hint="eastAsia" w:ascii="宋体" w:hAnsi="宋体" w:cs="宋体"/>
          <w:sz w:val="28"/>
          <w:szCs w:val="28"/>
          <w:u w:val="single"/>
          <w:lang w:eastAsia="zh" w:bidi="ar"/>
        </w:rPr>
        <w:t xml:space="preserve">    </w:t>
      </w:r>
    </w:p>
    <w:p w14:paraId="5E6BBD59">
      <w:pPr>
        <w:ind w:firstLine="1078" w:firstLineChars="385"/>
        <w:rPr>
          <w:color w:val="000000"/>
          <w:sz w:val="28"/>
          <w:lang w:eastAsia="zh"/>
        </w:rPr>
      </w:pPr>
      <w:r>
        <w:rPr>
          <w:color w:val="000000"/>
          <w:sz w:val="28"/>
        </w:rPr>
        <w:t>申报者姓名：</w:t>
      </w:r>
      <w:r>
        <w:rPr>
          <w:color w:val="000000"/>
          <w:sz w:val="28"/>
          <w:u w:val="single"/>
        </w:rPr>
        <w:t xml:space="preserve">       </w:t>
      </w:r>
      <w:r>
        <w:rPr>
          <w:rFonts w:hint="eastAsia"/>
          <w:color w:val="000000"/>
          <w:sz w:val="28"/>
          <w:u w:val="single"/>
        </w:rPr>
        <w:t xml:space="preserve"> </w:t>
      </w:r>
      <w:r>
        <w:rPr>
          <w:rFonts w:hint="eastAsia"/>
          <w:color w:val="000000"/>
          <w:sz w:val="28"/>
          <w:u w:val="single"/>
          <w:lang w:eastAsia="zh"/>
        </w:rPr>
        <w:t xml:space="preserve"> </w:t>
      </w:r>
      <w:r>
        <w:rPr>
          <w:rFonts w:hint="eastAsia" w:eastAsia="楷体"/>
          <w:color w:val="000000"/>
          <w:sz w:val="28"/>
          <w:u w:val="single"/>
          <w:lang w:eastAsia="zh"/>
        </w:rPr>
        <w:t xml:space="preserve"> 黄耀阳  </w:t>
      </w:r>
      <w:r>
        <w:rPr>
          <w:color w:val="000000"/>
          <w:sz w:val="28"/>
          <w:u w:val="single"/>
        </w:rPr>
        <w:t xml:space="preserve">        </w:t>
      </w:r>
      <w:r>
        <w:rPr>
          <w:rFonts w:hint="eastAsia"/>
          <w:color w:val="000000"/>
          <w:sz w:val="28"/>
          <w:u w:val="single"/>
          <w:lang w:eastAsia="zh"/>
        </w:rPr>
        <w:t xml:space="preserve">       </w:t>
      </w:r>
      <w:r>
        <w:rPr>
          <w:color w:val="000000"/>
          <w:sz w:val="28"/>
          <w:u w:val="single"/>
        </w:rPr>
        <w:t xml:space="preserve"> </w:t>
      </w:r>
    </w:p>
    <w:p w14:paraId="664BF8F0">
      <w:pPr>
        <w:ind w:firstLine="840" w:firstLineChars="300"/>
        <w:rPr>
          <w:color w:val="000000"/>
          <w:sz w:val="28"/>
          <w:u w:val="single"/>
        </w:rPr>
      </w:pPr>
      <w:r>
        <w:rPr>
          <w:color w:val="000000"/>
          <w:sz w:val="28"/>
        </w:rPr>
        <w:t>（集体名称）：</w:t>
      </w:r>
      <w:r>
        <w:rPr>
          <w:color w:val="000000"/>
          <w:sz w:val="28"/>
          <w:u w:val="single"/>
        </w:rPr>
        <w:t xml:space="preserve">   </w:t>
      </w:r>
      <w:r>
        <w:rPr>
          <w:rFonts w:hint="eastAsia"/>
          <w:color w:val="000000"/>
          <w:sz w:val="28"/>
          <w:u w:val="single"/>
        </w:rPr>
        <w:t xml:space="preserve">      深</w:t>
      </w:r>
      <w:r>
        <w:rPr>
          <w:rFonts w:hint="eastAsia" w:eastAsia="楷体"/>
          <w:sz w:val="28"/>
          <w:u w:val="single"/>
        </w:rPr>
        <w:t>伪鉴客</w:t>
      </w:r>
      <w:r>
        <w:rPr>
          <w:sz w:val="28"/>
          <w:u w:val="single"/>
        </w:rPr>
        <w:t xml:space="preserve"> </w:t>
      </w:r>
      <w:r>
        <w:rPr>
          <w:rFonts w:hint="eastAsia"/>
          <w:sz w:val="28"/>
          <w:u w:val="single"/>
        </w:rPr>
        <w:t xml:space="preserve">    </w:t>
      </w:r>
      <w:r>
        <w:rPr>
          <w:rFonts w:hint="eastAsia"/>
          <w:color w:val="000000"/>
          <w:sz w:val="28"/>
          <w:u w:val="single"/>
        </w:rPr>
        <w:t xml:space="preserve">         </w:t>
      </w:r>
      <w:r>
        <w:rPr>
          <w:color w:val="000000"/>
          <w:sz w:val="28"/>
          <w:u w:val="single"/>
        </w:rPr>
        <w:t xml:space="preserve"> </w:t>
      </w:r>
      <w:r>
        <w:rPr>
          <w:rFonts w:hint="eastAsia"/>
          <w:color w:val="000000"/>
          <w:sz w:val="28"/>
          <w:u w:val="single"/>
          <w:lang w:eastAsia="zh"/>
        </w:rPr>
        <w:t xml:space="preserve"> </w:t>
      </w:r>
      <w:r>
        <w:rPr>
          <w:color w:val="000000"/>
          <w:sz w:val="28"/>
          <w:u w:val="single"/>
        </w:rPr>
        <w:t xml:space="preserve"> </w:t>
      </w:r>
    </w:p>
    <w:p w14:paraId="0B9A07D3">
      <w:pPr>
        <w:ind w:firstLine="1120" w:firstLineChars="400"/>
        <w:rPr>
          <w:color w:val="000000"/>
          <w:sz w:val="28"/>
          <w:u w:val="single"/>
        </w:rPr>
      </w:pPr>
      <w:r>
        <w:rPr>
          <w:color w:val="000000"/>
          <w:sz w:val="28"/>
        </w:rPr>
        <w:t>所在单位：</w:t>
      </w:r>
      <w:r>
        <w:rPr>
          <w:color w:val="000000"/>
          <w:sz w:val="28"/>
          <w:u w:val="single"/>
        </w:rPr>
        <w:t xml:space="preserve">  </w:t>
      </w:r>
      <w:r>
        <w:rPr>
          <w:rFonts w:hint="eastAsia"/>
          <w:color w:val="000000"/>
          <w:sz w:val="28"/>
          <w:u w:val="single"/>
        </w:rPr>
        <w:t xml:space="preserve"> </w:t>
      </w:r>
      <w:r>
        <w:rPr>
          <w:rFonts w:eastAsia="楷体"/>
          <w:color w:val="000000"/>
          <w:sz w:val="28"/>
          <w:u w:val="single"/>
        </w:rPr>
        <w:t xml:space="preserve"> </w:t>
      </w:r>
      <w:r>
        <w:rPr>
          <w:rFonts w:hint="eastAsia" w:eastAsia="楷体"/>
          <w:color w:val="000000"/>
          <w:sz w:val="28"/>
          <w:u w:val="single"/>
          <w:lang w:eastAsia="zh"/>
        </w:rPr>
        <w:t>计算机科学与网络工程学院</w:t>
      </w:r>
      <w:r>
        <w:rPr>
          <w:rFonts w:eastAsia="楷体"/>
          <w:color w:val="000000"/>
          <w:sz w:val="28"/>
          <w:u w:val="single"/>
        </w:rPr>
        <w:t xml:space="preserve"> </w:t>
      </w:r>
      <w:r>
        <w:rPr>
          <w:color w:val="000000"/>
          <w:sz w:val="28"/>
          <w:u w:val="single"/>
        </w:rPr>
        <w:t xml:space="preserve">    </w:t>
      </w:r>
      <w:r>
        <w:rPr>
          <w:rFonts w:hint="eastAsia"/>
          <w:color w:val="000000"/>
          <w:sz w:val="28"/>
          <w:u w:val="single"/>
          <w:lang w:eastAsia="zh"/>
        </w:rPr>
        <w:t xml:space="preserve"> </w:t>
      </w:r>
      <w:r>
        <w:rPr>
          <w:color w:val="000000"/>
          <w:sz w:val="28"/>
          <w:u w:val="single"/>
        </w:rPr>
        <w:t xml:space="preserve"> </w:t>
      </w:r>
    </w:p>
    <w:p w14:paraId="2F2AEE10">
      <w:pPr>
        <w:ind w:firstLine="1120" w:firstLineChars="400"/>
        <w:rPr>
          <w:color w:val="000000"/>
          <w:sz w:val="28"/>
        </w:rPr>
      </w:pPr>
      <w:r>
        <w:rPr>
          <w:color w:val="000000"/>
          <w:sz w:val="28"/>
        </w:rPr>
        <w:t>申请日期：</w:t>
      </w:r>
      <w:r>
        <w:rPr>
          <w:color w:val="000000"/>
          <w:sz w:val="28"/>
          <w:u w:val="single"/>
        </w:rPr>
        <w:t xml:space="preserve">   </w:t>
      </w:r>
      <w:r>
        <w:rPr>
          <w:rFonts w:hint="eastAsia"/>
          <w:color w:val="000000"/>
          <w:sz w:val="28"/>
          <w:u w:val="single"/>
          <w:lang w:eastAsia="zh"/>
        </w:rPr>
        <w:t xml:space="preserve">  </w:t>
      </w:r>
      <w:r>
        <w:rPr>
          <w:color w:val="000000"/>
          <w:sz w:val="28"/>
          <w:u w:val="single"/>
        </w:rPr>
        <w:t xml:space="preserve"> </w:t>
      </w:r>
      <w:r>
        <w:rPr>
          <w:rFonts w:hint="eastAsia"/>
          <w:color w:val="000000"/>
          <w:sz w:val="28"/>
          <w:u w:val="single"/>
          <w:lang w:eastAsia="zh"/>
        </w:rPr>
        <w:t xml:space="preserve">   </w:t>
      </w:r>
      <w:r>
        <w:rPr>
          <w:rFonts w:hint="eastAsia" w:ascii="楷体" w:hAnsi="楷体" w:eastAsia="楷体" w:cs="楷体"/>
          <w:color w:val="000000"/>
          <w:sz w:val="28"/>
          <w:u w:val="single"/>
          <w:lang w:eastAsia="zh"/>
        </w:rPr>
        <w:t>2026年3月26日</w:t>
      </w:r>
      <w:r>
        <w:rPr>
          <w:rFonts w:hint="eastAsia"/>
          <w:color w:val="000000"/>
          <w:sz w:val="28"/>
          <w:u w:val="single"/>
          <w:lang w:eastAsia="zh"/>
        </w:rPr>
        <w:t xml:space="preserve">      </w:t>
      </w:r>
      <w:r>
        <w:rPr>
          <w:color w:val="000000"/>
          <w:sz w:val="28"/>
          <w:u w:val="single"/>
        </w:rPr>
        <w:t xml:space="preserve"> </w:t>
      </w:r>
      <w:r>
        <w:rPr>
          <w:rFonts w:hint="eastAsia"/>
          <w:color w:val="000000"/>
          <w:sz w:val="28"/>
          <w:u w:val="single"/>
          <w:lang w:eastAsia="zh"/>
        </w:rPr>
        <w:t xml:space="preserve"> </w:t>
      </w:r>
      <w:r>
        <w:rPr>
          <w:color w:val="000000"/>
          <w:sz w:val="28"/>
          <w:u w:val="single"/>
        </w:rPr>
        <w:t xml:space="preserve"> </w:t>
      </w:r>
      <w:r>
        <w:rPr>
          <w:rFonts w:hint="eastAsia"/>
          <w:color w:val="000000"/>
          <w:sz w:val="28"/>
          <w:u w:val="single"/>
          <w:lang w:eastAsia="zh"/>
        </w:rPr>
        <w:t xml:space="preserve"> </w:t>
      </w:r>
      <w:r>
        <w:rPr>
          <w:color w:val="000000"/>
          <w:sz w:val="28"/>
          <w:u w:val="single"/>
        </w:rPr>
        <w:t xml:space="preserve"> </w:t>
      </w:r>
    </w:p>
    <w:p w14:paraId="1CFBAF6F">
      <w:pPr>
        <w:rPr>
          <w:color w:val="000000"/>
          <w:sz w:val="28"/>
        </w:rPr>
      </w:pPr>
    </w:p>
    <w:p w14:paraId="7E860412">
      <w:pPr>
        <w:jc w:val="center"/>
        <w:rPr>
          <w:b/>
          <w:bCs/>
          <w:color w:val="FF0000"/>
          <w:sz w:val="28"/>
          <w:szCs w:val="28"/>
        </w:rPr>
      </w:pPr>
    </w:p>
    <w:p w14:paraId="76572311">
      <w:pPr>
        <w:jc w:val="center"/>
        <w:rPr>
          <w:b/>
          <w:bCs/>
          <w:color w:val="FF0000"/>
          <w:sz w:val="28"/>
          <w:szCs w:val="28"/>
        </w:rPr>
      </w:pPr>
    </w:p>
    <w:p w14:paraId="07E93F30">
      <w:pPr>
        <w:jc w:val="center"/>
        <w:rPr>
          <w:b/>
          <w:bCs/>
          <w:color w:val="FF0000"/>
          <w:sz w:val="28"/>
          <w:szCs w:val="28"/>
        </w:rPr>
      </w:pPr>
    </w:p>
    <w:p w14:paraId="1A29B93B">
      <w:pPr>
        <w:jc w:val="center"/>
        <w:rPr>
          <w:b/>
          <w:bCs/>
          <w:color w:val="FF0000"/>
          <w:sz w:val="28"/>
          <w:szCs w:val="28"/>
        </w:rPr>
      </w:pPr>
    </w:p>
    <w:p w14:paraId="4DB3C707">
      <w:pPr>
        <w:jc w:val="center"/>
        <w:rPr>
          <w:b/>
          <w:bCs/>
          <w:color w:val="000000"/>
          <w:sz w:val="28"/>
          <w:szCs w:val="28"/>
        </w:rPr>
      </w:pPr>
    </w:p>
    <w:p w14:paraId="04E73309">
      <w:pPr>
        <w:jc w:val="center"/>
        <w:rPr>
          <w:b/>
          <w:bCs/>
          <w:color w:val="000000"/>
          <w:sz w:val="28"/>
          <w:szCs w:val="28"/>
        </w:rPr>
      </w:pPr>
      <w:r>
        <w:rPr>
          <w:b/>
          <w:bCs/>
          <w:color w:val="000000"/>
          <w:sz w:val="28"/>
          <w:szCs w:val="28"/>
        </w:rPr>
        <w:t>共青团广州大学委员会制</w:t>
      </w:r>
    </w:p>
    <w:p w14:paraId="349D8B6E">
      <w:pPr>
        <w:jc w:val="center"/>
        <w:rPr>
          <w:b/>
          <w:bCs/>
          <w:color w:val="000000"/>
          <w:sz w:val="28"/>
          <w:szCs w:val="28"/>
        </w:rPr>
      </w:pPr>
      <w:r>
        <w:rPr>
          <w:b/>
          <w:bCs/>
          <w:color w:val="000000"/>
          <w:sz w:val="28"/>
          <w:szCs w:val="28"/>
        </w:rPr>
        <w:t>202</w:t>
      </w:r>
      <w:r>
        <w:rPr>
          <w:rFonts w:hint="eastAsia"/>
          <w:b/>
          <w:bCs/>
          <w:color w:val="000000"/>
          <w:sz w:val="28"/>
          <w:szCs w:val="28"/>
        </w:rPr>
        <w:t>6</w:t>
      </w:r>
      <w:r>
        <w:rPr>
          <w:b/>
          <w:bCs/>
          <w:color w:val="000000"/>
          <w:sz w:val="28"/>
          <w:szCs w:val="28"/>
        </w:rPr>
        <w:t>年1月</w:t>
      </w:r>
    </w:p>
    <w:p w14:paraId="1AFAC66B">
      <w:pPr>
        <w:ind w:firstLine="3625" w:firstLineChars="1003"/>
        <w:rPr>
          <w:b/>
          <w:bCs/>
          <w:color w:val="000000"/>
          <w:sz w:val="36"/>
        </w:rPr>
      </w:pPr>
      <w:r>
        <w:rPr>
          <w:b/>
          <w:bCs/>
          <w:color w:val="000000"/>
          <w:sz w:val="36"/>
        </w:rPr>
        <w:t>申报表</w:t>
      </w:r>
    </w:p>
    <w:tbl>
      <w:tblPr>
        <w:tblStyle w:val="5"/>
        <w:tblW w:w="9272" w:type="dxa"/>
        <w:tblInd w:w="-204" w:type="dxa"/>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
      <w:tblGrid>
        <w:gridCol w:w="491"/>
        <w:gridCol w:w="1264"/>
        <w:gridCol w:w="1093"/>
        <w:gridCol w:w="951"/>
        <w:gridCol w:w="720"/>
        <w:gridCol w:w="360"/>
        <w:gridCol w:w="180"/>
        <w:gridCol w:w="360"/>
        <w:gridCol w:w="180"/>
        <w:gridCol w:w="900"/>
        <w:gridCol w:w="1260"/>
        <w:gridCol w:w="1513"/>
      </w:tblGrid>
      <w:tr w14:paraId="082A34D9">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cantSplit/>
          <w:trHeight w:val="607" w:hRule="atLeast"/>
        </w:trPr>
        <w:tc>
          <w:tcPr>
            <w:tcW w:w="491" w:type="dxa"/>
            <w:vMerge w:val="restart"/>
            <w:tcBorders>
              <w:top w:val="single" w:color="auto" w:sz="4" w:space="0"/>
              <w:left w:val="single" w:color="auto" w:sz="4" w:space="0"/>
              <w:bottom w:val="single" w:color="auto" w:sz="4" w:space="0"/>
              <w:right w:val="single" w:color="auto" w:sz="4" w:space="0"/>
            </w:tcBorders>
            <w:vAlign w:val="center"/>
          </w:tcPr>
          <w:p w14:paraId="219AA6FA">
            <w:pPr>
              <w:suppressAutoHyphens/>
              <w:jc w:val="center"/>
              <w:rPr>
                <w:color w:val="000000"/>
                <w:sz w:val="24"/>
              </w:rPr>
            </w:pPr>
            <w:r>
              <w:rPr>
                <w:color w:val="000000"/>
                <w:sz w:val="24"/>
              </w:rPr>
              <w:t>申</w:t>
            </w:r>
          </w:p>
          <w:p w14:paraId="45048FD3">
            <w:pPr>
              <w:suppressAutoHyphens/>
              <w:jc w:val="center"/>
              <w:rPr>
                <w:color w:val="000000"/>
                <w:sz w:val="24"/>
              </w:rPr>
            </w:pPr>
            <w:r>
              <w:rPr>
                <w:color w:val="000000"/>
                <w:sz w:val="24"/>
              </w:rPr>
              <w:t>报</w:t>
            </w:r>
          </w:p>
          <w:p w14:paraId="5B0E64AC">
            <w:pPr>
              <w:suppressAutoHyphens/>
              <w:jc w:val="center"/>
              <w:rPr>
                <w:color w:val="000000"/>
                <w:sz w:val="24"/>
              </w:rPr>
            </w:pPr>
            <w:r>
              <w:rPr>
                <w:color w:val="000000"/>
                <w:sz w:val="24"/>
              </w:rPr>
              <w:t>者</w:t>
            </w:r>
          </w:p>
          <w:p w14:paraId="5238FE37">
            <w:pPr>
              <w:suppressAutoHyphens/>
              <w:jc w:val="center"/>
              <w:rPr>
                <w:color w:val="000000"/>
                <w:sz w:val="24"/>
              </w:rPr>
            </w:pPr>
            <w:r>
              <w:rPr>
                <w:color w:val="000000"/>
                <w:sz w:val="24"/>
              </w:rPr>
              <w:t>情</w:t>
            </w:r>
          </w:p>
          <w:p w14:paraId="6F7D54C0">
            <w:pPr>
              <w:suppressAutoHyphens/>
              <w:jc w:val="center"/>
              <w:rPr>
                <w:color w:val="000000"/>
                <w:sz w:val="24"/>
              </w:rPr>
            </w:pPr>
            <w:r>
              <w:rPr>
                <w:color w:val="000000"/>
                <w:sz w:val="24"/>
              </w:rPr>
              <w:t>况</w:t>
            </w:r>
          </w:p>
        </w:tc>
        <w:tc>
          <w:tcPr>
            <w:tcW w:w="1264" w:type="dxa"/>
            <w:tcBorders>
              <w:top w:val="single" w:color="auto" w:sz="4" w:space="0"/>
              <w:left w:val="single" w:color="auto" w:sz="4" w:space="0"/>
              <w:bottom w:val="single" w:color="auto" w:sz="4" w:space="0"/>
              <w:right w:val="single" w:color="auto" w:sz="4" w:space="0"/>
            </w:tcBorders>
            <w:vAlign w:val="center"/>
          </w:tcPr>
          <w:p w14:paraId="3629429C">
            <w:pPr>
              <w:suppressAutoHyphens/>
              <w:jc w:val="center"/>
              <w:rPr>
                <w:color w:val="000000"/>
                <w:sz w:val="24"/>
              </w:rPr>
            </w:pPr>
            <w:r>
              <w:rPr>
                <w:color w:val="000000"/>
                <w:sz w:val="24"/>
              </w:rPr>
              <w:t>姓名</w:t>
            </w:r>
          </w:p>
        </w:tc>
        <w:tc>
          <w:tcPr>
            <w:tcW w:w="2044" w:type="dxa"/>
            <w:gridSpan w:val="2"/>
            <w:tcBorders>
              <w:top w:val="single" w:color="auto" w:sz="4" w:space="0"/>
              <w:left w:val="single" w:color="auto" w:sz="4" w:space="0"/>
              <w:bottom w:val="single" w:color="auto" w:sz="4" w:space="0"/>
              <w:right w:val="single" w:color="auto" w:sz="4" w:space="0"/>
            </w:tcBorders>
            <w:vAlign w:val="center"/>
          </w:tcPr>
          <w:p w14:paraId="67ED340F">
            <w:pPr>
              <w:suppressAutoHyphens/>
              <w:jc w:val="center"/>
              <w:rPr>
                <w:color w:val="000000"/>
                <w:sz w:val="24"/>
              </w:rPr>
            </w:pPr>
            <w:r>
              <w:rPr>
                <w:rFonts w:hint="eastAsia"/>
                <w:color w:val="000000"/>
                <w:sz w:val="24"/>
              </w:rPr>
              <w:t>黄耀阳</w:t>
            </w:r>
          </w:p>
        </w:tc>
        <w:tc>
          <w:tcPr>
            <w:tcW w:w="1260" w:type="dxa"/>
            <w:gridSpan w:val="3"/>
            <w:tcBorders>
              <w:top w:val="single" w:color="auto" w:sz="4" w:space="0"/>
              <w:left w:val="single" w:color="auto" w:sz="4" w:space="0"/>
              <w:bottom w:val="single" w:color="auto" w:sz="4" w:space="0"/>
              <w:right w:val="single" w:color="auto" w:sz="4" w:space="0"/>
            </w:tcBorders>
            <w:vAlign w:val="center"/>
          </w:tcPr>
          <w:p w14:paraId="11F3180A">
            <w:pPr>
              <w:suppressAutoHyphens/>
              <w:jc w:val="center"/>
              <w:rPr>
                <w:color w:val="000000"/>
                <w:sz w:val="24"/>
              </w:rPr>
            </w:pPr>
            <w:r>
              <w:rPr>
                <w:color w:val="000000"/>
                <w:sz w:val="24"/>
              </w:rPr>
              <w:t>性别</w:t>
            </w:r>
          </w:p>
        </w:tc>
        <w:tc>
          <w:tcPr>
            <w:tcW w:w="1440" w:type="dxa"/>
            <w:gridSpan w:val="3"/>
            <w:tcBorders>
              <w:top w:val="single" w:color="auto" w:sz="4" w:space="0"/>
              <w:left w:val="single" w:color="auto" w:sz="4" w:space="0"/>
              <w:bottom w:val="single" w:color="auto" w:sz="4" w:space="0"/>
              <w:right w:val="single" w:color="auto" w:sz="4" w:space="0"/>
            </w:tcBorders>
            <w:vAlign w:val="center"/>
          </w:tcPr>
          <w:p w14:paraId="35EE0363">
            <w:pPr>
              <w:suppressAutoHyphens/>
              <w:jc w:val="center"/>
              <w:rPr>
                <w:color w:val="000000"/>
                <w:sz w:val="24"/>
              </w:rPr>
            </w:pPr>
            <w:r>
              <w:rPr>
                <w:rFonts w:hint="eastAsia"/>
                <w:color w:val="000000"/>
                <w:sz w:val="24"/>
              </w:rPr>
              <w:t>男</w:t>
            </w:r>
          </w:p>
        </w:tc>
        <w:tc>
          <w:tcPr>
            <w:tcW w:w="1260" w:type="dxa"/>
            <w:tcBorders>
              <w:top w:val="single" w:color="auto" w:sz="4" w:space="0"/>
              <w:left w:val="single" w:color="auto" w:sz="4" w:space="0"/>
              <w:bottom w:val="single" w:color="auto" w:sz="4" w:space="0"/>
              <w:right w:val="single" w:color="auto" w:sz="4" w:space="0"/>
            </w:tcBorders>
            <w:vAlign w:val="center"/>
          </w:tcPr>
          <w:p w14:paraId="0704B8F2">
            <w:pPr>
              <w:suppressAutoHyphens/>
              <w:jc w:val="center"/>
              <w:rPr>
                <w:color w:val="000000"/>
                <w:sz w:val="24"/>
              </w:rPr>
            </w:pPr>
            <w:r>
              <w:rPr>
                <w:color w:val="000000"/>
                <w:sz w:val="24"/>
              </w:rPr>
              <w:t>出生年月</w:t>
            </w:r>
          </w:p>
        </w:tc>
        <w:tc>
          <w:tcPr>
            <w:tcW w:w="1513" w:type="dxa"/>
            <w:tcBorders>
              <w:top w:val="single" w:color="auto" w:sz="4" w:space="0"/>
              <w:left w:val="single" w:color="auto" w:sz="4" w:space="0"/>
              <w:bottom w:val="single" w:color="auto" w:sz="4" w:space="0"/>
              <w:right w:val="single" w:color="auto" w:sz="4" w:space="0"/>
            </w:tcBorders>
            <w:vAlign w:val="center"/>
          </w:tcPr>
          <w:p w14:paraId="5B37D66F">
            <w:pPr>
              <w:suppressAutoHyphens/>
              <w:jc w:val="center"/>
              <w:rPr>
                <w:sz w:val="24"/>
              </w:rPr>
            </w:pPr>
            <w:r>
              <w:rPr>
                <w:rFonts w:hint="eastAsia" w:eastAsia="楷体"/>
                <w:sz w:val="28"/>
              </w:rPr>
              <w:t>06年3月</w:t>
            </w:r>
          </w:p>
        </w:tc>
      </w:tr>
      <w:tr w14:paraId="54458B61">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cantSplit/>
          <w:trHeight w:val="459" w:hRule="atLeast"/>
        </w:trPr>
        <w:tc>
          <w:tcPr>
            <w:tcW w:w="491" w:type="dxa"/>
            <w:vMerge w:val="continue"/>
            <w:tcBorders>
              <w:top w:val="single" w:color="auto" w:sz="4" w:space="0"/>
              <w:left w:val="single" w:color="auto" w:sz="4" w:space="0"/>
              <w:bottom w:val="single" w:color="auto" w:sz="4" w:space="0"/>
              <w:right w:val="single" w:color="auto" w:sz="4" w:space="0"/>
            </w:tcBorders>
            <w:vAlign w:val="center"/>
          </w:tcPr>
          <w:p w14:paraId="563A181C">
            <w:pPr>
              <w:widowControl/>
              <w:suppressAutoHyphens/>
              <w:jc w:val="left"/>
              <w:rPr>
                <w:color w:val="000000"/>
                <w:sz w:val="24"/>
              </w:rPr>
            </w:pPr>
          </w:p>
        </w:tc>
        <w:tc>
          <w:tcPr>
            <w:tcW w:w="1264" w:type="dxa"/>
            <w:tcBorders>
              <w:top w:val="single" w:color="auto" w:sz="4" w:space="0"/>
              <w:left w:val="single" w:color="auto" w:sz="4" w:space="0"/>
              <w:bottom w:val="single" w:color="auto" w:sz="4" w:space="0"/>
              <w:right w:val="single" w:color="auto" w:sz="4" w:space="0"/>
            </w:tcBorders>
            <w:vAlign w:val="center"/>
          </w:tcPr>
          <w:p w14:paraId="0DBBDB9E">
            <w:pPr>
              <w:suppressAutoHyphens/>
              <w:ind w:left="-107" w:leftChars="-51" w:firstLine="216" w:firstLineChars="90"/>
              <w:jc w:val="center"/>
              <w:rPr>
                <w:color w:val="000000"/>
                <w:sz w:val="24"/>
              </w:rPr>
            </w:pPr>
            <w:r>
              <w:rPr>
                <w:color w:val="000000"/>
                <w:sz w:val="24"/>
              </w:rPr>
              <w:t>现学历</w:t>
            </w:r>
          </w:p>
        </w:tc>
        <w:tc>
          <w:tcPr>
            <w:tcW w:w="4744" w:type="dxa"/>
            <w:gridSpan w:val="8"/>
            <w:tcBorders>
              <w:top w:val="single" w:color="auto" w:sz="4" w:space="0"/>
              <w:left w:val="single" w:color="auto" w:sz="4" w:space="0"/>
              <w:bottom w:val="single" w:color="auto" w:sz="4" w:space="0"/>
              <w:right w:val="single" w:color="auto" w:sz="4" w:space="0"/>
            </w:tcBorders>
            <w:vAlign w:val="center"/>
          </w:tcPr>
          <w:p w14:paraId="7AE4F005">
            <w:pPr>
              <w:suppressAutoHyphens/>
              <w:jc w:val="center"/>
              <w:rPr>
                <w:color w:val="000000"/>
                <w:sz w:val="24"/>
              </w:rPr>
            </w:pPr>
            <w:r>
              <w:rPr>
                <w:rFonts w:hint="eastAsia" w:eastAsia="楷体"/>
                <w:sz w:val="28"/>
              </w:rPr>
              <w:t>本科</w:t>
            </w:r>
          </w:p>
        </w:tc>
        <w:tc>
          <w:tcPr>
            <w:tcW w:w="1260" w:type="dxa"/>
            <w:tcBorders>
              <w:top w:val="single" w:color="auto" w:sz="4" w:space="0"/>
              <w:left w:val="single" w:color="auto" w:sz="4" w:space="0"/>
              <w:bottom w:val="single" w:color="auto" w:sz="4" w:space="0"/>
              <w:right w:val="single" w:color="auto" w:sz="4" w:space="0"/>
            </w:tcBorders>
            <w:vAlign w:val="center"/>
          </w:tcPr>
          <w:p w14:paraId="3BD8F5CA">
            <w:pPr>
              <w:suppressAutoHyphens/>
              <w:jc w:val="center"/>
              <w:rPr>
                <w:color w:val="000000"/>
                <w:sz w:val="24"/>
              </w:rPr>
            </w:pPr>
            <w:r>
              <w:rPr>
                <w:color w:val="000000"/>
                <w:sz w:val="24"/>
              </w:rPr>
              <w:t>联系电话</w:t>
            </w:r>
          </w:p>
        </w:tc>
        <w:tc>
          <w:tcPr>
            <w:tcW w:w="1513" w:type="dxa"/>
            <w:tcBorders>
              <w:top w:val="single" w:color="auto" w:sz="4" w:space="0"/>
              <w:left w:val="single" w:color="auto" w:sz="4" w:space="0"/>
              <w:bottom w:val="single" w:color="auto" w:sz="4" w:space="0"/>
              <w:right w:val="single" w:color="auto" w:sz="4" w:space="0"/>
            </w:tcBorders>
            <w:vAlign w:val="center"/>
          </w:tcPr>
          <w:p w14:paraId="0D5A1789">
            <w:pPr>
              <w:suppressAutoHyphens/>
              <w:jc w:val="center"/>
              <w:rPr>
                <w:sz w:val="24"/>
              </w:rPr>
            </w:pPr>
            <w:r>
              <w:rPr>
                <w:rFonts w:hint="eastAsia" w:eastAsia="楷体"/>
                <w:sz w:val="28"/>
              </w:rPr>
              <w:t>15017260728</w:t>
            </w:r>
          </w:p>
        </w:tc>
      </w:tr>
      <w:tr w14:paraId="0BC20507">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cantSplit/>
          <w:trHeight w:val="479" w:hRule="atLeast"/>
        </w:trPr>
        <w:tc>
          <w:tcPr>
            <w:tcW w:w="491" w:type="dxa"/>
            <w:vMerge w:val="continue"/>
            <w:tcBorders>
              <w:top w:val="single" w:color="auto" w:sz="4" w:space="0"/>
              <w:left w:val="single" w:color="auto" w:sz="4" w:space="0"/>
              <w:bottom w:val="single" w:color="auto" w:sz="4" w:space="0"/>
              <w:right w:val="single" w:color="auto" w:sz="4" w:space="0"/>
            </w:tcBorders>
            <w:vAlign w:val="center"/>
          </w:tcPr>
          <w:p w14:paraId="0B00F350">
            <w:pPr>
              <w:widowControl/>
              <w:suppressAutoHyphens/>
              <w:jc w:val="left"/>
              <w:rPr>
                <w:color w:val="000000"/>
                <w:sz w:val="24"/>
              </w:rPr>
            </w:pPr>
          </w:p>
        </w:tc>
        <w:tc>
          <w:tcPr>
            <w:tcW w:w="1264" w:type="dxa"/>
            <w:tcBorders>
              <w:top w:val="single" w:color="auto" w:sz="4" w:space="0"/>
              <w:left w:val="single" w:color="auto" w:sz="4" w:space="0"/>
              <w:bottom w:val="single" w:color="auto" w:sz="4" w:space="0"/>
              <w:right w:val="single" w:color="auto" w:sz="4" w:space="0"/>
            </w:tcBorders>
            <w:vAlign w:val="center"/>
          </w:tcPr>
          <w:p w14:paraId="3E830D31">
            <w:pPr>
              <w:suppressAutoHyphens/>
              <w:jc w:val="center"/>
              <w:rPr>
                <w:color w:val="000000"/>
                <w:sz w:val="24"/>
              </w:rPr>
            </w:pPr>
            <w:r>
              <w:rPr>
                <w:color w:val="000000"/>
                <w:sz w:val="24"/>
              </w:rPr>
              <w:t>专业</w:t>
            </w:r>
          </w:p>
        </w:tc>
        <w:tc>
          <w:tcPr>
            <w:tcW w:w="1093" w:type="dxa"/>
            <w:tcBorders>
              <w:top w:val="single" w:color="auto" w:sz="4" w:space="0"/>
              <w:left w:val="single" w:color="auto" w:sz="4" w:space="0"/>
              <w:bottom w:val="single" w:color="auto" w:sz="4" w:space="0"/>
              <w:right w:val="single" w:color="auto" w:sz="4" w:space="0"/>
            </w:tcBorders>
            <w:vAlign w:val="center"/>
          </w:tcPr>
          <w:p w14:paraId="449DF56E">
            <w:pPr>
              <w:suppressAutoHyphens/>
              <w:jc w:val="center"/>
              <w:rPr>
                <w:color w:val="000000"/>
                <w:sz w:val="24"/>
              </w:rPr>
            </w:pPr>
            <w:r>
              <w:rPr>
                <w:rFonts w:hint="eastAsia" w:eastAsia="楷体"/>
                <w:color w:val="000000"/>
                <w:sz w:val="28"/>
              </w:rPr>
              <w:t>计算机科学与技术</w:t>
            </w:r>
          </w:p>
        </w:tc>
        <w:tc>
          <w:tcPr>
            <w:tcW w:w="951" w:type="dxa"/>
            <w:tcBorders>
              <w:top w:val="single" w:color="auto" w:sz="4" w:space="0"/>
              <w:left w:val="single" w:color="auto" w:sz="4" w:space="0"/>
              <w:bottom w:val="single" w:color="auto" w:sz="4" w:space="0"/>
              <w:right w:val="single" w:color="auto" w:sz="4" w:space="0"/>
            </w:tcBorders>
            <w:vAlign w:val="center"/>
          </w:tcPr>
          <w:p w14:paraId="7ADD54A0">
            <w:pPr>
              <w:suppressAutoHyphens/>
              <w:jc w:val="center"/>
              <w:rPr>
                <w:color w:val="000000"/>
                <w:sz w:val="24"/>
              </w:rPr>
            </w:pPr>
            <w:r>
              <w:rPr>
                <w:color w:val="000000"/>
                <w:sz w:val="24"/>
              </w:rPr>
              <w:t>年级</w:t>
            </w:r>
          </w:p>
        </w:tc>
        <w:tc>
          <w:tcPr>
            <w:tcW w:w="1080" w:type="dxa"/>
            <w:gridSpan w:val="2"/>
            <w:tcBorders>
              <w:top w:val="single" w:color="auto" w:sz="4" w:space="0"/>
              <w:left w:val="single" w:color="auto" w:sz="4" w:space="0"/>
              <w:bottom w:val="single" w:color="auto" w:sz="4" w:space="0"/>
              <w:right w:val="single" w:color="auto" w:sz="4" w:space="0"/>
            </w:tcBorders>
            <w:vAlign w:val="center"/>
          </w:tcPr>
          <w:p w14:paraId="18046BE6">
            <w:pPr>
              <w:suppressAutoHyphens/>
              <w:rPr>
                <w:color w:val="000000"/>
                <w:sz w:val="24"/>
              </w:rPr>
            </w:pPr>
            <w:r>
              <w:rPr>
                <w:rFonts w:hint="eastAsia" w:eastAsia="楷体"/>
                <w:color w:val="000000"/>
                <w:sz w:val="28"/>
              </w:rPr>
              <w:t>24级</w:t>
            </w:r>
          </w:p>
        </w:tc>
        <w:tc>
          <w:tcPr>
            <w:tcW w:w="720" w:type="dxa"/>
            <w:gridSpan w:val="3"/>
            <w:tcBorders>
              <w:top w:val="single" w:color="auto" w:sz="4" w:space="0"/>
              <w:left w:val="single" w:color="auto" w:sz="4" w:space="0"/>
              <w:bottom w:val="single" w:color="auto" w:sz="4" w:space="0"/>
              <w:right w:val="single" w:color="auto" w:sz="4" w:space="0"/>
            </w:tcBorders>
            <w:vAlign w:val="center"/>
          </w:tcPr>
          <w:p w14:paraId="7CAC0E13">
            <w:pPr>
              <w:suppressAutoHyphens/>
              <w:jc w:val="center"/>
              <w:rPr>
                <w:color w:val="000000"/>
                <w:sz w:val="24"/>
              </w:rPr>
            </w:pPr>
            <w:r>
              <w:rPr>
                <w:color w:val="000000"/>
                <w:sz w:val="24"/>
              </w:rPr>
              <w:t>学制</w:t>
            </w:r>
          </w:p>
        </w:tc>
        <w:tc>
          <w:tcPr>
            <w:tcW w:w="900" w:type="dxa"/>
            <w:tcBorders>
              <w:top w:val="single" w:color="auto" w:sz="4" w:space="0"/>
              <w:left w:val="single" w:color="auto" w:sz="4" w:space="0"/>
              <w:bottom w:val="single" w:color="auto" w:sz="4" w:space="0"/>
              <w:right w:val="single" w:color="auto" w:sz="4" w:space="0"/>
            </w:tcBorders>
            <w:vAlign w:val="center"/>
          </w:tcPr>
          <w:p w14:paraId="6FA4DF98">
            <w:pPr>
              <w:suppressAutoHyphens/>
              <w:jc w:val="center"/>
              <w:rPr>
                <w:color w:val="000000"/>
                <w:sz w:val="24"/>
              </w:rPr>
            </w:pPr>
            <w:r>
              <w:rPr>
                <w:color w:val="000000"/>
                <w:sz w:val="24"/>
              </w:rPr>
              <w:t xml:space="preserve"> </w:t>
            </w:r>
            <w:r>
              <w:rPr>
                <w:rFonts w:hint="eastAsia"/>
                <w:color w:val="000000"/>
                <w:sz w:val="24"/>
                <w:lang w:eastAsia="zh"/>
              </w:rPr>
              <w:t>4</w:t>
            </w:r>
            <w:r>
              <w:rPr>
                <w:color w:val="000000"/>
                <w:sz w:val="24"/>
              </w:rPr>
              <w:t xml:space="preserve"> 年</w:t>
            </w:r>
          </w:p>
        </w:tc>
        <w:tc>
          <w:tcPr>
            <w:tcW w:w="1260" w:type="dxa"/>
            <w:tcBorders>
              <w:top w:val="single" w:color="auto" w:sz="4" w:space="0"/>
              <w:left w:val="single" w:color="auto" w:sz="4" w:space="0"/>
              <w:bottom w:val="single" w:color="auto" w:sz="4" w:space="0"/>
              <w:right w:val="single" w:color="auto" w:sz="4" w:space="0"/>
            </w:tcBorders>
            <w:vAlign w:val="center"/>
          </w:tcPr>
          <w:p w14:paraId="2322AB41">
            <w:pPr>
              <w:suppressAutoHyphens/>
              <w:jc w:val="center"/>
              <w:rPr>
                <w:color w:val="000000"/>
                <w:sz w:val="24"/>
              </w:rPr>
            </w:pPr>
            <w:r>
              <w:rPr>
                <w:color w:val="000000"/>
                <w:sz w:val="24"/>
              </w:rPr>
              <w:t>入学时间</w:t>
            </w:r>
          </w:p>
        </w:tc>
        <w:tc>
          <w:tcPr>
            <w:tcW w:w="1513" w:type="dxa"/>
            <w:tcBorders>
              <w:top w:val="single" w:color="auto" w:sz="4" w:space="0"/>
              <w:left w:val="single" w:color="auto" w:sz="4" w:space="0"/>
              <w:bottom w:val="single" w:color="auto" w:sz="4" w:space="0"/>
              <w:right w:val="single" w:color="auto" w:sz="4" w:space="0"/>
            </w:tcBorders>
            <w:vAlign w:val="center"/>
          </w:tcPr>
          <w:p w14:paraId="041098C9">
            <w:pPr>
              <w:suppressAutoHyphens/>
              <w:jc w:val="center"/>
              <w:rPr>
                <w:color w:val="000000"/>
                <w:sz w:val="24"/>
              </w:rPr>
            </w:pPr>
            <w:r>
              <w:rPr>
                <w:rFonts w:hint="eastAsia" w:eastAsia="楷体"/>
                <w:color w:val="000000"/>
                <w:sz w:val="28"/>
              </w:rPr>
              <w:t>24年9月</w:t>
            </w:r>
          </w:p>
        </w:tc>
      </w:tr>
      <w:tr w14:paraId="5F7A8F71">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cantSplit/>
          <w:trHeight w:val="479" w:hRule="atLeast"/>
        </w:trPr>
        <w:tc>
          <w:tcPr>
            <w:tcW w:w="491" w:type="dxa"/>
            <w:vMerge w:val="continue"/>
            <w:tcBorders>
              <w:top w:val="single" w:color="auto" w:sz="4" w:space="0"/>
              <w:left w:val="single" w:color="auto" w:sz="4" w:space="0"/>
              <w:bottom w:val="single" w:color="auto" w:sz="4" w:space="0"/>
              <w:right w:val="single" w:color="auto" w:sz="4" w:space="0"/>
            </w:tcBorders>
            <w:vAlign w:val="center"/>
          </w:tcPr>
          <w:p w14:paraId="2D47A540">
            <w:pPr>
              <w:widowControl/>
              <w:suppressAutoHyphens/>
              <w:jc w:val="left"/>
              <w:rPr>
                <w:color w:val="000000"/>
                <w:sz w:val="24"/>
              </w:rPr>
            </w:pPr>
          </w:p>
        </w:tc>
        <w:tc>
          <w:tcPr>
            <w:tcW w:w="2357" w:type="dxa"/>
            <w:gridSpan w:val="2"/>
            <w:tcBorders>
              <w:top w:val="single" w:color="auto" w:sz="4" w:space="0"/>
              <w:left w:val="single" w:color="auto" w:sz="4" w:space="0"/>
              <w:bottom w:val="single" w:color="auto" w:sz="4" w:space="0"/>
              <w:right w:val="single" w:color="auto" w:sz="4" w:space="0"/>
            </w:tcBorders>
            <w:vAlign w:val="center"/>
          </w:tcPr>
          <w:p w14:paraId="309B5B92">
            <w:pPr>
              <w:suppressAutoHyphens/>
              <w:jc w:val="center"/>
              <w:rPr>
                <w:color w:val="000000"/>
                <w:sz w:val="24"/>
              </w:rPr>
            </w:pPr>
            <w:r>
              <w:rPr>
                <w:color w:val="000000"/>
                <w:sz w:val="24"/>
              </w:rPr>
              <w:t>申报项目全称</w:t>
            </w:r>
          </w:p>
        </w:tc>
        <w:tc>
          <w:tcPr>
            <w:tcW w:w="6424" w:type="dxa"/>
            <w:gridSpan w:val="9"/>
            <w:tcBorders>
              <w:top w:val="single" w:color="auto" w:sz="4" w:space="0"/>
              <w:left w:val="single" w:color="auto" w:sz="4" w:space="0"/>
              <w:bottom w:val="single" w:color="auto" w:sz="4" w:space="0"/>
              <w:right w:val="single" w:color="auto" w:sz="4" w:space="0"/>
            </w:tcBorders>
            <w:vAlign w:val="center"/>
          </w:tcPr>
          <w:p w14:paraId="5314C947">
            <w:pPr>
              <w:suppressAutoHyphens/>
              <w:spacing w:line="300" w:lineRule="auto"/>
              <w:rPr>
                <w:color w:val="000000"/>
                <w:sz w:val="24"/>
              </w:rPr>
            </w:pPr>
            <w:r>
              <w:rPr>
                <w:rFonts w:hint="eastAsia" w:ascii="楷体" w:hAnsi="楷体" w:eastAsia="楷体" w:cs="楷体"/>
                <w:color w:val="000000"/>
                <w:sz w:val="24"/>
              </w:rPr>
              <w:t>跨域鉴伪——基于多域融合与特征重组的深度伪造检测系统</w:t>
            </w:r>
          </w:p>
        </w:tc>
      </w:tr>
      <w:tr w14:paraId="2097FF0E">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cantSplit/>
          <w:trHeight w:val="479" w:hRule="atLeast"/>
        </w:trPr>
        <w:tc>
          <w:tcPr>
            <w:tcW w:w="491" w:type="dxa"/>
            <w:vMerge w:val="continue"/>
            <w:tcBorders>
              <w:top w:val="single" w:color="auto" w:sz="4" w:space="0"/>
              <w:left w:val="single" w:color="auto" w:sz="4" w:space="0"/>
              <w:bottom w:val="single" w:color="auto" w:sz="4" w:space="0"/>
              <w:right w:val="single" w:color="auto" w:sz="4" w:space="0"/>
            </w:tcBorders>
            <w:vAlign w:val="center"/>
          </w:tcPr>
          <w:p w14:paraId="7BDDDC68">
            <w:pPr>
              <w:widowControl/>
              <w:suppressAutoHyphens/>
              <w:jc w:val="left"/>
              <w:rPr>
                <w:color w:val="000000"/>
                <w:sz w:val="24"/>
              </w:rPr>
            </w:pPr>
          </w:p>
        </w:tc>
        <w:tc>
          <w:tcPr>
            <w:tcW w:w="2357" w:type="dxa"/>
            <w:gridSpan w:val="2"/>
            <w:tcBorders>
              <w:top w:val="single" w:color="auto" w:sz="4" w:space="0"/>
              <w:left w:val="single" w:color="auto" w:sz="4" w:space="0"/>
              <w:bottom w:val="single" w:color="auto" w:sz="4" w:space="0"/>
              <w:right w:val="single" w:color="auto" w:sz="4" w:space="0"/>
            </w:tcBorders>
            <w:vAlign w:val="center"/>
          </w:tcPr>
          <w:p w14:paraId="095D7360">
            <w:pPr>
              <w:suppressAutoHyphens/>
              <w:jc w:val="center"/>
              <w:rPr>
                <w:color w:val="000000"/>
                <w:sz w:val="24"/>
              </w:rPr>
            </w:pPr>
            <w:r>
              <w:rPr>
                <w:color w:val="000000"/>
                <w:sz w:val="24"/>
              </w:rPr>
              <w:t>毕业论文题目</w:t>
            </w:r>
          </w:p>
        </w:tc>
        <w:tc>
          <w:tcPr>
            <w:tcW w:w="6424" w:type="dxa"/>
            <w:gridSpan w:val="9"/>
            <w:tcBorders>
              <w:top w:val="single" w:color="auto" w:sz="4" w:space="0"/>
              <w:left w:val="single" w:color="auto" w:sz="4" w:space="0"/>
              <w:bottom w:val="single" w:color="auto" w:sz="4" w:space="0"/>
              <w:right w:val="single" w:color="auto" w:sz="4" w:space="0"/>
            </w:tcBorders>
            <w:vAlign w:val="center"/>
          </w:tcPr>
          <w:p w14:paraId="611FEB70">
            <w:pPr>
              <w:suppressAutoHyphens/>
              <w:jc w:val="center"/>
              <w:rPr>
                <w:color w:val="000000"/>
                <w:sz w:val="24"/>
              </w:rPr>
            </w:pPr>
            <w:r>
              <w:rPr>
                <w:rFonts w:hint="eastAsia" w:eastAsia="楷体"/>
                <w:color w:val="000000"/>
                <w:sz w:val="28"/>
              </w:rPr>
              <w:t>无</w:t>
            </w:r>
          </w:p>
        </w:tc>
      </w:tr>
      <w:tr w14:paraId="5EC54947">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696" w:hRule="atLeast"/>
        </w:trPr>
        <w:tc>
          <w:tcPr>
            <w:tcW w:w="491" w:type="dxa"/>
            <w:vMerge w:val="restart"/>
            <w:tcBorders>
              <w:top w:val="single" w:color="auto" w:sz="4" w:space="0"/>
              <w:left w:val="single" w:color="auto" w:sz="4" w:space="0"/>
              <w:right w:val="single" w:color="auto" w:sz="4" w:space="0"/>
            </w:tcBorders>
            <w:vAlign w:val="center"/>
          </w:tcPr>
          <w:p w14:paraId="02208DFD">
            <w:pPr>
              <w:suppressAutoHyphens/>
              <w:jc w:val="center"/>
              <w:rPr>
                <w:color w:val="000000"/>
                <w:sz w:val="24"/>
              </w:rPr>
            </w:pPr>
            <w:r>
              <w:rPr>
                <w:color w:val="000000"/>
                <w:sz w:val="24"/>
              </w:rPr>
              <w:t>指导老师情况</w:t>
            </w:r>
          </w:p>
        </w:tc>
        <w:tc>
          <w:tcPr>
            <w:tcW w:w="1264" w:type="dxa"/>
            <w:tcBorders>
              <w:top w:val="single" w:color="auto" w:sz="4" w:space="0"/>
              <w:left w:val="single" w:color="auto" w:sz="4" w:space="0"/>
              <w:bottom w:val="single" w:color="auto" w:sz="4" w:space="0"/>
              <w:right w:val="single" w:color="auto" w:sz="4" w:space="0"/>
            </w:tcBorders>
            <w:vAlign w:val="center"/>
          </w:tcPr>
          <w:p w14:paraId="35F3C47B">
            <w:pPr>
              <w:suppressAutoHyphens/>
              <w:jc w:val="center"/>
              <w:rPr>
                <w:color w:val="000000"/>
                <w:sz w:val="24"/>
              </w:rPr>
            </w:pPr>
            <w:r>
              <w:rPr>
                <w:color w:val="000000"/>
                <w:sz w:val="24"/>
              </w:rPr>
              <w:t>姓名</w:t>
            </w:r>
          </w:p>
        </w:tc>
        <w:tc>
          <w:tcPr>
            <w:tcW w:w="2044" w:type="dxa"/>
            <w:gridSpan w:val="2"/>
            <w:tcBorders>
              <w:top w:val="single" w:color="auto" w:sz="4" w:space="0"/>
              <w:left w:val="single" w:color="auto" w:sz="4" w:space="0"/>
              <w:bottom w:val="single" w:color="auto" w:sz="4" w:space="0"/>
              <w:right w:val="single" w:color="auto" w:sz="4" w:space="0"/>
            </w:tcBorders>
            <w:vAlign w:val="center"/>
          </w:tcPr>
          <w:p w14:paraId="63C5648C">
            <w:pPr>
              <w:suppressAutoHyphens/>
              <w:jc w:val="center"/>
              <w:rPr>
                <w:color w:val="000000"/>
                <w:sz w:val="24"/>
              </w:rPr>
            </w:pPr>
            <w:r>
              <w:rPr>
                <w:rFonts w:hint="eastAsia"/>
                <w:color w:val="000000"/>
                <w:sz w:val="24"/>
              </w:rPr>
              <w:t>张健</w:t>
            </w:r>
          </w:p>
        </w:tc>
        <w:tc>
          <w:tcPr>
            <w:tcW w:w="720" w:type="dxa"/>
            <w:tcBorders>
              <w:top w:val="single" w:color="auto" w:sz="4" w:space="0"/>
              <w:left w:val="single" w:color="auto" w:sz="4" w:space="0"/>
              <w:bottom w:val="single" w:color="auto" w:sz="4" w:space="0"/>
              <w:right w:val="single" w:color="auto" w:sz="4" w:space="0"/>
            </w:tcBorders>
            <w:vAlign w:val="center"/>
          </w:tcPr>
          <w:p w14:paraId="26AF32BE">
            <w:pPr>
              <w:suppressAutoHyphens/>
              <w:jc w:val="center"/>
              <w:rPr>
                <w:color w:val="000000"/>
                <w:sz w:val="24"/>
              </w:rPr>
            </w:pPr>
            <w:r>
              <w:rPr>
                <w:color w:val="000000"/>
                <w:sz w:val="24"/>
              </w:rPr>
              <w:t>职称</w:t>
            </w:r>
          </w:p>
        </w:tc>
        <w:tc>
          <w:tcPr>
            <w:tcW w:w="1980" w:type="dxa"/>
            <w:gridSpan w:val="5"/>
            <w:tcBorders>
              <w:top w:val="single" w:color="auto" w:sz="4" w:space="0"/>
              <w:left w:val="single" w:color="auto" w:sz="4" w:space="0"/>
              <w:bottom w:val="single" w:color="auto" w:sz="4" w:space="0"/>
              <w:right w:val="single" w:color="auto" w:sz="4" w:space="0"/>
            </w:tcBorders>
            <w:vAlign w:val="center"/>
          </w:tcPr>
          <w:p w14:paraId="2A3A5B5F">
            <w:pPr>
              <w:suppressAutoHyphens/>
              <w:ind w:left="-288" w:leftChars="-137" w:firstLine="288" w:firstLineChars="120"/>
              <w:jc w:val="center"/>
              <w:rPr>
                <w:color w:val="000000"/>
                <w:sz w:val="24"/>
              </w:rPr>
            </w:pPr>
            <w:r>
              <w:rPr>
                <w:rFonts w:hint="eastAsia"/>
                <w:color w:val="000000"/>
                <w:sz w:val="24"/>
              </w:rPr>
              <w:t>讲师</w:t>
            </w:r>
          </w:p>
        </w:tc>
        <w:tc>
          <w:tcPr>
            <w:tcW w:w="1260" w:type="dxa"/>
            <w:tcBorders>
              <w:top w:val="single" w:color="auto" w:sz="4" w:space="0"/>
              <w:left w:val="single" w:color="auto" w:sz="4" w:space="0"/>
              <w:bottom w:val="single" w:color="auto" w:sz="4" w:space="0"/>
              <w:right w:val="single" w:color="auto" w:sz="4" w:space="0"/>
            </w:tcBorders>
            <w:vAlign w:val="center"/>
          </w:tcPr>
          <w:p w14:paraId="1BD015C5">
            <w:pPr>
              <w:suppressAutoHyphens/>
              <w:jc w:val="center"/>
              <w:rPr>
                <w:color w:val="000000"/>
                <w:sz w:val="24"/>
              </w:rPr>
            </w:pPr>
            <w:r>
              <w:rPr>
                <w:color w:val="000000"/>
                <w:sz w:val="24"/>
              </w:rPr>
              <w:t>年龄</w:t>
            </w:r>
          </w:p>
        </w:tc>
        <w:tc>
          <w:tcPr>
            <w:tcW w:w="1513" w:type="dxa"/>
            <w:tcBorders>
              <w:top w:val="single" w:color="auto" w:sz="4" w:space="0"/>
              <w:left w:val="single" w:color="auto" w:sz="4" w:space="0"/>
              <w:bottom w:val="single" w:color="auto" w:sz="4" w:space="0"/>
              <w:right w:val="single" w:color="auto" w:sz="4" w:space="0"/>
            </w:tcBorders>
            <w:vAlign w:val="center"/>
          </w:tcPr>
          <w:p w14:paraId="18DFDA45">
            <w:pPr>
              <w:suppressAutoHyphens/>
              <w:jc w:val="center"/>
              <w:rPr>
                <w:color w:val="000000"/>
                <w:sz w:val="24"/>
              </w:rPr>
            </w:pPr>
            <w:r>
              <w:rPr>
                <w:rFonts w:hint="eastAsia"/>
                <w:color w:val="000000"/>
                <w:sz w:val="24"/>
              </w:rPr>
              <w:t>28</w:t>
            </w:r>
          </w:p>
        </w:tc>
      </w:tr>
      <w:tr w14:paraId="0F734829">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800" w:hRule="atLeast"/>
        </w:trPr>
        <w:tc>
          <w:tcPr>
            <w:tcW w:w="491" w:type="dxa"/>
            <w:vMerge w:val="continue"/>
            <w:tcBorders>
              <w:left w:val="single" w:color="auto" w:sz="4" w:space="0"/>
              <w:right w:val="single" w:color="auto" w:sz="4" w:space="0"/>
            </w:tcBorders>
            <w:vAlign w:val="center"/>
          </w:tcPr>
          <w:p w14:paraId="51991C2F">
            <w:pPr>
              <w:suppressAutoHyphens/>
              <w:jc w:val="center"/>
              <w:rPr>
                <w:color w:val="000000"/>
                <w:sz w:val="24"/>
              </w:rPr>
            </w:pPr>
          </w:p>
        </w:tc>
        <w:tc>
          <w:tcPr>
            <w:tcW w:w="1264" w:type="dxa"/>
            <w:tcBorders>
              <w:top w:val="single" w:color="auto" w:sz="4" w:space="0"/>
              <w:left w:val="single" w:color="auto" w:sz="4" w:space="0"/>
              <w:bottom w:val="single" w:color="auto" w:sz="4" w:space="0"/>
              <w:right w:val="single" w:color="auto" w:sz="4" w:space="0"/>
            </w:tcBorders>
            <w:vAlign w:val="center"/>
          </w:tcPr>
          <w:p w14:paraId="79DB066C">
            <w:pPr>
              <w:suppressAutoHyphens/>
              <w:jc w:val="center"/>
              <w:rPr>
                <w:color w:val="000000"/>
                <w:sz w:val="24"/>
              </w:rPr>
            </w:pPr>
            <w:r>
              <w:rPr>
                <w:color w:val="000000"/>
                <w:sz w:val="24"/>
              </w:rPr>
              <w:t>姓名</w:t>
            </w:r>
          </w:p>
        </w:tc>
        <w:tc>
          <w:tcPr>
            <w:tcW w:w="2044" w:type="dxa"/>
            <w:gridSpan w:val="2"/>
            <w:tcBorders>
              <w:top w:val="single" w:color="auto" w:sz="4" w:space="0"/>
              <w:left w:val="single" w:color="auto" w:sz="4" w:space="0"/>
              <w:bottom w:val="single" w:color="auto" w:sz="4" w:space="0"/>
              <w:right w:val="single" w:color="auto" w:sz="4" w:space="0"/>
            </w:tcBorders>
            <w:vAlign w:val="center"/>
          </w:tcPr>
          <w:p w14:paraId="629244C9">
            <w:pPr>
              <w:suppressAutoHyphens/>
              <w:jc w:val="center"/>
              <w:rPr>
                <w:color w:val="000000"/>
                <w:sz w:val="24"/>
              </w:rPr>
            </w:pPr>
            <w:r>
              <w:rPr>
                <w:rFonts w:hint="eastAsia"/>
                <w:color w:val="000000"/>
                <w:sz w:val="24"/>
              </w:rPr>
              <w:t>周志立</w:t>
            </w:r>
          </w:p>
        </w:tc>
        <w:tc>
          <w:tcPr>
            <w:tcW w:w="720" w:type="dxa"/>
            <w:tcBorders>
              <w:top w:val="single" w:color="auto" w:sz="4" w:space="0"/>
              <w:left w:val="single" w:color="auto" w:sz="4" w:space="0"/>
              <w:bottom w:val="single" w:color="auto" w:sz="4" w:space="0"/>
              <w:right w:val="single" w:color="auto" w:sz="4" w:space="0"/>
            </w:tcBorders>
            <w:vAlign w:val="center"/>
          </w:tcPr>
          <w:p w14:paraId="2065AE0F">
            <w:pPr>
              <w:suppressAutoHyphens/>
              <w:jc w:val="center"/>
              <w:rPr>
                <w:color w:val="000000"/>
                <w:sz w:val="24"/>
              </w:rPr>
            </w:pPr>
            <w:r>
              <w:rPr>
                <w:color w:val="000000"/>
                <w:sz w:val="24"/>
              </w:rPr>
              <w:t>职称</w:t>
            </w:r>
          </w:p>
        </w:tc>
        <w:tc>
          <w:tcPr>
            <w:tcW w:w="1980" w:type="dxa"/>
            <w:gridSpan w:val="5"/>
            <w:tcBorders>
              <w:top w:val="single" w:color="auto" w:sz="4" w:space="0"/>
              <w:left w:val="single" w:color="auto" w:sz="4" w:space="0"/>
              <w:bottom w:val="single" w:color="auto" w:sz="4" w:space="0"/>
              <w:right w:val="single" w:color="auto" w:sz="4" w:space="0"/>
            </w:tcBorders>
            <w:vAlign w:val="center"/>
          </w:tcPr>
          <w:p w14:paraId="77D34385">
            <w:pPr>
              <w:suppressAutoHyphens/>
              <w:ind w:left="-288" w:leftChars="-137" w:firstLine="288" w:firstLineChars="120"/>
              <w:jc w:val="center"/>
              <w:rPr>
                <w:color w:val="000000"/>
                <w:sz w:val="24"/>
              </w:rPr>
            </w:pPr>
            <w:r>
              <w:rPr>
                <w:rFonts w:hint="eastAsia"/>
                <w:color w:val="000000"/>
                <w:sz w:val="24"/>
              </w:rPr>
              <w:t>教授</w:t>
            </w:r>
          </w:p>
        </w:tc>
        <w:tc>
          <w:tcPr>
            <w:tcW w:w="1260" w:type="dxa"/>
            <w:tcBorders>
              <w:top w:val="single" w:color="auto" w:sz="4" w:space="0"/>
              <w:left w:val="single" w:color="auto" w:sz="4" w:space="0"/>
              <w:bottom w:val="single" w:color="auto" w:sz="4" w:space="0"/>
              <w:right w:val="single" w:color="auto" w:sz="4" w:space="0"/>
            </w:tcBorders>
            <w:vAlign w:val="center"/>
          </w:tcPr>
          <w:p w14:paraId="7ED24FDB">
            <w:pPr>
              <w:suppressAutoHyphens/>
              <w:jc w:val="center"/>
              <w:rPr>
                <w:color w:val="000000"/>
                <w:sz w:val="24"/>
              </w:rPr>
            </w:pPr>
            <w:r>
              <w:rPr>
                <w:color w:val="000000"/>
                <w:sz w:val="24"/>
              </w:rPr>
              <w:t>年龄</w:t>
            </w:r>
          </w:p>
        </w:tc>
        <w:tc>
          <w:tcPr>
            <w:tcW w:w="1513" w:type="dxa"/>
            <w:tcBorders>
              <w:top w:val="single" w:color="auto" w:sz="4" w:space="0"/>
              <w:left w:val="single" w:color="auto" w:sz="4" w:space="0"/>
              <w:bottom w:val="single" w:color="auto" w:sz="4" w:space="0"/>
              <w:right w:val="single" w:color="auto" w:sz="4" w:space="0"/>
            </w:tcBorders>
            <w:vAlign w:val="center"/>
          </w:tcPr>
          <w:p w14:paraId="654E7F37">
            <w:pPr>
              <w:suppressAutoHyphens/>
              <w:jc w:val="center"/>
              <w:rPr>
                <w:color w:val="000000"/>
                <w:sz w:val="24"/>
              </w:rPr>
            </w:pPr>
            <w:r>
              <w:rPr>
                <w:rFonts w:hint="eastAsia"/>
                <w:color w:val="000000"/>
                <w:sz w:val="24"/>
              </w:rPr>
              <w:t>41</w:t>
            </w:r>
          </w:p>
        </w:tc>
      </w:tr>
      <w:tr w14:paraId="30C09A61">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732" w:hRule="atLeast"/>
        </w:trPr>
        <w:tc>
          <w:tcPr>
            <w:tcW w:w="491" w:type="dxa"/>
            <w:vMerge w:val="continue"/>
            <w:tcBorders>
              <w:left w:val="single" w:color="auto" w:sz="4" w:space="0"/>
              <w:bottom w:val="single" w:color="auto" w:sz="4" w:space="0"/>
              <w:right w:val="single" w:color="auto" w:sz="4" w:space="0"/>
            </w:tcBorders>
            <w:vAlign w:val="center"/>
          </w:tcPr>
          <w:p w14:paraId="54A404F1">
            <w:pPr>
              <w:suppressAutoHyphens/>
              <w:jc w:val="center"/>
              <w:rPr>
                <w:color w:val="000000"/>
                <w:sz w:val="24"/>
              </w:rPr>
            </w:pPr>
          </w:p>
        </w:tc>
        <w:tc>
          <w:tcPr>
            <w:tcW w:w="1264" w:type="dxa"/>
            <w:tcBorders>
              <w:top w:val="single" w:color="auto" w:sz="4" w:space="0"/>
              <w:left w:val="single" w:color="auto" w:sz="4" w:space="0"/>
              <w:bottom w:val="single" w:color="auto" w:sz="4" w:space="0"/>
              <w:right w:val="single" w:color="auto" w:sz="4" w:space="0"/>
            </w:tcBorders>
            <w:vAlign w:val="center"/>
          </w:tcPr>
          <w:p w14:paraId="335E664C">
            <w:pPr>
              <w:suppressAutoHyphens/>
              <w:jc w:val="center"/>
              <w:rPr>
                <w:color w:val="000000"/>
                <w:sz w:val="24"/>
              </w:rPr>
            </w:pPr>
            <w:r>
              <w:rPr>
                <w:color w:val="000000"/>
                <w:sz w:val="24"/>
              </w:rPr>
              <w:t>姓名</w:t>
            </w:r>
          </w:p>
        </w:tc>
        <w:tc>
          <w:tcPr>
            <w:tcW w:w="2044" w:type="dxa"/>
            <w:gridSpan w:val="2"/>
            <w:tcBorders>
              <w:top w:val="single" w:color="auto" w:sz="4" w:space="0"/>
              <w:left w:val="single" w:color="auto" w:sz="4" w:space="0"/>
              <w:bottom w:val="single" w:color="auto" w:sz="4" w:space="0"/>
              <w:right w:val="single" w:color="auto" w:sz="4" w:space="0"/>
            </w:tcBorders>
            <w:vAlign w:val="center"/>
          </w:tcPr>
          <w:p w14:paraId="478735CB">
            <w:pPr>
              <w:suppressAutoHyphens/>
              <w:jc w:val="center"/>
              <w:rPr>
                <w:color w:val="000000"/>
                <w:sz w:val="24"/>
              </w:rPr>
            </w:pPr>
            <w:r>
              <w:rPr>
                <w:rFonts w:hint="eastAsia"/>
                <w:color w:val="000000"/>
                <w:sz w:val="24"/>
              </w:rPr>
              <w:t>陈淑红</w:t>
            </w:r>
          </w:p>
        </w:tc>
        <w:tc>
          <w:tcPr>
            <w:tcW w:w="720" w:type="dxa"/>
            <w:tcBorders>
              <w:top w:val="single" w:color="auto" w:sz="4" w:space="0"/>
              <w:left w:val="single" w:color="auto" w:sz="4" w:space="0"/>
              <w:bottom w:val="single" w:color="auto" w:sz="4" w:space="0"/>
              <w:right w:val="single" w:color="auto" w:sz="4" w:space="0"/>
            </w:tcBorders>
            <w:vAlign w:val="center"/>
          </w:tcPr>
          <w:p w14:paraId="292791D3">
            <w:pPr>
              <w:suppressAutoHyphens/>
              <w:jc w:val="center"/>
              <w:rPr>
                <w:color w:val="000000"/>
                <w:sz w:val="24"/>
              </w:rPr>
            </w:pPr>
            <w:r>
              <w:rPr>
                <w:color w:val="000000"/>
                <w:sz w:val="24"/>
              </w:rPr>
              <w:t>职称</w:t>
            </w:r>
          </w:p>
        </w:tc>
        <w:tc>
          <w:tcPr>
            <w:tcW w:w="1980" w:type="dxa"/>
            <w:gridSpan w:val="5"/>
            <w:tcBorders>
              <w:top w:val="single" w:color="auto" w:sz="4" w:space="0"/>
              <w:left w:val="single" w:color="auto" w:sz="4" w:space="0"/>
              <w:bottom w:val="single" w:color="auto" w:sz="4" w:space="0"/>
              <w:right w:val="single" w:color="auto" w:sz="4" w:space="0"/>
            </w:tcBorders>
            <w:vAlign w:val="center"/>
          </w:tcPr>
          <w:p w14:paraId="6E1226C3">
            <w:pPr>
              <w:suppressAutoHyphens/>
              <w:ind w:left="-288" w:leftChars="-137" w:firstLine="288" w:firstLineChars="120"/>
              <w:jc w:val="center"/>
              <w:rPr>
                <w:color w:val="000000"/>
                <w:sz w:val="24"/>
              </w:rPr>
            </w:pPr>
            <w:r>
              <w:rPr>
                <w:rFonts w:hint="eastAsia"/>
                <w:color w:val="000000"/>
                <w:sz w:val="24"/>
              </w:rPr>
              <w:t>副教授</w:t>
            </w:r>
          </w:p>
        </w:tc>
        <w:tc>
          <w:tcPr>
            <w:tcW w:w="1260" w:type="dxa"/>
            <w:tcBorders>
              <w:top w:val="single" w:color="auto" w:sz="4" w:space="0"/>
              <w:left w:val="single" w:color="auto" w:sz="4" w:space="0"/>
              <w:bottom w:val="single" w:color="auto" w:sz="4" w:space="0"/>
              <w:right w:val="single" w:color="auto" w:sz="4" w:space="0"/>
            </w:tcBorders>
            <w:vAlign w:val="center"/>
          </w:tcPr>
          <w:p w14:paraId="4966023F">
            <w:pPr>
              <w:suppressAutoHyphens/>
              <w:jc w:val="center"/>
              <w:rPr>
                <w:color w:val="000000"/>
                <w:sz w:val="24"/>
              </w:rPr>
            </w:pPr>
            <w:r>
              <w:rPr>
                <w:color w:val="000000"/>
                <w:sz w:val="24"/>
              </w:rPr>
              <w:t>年龄</w:t>
            </w:r>
          </w:p>
        </w:tc>
        <w:tc>
          <w:tcPr>
            <w:tcW w:w="1513" w:type="dxa"/>
            <w:tcBorders>
              <w:top w:val="single" w:color="auto" w:sz="4" w:space="0"/>
              <w:left w:val="single" w:color="auto" w:sz="4" w:space="0"/>
              <w:bottom w:val="single" w:color="auto" w:sz="4" w:space="0"/>
              <w:right w:val="single" w:color="auto" w:sz="4" w:space="0"/>
            </w:tcBorders>
            <w:vAlign w:val="center"/>
          </w:tcPr>
          <w:p w14:paraId="69710B04">
            <w:pPr>
              <w:suppressAutoHyphens/>
              <w:jc w:val="center"/>
              <w:rPr>
                <w:color w:val="000000"/>
                <w:sz w:val="24"/>
              </w:rPr>
            </w:pPr>
            <w:r>
              <w:rPr>
                <w:rFonts w:hint="eastAsia"/>
                <w:color w:val="000000"/>
                <w:sz w:val="24"/>
              </w:rPr>
              <w:t>51</w:t>
            </w:r>
          </w:p>
        </w:tc>
      </w:tr>
      <w:tr w14:paraId="4341146B">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cantSplit/>
          <w:trHeight w:val="415" w:hRule="atLeast"/>
        </w:trPr>
        <w:tc>
          <w:tcPr>
            <w:tcW w:w="491" w:type="dxa"/>
            <w:vMerge w:val="restart"/>
            <w:tcBorders>
              <w:top w:val="single" w:color="auto" w:sz="4" w:space="0"/>
              <w:left w:val="single" w:color="auto" w:sz="4" w:space="0"/>
              <w:right w:val="single" w:color="auto" w:sz="4" w:space="0"/>
            </w:tcBorders>
            <w:vAlign w:val="center"/>
          </w:tcPr>
          <w:p w14:paraId="67EF53BA">
            <w:pPr>
              <w:suppressAutoHyphens/>
              <w:jc w:val="center"/>
              <w:rPr>
                <w:color w:val="000000"/>
                <w:sz w:val="24"/>
              </w:rPr>
            </w:pPr>
            <w:r>
              <w:rPr>
                <w:color w:val="000000"/>
                <w:sz w:val="24"/>
              </w:rPr>
              <w:t xml:space="preserve">合作者情况  </w:t>
            </w:r>
          </w:p>
        </w:tc>
        <w:tc>
          <w:tcPr>
            <w:tcW w:w="1264" w:type="dxa"/>
            <w:tcBorders>
              <w:top w:val="single" w:color="auto" w:sz="4" w:space="0"/>
              <w:left w:val="single" w:color="auto" w:sz="4" w:space="0"/>
              <w:bottom w:val="single" w:color="auto" w:sz="4" w:space="0"/>
              <w:right w:val="single" w:color="auto" w:sz="4" w:space="0"/>
            </w:tcBorders>
            <w:vAlign w:val="center"/>
          </w:tcPr>
          <w:p w14:paraId="636BF443">
            <w:pPr>
              <w:suppressAutoHyphens/>
              <w:jc w:val="center"/>
              <w:rPr>
                <w:color w:val="000000"/>
                <w:sz w:val="24"/>
              </w:rPr>
            </w:pPr>
            <w:r>
              <w:rPr>
                <w:color w:val="000000"/>
                <w:sz w:val="24"/>
              </w:rPr>
              <w:t>姓名</w:t>
            </w:r>
          </w:p>
        </w:tc>
        <w:tc>
          <w:tcPr>
            <w:tcW w:w="1093" w:type="dxa"/>
            <w:tcBorders>
              <w:top w:val="single" w:color="auto" w:sz="4" w:space="0"/>
              <w:left w:val="single" w:color="auto" w:sz="4" w:space="0"/>
              <w:bottom w:val="single" w:color="auto" w:sz="4" w:space="0"/>
              <w:right w:val="single" w:color="auto" w:sz="4" w:space="0"/>
            </w:tcBorders>
            <w:vAlign w:val="center"/>
          </w:tcPr>
          <w:p w14:paraId="3F86AB8C">
            <w:pPr>
              <w:suppressAutoHyphens/>
              <w:jc w:val="center"/>
              <w:rPr>
                <w:color w:val="000000"/>
                <w:sz w:val="24"/>
              </w:rPr>
            </w:pPr>
            <w:r>
              <w:rPr>
                <w:color w:val="000000"/>
                <w:sz w:val="24"/>
              </w:rPr>
              <w:t xml:space="preserve">性别 </w:t>
            </w:r>
          </w:p>
        </w:tc>
        <w:tc>
          <w:tcPr>
            <w:tcW w:w="951" w:type="dxa"/>
            <w:tcBorders>
              <w:top w:val="single" w:color="auto" w:sz="4" w:space="0"/>
              <w:left w:val="single" w:color="auto" w:sz="4" w:space="0"/>
              <w:bottom w:val="single" w:color="auto" w:sz="4" w:space="0"/>
              <w:right w:val="single" w:color="auto" w:sz="4" w:space="0"/>
            </w:tcBorders>
            <w:vAlign w:val="center"/>
          </w:tcPr>
          <w:p w14:paraId="2C6FE158">
            <w:pPr>
              <w:suppressAutoHyphens/>
              <w:jc w:val="center"/>
              <w:rPr>
                <w:color w:val="000000"/>
                <w:sz w:val="24"/>
              </w:rPr>
            </w:pPr>
            <w:r>
              <w:rPr>
                <w:color w:val="000000"/>
                <w:sz w:val="24"/>
              </w:rPr>
              <w:t>年龄</w:t>
            </w:r>
          </w:p>
        </w:tc>
        <w:tc>
          <w:tcPr>
            <w:tcW w:w="1620" w:type="dxa"/>
            <w:gridSpan w:val="4"/>
            <w:tcBorders>
              <w:top w:val="single" w:color="auto" w:sz="4" w:space="0"/>
              <w:left w:val="single" w:color="auto" w:sz="4" w:space="0"/>
              <w:bottom w:val="single" w:color="auto" w:sz="4" w:space="0"/>
              <w:right w:val="single" w:color="auto" w:sz="4" w:space="0"/>
            </w:tcBorders>
            <w:vAlign w:val="center"/>
          </w:tcPr>
          <w:p w14:paraId="5B24AB62">
            <w:pPr>
              <w:suppressAutoHyphens/>
              <w:jc w:val="center"/>
              <w:rPr>
                <w:color w:val="000000"/>
                <w:sz w:val="24"/>
              </w:rPr>
            </w:pPr>
            <w:r>
              <w:rPr>
                <w:color w:val="000000"/>
                <w:sz w:val="24"/>
              </w:rPr>
              <w:t>学历</w:t>
            </w:r>
          </w:p>
        </w:tc>
        <w:tc>
          <w:tcPr>
            <w:tcW w:w="3853" w:type="dxa"/>
            <w:gridSpan w:val="4"/>
            <w:tcBorders>
              <w:top w:val="single" w:color="auto" w:sz="4" w:space="0"/>
              <w:left w:val="single" w:color="auto" w:sz="4" w:space="0"/>
              <w:bottom w:val="single" w:color="auto" w:sz="4" w:space="0"/>
              <w:right w:val="single" w:color="auto" w:sz="4" w:space="0"/>
            </w:tcBorders>
            <w:vAlign w:val="center"/>
          </w:tcPr>
          <w:p w14:paraId="28CFB435">
            <w:pPr>
              <w:suppressAutoHyphens/>
              <w:jc w:val="center"/>
              <w:rPr>
                <w:color w:val="000000"/>
                <w:sz w:val="24"/>
              </w:rPr>
            </w:pPr>
            <w:r>
              <w:rPr>
                <w:color w:val="000000"/>
                <w:sz w:val="24"/>
              </w:rPr>
              <w:t>项目中的分工</w:t>
            </w:r>
          </w:p>
        </w:tc>
      </w:tr>
      <w:tr w14:paraId="6C4B63CA">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cantSplit/>
          <w:trHeight w:val="415" w:hRule="atLeast"/>
        </w:trPr>
        <w:tc>
          <w:tcPr>
            <w:tcW w:w="491" w:type="dxa"/>
            <w:vMerge w:val="continue"/>
            <w:tcBorders>
              <w:left w:val="single" w:color="auto" w:sz="4" w:space="0"/>
              <w:right w:val="single" w:color="auto" w:sz="4" w:space="0"/>
            </w:tcBorders>
            <w:vAlign w:val="center"/>
          </w:tcPr>
          <w:p w14:paraId="32B92B6F">
            <w:pPr>
              <w:widowControl/>
              <w:suppressAutoHyphens/>
              <w:jc w:val="left"/>
              <w:rPr>
                <w:color w:val="000000"/>
                <w:sz w:val="24"/>
              </w:rPr>
            </w:pPr>
          </w:p>
        </w:tc>
        <w:tc>
          <w:tcPr>
            <w:tcW w:w="1264" w:type="dxa"/>
            <w:tcBorders>
              <w:top w:val="single" w:color="auto" w:sz="4" w:space="0"/>
              <w:left w:val="single" w:color="auto" w:sz="4" w:space="0"/>
              <w:bottom w:val="single" w:color="auto" w:sz="4" w:space="0"/>
              <w:right w:val="single" w:color="auto" w:sz="4" w:space="0"/>
            </w:tcBorders>
            <w:vAlign w:val="center"/>
          </w:tcPr>
          <w:p w14:paraId="04C3FDA5">
            <w:pPr>
              <w:suppressAutoHyphens/>
              <w:jc w:val="center"/>
              <w:rPr>
                <w:color w:val="000000"/>
                <w:sz w:val="24"/>
                <w:lang w:eastAsia="zh"/>
              </w:rPr>
            </w:pPr>
            <w:r>
              <w:rPr>
                <w:rFonts w:hint="eastAsia"/>
                <w:color w:val="000000"/>
                <w:sz w:val="24"/>
                <w:lang w:eastAsia="zh"/>
              </w:rPr>
              <w:t>黄耀阳</w:t>
            </w:r>
          </w:p>
        </w:tc>
        <w:tc>
          <w:tcPr>
            <w:tcW w:w="1093" w:type="dxa"/>
            <w:tcBorders>
              <w:top w:val="single" w:color="auto" w:sz="4" w:space="0"/>
              <w:left w:val="single" w:color="auto" w:sz="4" w:space="0"/>
              <w:bottom w:val="single" w:color="auto" w:sz="4" w:space="0"/>
              <w:right w:val="single" w:color="auto" w:sz="4" w:space="0"/>
            </w:tcBorders>
            <w:vAlign w:val="center"/>
          </w:tcPr>
          <w:p w14:paraId="6DE65EE2">
            <w:pPr>
              <w:suppressAutoHyphens/>
              <w:jc w:val="center"/>
              <w:rPr>
                <w:color w:val="000000"/>
                <w:sz w:val="24"/>
              </w:rPr>
            </w:pPr>
            <w:r>
              <w:rPr>
                <w:rFonts w:hint="eastAsia"/>
                <w:color w:val="000000"/>
                <w:sz w:val="24"/>
              </w:rPr>
              <w:t>男</w:t>
            </w:r>
          </w:p>
        </w:tc>
        <w:tc>
          <w:tcPr>
            <w:tcW w:w="951" w:type="dxa"/>
            <w:tcBorders>
              <w:top w:val="single" w:color="auto" w:sz="4" w:space="0"/>
              <w:left w:val="single" w:color="auto" w:sz="4" w:space="0"/>
              <w:bottom w:val="single" w:color="auto" w:sz="4" w:space="0"/>
              <w:right w:val="single" w:color="auto" w:sz="4" w:space="0"/>
            </w:tcBorders>
            <w:vAlign w:val="center"/>
          </w:tcPr>
          <w:p w14:paraId="39D2E9EE">
            <w:pPr>
              <w:suppressAutoHyphens/>
              <w:jc w:val="center"/>
              <w:rPr>
                <w:color w:val="000000"/>
                <w:sz w:val="24"/>
              </w:rPr>
            </w:pPr>
            <w:r>
              <w:rPr>
                <w:rFonts w:hint="eastAsia"/>
                <w:color w:val="000000"/>
                <w:sz w:val="24"/>
              </w:rPr>
              <w:t>20</w:t>
            </w:r>
          </w:p>
        </w:tc>
        <w:tc>
          <w:tcPr>
            <w:tcW w:w="1620" w:type="dxa"/>
            <w:gridSpan w:val="4"/>
            <w:tcBorders>
              <w:top w:val="single" w:color="auto" w:sz="4" w:space="0"/>
              <w:left w:val="single" w:color="auto" w:sz="4" w:space="0"/>
              <w:bottom w:val="single" w:color="auto" w:sz="4" w:space="0"/>
              <w:right w:val="single" w:color="auto" w:sz="4" w:space="0"/>
            </w:tcBorders>
            <w:vAlign w:val="center"/>
          </w:tcPr>
          <w:p w14:paraId="6B65239A">
            <w:pPr>
              <w:suppressAutoHyphens/>
              <w:jc w:val="center"/>
              <w:rPr>
                <w:color w:val="000000"/>
                <w:sz w:val="24"/>
              </w:rPr>
            </w:pPr>
            <w:r>
              <w:rPr>
                <w:rFonts w:hint="eastAsia"/>
                <w:color w:val="000000"/>
                <w:sz w:val="24"/>
              </w:rPr>
              <w:t>本科</w:t>
            </w:r>
          </w:p>
        </w:tc>
        <w:tc>
          <w:tcPr>
            <w:tcW w:w="3853" w:type="dxa"/>
            <w:gridSpan w:val="4"/>
            <w:tcBorders>
              <w:top w:val="single" w:color="auto" w:sz="4" w:space="0"/>
              <w:left w:val="single" w:color="auto" w:sz="4" w:space="0"/>
              <w:bottom w:val="single" w:color="auto" w:sz="4" w:space="0"/>
              <w:right w:val="single" w:color="auto" w:sz="4" w:space="0"/>
            </w:tcBorders>
            <w:vAlign w:val="center"/>
          </w:tcPr>
          <w:p w14:paraId="2213CA7A">
            <w:pPr>
              <w:suppressAutoHyphens/>
              <w:jc w:val="center"/>
              <w:rPr>
                <w:color w:val="000000"/>
                <w:sz w:val="24"/>
              </w:rPr>
            </w:pPr>
            <w:r>
              <w:rPr>
                <w:rFonts w:hint="eastAsia"/>
                <w:color w:val="000000"/>
                <w:sz w:val="24"/>
              </w:rPr>
              <w:t>双流架构与注意力抑制代码实现</w:t>
            </w:r>
          </w:p>
        </w:tc>
      </w:tr>
      <w:tr w14:paraId="1C5C0336">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cantSplit/>
          <w:trHeight w:val="415" w:hRule="atLeast"/>
        </w:trPr>
        <w:tc>
          <w:tcPr>
            <w:tcW w:w="491" w:type="dxa"/>
            <w:vMerge w:val="continue"/>
            <w:tcBorders>
              <w:left w:val="single" w:color="auto" w:sz="4" w:space="0"/>
              <w:right w:val="single" w:color="auto" w:sz="4" w:space="0"/>
            </w:tcBorders>
            <w:vAlign w:val="center"/>
          </w:tcPr>
          <w:p w14:paraId="23402270">
            <w:pPr>
              <w:widowControl/>
              <w:suppressAutoHyphens/>
              <w:jc w:val="left"/>
              <w:rPr>
                <w:color w:val="000000"/>
                <w:sz w:val="24"/>
              </w:rPr>
            </w:pPr>
          </w:p>
        </w:tc>
        <w:tc>
          <w:tcPr>
            <w:tcW w:w="1264" w:type="dxa"/>
            <w:tcBorders>
              <w:top w:val="single" w:color="auto" w:sz="4" w:space="0"/>
              <w:left w:val="single" w:color="auto" w:sz="4" w:space="0"/>
              <w:bottom w:val="single" w:color="auto" w:sz="4" w:space="0"/>
              <w:right w:val="single" w:color="auto" w:sz="4" w:space="0"/>
            </w:tcBorders>
            <w:vAlign w:val="center"/>
          </w:tcPr>
          <w:p w14:paraId="6E75E572">
            <w:pPr>
              <w:suppressAutoHyphens/>
              <w:jc w:val="center"/>
              <w:rPr>
                <w:color w:val="000000"/>
                <w:sz w:val="24"/>
              </w:rPr>
            </w:pPr>
            <w:r>
              <w:rPr>
                <w:rFonts w:hint="eastAsia"/>
                <w:color w:val="000000"/>
                <w:sz w:val="24"/>
                <w:lang w:eastAsia="zh"/>
              </w:rPr>
              <w:t>张晶</w:t>
            </w:r>
          </w:p>
        </w:tc>
        <w:tc>
          <w:tcPr>
            <w:tcW w:w="1093" w:type="dxa"/>
            <w:tcBorders>
              <w:top w:val="single" w:color="auto" w:sz="4" w:space="0"/>
              <w:left w:val="single" w:color="auto" w:sz="4" w:space="0"/>
              <w:bottom w:val="single" w:color="auto" w:sz="4" w:space="0"/>
              <w:right w:val="single" w:color="auto" w:sz="4" w:space="0"/>
            </w:tcBorders>
            <w:vAlign w:val="center"/>
          </w:tcPr>
          <w:p w14:paraId="3BF0408C">
            <w:pPr>
              <w:suppressAutoHyphens/>
              <w:jc w:val="center"/>
              <w:rPr>
                <w:color w:val="000000"/>
                <w:sz w:val="24"/>
              </w:rPr>
            </w:pPr>
            <w:r>
              <w:rPr>
                <w:rFonts w:hint="eastAsia"/>
                <w:color w:val="000000"/>
                <w:sz w:val="24"/>
              </w:rPr>
              <w:t>女</w:t>
            </w:r>
          </w:p>
        </w:tc>
        <w:tc>
          <w:tcPr>
            <w:tcW w:w="951" w:type="dxa"/>
            <w:tcBorders>
              <w:top w:val="single" w:color="auto" w:sz="4" w:space="0"/>
              <w:left w:val="single" w:color="auto" w:sz="4" w:space="0"/>
              <w:bottom w:val="single" w:color="auto" w:sz="4" w:space="0"/>
              <w:right w:val="single" w:color="auto" w:sz="4" w:space="0"/>
            </w:tcBorders>
            <w:vAlign w:val="center"/>
          </w:tcPr>
          <w:p w14:paraId="0AE917B3">
            <w:pPr>
              <w:suppressAutoHyphens/>
              <w:jc w:val="center"/>
              <w:rPr>
                <w:color w:val="000000"/>
                <w:sz w:val="24"/>
              </w:rPr>
            </w:pPr>
            <w:r>
              <w:rPr>
                <w:rFonts w:hint="eastAsia"/>
                <w:color w:val="000000"/>
                <w:sz w:val="24"/>
              </w:rPr>
              <w:t>20</w:t>
            </w:r>
          </w:p>
        </w:tc>
        <w:tc>
          <w:tcPr>
            <w:tcW w:w="1620" w:type="dxa"/>
            <w:gridSpan w:val="4"/>
            <w:tcBorders>
              <w:top w:val="single" w:color="auto" w:sz="4" w:space="0"/>
              <w:left w:val="single" w:color="auto" w:sz="4" w:space="0"/>
              <w:bottom w:val="single" w:color="auto" w:sz="4" w:space="0"/>
              <w:right w:val="single" w:color="auto" w:sz="4" w:space="0"/>
            </w:tcBorders>
            <w:vAlign w:val="center"/>
          </w:tcPr>
          <w:p w14:paraId="2B3EE387">
            <w:pPr>
              <w:suppressAutoHyphens/>
              <w:jc w:val="center"/>
              <w:rPr>
                <w:color w:val="000000"/>
                <w:sz w:val="24"/>
              </w:rPr>
            </w:pPr>
            <w:r>
              <w:rPr>
                <w:rFonts w:hint="eastAsia"/>
                <w:color w:val="000000"/>
                <w:sz w:val="24"/>
              </w:rPr>
              <w:t>本科</w:t>
            </w:r>
          </w:p>
        </w:tc>
        <w:tc>
          <w:tcPr>
            <w:tcW w:w="3853" w:type="dxa"/>
            <w:gridSpan w:val="4"/>
            <w:tcBorders>
              <w:top w:val="single" w:color="auto" w:sz="4" w:space="0"/>
              <w:left w:val="single" w:color="auto" w:sz="4" w:space="0"/>
              <w:bottom w:val="single" w:color="auto" w:sz="4" w:space="0"/>
              <w:right w:val="single" w:color="auto" w:sz="4" w:space="0"/>
            </w:tcBorders>
            <w:vAlign w:val="center"/>
          </w:tcPr>
          <w:p w14:paraId="26AB800C">
            <w:pPr>
              <w:suppressAutoHyphens/>
              <w:jc w:val="center"/>
              <w:rPr>
                <w:color w:val="000000"/>
                <w:sz w:val="24"/>
              </w:rPr>
            </w:pPr>
            <w:r>
              <w:rPr>
                <w:rFonts w:hint="eastAsia"/>
                <w:color w:val="000000"/>
                <w:sz w:val="24"/>
              </w:rPr>
              <w:t>双流架构下多域融合技术实现</w:t>
            </w:r>
          </w:p>
        </w:tc>
      </w:tr>
      <w:tr w14:paraId="777CE9B3">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cantSplit/>
          <w:trHeight w:val="415" w:hRule="atLeast"/>
        </w:trPr>
        <w:tc>
          <w:tcPr>
            <w:tcW w:w="491" w:type="dxa"/>
            <w:vMerge w:val="continue"/>
            <w:tcBorders>
              <w:left w:val="single" w:color="auto" w:sz="4" w:space="0"/>
              <w:right w:val="single" w:color="auto" w:sz="4" w:space="0"/>
            </w:tcBorders>
            <w:vAlign w:val="center"/>
          </w:tcPr>
          <w:p w14:paraId="10F3E099">
            <w:pPr>
              <w:widowControl/>
              <w:suppressAutoHyphens/>
              <w:jc w:val="left"/>
              <w:rPr>
                <w:color w:val="000000"/>
                <w:sz w:val="24"/>
              </w:rPr>
            </w:pPr>
          </w:p>
        </w:tc>
        <w:tc>
          <w:tcPr>
            <w:tcW w:w="1264" w:type="dxa"/>
            <w:tcBorders>
              <w:top w:val="single" w:color="auto" w:sz="4" w:space="0"/>
              <w:left w:val="single" w:color="auto" w:sz="4" w:space="0"/>
              <w:bottom w:val="single" w:color="auto" w:sz="4" w:space="0"/>
              <w:right w:val="single" w:color="auto" w:sz="4" w:space="0"/>
            </w:tcBorders>
            <w:vAlign w:val="center"/>
          </w:tcPr>
          <w:p w14:paraId="76FC06F9">
            <w:pPr>
              <w:suppressAutoHyphens/>
              <w:jc w:val="center"/>
              <w:rPr>
                <w:color w:val="000000"/>
                <w:sz w:val="24"/>
              </w:rPr>
            </w:pPr>
            <w:r>
              <w:rPr>
                <w:rFonts w:hint="eastAsia"/>
                <w:color w:val="000000"/>
                <w:sz w:val="24"/>
              </w:rPr>
              <w:t>魏家冰</w:t>
            </w:r>
          </w:p>
        </w:tc>
        <w:tc>
          <w:tcPr>
            <w:tcW w:w="1093" w:type="dxa"/>
            <w:tcBorders>
              <w:top w:val="single" w:color="auto" w:sz="4" w:space="0"/>
              <w:left w:val="single" w:color="auto" w:sz="4" w:space="0"/>
              <w:bottom w:val="single" w:color="auto" w:sz="4" w:space="0"/>
              <w:right w:val="single" w:color="auto" w:sz="4" w:space="0"/>
            </w:tcBorders>
            <w:vAlign w:val="center"/>
          </w:tcPr>
          <w:p w14:paraId="3DA483E8">
            <w:pPr>
              <w:suppressAutoHyphens/>
              <w:jc w:val="center"/>
              <w:rPr>
                <w:color w:val="000000"/>
                <w:sz w:val="24"/>
              </w:rPr>
            </w:pPr>
            <w:r>
              <w:rPr>
                <w:rFonts w:hint="eastAsia"/>
                <w:color w:val="000000"/>
                <w:sz w:val="24"/>
              </w:rPr>
              <w:t>男</w:t>
            </w:r>
          </w:p>
        </w:tc>
        <w:tc>
          <w:tcPr>
            <w:tcW w:w="951" w:type="dxa"/>
            <w:tcBorders>
              <w:top w:val="single" w:color="auto" w:sz="4" w:space="0"/>
              <w:left w:val="single" w:color="auto" w:sz="4" w:space="0"/>
              <w:bottom w:val="single" w:color="auto" w:sz="4" w:space="0"/>
              <w:right w:val="single" w:color="auto" w:sz="4" w:space="0"/>
            </w:tcBorders>
            <w:vAlign w:val="center"/>
          </w:tcPr>
          <w:p w14:paraId="6B652216">
            <w:pPr>
              <w:suppressAutoHyphens/>
              <w:jc w:val="center"/>
              <w:rPr>
                <w:color w:val="000000"/>
                <w:sz w:val="24"/>
              </w:rPr>
            </w:pPr>
            <w:r>
              <w:rPr>
                <w:rFonts w:hint="eastAsia"/>
                <w:color w:val="000000"/>
                <w:sz w:val="24"/>
              </w:rPr>
              <w:t>20</w:t>
            </w:r>
          </w:p>
        </w:tc>
        <w:tc>
          <w:tcPr>
            <w:tcW w:w="1620" w:type="dxa"/>
            <w:gridSpan w:val="4"/>
            <w:tcBorders>
              <w:top w:val="single" w:color="auto" w:sz="4" w:space="0"/>
              <w:left w:val="single" w:color="auto" w:sz="4" w:space="0"/>
              <w:bottom w:val="single" w:color="auto" w:sz="4" w:space="0"/>
              <w:right w:val="single" w:color="auto" w:sz="4" w:space="0"/>
            </w:tcBorders>
            <w:vAlign w:val="center"/>
          </w:tcPr>
          <w:p w14:paraId="21D998C9">
            <w:pPr>
              <w:suppressAutoHyphens/>
              <w:jc w:val="center"/>
              <w:rPr>
                <w:color w:val="000000"/>
                <w:sz w:val="24"/>
              </w:rPr>
            </w:pPr>
            <w:r>
              <w:rPr>
                <w:rFonts w:hint="eastAsia"/>
                <w:color w:val="000000"/>
                <w:sz w:val="24"/>
              </w:rPr>
              <w:t>本科</w:t>
            </w:r>
          </w:p>
        </w:tc>
        <w:tc>
          <w:tcPr>
            <w:tcW w:w="3853" w:type="dxa"/>
            <w:gridSpan w:val="4"/>
            <w:tcBorders>
              <w:top w:val="single" w:color="auto" w:sz="4" w:space="0"/>
              <w:left w:val="single" w:color="auto" w:sz="4" w:space="0"/>
              <w:bottom w:val="single" w:color="auto" w:sz="4" w:space="0"/>
              <w:right w:val="single" w:color="auto" w:sz="4" w:space="0"/>
            </w:tcBorders>
            <w:vAlign w:val="center"/>
          </w:tcPr>
          <w:p w14:paraId="33C714FC">
            <w:pPr>
              <w:suppressAutoHyphens/>
              <w:jc w:val="center"/>
              <w:rPr>
                <w:color w:val="000000"/>
                <w:sz w:val="24"/>
              </w:rPr>
            </w:pPr>
            <w:r>
              <w:rPr>
                <w:rFonts w:hint="eastAsia"/>
                <w:color w:val="000000"/>
                <w:sz w:val="24"/>
              </w:rPr>
              <w:t>模型整体架构搭建与训练</w:t>
            </w:r>
          </w:p>
        </w:tc>
      </w:tr>
      <w:tr w14:paraId="116E74FA">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cantSplit/>
          <w:trHeight w:val="415" w:hRule="atLeast"/>
        </w:trPr>
        <w:tc>
          <w:tcPr>
            <w:tcW w:w="491" w:type="dxa"/>
            <w:vMerge w:val="continue"/>
            <w:tcBorders>
              <w:left w:val="single" w:color="auto" w:sz="4" w:space="0"/>
              <w:right w:val="single" w:color="auto" w:sz="4" w:space="0"/>
            </w:tcBorders>
            <w:vAlign w:val="center"/>
          </w:tcPr>
          <w:p w14:paraId="0E1E7649">
            <w:pPr>
              <w:widowControl/>
              <w:suppressAutoHyphens/>
              <w:jc w:val="left"/>
              <w:rPr>
                <w:color w:val="000000"/>
                <w:sz w:val="24"/>
              </w:rPr>
            </w:pPr>
          </w:p>
        </w:tc>
        <w:tc>
          <w:tcPr>
            <w:tcW w:w="1264" w:type="dxa"/>
            <w:tcBorders>
              <w:top w:val="single" w:color="auto" w:sz="4" w:space="0"/>
              <w:left w:val="single" w:color="auto" w:sz="4" w:space="0"/>
              <w:bottom w:val="single" w:color="auto" w:sz="4" w:space="0"/>
              <w:right w:val="single" w:color="auto" w:sz="4" w:space="0"/>
            </w:tcBorders>
            <w:vAlign w:val="center"/>
          </w:tcPr>
          <w:p w14:paraId="41AC848B">
            <w:pPr>
              <w:suppressAutoHyphens/>
              <w:jc w:val="center"/>
              <w:rPr>
                <w:color w:val="000000"/>
                <w:sz w:val="24"/>
              </w:rPr>
            </w:pPr>
            <w:r>
              <w:rPr>
                <w:rFonts w:hint="eastAsia"/>
                <w:color w:val="000000"/>
                <w:sz w:val="24"/>
              </w:rPr>
              <w:t>刘华威</w:t>
            </w:r>
          </w:p>
        </w:tc>
        <w:tc>
          <w:tcPr>
            <w:tcW w:w="1093" w:type="dxa"/>
            <w:tcBorders>
              <w:top w:val="single" w:color="auto" w:sz="4" w:space="0"/>
              <w:left w:val="single" w:color="auto" w:sz="4" w:space="0"/>
              <w:bottom w:val="single" w:color="auto" w:sz="4" w:space="0"/>
              <w:right w:val="single" w:color="auto" w:sz="4" w:space="0"/>
            </w:tcBorders>
            <w:vAlign w:val="center"/>
          </w:tcPr>
          <w:p w14:paraId="1265A0EA">
            <w:pPr>
              <w:suppressAutoHyphens/>
              <w:jc w:val="center"/>
              <w:rPr>
                <w:color w:val="000000"/>
                <w:sz w:val="24"/>
              </w:rPr>
            </w:pPr>
            <w:r>
              <w:rPr>
                <w:rFonts w:hint="eastAsia"/>
                <w:color w:val="000000"/>
                <w:sz w:val="24"/>
              </w:rPr>
              <w:t>男</w:t>
            </w:r>
          </w:p>
        </w:tc>
        <w:tc>
          <w:tcPr>
            <w:tcW w:w="951" w:type="dxa"/>
            <w:tcBorders>
              <w:top w:val="single" w:color="auto" w:sz="4" w:space="0"/>
              <w:left w:val="single" w:color="auto" w:sz="4" w:space="0"/>
              <w:bottom w:val="single" w:color="auto" w:sz="4" w:space="0"/>
              <w:right w:val="single" w:color="auto" w:sz="4" w:space="0"/>
            </w:tcBorders>
            <w:vAlign w:val="center"/>
          </w:tcPr>
          <w:p w14:paraId="5FDAF15F">
            <w:pPr>
              <w:suppressAutoHyphens/>
              <w:jc w:val="center"/>
              <w:rPr>
                <w:color w:val="000000"/>
                <w:sz w:val="24"/>
              </w:rPr>
            </w:pPr>
            <w:r>
              <w:rPr>
                <w:rFonts w:hint="eastAsia"/>
                <w:color w:val="000000"/>
                <w:sz w:val="24"/>
              </w:rPr>
              <w:t>20</w:t>
            </w:r>
          </w:p>
        </w:tc>
        <w:tc>
          <w:tcPr>
            <w:tcW w:w="1620" w:type="dxa"/>
            <w:gridSpan w:val="4"/>
            <w:tcBorders>
              <w:top w:val="single" w:color="auto" w:sz="4" w:space="0"/>
              <w:left w:val="single" w:color="auto" w:sz="4" w:space="0"/>
              <w:bottom w:val="single" w:color="auto" w:sz="4" w:space="0"/>
              <w:right w:val="single" w:color="auto" w:sz="4" w:space="0"/>
            </w:tcBorders>
            <w:vAlign w:val="center"/>
          </w:tcPr>
          <w:p w14:paraId="6D6AA479">
            <w:pPr>
              <w:suppressAutoHyphens/>
              <w:jc w:val="center"/>
              <w:rPr>
                <w:color w:val="000000"/>
                <w:sz w:val="24"/>
              </w:rPr>
            </w:pPr>
            <w:r>
              <w:rPr>
                <w:rFonts w:hint="eastAsia"/>
                <w:color w:val="000000"/>
                <w:sz w:val="24"/>
              </w:rPr>
              <w:t>本科</w:t>
            </w:r>
          </w:p>
        </w:tc>
        <w:tc>
          <w:tcPr>
            <w:tcW w:w="3853" w:type="dxa"/>
            <w:gridSpan w:val="4"/>
            <w:tcBorders>
              <w:top w:val="single" w:color="auto" w:sz="4" w:space="0"/>
              <w:left w:val="single" w:color="auto" w:sz="4" w:space="0"/>
              <w:bottom w:val="single" w:color="auto" w:sz="4" w:space="0"/>
              <w:right w:val="single" w:color="auto" w:sz="4" w:space="0"/>
            </w:tcBorders>
            <w:vAlign w:val="center"/>
          </w:tcPr>
          <w:p w14:paraId="2F34A36E">
            <w:pPr>
              <w:suppressAutoHyphens/>
              <w:jc w:val="center"/>
              <w:rPr>
                <w:color w:val="000000"/>
                <w:sz w:val="24"/>
              </w:rPr>
            </w:pPr>
            <w:r>
              <w:rPr>
                <w:rFonts w:hint="eastAsia"/>
                <w:color w:val="000000"/>
                <w:sz w:val="24"/>
              </w:rPr>
              <w:t>API服务封装与Docker压测</w:t>
            </w:r>
          </w:p>
        </w:tc>
      </w:tr>
      <w:tr w14:paraId="637C2FAD">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cantSplit/>
          <w:trHeight w:val="415" w:hRule="atLeast"/>
        </w:trPr>
        <w:tc>
          <w:tcPr>
            <w:tcW w:w="491" w:type="dxa"/>
            <w:vMerge w:val="continue"/>
            <w:tcBorders>
              <w:left w:val="single" w:color="auto" w:sz="4" w:space="0"/>
              <w:right w:val="single" w:color="auto" w:sz="4" w:space="0"/>
            </w:tcBorders>
            <w:vAlign w:val="center"/>
          </w:tcPr>
          <w:p w14:paraId="558A4F45">
            <w:pPr>
              <w:widowControl/>
              <w:suppressAutoHyphens/>
              <w:jc w:val="left"/>
              <w:rPr>
                <w:color w:val="000000"/>
                <w:sz w:val="24"/>
              </w:rPr>
            </w:pPr>
          </w:p>
        </w:tc>
        <w:tc>
          <w:tcPr>
            <w:tcW w:w="1264" w:type="dxa"/>
            <w:tcBorders>
              <w:top w:val="single" w:color="auto" w:sz="4" w:space="0"/>
              <w:left w:val="single" w:color="auto" w:sz="4" w:space="0"/>
              <w:bottom w:val="single" w:color="auto" w:sz="4" w:space="0"/>
              <w:right w:val="single" w:color="auto" w:sz="4" w:space="0"/>
            </w:tcBorders>
            <w:vAlign w:val="center"/>
          </w:tcPr>
          <w:p w14:paraId="360FE99A">
            <w:pPr>
              <w:suppressAutoHyphens/>
              <w:jc w:val="center"/>
              <w:rPr>
                <w:color w:val="000000"/>
                <w:sz w:val="24"/>
              </w:rPr>
            </w:pPr>
            <w:r>
              <w:rPr>
                <w:rFonts w:hint="eastAsia"/>
                <w:color w:val="000000"/>
                <w:sz w:val="24"/>
              </w:rPr>
              <w:t>周智浩</w:t>
            </w:r>
          </w:p>
        </w:tc>
        <w:tc>
          <w:tcPr>
            <w:tcW w:w="1093" w:type="dxa"/>
            <w:tcBorders>
              <w:top w:val="single" w:color="auto" w:sz="4" w:space="0"/>
              <w:left w:val="single" w:color="auto" w:sz="4" w:space="0"/>
              <w:bottom w:val="single" w:color="auto" w:sz="4" w:space="0"/>
              <w:right w:val="single" w:color="auto" w:sz="4" w:space="0"/>
            </w:tcBorders>
            <w:vAlign w:val="center"/>
          </w:tcPr>
          <w:p w14:paraId="1B818320">
            <w:pPr>
              <w:suppressAutoHyphens/>
              <w:jc w:val="center"/>
              <w:rPr>
                <w:color w:val="000000"/>
                <w:sz w:val="24"/>
              </w:rPr>
            </w:pPr>
            <w:r>
              <w:rPr>
                <w:rFonts w:hint="eastAsia"/>
                <w:color w:val="000000"/>
                <w:sz w:val="24"/>
              </w:rPr>
              <w:t>男</w:t>
            </w:r>
          </w:p>
        </w:tc>
        <w:tc>
          <w:tcPr>
            <w:tcW w:w="951" w:type="dxa"/>
            <w:tcBorders>
              <w:top w:val="single" w:color="auto" w:sz="4" w:space="0"/>
              <w:left w:val="single" w:color="auto" w:sz="4" w:space="0"/>
              <w:bottom w:val="single" w:color="auto" w:sz="4" w:space="0"/>
              <w:right w:val="single" w:color="auto" w:sz="4" w:space="0"/>
            </w:tcBorders>
            <w:vAlign w:val="center"/>
          </w:tcPr>
          <w:p w14:paraId="529035B8">
            <w:pPr>
              <w:suppressAutoHyphens/>
              <w:jc w:val="center"/>
              <w:rPr>
                <w:color w:val="000000"/>
                <w:sz w:val="24"/>
              </w:rPr>
            </w:pPr>
            <w:r>
              <w:rPr>
                <w:rFonts w:hint="eastAsia"/>
                <w:color w:val="000000"/>
                <w:sz w:val="24"/>
              </w:rPr>
              <w:t>20</w:t>
            </w:r>
          </w:p>
        </w:tc>
        <w:tc>
          <w:tcPr>
            <w:tcW w:w="1620" w:type="dxa"/>
            <w:gridSpan w:val="4"/>
            <w:tcBorders>
              <w:top w:val="single" w:color="auto" w:sz="4" w:space="0"/>
              <w:left w:val="single" w:color="auto" w:sz="4" w:space="0"/>
              <w:bottom w:val="single" w:color="auto" w:sz="4" w:space="0"/>
              <w:right w:val="single" w:color="auto" w:sz="4" w:space="0"/>
            </w:tcBorders>
            <w:vAlign w:val="center"/>
          </w:tcPr>
          <w:p w14:paraId="0169BE8C">
            <w:pPr>
              <w:suppressAutoHyphens/>
              <w:jc w:val="center"/>
              <w:rPr>
                <w:color w:val="000000"/>
                <w:sz w:val="24"/>
              </w:rPr>
            </w:pPr>
            <w:r>
              <w:rPr>
                <w:rFonts w:hint="eastAsia"/>
                <w:color w:val="000000"/>
                <w:sz w:val="24"/>
              </w:rPr>
              <w:t>本科</w:t>
            </w:r>
          </w:p>
        </w:tc>
        <w:tc>
          <w:tcPr>
            <w:tcW w:w="3853" w:type="dxa"/>
            <w:gridSpan w:val="4"/>
            <w:tcBorders>
              <w:top w:val="single" w:color="auto" w:sz="4" w:space="0"/>
              <w:left w:val="single" w:color="auto" w:sz="4" w:space="0"/>
              <w:bottom w:val="single" w:color="auto" w:sz="4" w:space="0"/>
              <w:right w:val="single" w:color="auto" w:sz="4" w:space="0"/>
            </w:tcBorders>
            <w:vAlign w:val="center"/>
          </w:tcPr>
          <w:p w14:paraId="50BFA726">
            <w:pPr>
              <w:suppressAutoHyphens/>
              <w:jc w:val="center"/>
              <w:rPr>
                <w:color w:val="000000"/>
                <w:sz w:val="24"/>
              </w:rPr>
            </w:pPr>
            <w:r>
              <w:rPr>
                <w:rFonts w:hint="eastAsia"/>
                <w:color w:val="000000"/>
                <w:sz w:val="24"/>
              </w:rPr>
              <w:t>系统优化</w:t>
            </w:r>
          </w:p>
        </w:tc>
      </w:tr>
      <w:tr w14:paraId="6232B0BA">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cantSplit/>
          <w:trHeight w:val="415" w:hRule="atLeast"/>
        </w:trPr>
        <w:tc>
          <w:tcPr>
            <w:tcW w:w="491" w:type="dxa"/>
            <w:vMerge w:val="continue"/>
            <w:tcBorders>
              <w:left w:val="single" w:color="auto" w:sz="4" w:space="0"/>
              <w:right w:val="single" w:color="auto" w:sz="4" w:space="0"/>
            </w:tcBorders>
            <w:vAlign w:val="center"/>
          </w:tcPr>
          <w:p w14:paraId="2E3DE11B">
            <w:pPr>
              <w:widowControl/>
              <w:suppressAutoHyphens/>
              <w:jc w:val="left"/>
              <w:rPr>
                <w:color w:val="000000"/>
                <w:sz w:val="24"/>
              </w:rPr>
            </w:pPr>
          </w:p>
        </w:tc>
        <w:tc>
          <w:tcPr>
            <w:tcW w:w="1264" w:type="dxa"/>
            <w:tcBorders>
              <w:top w:val="single" w:color="auto" w:sz="4" w:space="0"/>
              <w:left w:val="single" w:color="auto" w:sz="4" w:space="0"/>
              <w:bottom w:val="single" w:color="auto" w:sz="4" w:space="0"/>
              <w:right w:val="single" w:color="auto" w:sz="4" w:space="0"/>
            </w:tcBorders>
            <w:vAlign w:val="center"/>
          </w:tcPr>
          <w:p w14:paraId="16F199CF">
            <w:pPr>
              <w:suppressAutoHyphens/>
              <w:jc w:val="center"/>
              <w:rPr>
                <w:color w:val="000000"/>
                <w:sz w:val="24"/>
              </w:rPr>
            </w:pPr>
            <w:r>
              <w:rPr>
                <w:rFonts w:hint="eastAsia"/>
                <w:color w:val="000000"/>
                <w:sz w:val="24"/>
              </w:rPr>
              <w:t>胡懿珊</w:t>
            </w:r>
          </w:p>
        </w:tc>
        <w:tc>
          <w:tcPr>
            <w:tcW w:w="1093" w:type="dxa"/>
            <w:tcBorders>
              <w:top w:val="single" w:color="auto" w:sz="4" w:space="0"/>
              <w:left w:val="single" w:color="auto" w:sz="4" w:space="0"/>
              <w:bottom w:val="single" w:color="auto" w:sz="4" w:space="0"/>
              <w:right w:val="single" w:color="auto" w:sz="4" w:space="0"/>
            </w:tcBorders>
            <w:vAlign w:val="center"/>
          </w:tcPr>
          <w:p w14:paraId="4DA65B3D">
            <w:pPr>
              <w:suppressAutoHyphens/>
              <w:jc w:val="center"/>
              <w:rPr>
                <w:color w:val="000000"/>
                <w:sz w:val="24"/>
              </w:rPr>
            </w:pPr>
            <w:r>
              <w:rPr>
                <w:rFonts w:hint="eastAsia"/>
                <w:color w:val="000000"/>
                <w:sz w:val="24"/>
              </w:rPr>
              <w:t>女</w:t>
            </w:r>
          </w:p>
        </w:tc>
        <w:tc>
          <w:tcPr>
            <w:tcW w:w="951" w:type="dxa"/>
            <w:tcBorders>
              <w:top w:val="single" w:color="auto" w:sz="4" w:space="0"/>
              <w:left w:val="single" w:color="auto" w:sz="4" w:space="0"/>
              <w:bottom w:val="single" w:color="auto" w:sz="4" w:space="0"/>
              <w:right w:val="single" w:color="auto" w:sz="4" w:space="0"/>
            </w:tcBorders>
            <w:vAlign w:val="center"/>
          </w:tcPr>
          <w:p w14:paraId="0207001E">
            <w:pPr>
              <w:suppressAutoHyphens/>
              <w:jc w:val="center"/>
              <w:rPr>
                <w:color w:val="000000"/>
                <w:sz w:val="24"/>
              </w:rPr>
            </w:pPr>
            <w:r>
              <w:rPr>
                <w:rFonts w:hint="eastAsia"/>
                <w:color w:val="000000"/>
                <w:sz w:val="24"/>
              </w:rPr>
              <w:t>19</w:t>
            </w:r>
          </w:p>
        </w:tc>
        <w:tc>
          <w:tcPr>
            <w:tcW w:w="1620" w:type="dxa"/>
            <w:gridSpan w:val="4"/>
            <w:tcBorders>
              <w:top w:val="single" w:color="auto" w:sz="4" w:space="0"/>
              <w:left w:val="single" w:color="auto" w:sz="4" w:space="0"/>
              <w:bottom w:val="single" w:color="auto" w:sz="4" w:space="0"/>
              <w:right w:val="single" w:color="auto" w:sz="4" w:space="0"/>
            </w:tcBorders>
            <w:vAlign w:val="center"/>
          </w:tcPr>
          <w:p w14:paraId="619C20EA">
            <w:pPr>
              <w:suppressAutoHyphens/>
              <w:jc w:val="center"/>
              <w:rPr>
                <w:color w:val="000000"/>
                <w:sz w:val="24"/>
              </w:rPr>
            </w:pPr>
            <w:r>
              <w:rPr>
                <w:rFonts w:hint="eastAsia"/>
                <w:color w:val="000000"/>
                <w:sz w:val="24"/>
              </w:rPr>
              <w:t>本科</w:t>
            </w:r>
          </w:p>
        </w:tc>
        <w:tc>
          <w:tcPr>
            <w:tcW w:w="3853" w:type="dxa"/>
            <w:gridSpan w:val="4"/>
            <w:tcBorders>
              <w:top w:val="single" w:color="auto" w:sz="4" w:space="0"/>
              <w:left w:val="single" w:color="auto" w:sz="4" w:space="0"/>
              <w:bottom w:val="single" w:color="auto" w:sz="4" w:space="0"/>
              <w:right w:val="single" w:color="auto" w:sz="4" w:space="0"/>
            </w:tcBorders>
            <w:vAlign w:val="center"/>
          </w:tcPr>
          <w:p w14:paraId="3DA79CAF">
            <w:pPr>
              <w:suppressAutoHyphens/>
              <w:jc w:val="center"/>
              <w:rPr>
                <w:color w:val="000000"/>
                <w:sz w:val="24"/>
              </w:rPr>
            </w:pPr>
            <w:r>
              <w:rPr>
                <w:rFonts w:hint="eastAsia"/>
                <w:color w:val="000000"/>
                <w:sz w:val="24"/>
              </w:rPr>
              <w:t>技术调研与文书撰写</w:t>
            </w:r>
          </w:p>
        </w:tc>
      </w:tr>
      <w:tr w14:paraId="482B322C">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cantSplit/>
          <w:trHeight w:val="415" w:hRule="atLeast"/>
        </w:trPr>
        <w:tc>
          <w:tcPr>
            <w:tcW w:w="491" w:type="dxa"/>
            <w:vMerge w:val="continue"/>
            <w:tcBorders>
              <w:left w:val="single" w:color="auto" w:sz="4" w:space="0"/>
              <w:bottom w:val="single" w:color="auto" w:sz="4" w:space="0"/>
              <w:right w:val="single" w:color="auto" w:sz="4" w:space="0"/>
            </w:tcBorders>
            <w:vAlign w:val="center"/>
          </w:tcPr>
          <w:p w14:paraId="4DB2B087">
            <w:pPr>
              <w:widowControl/>
              <w:suppressAutoHyphens/>
              <w:jc w:val="left"/>
              <w:rPr>
                <w:color w:val="000000"/>
                <w:sz w:val="24"/>
              </w:rPr>
            </w:pPr>
          </w:p>
        </w:tc>
        <w:tc>
          <w:tcPr>
            <w:tcW w:w="1264" w:type="dxa"/>
            <w:tcBorders>
              <w:top w:val="single" w:color="auto" w:sz="4" w:space="0"/>
              <w:left w:val="single" w:color="auto" w:sz="4" w:space="0"/>
              <w:bottom w:val="single" w:color="auto" w:sz="4" w:space="0"/>
              <w:right w:val="single" w:color="auto" w:sz="4" w:space="0"/>
            </w:tcBorders>
            <w:vAlign w:val="center"/>
          </w:tcPr>
          <w:p w14:paraId="5B2B0687">
            <w:pPr>
              <w:suppressAutoHyphens/>
              <w:jc w:val="center"/>
              <w:rPr>
                <w:color w:val="000000"/>
                <w:sz w:val="24"/>
              </w:rPr>
            </w:pPr>
            <w:r>
              <w:rPr>
                <w:rFonts w:hint="eastAsia"/>
                <w:color w:val="000000"/>
                <w:sz w:val="24"/>
              </w:rPr>
              <w:t>梁建宁</w:t>
            </w:r>
          </w:p>
        </w:tc>
        <w:tc>
          <w:tcPr>
            <w:tcW w:w="1093" w:type="dxa"/>
            <w:tcBorders>
              <w:top w:val="single" w:color="auto" w:sz="4" w:space="0"/>
              <w:left w:val="single" w:color="auto" w:sz="4" w:space="0"/>
              <w:bottom w:val="single" w:color="auto" w:sz="4" w:space="0"/>
              <w:right w:val="single" w:color="auto" w:sz="4" w:space="0"/>
            </w:tcBorders>
            <w:vAlign w:val="center"/>
          </w:tcPr>
          <w:p w14:paraId="1CA660EE">
            <w:pPr>
              <w:suppressAutoHyphens/>
              <w:jc w:val="center"/>
              <w:rPr>
                <w:color w:val="000000"/>
                <w:sz w:val="24"/>
              </w:rPr>
            </w:pPr>
            <w:r>
              <w:rPr>
                <w:rFonts w:hint="eastAsia"/>
                <w:color w:val="000000"/>
                <w:sz w:val="24"/>
              </w:rPr>
              <w:t>女</w:t>
            </w:r>
          </w:p>
        </w:tc>
        <w:tc>
          <w:tcPr>
            <w:tcW w:w="951" w:type="dxa"/>
            <w:tcBorders>
              <w:top w:val="single" w:color="auto" w:sz="4" w:space="0"/>
              <w:left w:val="single" w:color="auto" w:sz="4" w:space="0"/>
              <w:bottom w:val="single" w:color="auto" w:sz="4" w:space="0"/>
              <w:right w:val="single" w:color="auto" w:sz="4" w:space="0"/>
            </w:tcBorders>
            <w:vAlign w:val="center"/>
          </w:tcPr>
          <w:p w14:paraId="35E155EA">
            <w:pPr>
              <w:suppressAutoHyphens/>
              <w:jc w:val="center"/>
              <w:rPr>
                <w:color w:val="000000"/>
                <w:sz w:val="24"/>
              </w:rPr>
            </w:pPr>
            <w:r>
              <w:rPr>
                <w:rFonts w:hint="eastAsia"/>
                <w:color w:val="000000"/>
                <w:sz w:val="24"/>
              </w:rPr>
              <w:t>20</w:t>
            </w:r>
          </w:p>
        </w:tc>
        <w:tc>
          <w:tcPr>
            <w:tcW w:w="1620" w:type="dxa"/>
            <w:gridSpan w:val="4"/>
            <w:tcBorders>
              <w:top w:val="single" w:color="auto" w:sz="4" w:space="0"/>
              <w:left w:val="single" w:color="auto" w:sz="4" w:space="0"/>
              <w:bottom w:val="single" w:color="auto" w:sz="4" w:space="0"/>
              <w:right w:val="single" w:color="auto" w:sz="4" w:space="0"/>
            </w:tcBorders>
            <w:vAlign w:val="center"/>
          </w:tcPr>
          <w:p w14:paraId="20A9C87A">
            <w:pPr>
              <w:suppressAutoHyphens/>
              <w:jc w:val="center"/>
              <w:rPr>
                <w:color w:val="000000"/>
                <w:sz w:val="24"/>
              </w:rPr>
            </w:pPr>
            <w:r>
              <w:rPr>
                <w:rFonts w:hint="eastAsia"/>
                <w:color w:val="000000"/>
                <w:sz w:val="24"/>
              </w:rPr>
              <w:t>本科</w:t>
            </w:r>
          </w:p>
        </w:tc>
        <w:tc>
          <w:tcPr>
            <w:tcW w:w="3853" w:type="dxa"/>
            <w:gridSpan w:val="4"/>
            <w:tcBorders>
              <w:top w:val="single" w:color="auto" w:sz="4" w:space="0"/>
              <w:left w:val="single" w:color="auto" w:sz="4" w:space="0"/>
              <w:bottom w:val="single" w:color="auto" w:sz="4" w:space="0"/>
              <w:right w:val="single" w:color="auto" w:sz="4" w:space="0"/>
            </w:tcBorders>
            <w:vAlign w:val="center"/>
          </w:tcPr>
          <w:p w14:paraId="2C7CBB53">
            <w:pPr>
              <w:suppressAutoHyphens/>
              <w:jc w:val="center"/>
              <w:rPr>
                <w:color w:val="000000"/>
                <w:sz w:val="24"/>
              </w:rPr>
            </w:pPr>
            <w:r>
              <w:rPr>
                <w:rFonts w:hint="eastAsia"/>
                <w:color w:val="000000"/>
                <w:sz w:val="24"/>
              </w:rPr>
              <w:t>系统前端页面设计美化</w:t>
            </w:r>
          </w:p>
        </w:tc>
      </w:tr>
      <w:tr w14:paraId="38C5461C">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cantSplit/>
          <w:trHeight w:val="678" w:hRule="atLeast"/>
        </w:trPr>
        <w:tc>
          <w:tcPr>
            <w:tcW w:w="1755" w:type="dxa"/>
            <w:gridSpan w:val="2"/>
            <w:tcBorders>
              <w:top w:val="single" w:color="auto" w:sz="4" w:space="0"/>
              <w:left w:val="single" w:color="auto" w:sz="4" w:space="0"/>
              <w:bottom w:val="single" w:color="auto" w:sz="4" w:space="0"/>
              <w:right w:val="single" w:color="auto" w:sz="4" w:space="0"/>
            </w:tcBorders>
            <w:vAlign w:val="center"/>
          </w:tcPr>
          <w:p w14:paraId="3C30A5B7">
            <w:pPr>
              <w:tabs>
                <w:tab w:val="left" w:pos="984"/>
              </w:tabs>
              <w:suppressAutoHyphens/>
              <w:jc w:val="center"/>
              <w:rPr>
                <w:color w:val="000000"/>
                <w:sz w:val="24"/>
              </w:rPr>
            </w:pPr>
            <w:r>
              <w:rPr>
                <w:color w:val="000000"/>
                <w:sz w:val="24"/>
              </w:rPr>
              <w:t>作品所属领域</w:t>
            </w:r>
          </w:p>
        </w:tc>
        <w:tc>
          <w:tcPr>
            <w:tcW w:w="7517" w:type="dxa"/>
            <w:gridSpan w:val="10"/>
            <w:tcBorders>
              <w:top w:val="single" w:color="auto" w:sz="4" w:space="0"/>
              <w:left w:val="single" w:color="auto" w:sz="4" w:space="0"/>
              <w:bottom w:val="single" w:color="auto" w:sz="4" w:space="0"/>
              <w:right w:val="single" w:color="auto" w:sz="4" w:space="0"/>
            </w:tcBorders>
            <w:vAlign w:val="center"/>
          </w:tcPr>
          <w:p w14:paraId="31522E41">
            <w:pPr>
              <w:tabs>
                <w:tab w:val="left" w:pos="984"/>
              </w:tabs>
              <w:suppressAutoHyphens/>
              <w:jc w:val="left"/>
              <w:rPr>
                <w:color w:val="000000"/>
                <w:sz w:val="24"/>
                <w:lang w:eastAsia="zh"/>
              </w:rPr>
            </w:pPr>
            <w:r>
              <w:rPr>
                <w:rFonts w:hint="eastAsia"/>
                <w:color w:val="000000"/>
                <w:sz w:val="24"/>
                <w:lang w:eastAsia="zh"/>
              </w:rPr>
              <w:t>信息技术</w:t>
            </w:r>
          </w:p>
        </w:tc>
      </w:tr>
      <w:tr w14:paraId="6B8A4FB4">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cantSplit/>
          <w:trHeight w:val="6899" w:hRule="atLeast"/>
        </w:trPr>
        <w:tc>
          <w:tcPr>
            <w:tcW w:w="1755" w:type="dxa"/>
            <w:gridSpan w:val="2"/>
            <w:tcBorders>
              <w:top w:val="single" w:color="auto" w:sz="4" w:space="0"/>
              <w:left w:val="single" w:color="auto" w:sz="4" w:space="0"/>
              <w:bottom w:val="single" w:color="auto" w:sz="4" w:space="0"/>
              <w:right w:val="single" w:color="auto" w:sz="4" w:space="0"/>
            </w:tcBorders>
            <w:vAlign w:val="center"/>
          </w:tcPr>
          <w:p w14:paraId="031F797E">
            <w:pPr>
              <w:suppressAutoHyphens/>
              <w:rPr>
                <w:color w:val="000000"/>
                <w:sz w:val="24"/>
              </w:rPr>
            </w:pPr>
            <w:bookmarkStart w:id="0" w:name="OLE_LINK1"/>
            <w:r>
              <w:rPr>
                <w:color w:val="000000"/>
                <w:sz w:val="24"/>
              </w:rPr>
              <w:t>项目设计、发明的目的和基本思路</w:t>
            </w:r>
            <w:bookmarkEnd w:id="0"/>
          </w:p>
        </w:tc>
        <w:tc>
          <w:tcPr>
            <w:tcW w:w="7517" w:type="dxa"/>
            <w:gridSpan w:val="10"/>
            <w:tcBorders>
              <w:top w:val="single" w:color="auto" w:sz="4" w:space="0"/>
              <w:left w:val="single" w:color="auto" w:sz="4" w:space="0"/>
              <w:bottom w:val="single" w:color="auto" w:sz="4" w:space="0"/>
              <w:right w:val="single" w:color="auto" w:sz="4" w:space="0"/>
            </w:tcBorders>
            <w:vAlign w:val="center"/>
          </w:tcPr>
          <w:p w14:paraId="698477AA">
            <w:pPr>
              <w:pStyle w:val="10"/>
              <w:numPr>
                <w:ilvl w:val="0"/>
                <w:numId w:val="1"/>
              </w:numPr>
              <w:tabs>
                <w:tab w:val="left" w:pos="984"/>
                <w:tab w:val="left" w:pos="1624"/>
              </w:tabs>
              <w:suppressAutoHyphens/>
              <w:spacing w:line="300" w:lineRule="auto"/>
              <w:ind w:firstLineChars="0"/>
              <w:rPr>
                <w:rFonts w:hint="eastAsia" w:ascii="楷体" w:hAnsi="楷体" w:eastAsia="楷体" w:cs="楷体"/>
                <w:b/>
                <w:bCs/>
                <w:color w:val="000000"/>
                <w:sz w:val="28"/>
                <w:szCs w:val="28"/>
              </w:rPr>
            </w:pPr>
            <w:r>
              <w:rPr>
                <w:rFonts w:hint="eastAsia" w:ascii="楷体" w:hAnsi="楷体" w:eastAsia="楷体" w:cs="楷体"/>
                <w:b/>
                <w:bCs/>
                <w:color w:val="000000"/>
                <w:sz w:val="28"/>
                <w:szCs w:val="28"/>
                <w:lang w:eastAsia="zh"/>
              </w:rPr>
              <w:t>项目设计、发明的目的</w:t>
            </w:r>
          </w:p>
          <w:p w14:paraId="4DE022D6">
            <w:pPr>
              <w:tabs>
                <w:tab w:val="left" w:pos="984"/>
              </w:tabs>
              <w:suppressAutoHyphens/>
              <w:spacing w:line="300" w:lineRule="auto"/>
              <w:ind w:firstLine="560" w:firstLineChars="200"/>
              <w:rPr>
                <w:rFonts w:hint="eastAsia" w:ascii="楷体" w:hAnsi="楷体" w:eastAsia="楷体" w:cs="楷体"/>
                <w:sz w:val="28"/>
                <w:szCs w:val="28"/>
              </w:rPr>
            </w:pPr>
            <w:r>
              <w:rPr>
                <w:rFonts w:hint="eastAsia" w:ascii="楷体" w:hAnsi="楷体" w:eastAsia="楷体" w:cs="楷体"/>
                <w:sz w:val="28"/>
                <w:szCs w:val="28"/>
                <w:lang w:eastAsia="zh"/>
              </w:rPr>
              <w:t>随着短视频与社交媒体的泛在化普及，人脸生物特征已成为社交表达、内容创作、</w:t>
            </w:r>
            <w:r>
              <w:rPr>
                <w:rFonts w:hint="eastAsia" w:eastAsia="楷体"/>
                <w:sz w:val="28"/>
                <w:szCs w:val="28"/>
                <w:lang w:eastAsia="zh"/>
              </w:rPr>
              <w:t>IP</w:t>
            </w:r>
            <w:r>
              <w:rPr>
                <w:rFonts w:hint="eastAsia" w:ascii="楷体" w:hAnsi="楷体" w:eastAsia="楷体" w:cs="楷体"/>
                <w:sz w:val="28"/>
                <w:szCs w:val="28"/>
                <w:lang w:eastAsia="zh"/>
              </w:rPr>
              <w:t>孵化、身份认证与流量传播的核心数字载体，社交媒体平台也成为深度伪造（</w:t>
            </w:r>
            <w:r>
              <w:rPr>
                <w:rFonts w:hint="eastAsia" w:eastAsia="楷体"/>
                <w:sz w:val="28"/>
                <w:szCs w:val="28"/>
                <w:lang w:eastAsia="zh"/>
              </w:rPr>
              <w:t>Deepfake</w:t>
            </w:r>
            <w:r>
              <w:rPr>
                <w:rFonts w:hint="eastAsia" w:ascii="楷体" w:hAnsi="楷体" w:eastAsia="楷体" w:cs="楷体"/>
                <w:sz w:val="28"/>
                <w:szCs w:val="28"/>
                <w:lang w:eastAsia="zh"/>
              </w:rPr>
              <w:t>）内容生产（如图</w:t>
            </w:r>
            <w:r>
              <w:rPr>
                <w:rFonts w:hint="eastAsia" w:ascii="楷体" w:hAnsi="楷体" w:eastAsia="楷体" w:cs="楷体"/>
                <w:sz w:val="28"/>
                <w:szCs w:val="28"/>
              </w:rPr>
              <w:t xml:space="preserve"> </w:t>
            </w:r>
            <w:r>
              <w:rPr>
                <w:rFonts w:eastAsia="楷体"/>
                <w:sz w:val="28"/>
                <w:szCs w:val="28"/>
              </w:rPr>
              <w:t>1</w:t>
            </w:r>
            <w:r>
              <w:rPr>
                <w:rFonts w:hint="eastAsia" w:ascii="楷体" w:hAnsi="楷体" w:eastAsia="楷体" w:cs="楷体"/>
                <w:sz w:val="28"/>
                <w:szCs w:val="28"/>
              </w:rPr>
              <w:t>所示）</w:t>
            </w:r>
            <w:r>
              <w:rPr>
                <w:rFonts w:hint="eastAsia" w:ascii="楷体" w:hAnsi="楷体" w:eastAsia="楷体" w:cs="楷体"/>
                <w:sz w:val="28"/>
                <w:szCs w:val="28"/>
                <w:lang w:eastAsia="zh"/>
              </w:rPr>
              <w:t>、传播扩散与风险爆发的核心介质。在社交场景海量人脸内容需求的驱动下，深度伪造技术完成了从早期</w:t>
            </w:r>
            <w:r>
              <w:rPr>
                <w:rFonts w:hint="eastAsia" w:eastAsia="楷体"/>
                <w:sz w:val="28"/>
                <w:szCs w:val="28"/>
                <w:lang w:eastAsia="zh"/>
              </w:rPr>
              <w:t>GAN</w:t>
            </w:r>
            <w:r>
              <w:rPr>
                <w:rFonts w:hint="eastAsia" w:ascii="楷体" w:hAnsi="楷体" w:eastAsia="楷体" w:cs="楷体"/>
                <w:sz w:val="28"/>
                <w:szCs w:val="28"/>
                <w:lang w:eastAsia="zh"/>
              </w:rPr>
              <w:t>换脸到扩散模型驱动的全脸合成的快速技术迭代。当前主流算法生成的伪造人脸图像，不仅在视觉维度与真实人脸无显著差异，还可模拟人脸光电容积脉搏波（</w:t>
            </w:r>
            <w:r>
              <w:rPr>
                <w:rFonts w:hint="eastAsia" w:eastAsia="楷体"/>
                <w:sz w:val="28"/>
                <w:szCs w:val="28"/>
                <w:lang w:eastAsia="zh"/>
              </w:rPr>
              <w:t>PPG</w:t>
            </w:r>
            <w:r>
              <w:rPr>
                <w:rFonts w:hint="eastAsia" w:ascii="楷体" w:hAnsi="楷体" w:eastAsia="楷体" w:cs="楷体"/>
                <w:sz w:val="28"/>
                <w:szCs w:val="28"/>
                <w:lang w:eastAsia="zh"/>
              </w:rPr>
              <w:t>）对应的血流生理信号，能够轻易规避社交平台常规的内容审核机制、基础检测算法与人工核验手段，形成了</w:t>
            </w:r>
            <w:r>
              <w:rPr>
                <w:rFonts w:hint="eastAsia" w:ascii="楷体" w:hAnsi="楷体" w:eastAsia="楷体" w:cs="楷体"/>
                <w:b/>
                <w:bCs/>
                <w:sz w:val="28"/>
                <w:szCs w:val="28"/>
                <w:lang w:eastAsia="zh"/>
              </w:rPr>
              <w:t>社交场景原发、全领域蔓延</w:t>
            </w:r>
            <w:r>
              <w:rPr>
                <w:rFonts w:hint="eastAsia" w:ascii="楷体" w:hAnsi="楷体" w:eastAsia="楷体" w:cs="楷体"/>
                <w:sz w:val="28"/>
                <w:szCs w:val="28"/>
                <w:lang w:eastAsia="zh"/>
              </w:rPr>
              <w:t>的系统性安全风险。</w:t>
            </w:r>
          </w:p>
          <w:p w14:paraId="1A7FDB3F">
            <w:pPr>
              <w:tabs>
                <w:tab w:val="left" w:pos="984"/>
              </w:tabs>
              <w:suppressAutoHyphens/>
              <w:spacing w:line="300" w:lineRule="auto"/>
              <w:jc w:val="center"/>
              <w:rPr>
                <w:rFonts w:hint="eastAsia" w:ascii="楷体" w:hAnsi="楷体" w:eastAsia="楷体" w:cs="楷体"/>
                <w:sz w:val="28"/>
                <w:szCs w:val="28"/>
              </w:rPr>
            </w:pPr>
            <w:r>
              <w:rPr>
                <w:rFonts w:hint="eastAsia" w:ascii="楷体" w:hAnsi="楷体" w:eastAsia="楷体" w:cs="楷体"/>
                <w:sz w:val="28"/>
                <w:szCs w:val="28"/>
              </w:rPr>
              <w:drawing>
                <wp:inline distT="0" distB="0" distL="0" distR="0">
                  <wp:extent cx="4420235" cy="2523490"/>
                  <wp:effectExtent l="0" t="0" r="0" b="0"/>
                  <wp:docPr id="185261605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616058" name="图片 2"/>
                          <pic:cNvPicPr>
                            <a:picLocks noChangeAspect="1" noChangeArrowheads="1"/>
                          </pic:cNvPicPr>
                        </pic:nvPicPr>
                        <pic:blipFill>
                          <a:blip r:embed="rId4">
                            <a:extLst>
                              <a:ext uri="{28A0092B-C50C-407E-A947-70E740481C1C}">
                                <a14:useLocalDpi xmlns:a14="http://schemas.microsoft.com/office/drawing/2010/main" val="0"/>
                              </a:ext>
                            </a:extLst>
                          </a:blip>
                          <a:srcRect l="6363" t="6087" r="13048" b="12177"/>
                          <a:stretch>
                            <a:fillRect/>
                          </a:stretch>
                        </pic:blipFill>
                        <pic:spPr>
                          <a:xfrm>
                            <a:off x="0" y="0"/>
                            <a:ext cx="4443148" cy="2536433"/>
                          </a:xfrm>
                          <a:prstGeom prst="rect">
                            <a:avLst/>
                          </a:prstGeom>
                          <a:noFill/>
                          <a:ln>
                            <a:noFill/>
                          </a:ln>
                        </pic:spPr>
                      </pic:pic>
                    </a:graphicData>
                  </a:graphic>
                </wp:inline>
              </w:drawing>
            </w:r>
          </w:p>
          <w:p w14:paraId="360AB4DD">
            <w:pPr>
              <w:tabs>
                <w:tab w:val="left" w:pos="984"/>
              </w:tabs>
              <w:suppressAutoHyphens/>
              <w:spacing w:line="300" w:lineRule="auto"/>
              <w:jc w:val="center"/>
              <w:rPr>
                <w:rFonts w:hint="eastAsia" w:ascii="楷体" w:hAnsi="楷体" w:eastAsia="楷体" w:cs="楷体"/>
                <w:szCs w:val="21"/>
              </w:rPr>
            </w:pPr>
            <w:r>
              <w:rPr>
                <w:rFonts w:hint="eastAsia" w:ascii="楷体" w:hAnsi="楷体" w:eastAsia="楷体" w:cs="楷体"/>
                <w:szCs w:val="21"/>
              </w:rPr>
              <w:t>图</w:t>
            </w:r>
            <w:r>
              <w:rPr>
                <w:rFonts w:eastAsia="楷体"/>
                <w:szCs w:val="21"/>
              </w:rPr>
              <w:t>1</w:t>
            </w:r>
            <w:r>
              <w:rPr>
                <w:rFonts w:hint="eastAsia" w:ascii="楷体" w:hAnsi="楷体" w:eastAsia="楷体" w:cs="楷体"/>
                <w:szCs w:val="21"/>
              </w:rPr>
              <w:t xml:space="preserve"> 利用深度伪造技术（</w:t>
            </w:r>
            <w:r>
              <w:rPr>
                <w:rFonts w:eastAsia="楷体"/>
                <w:szCs w:val="21"/>
              </w:rPr>
              <w:t>Deepfake</w:t>
            </w:r>
            <w:r>
              <w:rPr>
                <w:rFonts w:hint="eastAsia" w:ascii="楷体" w:hAnsi="楷体" w:eastAsia="楷体" w:cs="楷体"/>
                <w:szCs w:val="21"/>
              </w:rPr>
              <w:t>)进行换脸</w:t>
            </w:r>
          </w:p>
          <w:p w14:paraId="53C945DF">
            <w:pPr>
              <w:tabs>
                <w:tab w:val="left" w:pos="984"/>
              </w:tabs>
              <w:suppressAutoHyphens/>
              <w:ind w:firstLine="560" w:firstLineChars="200"/>
              <w:rPr>
                <w:rFonts w:hint="eastAsia" w:ascii="宋体" w:hAnsi="宋体" w:cs="宋体"/>
                <w:sz w:val="24"/>
              </w:rPr>
            </w:pPr>
            <w:r>
              <w:rPr>
                <w:rFonts w:hint="eastAsia" w:ascii="楷体" w:hAnsi="楷体" w:eastAsia="楷体" w:cs="楷体"/>
                <w:sz w:val="28"/>
                <w:szCs w:val="28"/>
                <w:lang w:eastAsia="zh"/>
              </w:rPr>
              <w:t>深度伪造技术极低的使用门槛、极强的视觉欺骗性，与社交媒体平台的裂变式传播特性形成显著的风险放大效应，已对个人合法权益、社会公共秩序乃至国家安全构成全链条、</w:t>
            </w:r>
          </w:p>
        </w:tc>
      </w:tr>
      <w:tr w14:paraId="57E503B6">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12820" w:hRule="atLeast"/>
        </w:trPr>
        <w:tc>
          <w:tcPr>
            <w:tcW w:w="1755" w:type="dxa"/>
            <w:gridSpan w:val="2"/>
            <w:tcBorders>
              <w:top w:val="single" w:color="auto" w:sz="4" w:space="0"/>
              <w:left w:val="single" w:color="auto" w:sz="4" w:space="0"/>
              <w:bottom w:val="single" w:color="auto" w:sz="4" w:space="0"/>
              <w:right w:val="single" w:color="auto" w:sz="4" w:space="0"/>
            </w:tcBorders>
            <w:vAlign w:val="center"/>
          </w:tcPr>
          <w:p w14:paraId="3420A879">
            <w:pPr>
              <w:tabs>
                <w:tab w:val="left" w:pos="984"/>
              </w:tabs>
              <w:suppressAutoHyphens/>
              <w:rPr>
                <w:b/>
                <w:bCs/>
                <w:color w:val="000000"/>
                <w:sz w:val="24"/>
                <w:lang w:eastAsia="zh"/>
              </w:rPr>
            </w:pPr>
          </w:p>
        </w:tc>
        <w:tc>
          <w:tcPr>
            <w:tcW w:w="7517" w:type="dxa"/>
            <w:gridSpan w:val="10"/>
            <w:tcBorders>
              <w:top w:val="single" w:color="auto" w:sz="4" w:space="0"/>
              <w:left w:val="single" w:color="auto" w:sz="4" w:space="0"/>
              <w:bottom w:val="single" w:color="auto" w:sz="4" w:space="0"/>
              <w:right w:val="single" w:color="auto" w:sz="4" w:space="0"/>
            </w:tcBorders>
          </w:tcPr>
          <w:p w14:paraId="29C13F1A">
            <w:pPr>
              <w:tabs>
                <w:tab w:val="left" w:pos="984"/>
              </w:tabs>
              <w:suppressAutoHyphens/>
              <w:rPr>
                <w:rFonts w:hint="eastAsia" w:ascii="楷体" w:hAnsi="楷体" w:eastAsia="楷体" w:cs="楷体"/>
                <w:sz w:val="28"/>
                <w:szCs w:val="28"/>
              </w:rPr>
            </w:pPr>
            <w:r>
              <w:rPr>
                <w:rFonts w:hint="eastAsia" w:ascii="楷体" w:hAnsi="楷体" w:eastAsia="楷体" w:cs="楷体"/>
                <w:sz w:val="28"/>
                <w:szCs w:val="28"/>
                <w:lang w:eastAsia="zh"/>
              </w:rPr>
              <w:t>不可逆的现实威胁：</w:t>
            </w:r>
          </w:p>
          <w:p w14:paraId="0C55C14E">
            <w:pPr>
              <w:pStyle w:val="10"/>
              <w:numPr>
                <w:ilvl w:val="0"/>
                <w:numId w:val="2"/>
              </w:numPr>
              <w:tabs>
                <w:tab w:val="left" w:pos="984"/>
              </w:tabs>
              <w:suppressAutoHyphens/>
              <w:ind w:firstLineChars="0"/>
              <w:rPr>
                <w:rFonts w:hint="eastAsia" w:ascii="楷体" w:hAnsi="楷体" w:eastAsia="楷体" w:cs="楷体"/>
                <w:sz w:val="28"/>
                <w:szCs w:val="28"/>
                <w:lang w:eastAsia="zh"/>
              </w:rPr>
            </w:pPr>
            <w:r>
              <w:rPr>
                <w:rFonts w:hint="eastAsia" w:ascii="楷体" w:hAnsi="楷体" w:eastAsia="楷体" w:cs="楷体"/>
                <w:b/>
                <w:bCs/>
                <w:sz w:val="28"/>
                <w:szCs w:val="28"/>
                <w:lang w:eastAsia="zh"/>
              </w:rPr>
              <w:t>个人权益层面</w:t>
            </w:r>
            <w:r>
              <w:rPr>
                <w:rFonts w:hint="eastAsia" w:ascii="楷体" w:hAnsi="楷体" w:eastAsia="楷体" w:cs="楷体"/>
                <w:sz w:val="28"/>
                <w:szCs w:val="28"/>
                <w:lang w:eastAsia="zh"/>
              </w:rPr>
              <w:t>，深度伪造已形成 “黑产平台-数据交易-洗钱通道” 的完整犯罪链条，某暗网平台仅需</w:t>
            </w:r>
            <w:r>
              <w:rPr>
                <w:rFonts w:eastAsia="楷体"/>
                <w:sz w:val="28"/>
                <w:szCs w:val="28"/>
                <w:lang w:eastAsia="zh"/>
              </w:rPr>
              <w:t>500</w:t>
            </w:r>
            <w:r>
              <w:rPr>
                <w:rFonts w:hint="eastAsia" w:ascii="楷体" w:hAnsi="楷体" w:eastAsia="楷体" w:cs="楷体"/>
                <w:sz w:val="28"/>
                <w:szCs w:val="28"/>
                <w:lang w:eastAsia="zh"/>
              </w:rPr>
              <w:t>元即可售卖含10万张人脸数据的</w:t>
            </w:r>
            <w:r>
              <w:rPr>
                <w:rFonts w:eastAsia="楷体"/>
                <w:sz w:val="28"/>
                <w:szCs w:val="28"/>
                <w:lang w:eastAsia="zh"/>
              </w:rPr>
              <w:t>3D</w:t>
            </w:r>
            <w:r>
              <w:rPr>
                <w:rFonts w:hint="eastAsia" w:ascii="楷体" w:hAnsi="楷体" w:eastAsia="楷体" w:cs="楷体"/>
                <w:sz w:val="28"/>
                <w:szCs w:val="28"/>
                <w:lang w:eastAsia="zh"/>
              </w:rPr>
              <w:t>人脸建模工具包，技术门槛的持续下探，让不法分子可轻易通过伪造人脸实施肖像侵权、金融账户冒用、贷款欺诈等犯罪行为。据国家反诈中心数据显示，</w:t>
            </w:r>
            <w:r>
              <w:rPr>
                <w:rFonts w:eastAsia="楷体"/>
                <w:sz w:val="28"/>
                <w:szCs w:val="28"/>
                <w:lang w:eastAsia="zh"/>
              </w:rPr>
              <w:t>2025</w:t>
            </w:r>
            <w:r>
              <w:rPr>
                <w:rFonts w:hint="eastAsia" w:ascii="楷体" w:hAnsi="楷体" w:eastAsia="楷体" w:cs="楷体"/>
                <w:sz w:val="28"/>
                <w:szCs w:val="28"/>
                <w:lang w:eastAsia="zh"/>
              </w:rPr>
              <w:t>年上半年</w:t>
            </w:r>
            <w:r>
              <w:rPr>
                <w:rFonts w:eastAsia="楷体"/>
                <w:sz w:val="28"/>
                <w:szCs w:val="28"/>
                <w:lang w:eastAsia="zh"/>
              </w:rPr>
              <w:t>AI</w:t>
            </w:r>
            <w:r>
              <w:rPr>
                <w:rFonts w:hint="eastAsia" w:ascii="楷体" w:hAnsi="楷体" w:eastAsia="楷体" w:cs="楷体"/>
                <w:sz w:val="28"/>
                <w:szCs w:val="28"/>
                <w:lang w:eastAsia="zh"/>
              </w:rPr>
              <w:t>换脸诈骗案件涉案金额超</w:t>
            </w:r>
            <w:r>
              <w:rPr>
                <w:rFonts w:eastAsia="楷体"/>
                <w:sz w:val="28"/>
                <w:szCs w:val="28"/>
                <w:lang w:eastAsia="zh"/>
              </w:rPr>
              <w:t>68</w:t>
            </w:r>
            <w:r>
              <w:rPr>
                <w:rFonts w:hint="eastAsia" w:ascii="楷体" w:hAnsi="楷体" w:eastAsia="楷体" w:cs="楷体"/>
                <w:sz w:val="28"/>
                <w:szCs w:val="28"/>
                <w:lang w:eastAsia="zh"/>
              </w:rPr>
              <w:t>亿元，单案最高损失达</w:t>
            </w:r>
            <w:r>
              <w:rPr>
                <w:rFonts w:eastAsia="楷体"/>
                <w:sz w:val="28"/>
                <w:szCs w:val="28"/>
                <w:lang w:eastAsia="zh"/>
              </w:rPr>
              <w:t>2000</w:t>
            </w:r>
            <w:r>
              <w:rPr>
                <w:rFonts w:hint="eastAsia" w:ascii="楷体" w:hAnsi="楷体" w:eastAsia="楷体" w:cs="楷体"/>
                <w:sz w:val="28"/>
                <w:szCs w:val="28"/>
                <w:lang w:eastAsia="zh"/>
              </w:rPr>
              <w:t>万元，已成为威胁人民群众财产安全的高发新型网络犯罪；</w:t>
            </w:r>
          </w:p>
          <w:p w14:paraId="7D747EE4">
            <w:pPr>
              <w:pStyle w:val="10"/>
              <w:numPr>
                <w:ilvl w:val="0"/>
                <w:numId w:val="2"/>
              </w:numPr>
              <w:tabs>
                <w:tab w:val="left" w:pos="984"/>
              </w:tabs>
              <w:suppressAutoHyphens/>
              <w:ind w:firstLineChars="0"/>
              <w:rPr>
                <w:rFonts w:hint="eastAsia" w:ascii="楷体" w:hAnsi="楷体" w:eastAsia="楷体" w:cs="楷体"/>
                <w:sz w:val="28"/>
                <w:szCs w:val="28"/>
                <w:lang w:eastAsia="zh"/>
              </w:rPr>
            </w:pPr>
            <w:r>
              <w:rPr>
                <w:rFonts w:hint="eastAsia" w:ascii="楷体" w:hAnsi="楷体" w:eastAsia="楷体" w:cs="楷体"/>
                <w:b/>
                <w:bCs/>
                <w:sz w:val="28"/>
                <w:szCs w:val="28"/>
                <w:lang w:eastAsia="zh"/>
              </w:rPr>
              <w:t>社会秩序层面</w:t>
            </w:r>
            <w:r>
              <w:rPr>
                <w:rFonts w:hint="eastAsia" w:ascii="楷体" w:hAnsi="楷体" w:eastAsia="楷体" w:cs="楷体"/>
                <w:sz w:val="28"/>
                <w:szCs w:val="28"/>
                <w:lang w:eastAsia="zh"/>
              </w:rPr>
              <w:t>，社交媒体平台已成为伪造内容舆情发酵的核心阵地，恶意人员将伪造的公众人物（如图</w:t>
            </w:r>
            <w:r>
              <w:rPr>
                <w:rFonts w:hint="eastAsia" w:ascii="楷体" w:hAnsi="楷体" w:eastAsia="楷体" w:cs="楷体"/>
                <w:sz w:val="28"/>
                <w:szCs w:val="28"/>
              </w:rPr>
              <w:t xml:space="preserve"> </w:t>
            </w:r>
            <w:r>
              <w:rPr>
                <w:rFonts w:eastAsia="楷体"/>
                <w:sz w:val="28"/>
                <w:szCs w:val="28"/>
              </w:rPr>
              <w:t>2</w:t>
            </w:r>
            <w:r>
              <w:rPr>
                <w:rFonts w:hint="eastAsia" w:ascii="楷体" w:hAnsi="楷体" w:eastAsia="楷体" w:cs="楷体"/>
                <w:sz w:val="28"/>
                <w:szCs w:val="28"/>
              </w:rPr>
              <w:t>所示）</w:t>
            </w:r>
            <w:r>
              <w:rPr>
                <w:rFonts w:hint="eastAsia" w:ascii="楷体" w:hAnsi="楷体" w:eastAsia="楷体" w:cs="楷体"/>
                <w:sz w:val="28"/>
                <w:szCs w:val="28"/>
                <w:lang w:eastAsia="zh"/>
              </w:rPr>
              <w:t xml:space="preserve">、政务公职人员人脸图像嵌入虚假新闻与网络造谣内容，可借助平台流量实现快速扩散，误导舆论走向、消解政府公信力与社会信任体系。 </w:t>
            </w:r>
          </w:p>
          <w:p w14:paraId="63EBFC00">
            <w:pPr>
              <w:tabs>
                <w:tab w:val="left" w:pos="984"/>
              </w:tabs>
              <w:suppressAutoHyphens/>
              <w:rPr>
                <w:rFonts w:hint="eastAsia" w:ascii="宋体" w:hAnsi="宋体" w:cs="宋体"/>
                <w:sz w:val="24"/>
                <w:lang w:eastAsia="zh"/>
              </w:rPr>
            </w:pPr>
            <w:r>
              <w:rPr>
                <w:rFonts w:hint="eastAsia" w:ascii="宋体" w:hAnsi="宋体" w:cs="宋体"/>
                <w:sz w:val="24"/>
                <w:lang w:eastAsia="zh"/>
              </w:rPr>
              <w:drawing>
                <wp:inline distT="0" distB="0" distL="114300" distR="114300">
                  <wp:extent cx="4763135" cy="2734945"/>
                  <wp:effectExtent l="0" t="0" r="18415" b="8255"/>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5"/>
                          <a:srcRect l="11513" r="11308" b="21199"/>
                          <a:stretch>
                            <a:fillRect/>
                          </a:stretch>
                        </pic:blipFill>
                        <pic:spPr>
                          <a:xfrm>
                            <a:off x="0" y="0"/>
                            <a:ext cx="4763135" cy="2734945"/>
                          </a:xfrm>
                          <a:prstGeom prst="rect">
                            <a:avLst/>
                          </a:prstGeom>
                        </pic:spPr>
                      </pic:pic>
                    </a:graphicData>
                  </a:graphic>
                </wp:inline>
              </w:drawing>
            </w:r>
          </w:p>
          <w:p w14:paraId="6F2F883B">
            <w:pPr>
              <w:tabs>
                <w:tab w:val="left" w:pos="984"/>
              </w:tabs>
              <w:suppressAutoHyphens/>
              <w:spacing w:after="10" w:line="300" w:lineRule="auto"/>
              <w:jc w:val="center"/>
              <w:rPr>
                <w:rFonts w:hint="eastAsia" w:ascii="宋体" w:hAnsi="宋体" w:cs="宋体"/>
                <w:szCs w:val="21"/>
              </w:rPr>
            </w:pPr>
            <w:r>
              <w:rPr>
                <w:rFonts w:hint="eastAsia" w:ascii="宋体" w:hAnsi="宋体" w:cs="宋体"/>
                <w:szCs w:val="21"/>
                <w:lang w:eastAsia="zh"/>
              </w:rPr>
              <w:t>图</w:t>
            </w:r>
            <w:r>
              <w:rPr>
                <w:szCs w:val="21"/>
                <w:lang w:eastAsia="zh"/>
              </w:rPr>
              <w:t>2</w:t>
            </w:r>
            <w:r>
              <w:rPr>
                <w:rFonts w:hint="eastAsia" w:ascii="宋体" w:hAnsi="宋体" w:cs="宋体"/>
                <w:szCs w:val="21"/>
                <w:lang w:eastAsia="zh"/>
              </w:rPr>
              <w:t xml:space="preserve"> 普京与由深度伪造技术（</w:t>
            </w:r>
            <w:r>
              <w:rPr>
                <w:szCs w:val="21"/>
                <w:lang w:eastAsia="zh"/>
              </w:rPr>
              <w:t>Deepfake</w:t>
            </w:r>
            <w:r>
              <w:rPr>
                <w:rFonts w:hint="eastAsia" w:ascii="宋体" w:hAnsi="宋体" w:cs="宋体"/>
                <w:szCs w:val="21"/>
                <w:lang w:eastAsia="zh"/>
              </w:rPr>
              <w:t>）制作的普京“替身”对话</w:t>
            </w:r>
          </w:p>
          <w:p w14:paraId="629AFE6F">
            <w:pPr>
              <w:pStyle w:val="10"/>
              <w:numPr>
                <w:ilvl w:val="0"/>
                <w:numId w:val="2"/>
              </w:numPr>
              <w:tabs>
                <w:tab w:val="left" w:pos="984"/>
              </w:tabs>
              <w:suppressAutoHyphens/>
              <w:spacing w:line="300" w:lineRule="auto"/>
              <w:ind w:firstLineChars="0"/>
              <w:rPr>
                <w:rFonts w:hint="eastAsia" w:ascii="楷体" w:hAnsi="楷体" w:eastAsia="楷体" w:cs="楷体"/>
                <w:sz w:val="28"/>
                <w:szCs w:val="28"/>
                <w:lang w:eastAsia="zh"/>
              </w:rPr>
            </w:pPr>
            <w:r>
              <w:rPr>
                <w:rFonts w:hint="eastAsia" w:ascii="楷体" w:hAnsi="楷体" w:eastAsia="楷体" w:cs="楷体"/>
                <w:b/>
                <w:bCs/>
                <w:sz w:val="28"/>
                <w:szCs w:val="28"/>
                <w:lang w:eastAsia="zh"/>
              </w:rPr>
              <w:t>国家安全与司法公正层面</w:t>
            </w:r>
            <w:r>
              <w:rPr>
                <w:rFonts w:hint="eastAsia" w:ascii="楷体" w:hAnsi="楷体" w:eastAsia="楷体" w:cs="楷体"/>
                <w:sz w:val="28"/>
                <w:szCs w:val="28"/>
                <w:lang w:eastAsia="zh"/>
              </w:rPr>
              <w:t>，社交平台发酵的深度伪造内容可快速向政务、司法等关键领域渗透，恶意主体通过伪造司法电子证据中的人脸图像与音视频内容，直接干扰正常司法诉讼秩序，严重损害司法公信力，危害网络空间安全。</w:t>
            </w:r>
          </w:p>
          <w:p w14:paraId="0D8A1F6C">
            <w:pPr>
              <w:tabs>
                <w:tab w:val="left" w:pos="984"/>
              </w:tabs>
              <w:suppressAutoHyphens/>
              <w:spacing w:before="240" w:line="300" w:lineRule="auto"/>
              <w:ind w:firstLine="560" w:firstLineChars="200"/>
              <w:rPr>
                <w:rFonts w:hint="eastAsia" w:ascii="楷体" w:hAnsi="楷体" w:eastAsia="楷体" w:cs="楷体"/>
                <w:sz w:val="28"/>
                <w:szCs w:val="28"/>
              </w:rPr>
            </w:pPr>
            <w:r>
              <w:rPr>
                <w:rFonts w:hint="eastAsia" w:ascii="楷体" w:hAnsi="楷体" w:eastAsia="楷体" w:cs="楷体"/>
                <w:sz w:val="28"/>
                <w:szCs w:val="28"/>
                <w:lang w:eastAsia="zh"/>
              </w:rPr>
              <w:t>针对上述深度伪造技术带来的系统性安全风险，国内外学界已开展大量检测技术研究，技术路线</w:t>
            </w:r>
            <w:r>
              <w:rPr>
                <w:rFonts w:hint="eastAsia" w:eastAsia="楷体"/>
                <w:sz w:val="28"/>
                <w:szCs w:val="28"/>
                <w:lang w:eastAsia="zh"/>
              </w:rPr>
              <w:t>从早期基于CNN的手工特征提取，逐步演进至基于</w:t>
            </w:r>
            <w:r>
              <w:rPr>
                <w:rFonts w:eastAsia="楷体"/>
                <w:sz w:val="28"/>
                <w:szCs w:val="28"/>
                <w:lang w:eastAsia="zh"/>
              </w:rPr>
              <w:t>Transformer</w:t>
            </w:r>
            <w:r>
              <w:rPr>
                <w:rFonts w:hint="eastAsia" w:eastAsia="楷体"/>
                <w:sz w:val="28"/>
                <w:szCs w:val="28"/>
                <w:lang w:eastAsia="zh"/>
              </w:rPr>
              <w:t>的多域融合检测方法，在实验室受控环境下已实现较高的检测</w:t>
            </w:r>
            <w:r>
              <w:rPr>
                <w:rFonts w:hint="eastAsia" w:ascii="楷体" w:hAnsi="楷体" w:eastAsia="楷体" w:cs="楷体"/>
                <w:sz w:val="28"/>
                <w:szCs w:val="28"/>
                <w:lang w:eastAsia="zh"/>
              </w:rPr>
              <w:t>精度。但现有技术从实验室走向真实落地场景时，仍存在三大无法回避的核心瓶颈：</w:t>
            </w:r>
            <w:r>
              <w:rPr>
                <w:rFonts w:hint="eastAsia" w:ascii="楷体" w:hAnsi="楷体" w:eastAsia="楷体" w:cs="楷体"/>
                <w:sz w:val="28"/>
                <w:szCs w:val="28"/>
              </w:rPr>
              <w:t xml:space="preserve"> </w:t>
            </w:r>
          </w:p>
          <w:p w14:paraId="06E41993">
            <w:pPr>
              <w:pStyle w:val="10"/>
              <w:numPr>
                <w:ilvl w:val="0"/>
                <w:numId w:val="3"/>
              </w:numPr>
              <w:tabs>
                <w:tab w:val="left" w:pos="984"/>
              </w:tabs>
              <w:suppressAutoHyphens/>
              <w:spacing w:line="300" w:lineRule="auto"/>
              <w:ind w:firstLineChars="0"/>
              <w:rPr>
                <w:rFonts w:hint="eastAsia" w:ascii="楷体" w:hAnsi="楷体" w:eastAsia="楷体" w:cs="楷体"/>
                <w:sz w:val="28"/>
                <w:szCs w:val="28"/>
              </w:rPr>
            </w:pPr>
            <w:r>
              <w:rPr>
                <w:rFonts w:hint="eastAsia" w:ascii="楷体" w:hAnsi="楷体" w:eastAsia="楷体" w:cs="楷体"/>
                <w:b/>
                <w:bCs/>
                <w:sz w:val="28"/>
                <w:szCs w:val="28"/>
              </w:rPr>
              <w:t>跨场景泛化能力不足</w:t>
            </w:r>
            <w:r>
              <w:rPr>
                <w:rFonts w:hint="eastAsia" w:ascii="楷体" w:hAnsi="楷体" w:eastAsia="楷体" w:cs="楷体"/>
                <w:sz w:val="28"/>
                <w:szCs w:val="28"/>
              </w:rPr>
              <w:t>，模型跨数据集、跨伪造类型检测时泛化性能显著衰减，主流模型在</w:t>
            </w:r>
            <w:r>
              <w:rPr>
                <w:rFonts w:eastAsia="楷体"/>
                <w:sz w:val="28"/>
                <w:szCs w:val="28"/>
              </w:rPr>
              <w:t>FaceForensics++</w:t>
            </w:r>
            <w:r>
              <w:rPr>
                <w:rFonts w:hint="eastAsia" w:ascii="楷体" w:hAnsi="楷体" w:eastAsia="楷体" w:cs="楷体"/>
                <w:sz w:val="28"/>
                <w:szCs w:val="28"/>
              </w:rPr>
              <w:t>数据集完成训练后，在</w:t>
            </w:r>
            <w:r>
              <w:rPr>
                <w:rFonts w:eastAsia="楷体"/>
                <w:sz w:val="28"/>
                <w:szCs w:val="28"/>
              </w:rPr>
              <w:t>Celeb-DF</w:t>
            </w:r>
            <w:r>
              <w:rPr>
                <w:rFonts w:hint="eastAsia" w:ascii="楷体" w:hAnsi="楷体" w:eastAsia="楷体" w:cs="楷体"/>
                <w:sz w:val="28"/>
                <w:szCs w:val="28"/>
              </w:rPr>
              <w:t>数据集上的</w:t>
            </w:r>
            <w:r>
              <w:rPr>
                <w:rFonts w:eastAsia="楷体"/>
                <w:sz w:val="28"/>
                <w:szCs w:val="28"/>
              </w:rPr>
              <w:t>AUC</w:t>
            </w:r>
            <w:r>
              <w:rPr>
                <w:rFonts w:hint="eastAsia" w:ascii="楷体" w:hAnsi="楷体" w:eastAsia="楷体" w:cs="楷体"/>
                <w:sz w:val="28"/>
                <w:szCs w:val="28"/>
              </w:rPr>
              <w:t>为</w:t>
            </w:r>
            <w:r>
              <w:rPr>
                <w:rFonts w:eastAsia="楷体"/>
                <w:sz w:val="28"/>
                <w:szCs w:val="28"/>
              </w:rPr>
              <w:t>84.97%</w:t>
            </w:r>
            <w:r>
              <w:rPr>
                <w:rFonts w:hint="eastAsia" w:ascii="楷体" w:hAnsi="楷体" w:eastAsia="楷体" w:cs="楷体"/>
                <w:sz w:val="28"/>
                <w:szCs w:val="28"/>
              </w:rPr>
              <w:t>（如</w:t>
            </w:r>
            <w:r>
              <w:rPr>
                <w:rFonts w:eastAsia="楷体"/>
                <w:sz w:val="28"/>
                <w:szCs w:val="28"/>
              </w:rPr>
              <w:t>ADT</w:t>
            </w:r>
            <w:r>
              <w:rPr>
                <w:rFonts w:hint="eastAsia" w:ascii="楷体" w:hAnsi="楷体" w:eastAsia="楷体" w:cs="楷体"/>
                <w:sz w:val="28"/>
                <w:szCs w:val="28"/>
              </w:rPr>
              <w:t>[1]在空域分支上报告</w:t>
            </w:r>
            <w:r>
              <w:rPr>
                <w:rFonts w:eastAsia="楷体"/>
                <w:sz w:val="28"/>
                <w:szCs w:val="28"/>
              </w:rPr>
              <w:t>AUC=84.97%</w:t>
            </w:r>
            <w:r>
              <w:rPr>
                <w:rFonts w:hint="eastAsia" w:ascii="楷体" w:hAnsi="楷体" w:eastAsia="楷体" w:cs="楷体"/>
                <w:sz w:val="28"/>
                <w:szCs w:val="28"/>
              </w:rPr>
              <w:t>），无法适配真实场景中多样化的伪造算法；</w:t>
            </w:r>
          </w:p>
          <w:p w14:paraId="77B5DDBD">
            <w:pPr>
              <w:pStyle w:val="10"/>
              <w:numPr>
                <w:ilvl w:val="0"/>
                <w:numId w:val="3"/>
              </w:numPr>
              <w:tabs>
                <w:tab w:val="left" w:pos="984"/>
              </w:tabs>
              <w:suppressAutoHyphens/>
              <w:spacing w:line="300" w:lineRule="auto"/>
              <w:ind w:firstLineChars="0"/>
              <w:rPr>
                <w:rFonts w:hint="eastAsia" w:ascii="楷体" w:hAnsi="楷体" w:eastAsia="楷体" w:cs="楷体"/>
                <w:b/>
                <w:bCs/>
                <w:sz w:val="28"/>
                <w:szCs w:val="28"/>
              </w:rPr>
            </w:pPr>
            <w:r>
              <w:rPr>
                <w:rFonts w:hint="eastAsia" w:ascii="楷体" w:hAnsi="楷体" w:eastAsia="楷体" w:cs="楷体"/>
                <w:b/>
                <w:bCs/>
                <w:sz w:val="28"/>
                <w:szCs w:val="28"/>
              </w:rPr>
              <w:t>真实环境鲁棒性差</w:t>
            </w:r>
            <w:r>
              <w:rPr>
                <w:rFonts w:hint="eastAsia" w:ascii="楷体" w:hAnsi="楷体" w:eastAsia="楷体" w:cs="楷体"/>
                <w:sz w:val="28"/>
                <w:szCs w:val="28"/>
              </w:rPr>
              <w:t>，面对社交媒体传播过程中普遍存在的</w:t>
            </w:r>
            <w:r>
              <w:rPr>
                <w:rFonts w:ascii="楷体" w:hAnsi="楷体" w:eastAsia="楷体" w:cs="楷体"/>
                <w:sz w:val="28"/>
                <w:szCs w:val="28"/>
              </w:rPr>
              <w:t xml:space="preserve"> </w:t>
            </w:r>
            <w:r>
              <w:rPr>
                <w:rFonts w:eastAsia="楷体"/>
                <w:sz w:val="28"/>
                <w:szCs w:val="28"/>
              </w:rPr>
              <w:t>JPEG</w:t>
            </w:r>
            <w:r>
              <w:rPr>
                <w:rFonts w:ascii="楷体" w:hAnsi="楷体" w:eastAsia="楷体" w:cs="楷体"/>
                <w:sz w:val="28"/>
                <w:szCs w:val="28"/>
              </w:rPr>
              <w:t xml:space="preserve"> </w:t>
            </w:r>
            <w:r>
              <w:rPr>
                <w:rFonts w:hint="eastAsia" w:ascii="楷体" w:hAnsi="楷体" w:eastAsia="楷体" w:cs="楷体"/>
                <w:sz w:val="28"/>
                <w:szCs w:val="28"/>
              </w:rPr>
              <w:t>压缩、高斯噪声、模糊等降质操作，模型检测精度断崖式下跌，无法适配社交平台的压缩传输场景；</w:t>
            </w:r>
          </w:p>
          <w:p w14:paraId="1708847D">
            <w:pPr>
              <w:pStyle w:val="10"/>
              <w:numPr>
                <w:ilvl w:val="0"/>
                <w:numId w:val="3"/>
              </w:numPr>
              <w:tabs>
                <w:tab w:val="left" w:pos="984"/>
              </w:tabs>
              <w:suppressAutoHyphens/>
              <w:spacing w:line="300" w:lineRule="auto"/>
              <w:ind w:firstLineChars="0"/>
              <w:rPr>
                <w:rFonts w:hint="eastAsia" w:ascii="楷体" w:hAnsi="楷体" w:eastAsia="楷体" w:cs="楷体"/>
                <w:sz w:val="28"/>
                <w:szCs w:val="28"/>
              </w:rPr>
            </w:pPr>
            <w:r>
              <w:rPr>
                <w:rFonts w:hint="eastAsia" w:ascii="楷体" w:hAnsi="楷体" w:eastAsia="楷体" w:cs="楷体"/>
                <w:b/>
                <w:bCs/>
                <w:sz w:val="28"/>
                <w:szCs w:val="28"/>
              </w:rPr>
              <w:t>轻量化部署壁垒突出</w:t>
            </w:r>
            <w:r>
              <w:rPr>
                <w:rFonts w:hint="eastAsia" w:ascii="楷体" w:hAnsi="楷体" w:eastAsia="楷体" w:cs="楷体"/>
                <w:sz w:val="28"/>
                <w:szCs w:val="28"/>
              </w:rPr>
              <w:t>，现有主流基于</w:t>
            </w:r>
            <w:r>
              <w:rPr>
                <w:rFonts w:eastAsia="楷体"/>
                <w:sz w:val="28"/>
                <w:szCs w:val="28"/>
              </w:rPr>
              <w:t>Transformer</w:t>
            </w:r>
            <w:r>
              <w:rPr>
                <w:rFonts w:hint="eastAsia" w:ascii="楷体" w:hAnsi="楷体" w:eastAsia="楷体" w:cs="楷体"/>
                <w:sz w:val="28"/>
                <w:szCs w:val="28"/>
              </w:rPr>
              <w:t>的检测大模型（如</w:t>
            </w:r>
            <w:r>
              <w:rPr>
                <w:rFonts w:eastAsia="楷体"/>
                <w:sz w:val="28"/>
                <w:szCs w:val="28"/>
              </w:rPr>
              <w:t>ViT-Base</w:t>
            </w:r>
            <w:r>
              <w:rPr>
                <w:rFonts w:hint="eastAsia" w:ascii="楷体" w:hAnsi="楷体" w:eastAsia="楷体" w:cs="楷体"/>
                <w:sz w:val="28"/>
                <w:szCs w:val="28"/>
              </w:rPr>
              <w:t>）参数</w:t>
            </w:r>
            <w:r>
              <w:rPr>
                <w:rFonts w:hint="eastAsia" w:eastAsia="楷体"/>
                <w:sz w:val="28"/>
                <w:szCs w:val="28"/>
              </w:rPr>
              <w:t>量约</w:t>
            </w:r>
            <w:r>
              <w:rPr>
                <w:rFonts w:eastAsia="楷体"/>
                <w:sz w:val="28"/>
                <w:szCs w:val="28"/>
              </w:rPr>
              <w:t>86M</w:t>
            </w:r>
            <w:r>
              <w:rPr>
                <w:rFonts w:hint="eastAsia" w:eastAsia="楷体"/>
                <w:sz w:val="28"/>
                <w:szCs w:val="28"/>
              </w:rPr>
              <w:t>、计算开销约</w:t>
            </w:r>
            <w:r>
              <w:rPr>
                <w:rFonts w:eastAsia="楷体"/>
                <w:sz w:val="28"/>
                <w:szCs w:val="28"/>
              </w:rPr>
              <w:t xml:space="preserve"> 17.5G FLOPs</w:t>
            </w:r>
            <w:r>
              <w:rPr>
                <w:rFonts w:hint="eastAsia" w:eastAsia="楷体"/>
                <w:sz w:val="28"/>
                <w:szCs w:val="28"/>
              </w:rPr>
              <w:t>，均达到传统经典</w:t>
            </w:r>
            <w:r>
              <w:rPr>
                <w:rFonts w:eastAsia="楷体"/>
                <w:sz w:val="28"/>
                <w:szCs w:val="28"/>
              </w:rPr>
              <w:t>CNN</w:t>
            </w:r>
            <w:r>
              <w:rPr>
                <w:rFonts w:hint="eastAsia" w:eastAsia="楷体"/>
                <w:sz w:val="28"/>
                <w:szCs w:val="28"/>
              </w:rPr>
              <w:t>模型（如</w:t>
            </w:r>
            <w:r>
              <w:rPr>
                <w:rFonts w:eastAsia="楷体"/>
                <w:sz w:val="28"/>
                <w:szCs w:val="28"/>
              </w:rPr>
              <w:t>ResNet-50</w:t>
            </w:r>
            <w:r>
              <w:rPr>
                <w:rFonts w:hint="eastAsia" w:eastAsia="楷体"/>
                <w:sz w:val="28"/>
                <w:szCs w:val="28"/>
              </w:rPr>
              <w:t>）的</w:t>
            </w:r>
            <w:r>
              <w:rPr>
                <w:rFonts w:eastAsia="楷体"/>
                <w:sz w:val="28"/>
                <w:szCs w:val="28"/>
              </w:rPr>
              <w:t xml:space="preserve"> 3-5</w:t>
            </w:r>
            <w:r>
              <w:rPr>
                <w:rFonts w:hint="eastAsia" w:eastAsia="楷体"/>
                <w:sz w:val="28"/>
                <w:szCs w:val="28"/>
              </w:rPr>
              <w:t>倍，过高的计算开销导致模型推理</w:t>
            </w:r>
            <w:r>
              <w:rPr>
                <w:rFonts w:hint="eastAsia" w:ascii="楷体" w:hAnsi="楷体" w:eastAsia="楷体" w:cs="楷体"/>
                <w:sz w:val="28"/>
                <w:szCs w:val="28"/>
              </w:rPr>
              <w:t>延迟显著增加，难以在边缘节点、高并发内容审核等业务场景中落地。</w:t>
            </w:r>
          </w:p>
          <w:p w14:paraId="3CCF6762">
            <w:pPr>
              <w:tabs>
                <w:tab w:val="left" w:pos="984"/>
              </w:tabs>
              <w:suppressAutoHyphens/>
              <w:spacing w:line="300" w:lineRule="auto"/>
              <w:ind w:firstLine="560" w:firstLineChars="200"/>
              <w:rPr>
                <w:rFonts w:hint="eastAsia" w:ascii="楷体" w:hAnsi="楷体" w:eastAsia="楷体" w:cs="楷体"/>
                <w:sz w:val="28"/>
                <w:szCs w:val="28"/>
              </w:rPr>
            </w:pPr>
            <w:r>
              <w:rPr>
                <w:rFonts w:hint="eastAsia" w:ascii="楷体" w:hAnsi="楷体" w:eastAsia="楷体" w:cs="楷体"/>
                <w:sz w:val="28"/>
                <w:szCs w:val="28"/>
              </w:rPr>
              <w:t>为了突破上述共性瓶颈，学界先后提出了频域单域检测、空域-频域双流融合等定向优化方案，虽在单域表征单一的局部问题上有所缓解，但仍未能根治核心瓶颈，甚至衍生出新的问题。谱偏差：现有频域去偏方法仅通过硬阈值频带衰减抑制过拟合，未引入动态注意力机制，模型过度依赖特定频带特征，当该频带被压缩破坏时，模型判别力严重退化；空域偏差：现有方法仅能通过空域注意力捕捉人脸边缘等局部区域的显性伪造痕迹，模型过度关注高响应局部区域，忽略其他区域的伪造痕迹，泛化能力严重受限。</w:t>
            </w:r>
          </w:p>
          <w:p w14:paraId="7BBDE860">
            <w:pPr>
              <w:ind w:firstLine="560" w:firstLineChars="200"/>
              <w:rPr>
                <w:rFonts w:hint="eastAsia" w:ascii="楷体" w:hAnsi="楷体" w:eastAsia="楷体" w:cs="楷体"/>
                <w:sz w:val="28"/>
                <w:szCs w:val="28"/>
              </w:rPr>
            </w:pPr>
            <w:r>
              <w:rPr>
                <w:rFonts w:hint="eastAsia" w:ascii="楷体" w:hAnsi="楷体" w:eastAsia="楷体" w:cs="楷体"/>
                <w:sz w:val="28"/>
                <w:szCs w:val="28"/>
              </w:rPr>
              <w:t>作为当前学术界主流优化方向，空域-频域双流融合方法，虽在一定程度上兼顾了双域特征，却未能破解双域融合后谱偏差与空域偏差被放大的核心问题，现有方案既未实现空域与频域去偏的协同统一，也未将注意力抑制机制同时应用于双域分支；配套的掩码增强方法仅做特征丢弃，无同步补丁重组设计，无法从根源上抑制模型对固定空间位置的依赖，始终无法破解双域融合后谱偏差与空域偏差被放大的核心问题，无法满足真实场景高泛化、高鲁棒、轻量化的核心需求。</w:t>
            </w:r>
          </w:p>
          <w:p w14:paraId="3F88998B">
            <w:pPr>
              <w:ind w:firstLine="560" w:firstLineChars="200"/>
              <w:rPr>
                <w:rFonts w:hint="eastAsia" w:ascii="楷体" w:hAnsi="楷体" w:eastAsia="楷体" w:cs="楷体"/>
                <w:sz w:val="28"/>
                <w:szCs w:val="28"/>
              </w:rPr>
            </w:pPr>
            <w:r>
              <w:rPr>
                <w:rFonts w:hint="eastAsia" w:ascii="楷体" w:hAnsi="楷体" w:eastAsia="楷体" w:cs="楷体"/>
                <w:sz w:val="28"/>
                <w:szCs w:val="28"/>
              </w:rPr>
              <w:t>上述瓶颈的本质，在于现有模型过度拟合训练集显性伪造特征，且空域与频域表征在融合过程中发生语义错位与偏差叠加。为此，本项目以“多域表征补全+双向去偏协同+特征结构重组”为核心设计逻辑，旨在构建一套适配真实复杂场景的深度伪造检测新范式。</w:t>
            </w:r>
          </w:p>
          <w:p w14:paraId="76774E46">
            <w:pPr>
              <w:ind w:firstLine="560" w:firstLineChars="200"/>
              <w:rPr>
                <w:rFonts w:hint="eastAsia" w:ascii="楷体" w:hAnsi="楷体" w:eastAsia="楷体" w:cs="楷体"/>
                <w:sz w:val="28"/>
                <w:szCs w:val="28"/>
              </w:rPr>
            </w:pPr>
            <w:r>
              <w:rPr>
                <w:rFonts w:hint="eastAsia" w:ascii="楷体" w:hAnsi="楷体" w:eastAsia="楷体" w:cs="楷体"/>
                <w:sz w:val="28"/>
                <w:szCs w:val="28"/>
              </w:rPr>
              <w:t>本项目的核心发明目的为解决现有深度伪造检测技术的全链条瓶颈，项目设计核心为：</w:t>
            </w:r>
            <w:r>
              <w:rPr>
                <w:rFonts w:hint="eastAsia" w:ascii="楷体" w:hAnsi="楷体" w:eastAsia="楷体" w:cs="楷体"/>
                <w:b/>
                <w:bCs/>
                <w:sz w:val="28"/>
                <w:szCs w:val="28"/>
              </w:rPr>
              <w:t>将注意力抑制机制与重组补丁策略应用于空域-频域双流架构，设计基于多域融合与特征重组的深度伪造检测方案</w:t>
            </w:r>
            <w:r>
              <w:rPr>
                <w:rFonts w:hint="eastAsia" w:ascii="楷体" w:hAnsi="楷体" w:eastAsia="楷体" w:cs="楷体"/>
                <w:sz w:val="28"/>
                <w:szCs w:val="28"/>
              </w:rPr>
              <w:t>，最终实现真实场景下深度伪造检测精度与适配性的全面提升。</w:t>
            </w:r>
          </w:p>
          <w:p w14:paraId="5A02B908">
            <w:pPr>
              <w:spacing w:after="240"/>
              <w:ind w:firstLine="560" w:firstLineChars="200"/>
              <w:rPr>
                <w:rFonts w:hint="eastAsia" w:ascii="楷体" w:hAnsi="楷体" w:eastAsia="楷体" w:cs="楷体"/>
                <w:sz w:val="28"/>
                <w:szCs w:val="28"/>
              </w:rPr>
            </w:pPr>
            <w:r>
              <w:rPr>
                <w:rFonts w:hint="eastAsia" w:ascii="楷体" w:hAnsi="楷体" w:eastAsia="楷体" w:cs="楷体"/>
                <w:sz w:val="28"/>
                <w:szCs w:val="28"/>
              </w:rPr>
              <w:t>本项目上述研究背景、行业痛点与核心瓶颈的锚定，均基于项目团队前期完成的深度伪造检测领域多维度技术调研、20余篇核心文献梳理，以及系统性的技术局限性分析。团队通过对现有技术路线的深入分析，精准定位了当前双流融合检测方案的固有缺陷与行业落地的核心痛点，为本项目的技术设计与创新方向提供了理论支撑与现实依据，确保项目研究直击领域核心科学问题与工程落地需求。</w:t>
            </w:r>
          </w:p>
          <w:p w14:paraId="35814D6F">
            <w:pPr>
              <w:pStyle w:val="10"/>
              <w:numPr>
                <w:ilvl w:val="0"/>
                <w:numId w:val="4"/>
              </w:numPr>
              <w:ind w:firstLineChars="0"/>
              <w:rPr>
                <w:rFonts w:hint="eastAsia" w:ascii="楷体" w:hAnsi="楷体" w:eastAsia="楷体" w:cs="楷体"/>
                <w:sz w:val="28"/>
                <w:szCs w:val="28"/>
              </w:rPr>
            </w:pPr>
            <w:r>
              <w:rPr>
                <w:rFonts w:hint="eastAsia" w:ascii="楷体" w:hAnsi="楷体" w:eastAsia="楷体" w:cs="楷体"/>
                <w:b/>
                <w:bCs/>
                <w:color w:val="000000"/>
                <w:sz w:val="28"/>
                <w:szCs w:val="28"/>
                <w:lang w:eastAsia="zh"/>
              </w:rPr>
              <w:t>基本</w:t>
            </w:r>
            <w:r>
              <w:rPr>
                <w:rFonts w:hint="eastAsia" w:ascii="楷体" w:hAnsi="楷体" w:eastAsia="楷体" w:cs="楷体"/>
                <w:b/>
                <w:bCs/>
                <w:color w:val="000000"/>
                <w:sz w:val="28"/>
                <w:szCs w:val="28"/>
              </w:rPr>
              <w:t>思路</w:t>
            </w:r>
          </w:p>
          <w:p w14:paraId="3C8479E2">
            <w:pPr>
              <w:tabs>
                <w:tab w:val="left" w:pos="984"/>
              </w:tabs>
              <w:suppressAutoHyphens/>
              <w:spacing w:line="300" w:lineRule="auto"/>
              <w:ind w:firstLine="560" w:firstLineChars="200"/>
              <w:rPr>
                <w:rFonts w:hint="eastAsia" w:ascii="楷体" w:hAnsi="楷体" w:eastAsia="楷体" w:cs="楷体"/>
                <w:sz w:val="28"/>
                <w:szCs w:val="28"/>
              </w:rPr>
            </w:pPr>
            <w:r>
              <w:rPr>
                <w:rFonts w:hint="eastAsia" w:ascii="楷体" w:hAnsi="楷体" w:eastAsia="楷体" w:cs="楷体"/>
                <w:color w:val="000000"/>
                <w:sz w:val="28"/>
                <w:szCs w:val="28"/>
              </w:rPr>
              <w:t>本项目紧扣“实现静态人脸伪造图像高精度、高鲁棒、高泛化检测，为涉及人脸隐私信息场景提供技术支撑”的核心目标，提出一套完整的深度伪造检测研究思路。项目整体以</w:t>
            </w:r>
            <w:r>
              <w:rPr>
                <w:rFonts w:hint="eastAsia" w:ascii="楷体" w:hAnsi="楷体" w:eastAsia="楷体" w:cs="楷体"/>
                <w:sz w:val="28"/>
                <w:szCs w:val="28"/>
              </w:rPr>
              <w:t>“</w:t>
            </w:r>
            <w:r>
              <w:rPr>
                <w:rFonts w:hint="eastAsia" w:ascii="楷体" w:hAnsi="楷体" w:eastAsia="楷体" w:cs="楷体"/>
                <w:b/>
                <w:bCs/>
                <w:sz w:val="28"/>
                <w:szCs w:val="28"/>
              </w:rPr>
              <w:t>多域表征补全</w:t>
            </w:r>
            <w:r>
              <w:rPr>
                <w:rFonts w:hint="eastAsia" w:ascii="楷体" w:hAnsi="楷体" w:eastAsia="楷体" w:cs="楷体"/>
                <w:b/>
                <w:bCs/>
                <w:sz w:val="28"/>
                <w:szCs w:val="28"/>
                <w:lang w:eastAsia="zh"/>
              </w:rPr>
              <w:t>+</w:t>
            </w:r>
            <w:r>
              <w:rPr>
                <w:rFonts w:hint="eastAsia" w:ascii="楷体" w:hAnsi="楷体" w:eastAsia="楷体" w:cs="楷体"/>
                <w:b/>
                <w:bCs/>
                <w:sz w:val="28"/>
                <w:szCs w:val="28"/>
              </w:rPr>
              <w:t>双向偏差协同抑制</w:t>
            </w:r>
            <w:r>
              <w:rPr>
                <w:rFonts w:hint="eastAsia" w:ascii="楷体" w:hAnsi="楷体" w:eastAsia="楷体" w:cs="楷体"/>
                <w:b/>
                <w:bCs/>
                <w:sz w:val="28"/>
                <w:szCs w:val="28"/>
                <w:lang w:eastAsia="zh"/>
              </w:rPr>
              <w:t>+</w:t>
            </w:r>
            <w:r>
              <w:rPr>
                <w:rFonts w:hint="eastAsia" w:ascii="楷体" w:hAnsi="楷体" w:eastAsia="楷体" w:cs="楷体"/>
                <w:b/>
                <w:bCs/>
                <w:sz w:val="28"/>
                <w:szCs w:val="28"/>
              </w:rPr>
              <w:t>全局泛化能力增强</w:t>
            </w:r>
            <w:r>
              <w:rPr>
                <w:rFonts w:hint="eastAsia" w:ascii="楷体" w:hAnsi="楷体" w:eastAsia="楷体" w:cs="楷体"/>
                <w:b/>
                <w:bCs/>
                <w:sz w:val="28"/>
                <w:szCs w:val="28"/>
                <w:lang w:eastAsia="zh"/>
              </w:rPr>
              <w:t>+</w:t>
            </w:r>
            <w:r>
              <w:rPr>
                <w:rFonts w:hint="eastAsia" w:ascii="楷体" w:hAnsi="楷体" w:eastAsia="楷体" w:cs="楷体"/>
                <w:b/>
                <w:bCs/>
                <w:sz w:val="28"/>
                <w:szCs w:val="28"/>
              </w:rPr>
              <w:t>轻量化性能优化</w:t>
            </w:r>
            <w:r>
              <w:rPr>
                <w:rFonts w:hint="eastAsia" w:ascii="楷体" w:hAnsi="楷体" w:eastAsia="楷体" w:cs="楷体"/>
                <w:sz w:val="28"/>
                <w:szCs w:val="28"/>
              </w:rPr>
              <w:t>”为核心闭环设计逻辑，匹配真实场景需求，最终实现人脸伪造图像的精准、高效检测。</w:t>
            </w:r>
          </w:p>
          <w:p w14:paraId="4144B5C8">
            <w:pPr>
              <w:tabs>
                <w:tab w:val="left" w:pos="984"/>
              </w:tabs>
              <w:suppressAutoHyphens/>
              <w:spacing w:line="300" w:lineRule="auto"/>
              <w:ind w:firstLine="560" w:firstLineChars="200"/>
              <w:rPr>
                <w:rFonts w:hint="eastAsia" w:ascii="楷体" w:hAnsi="楷体" w:eastAsia="楷体" w:cs="楷体"/>
                <w:sz w:val="28"/>
                <w:szCs w:val="28"/>
              </w:rPr>
            </w:pPr>
            <w:r>
              <w:rPr>
                <w:rFonts w:hint="eastAsia" w:ascii="楷体" w:hAnsi="楷体" w:eastAsia="楷体" w:cs="楷体"/>
                <w:sz w:val="28"/>
                <w:szCs w:val="28"/>
              </w:rPr>
              <w:t>基于这一研究思路（研究思路示意图</w:t>
            </w:r>
            <w:r>
              <w:rPr>
                <w:rFonts w:hint="eastAsia" w:ascii="楷体" w:hAnsi="楷体" w:eastAsia="楷体" w:cs="楷体"/>
                <w:sz w:val="28"/>
                <w:szCs w:val="28"/>
                <w:lang w:eastAsia="zh"/>
              </w:rPr>
              <w:t>如下图3所示）</w:t>
            </w:r>
            <w:r>
              <w:rPr>
                <w:rFonts w:hint="eastAsia" w:ascii="楷体" w:hAnsi="楷体" w:eastAsia="楷体" w:cs="楷体"/>
                <w:sz w:val="28"/>
                <w:szCs w:val="28"/>
              </w:rPr>
              <w:t>，本项目的核心研究内容在下文进行拆分：</w:t>
            </w:r>
          </w:p>
          <w:p w14:paraId="03FE9BF7">
            <w:pPr>
              <w:tabs>
                <w:tab w:val="left" w:pos="984"/>
              </w:tabs>
              <w:suppressAutoHyphens/>
              <w:spacing w:after="240"/>
              <w:jc w:val="center"/>
              <w:rPr>
                <w:rFonts w:hint="eastAsia" w:ascii="宋体" w:hAnsi="宋体" w:cs="宋体"/>
                <w:sz w:val="24"/>
                <w:lang w:eastAsia="zh"/>
              </w:rPr>
            </w:pPr>
            <w:r>
              <w:rPr>
                <w:rFonts w:hint="eastAsia" w:ascii="宋体" w:hAnsi="宋体" w:cs="宋体"/>
                <w:sz w:val="24"/>
                <w:lang w:eastAsia="zh"/>
              </w:rPr>
              <w:drawing>
                <wp:inline distT="0" distB="0" distL="114300" distR="114300">
                  <wp:extent cx="4632960" cy="2606040"/>
                  <wp:effectExtent l="0" t="0" r="15240" b="381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pic:cNvPicPr>
                            <a:picLocks noChangeAspect="1"/>
                          </pic:cNvPicPr>
                        </pic:nvPicPr>
                        <pic:blipFill>
                          <a:blip r:embed="rId6"/>
                          <a:stretch>
                            <a:fillRect/>
                          </a:stretch>
                        </pic:blipFill>
                        <pic:spPr>
                          <a:xfrm>
                            <a:off x="0" y="0"/>
                            <a:ext cx="4632960" cy="2606040"/>
                          </a:xfrm>
                          <a:prstGeom prst="rect">
                            <a:avLst/>
                          </a:prstGeom>
                        </pic:spPr>
                      </pic:pic>
                    </a:graphicData>
                  </a:graphic>
                </wp:inline>
              </w:drawing>
            </w:r>
          </w:p>
          <w:p w14:paraId="59B21232">
            <w:pPr>
              <w:tabs>
                <w:tab w:val="left" w:pos="984"/>
              </w:tabs>
              <w:suppressAutoHyphens/>
              <w:spacing w:after="240" w:line="300" w:lineRule="auto"/>
              <w:jc w:val="center"/>
              <w:rPr>
                <w:rFonts w:hint="eastAsia" w:ascii="宋体" w:hAnsi="宋体" w:cs="宋体"/>
                <w:b/>
                <w:bCs/>
                <w:szCs w:val="21"/>
                <w:lang w:eastAsia="zh"/>
              </w:rPr>
            </w:pPr>
            <w:r>
              <w:rPr>
                <w:rFonts w:hint="eastAsia" w:ascii="宋体" w:hAnsi="宋体" w:cs="宋体"/>
                <w:b/>
                <w:bCs/>
                <w:szCs w:val="21"/>
                <w:lang w:eastAsia="zh"/>
              </w:rPr>
              <w:t>图3 本项目基本研究思路示意图</w:t>
            </w:r>
          </w:p>
          <w:p w14:paraId="1F70DC3C">
            <w:pPr>
              <w:pStyle w:val="10"/>
              <w:numPr>
                <w:ilvl w:val="0"/>
                <w:numId w:val="5"/>
              </w:numPr>
              <w:tabs>
                <w:tab w:val="left" w:pos="984"/>
              </w:tabs>
              <w:suppressAutoHyphens/>
              <w:spacing w:line="300" w:lineRule="auto"/>
              <w:ind w:firstLineChars="0"/>
              <w:rPr>
                <w:rFonts w:hint="eastAsia" w:ascii="楷体" w:hAnsi="楷体" w:eastAsia="楷体" w:cs="楷体"/>
                <w:b/>
                <w:bCs/>
                <w:color w:val="000000"/>
                <w:sz w:val="28"/>
                <w:szCs w:val="28"/>
              </w:rPr>
            </w:pPr>
            <w:r>
              <w:rPr>
                <w:rFonts w:hint="eastAsia" w:ascii="楷体" w:hAnsi="楷体" w:eastAsia="楷体" w:cs="楷体"/>
                <w:b/>
                <w:bCs/>
                <w:color w:val="000000"/>
                <w:sz w:val="28"/>
                <w:szCs w:val="28"/>
              </w:rPr>
              <w:t>空域-频域双流特征提取架构的研究</w:t>
            </w:r>
          </w:p>
          <w:p w14:paraId="47BDBBFE">
            <w:pPr>
              <w:tabs>
                <w:tab w:val="left" w:pos="984"/>
              </w:tabs>
              <w:suppressAutoHyphens/>
              <w:spacing w:line="300" w:lineRule="auto"/>
              <w:ind w:firstLine="560" w:firstLineChars="200"/>
              <w:rPr>
                <w:rFonts w:hint="eastAsia" w:ascii="楷体" w:hAnsi="楷体" w:eastAsia="楷体" w:cs="楷体"/>
                <w:b/>
                <w:bCs/>
                <w:color w:val="000000"/>
                <w:sz w:val="28"/>
                <w:szCs w:val="28"/>
              </w:rPr>
            </w:pPr>
            <w:r>
              <w:rPr>
                <w:rFonts w:hint="eastAsia" w:ascii="楷体" w:hAnsi="楷体" w:eastAsia="楷体" w:cs="楷体"/>
                <w:color w:val="000000"/>
                <w:sz w:val="28"/>
                <w:szCs w:val="28"/>
              </w:rPr>
              <w:t>空域-频域双流特征提取架构的构建：针对前文明确单域表征维度单一的短板，双流特征提取架构是本项目的基础，重难点在：</w:t>
            </w:r>
            <w:r>
              <w:rPr>
                <w:rFonts w:hint="eastAsia" w:ascii="楷体" w:hAnsi="楷体" w:eastAsia="楷体" w:cs="楷体"/>
                <w:b/>
                <w:bCs/>
                <w:color w:val="000000"/>
                <w:sz w:val="28"/>
                <w:szCs w:val="28"/>
              </w:rPr>
              <w:t>如何平衡双域特征的互补性与对齐性，实现双域特征协同融合。</w:t>
            </w:r>
          </w:p>
          <w:p w14:paraId="54E1E314">
            <w:pPr>
              <w:tabs>
                <w:tab w:val="left" w:pos="984"/>
              </w:tabs>
              <w:suppressAutoHyphens/>
              <w:spacing w:line="300" w:lineRule="auto"/>
              <w:ind w:firstLine="560" w:firstLineChars="200"/>
              <w:rPr>
                <w:rFonts w:hint="eastAsia" w:ascii="楷体" w:hAnsi="楷体" w:eastAsia="楷体" w:cs="楷体"/>
                <w:color w:val="000000"/>
                <w:sz w:val="28"/>
                <w:szCs w:val="28"/>
              </w:rPr>
            </w:pPr>
            <w:r>
              <w:rPr>
                <w:rFonts w:hint="eastAsia" w:ascii="楷体" w:hAnsi="楷体" w:eastAsia="楷体" w:cs="楷体"/>
                <w:color w:val="000000"/>
                <w:sz w:val="28"/>
                <w:szCs w:val="28"/>
              </w:rPr>
              <w:t>现有双流方法普遍存在双域特征分布差异大、跨域对齐效果差、权重共享易导致单分支特征提取能力下降的细分问题，因此本部分将重点研究空域-频域双流特征提取的全链路设计，具体研究内容如下：</w:t>
            </w:r>
          </w:p>
          <w:p w14:paraId="78D14E01">
            <w:pPr>
              <w:pStyle w:val="10"/>
              <w:numPr>
                <w:ilvl w:val="0"/>
                <w:numId w:val="6"/>
              </w:numPr>
              <w:tabs>
                <w:tab w:val="left" w:pos="984"/>
              </w:tabs>
              <w:suppressAutoHyphens/>
              <w:spacing w:line="300" w:lineRule="auto"/>
              <w:ind w:firstLineChars="0"/>
              <w:rPr>
                <w:rFonts w:hint="eastAsia" w:ascii="楷体" w:hAnsi="楷体" w:eastAsia="楷体" w:cs="楷体"/>
                <w:color w:val="000000"/>
                <w:sz w:val="28"/>
                <w:szCs w:val="28"/>
              </w:rPr>
            </w:pPr>
            <w:r>
              <w:rPr>
                <w:rFonts w:hint="eastAsia" w:ascii="楷体" w:hAnsi="楷体" w:eastAsia="楷体" w:cs="楷体"/>
                <w:color w:val="000000"/>
                <w:sz w:val="28"/>
                <w:szCs w:val="28"/>
              </w:rPr>
              <w:t>空域与频域伪造痕迹的互补性分析：探究深度伪造痕迹在空域纹理、频域系数中的分布特性，明确双域特征的互补优势，为双流架构设计提供理论支撑；</w:t>
            </w:r>
          </w:p>
          <w:p w14:paraId="10AA711B">
            <w:pPr>
              <w:pStyle w:val="10"/>
              <w:numPr>
                <w:ilvl w:val="0"/>
                <w:numId w:val="6"/>
              </w:numPr>
              <w:tabs>
                <w:tab w:val="left" w:pos="984"/>
              </w:tabs>
              <w:suppressAutoHyphens/>
              <w:spacing w:line="300" w:lineRule="auto"/>
              <w:ind w:firstLineChars="0"/>
              <w:rPr>
                <w:rFonts w:hint="eastAsia" w:ascii="楷体" w:hAnsi="楷体" w:eastAsia="楷体" w:cs="楷体"/>
                <w:color w:val="000000"/>
                <w:sz w:val="28"/>
                <w:szCs w:val="28"/>
              </w:rPr>
            </w:pPr>
            <w:r>
              <w:rPr>
                <w:rFonts w:hint="eastAsia" w:ascii="楷体" w:hAnsi="楷体" w:eastAsia="楷体" w:cs="楷体"/>
                <w:color w:val="000000"/>
                <w:sz w:val="28"/>
                <w:szCs w:val="28"/>
              </w:rPr>
              <w:t>双流分支的模块化设计：设计基于</w:t>
            </w:r>
            <w:r>
              <w:rPr>
                <w:rFonts w:eastAsia="楷体"/>
                <w:color w:val="000000"/>
                <w:sz w:val="28"/>
                <w:szCs w:val="28"/>
              </w:rPr>
              <w:t>ViT</w:t>
            </w:r>
            <w:r>
              <w:rPr>
                <w:rFonts w:hint="eastAsia" w:ascii="楷体" w:hAnsi="楷体" w:eastAsia="楷体" w:cs="楷体"/>
                <w:color w:val="000000"/>
                <w:sz w:val="28"/>
                <w:szCs w:val="28"/>
              </w:rPr>
              <w:t>的空域特征提取分支，以及基于</w:t>
            </w:r>
            <w:r>
              <w:rPr>
                <w:rFonts w:eastAsia="楷体"/>
                <w:color w:val="000000"/>
                <w:sz w:val="28"/>
                <w:szCs w:val="28"/>
              </w:rPr>
              <w:t>2D DCT</w:t>
            </w:r>
            <w:r>
              <w:rPr>
                <w:rFonts w:hint="eastAsia" w:ascii="楷体" w:hAnsi="楷体" w:eastAsia="楷体" w:cs="楷体"/>
                <w:color w:val="000000"/>
                <w:sz w:val="28"/>
                <w:szCs w:val="28"/>
              </w:rPr>
              <w:t>变换</w:t>
            </w:r>
            <w:r>
              <w:rPr>
                <w:rFonts w:eastAsia="楷体"/>
                <w:color w:val="000000"/>
                <w:sz w:val="28"/>
                <w:szCs w:val="28"/>
              </w:rPr>
              <w:t>+ViT</w:t>
            </w:r>
            <w:r>
              <w:rPr>
                <w:rFonts w:hint="eastAsia" w:ascii="楷体" w:hAnsi="楷体" w:eastAsia="楷体" w:cs="楷体"/>
                <w:color w:val="000000"/>
                <w:sz w:val="28"/>
                <w:szCs w:val="28"/>
              </w:rPr>
              <w:t>的频域特征提取分支</w:t>
            </w:r>
            <w:r>
              <w:rPr>
                <w:rFonts w:hint="eastAsia" w:ascii="楷体" w:hAnsi="楷体" w:eastAsia="楷体" w:cs="楷体"/>
                <w:color w:val="000000"/>
                <w:sz w:val="28"/>
                <w:szCs w:val="28"/>
                <w:lang w:eastAsia="zh"/>
              </w:rPr>
              <w:t>（参考图4设计）</w:t>
            </w:r>
            <w:r>
              <w:rPr>
                <w:rFonts w:hint="eastAsia" w:ascii="楷体" w:hAnsi="楷体" w:eastAsia="楷体" w:cs="楷体"/>
                <w:color w:val="000000"/>
                <w:sz w:val="28"/>
                <w:szCs w:val="28"/>
              </w:rPr>
              <w:t>，明确分支数据接口与特征空间的映射规范；</w:t>
            </w:r>
          </w:p>
          <w:p w14:paraId="75C1CC48">
            <w:pPr>
              <w:pStyle w:val="10"/>
              <w:numPr>
                <w:ilvl w:val="0"/>
                <w:numId w:val="6"/>
              </w:numPr>
              <w:tabs>
                <w:tab w:val="left" w:pos="984"/>
              </w:tabs>
              <w:suppressAutoHyphens/>
              <w:spacing w:line="300" w:lineRule="auto"/>
              <w:ind w:firstLineChars="0"/>
              <w:rPr>
                <w:rFonts w:hint="eastAsia" w:ascii="楷体" w:hAnsi="楷体" w:eastAsia="楷体" w:cs="楷体"/>
                <w:color w:val="000000"/>
                <w:sz w:val="28"/>
                <w:szCs w:val="28"/>
              </w:rPr>
            </w:pPr>
            <w:r>
              <w:rPr>
                <w:rFonts w:hint="eastAsia" w:ascii="楷体" w:hAnsi="楷体" w:eastAsia="楷体" w:cs="楷体"/>
                <w:color w:val="000000"/>
                <w:sz w:val="28"/>
                <w:szCs w:val="28"/>
              </w:rPr>
              <w:t>双域特征协同融合策略：针对空域与频域特征语义分布差异大的问题，本项目摒弃简单的权重共享或特征拼接方案，采用双向交叉注意力机制实现跨域动态对齐。具体而言，以空域特征为</w:t>
            </w:r>
            <w:r>
              <w:rPr>
                <w:rFonts w:eastAsia="楷体"/>
                <w:color w:val="000000"/>
                <w:sz w:val="28"/>
                <w:szCs w:val="28"/>
              </w:rPr>
              <w:t>Query</w:t>
            </w:r>
            <w:r>
              <w:rPr>
                <w:rFonts w:hint="eastAsia" w:ascii="楷体" w:hAnsi="楷体" w:eastAsia="楷体" w:cs="楷体"/>
                <w:color w:val="000000"/>
                <w:sz w:val="28"/>
                <w:szCs w:val="28"/>
              </w:rPr>
              <w:t>、频域特征为</w:t>
            </w:r>
            <w:r>
              <w:rPr>
                <w:rFonts w:eastAsia="楷体"/>
                <w:color w:val="000000"/>
                <w:sz w:val="28"/>
                <w:szCs w:val="28"/>
              </w:rPr>
              <w:t>Key/Value</w:t>
            </w:r>
            <w:r>
              <w:rPr>
                <w:rFonts w:hint="eastAsia" w:ascii="楷体" w:hAnsi="楷体" w:eastAsia="楷体" w:cs="楷体"/>
                <w:color w:val="000000"/>
                <w:sz w:val="28"/>
                <w:szCs w:val="28"/>
              </w:rPr>
              <w:t>进行双向信息交互，通过可计算得到的注意力权重自适应筛选跨域判别性信息，在保留各域特征独立表达能力的同时，实现"</w:t>
            </w:r>
            <w:r>
              <w:rPr>
                <w:rFonts w:eastAsia="楷体"/>
                <w:color w:val="000000"/>
                <w:sz w:val="28"/>
                <w:szCs w:val="28"/>
              </w:rPr>
              <w:t>1+1&gt;2</w:t>
            </w:r>
            <w:r>
              <w:rPr>
                <w:rFonts w:hint="eastAsia" w:ascii="楷体" w:hAnsi="楷体" w:eastAsia="楷体" w:cs="楷体"/>
                <w:color w:val="000000"/>
                <w:sz w:val="28"/>
                <w:szCs w:val="28"/>
              </w:rPr>
              <w:t>"的融合增益。该策略既避免了权重共享导致的特征干扰，又为后续双向去偏模块提供高质量、高对齐的多域表征基础。</w:t>
            </w:r>
          </w:p>
          <w:p w14:paraId="26C6DE31">
            <w:pPr>
              <w:pStyle w:val="10"/>
              <w:numPr>
                <w:ilvl w:val="255"/>
                <w:numId w:val="0"/>
              </w:numPr>
              <w:tabs>
                <w:tab w:val="left" w:pos="984"/>
              </w:tabs>
              <w:suppressAutoHyphens/>
              <w:spacing w:after="240"/>
              <w:jc w:val="center"/>
              <w:rPr>
                <w:color w:val="000000"/>
                <w:sz w:val="24"/>
                <w:lang w:eastAsia="zh"/>
              </w:rPr>
            </w:pPr>
            <w:r>
              <w:rPr>
                <w:rFonts w:hint="eastAsia"/>
                <w:color w:val="000000"/>
                <w:sz w:val="24"/>
                <w:lang w:eastAsia="zh"/>
              </w:rPr>
              <w:drawing>
                <wp:inline distT="0" distB="0" distL="114300" distR="114300">
                  <wp:extent cx="4635500" cy="1908175"/>
                  <wp:effectExtent l="0" t="0" r="12700" b="15875"/>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a:picLocks noChangeAspect="1"/>
                          </pic:cNvPicPr>
                        </pic:nvPicPr>
                        <pic:blipFill>
                          <a:blip r:embed="rId7"/>
                          <a:stretch>
                            <a:fillRect/>
                          </a:stretch>
                        </pic:blipFill>
                        <pic:spPr>
                          <a:xfrm>
                            <a:off x="0" y="0"/>
                            <a:ext cx="4635500" cy="1908175"/>
                          </a:xfrm>
                          <a:prstGeom prst="rect">
                            <a:avLst/>
                          </a:prstGeom>
                        </pic:spPr>
                      </pic:pic>
                    </a:graphicData>
                  </a:graphic>
                </wp:inline>
              </w:drawing>
            </w:r>
          </w:p>
          <w:p w14:paraId="3646D757">
            <w:pPr>
              <w:pStyle w:val="10"/>
              <w:numPr>
                <w:ilvl w:val="255"/>
                <w:numId w:val="0"/>
              </w:numPr>
              <w:tabs>
                <w:tab w:val="left" w:pos="984"/>
              </w:tabs>
              <w:suppressAutoHyphens/>
              <w:spacing w:after="240" w:line="300" w:lineRule="auto"/>
              <w:jc w:val="center"/>
              <w:rPr>
                <w:rFonts w:hint="eastAsia" w:ascii="宋体" w:hAnsi="宋体" w:cs="宋体"/>
                <w:color w:val="000000"/>
                <w:szCs w:val="21"/>
              </w:rPr>
            </w:pPr>
            <w:r>
              <w:rPr>
                <w:rFonts w:hint="eastAsia" w:ascii="宋体" w:hAnsi="宋体" w:cs="宋体"/>
                <w:color w:val="000000"/>
                <w:szCs w:val="21"/>
                <w:lang w:eastAsia="zh"/>
              </w:rPr>
              <w:t>图4 已有的多域融合深度伪造检测技术框架</w:t>
            </w:r>
          </w:p>
          <w:p w14:paraId="56C000C4">
            <w:pPr>
              <w:pStyle w:val="10"/>
              <w:numPr>
                <w:ilvl w:val="0"/>
                <w:numId w:val="5"/>
              </w:numPr>
              <w:tabs>
                <w:tab w:val="left" w:pos="984"/>
              </w:tabs>
              <w:suppressAutoHyphens/>
              <w:spacing w:line="300" w:lineRule="auto"/>
              <w:ind w:firstLineChars="0"/>
              <w:rPr>
                <w:rFonts w:hint="eastAsia" w:ascii="楷体" w:hAnsi="楷体" w:eastAsia="楷体" w:cs="楷体"/>
                <w:b/>
                <w:bCs/>
                <w:color w:val="000000"/>
                <w:sz w:val="28"/>
                <w:szCs w:val="28"/>
              </w:rPr>
            </w:pPr>
            <w:r>
              <w:rPr>
                <w:rFonts w:hint="eastAsia" w:ascii="楷体" w:hAnsi="楷体" w:eastAsia="楷体" w:cs="楷体"/>
                <w:b/>
                <w:bCs/>
                <w:color w:val="000000"/>
                <w:sz w:val="28"/>
                <w:szCs w:val="28"/>
              </w:rPr>
              <w:t>空域-频域双向去偏机制的研究</w:t>
            </w:r>
          </w:p>
          <w:p w14:paraId="1EEA4914">
            <w:pPr>
              <w:tabs>
                <w:tab w:val="left" w:pos="984"/>
              </w:tabs>
              <w:suppressAutoHyphens/>
              <w:spacing w:line="300" w:lineRule="auto"/>
              <w:ind w:firstLine="560" w:firstLineChars="200"/>
              <w:rPr>
                <w:rFonts w:hint="eastAsia" w:ascii="楷体" w:hAnsi="楷体" w:eastAsia="楷体" w:cs="楷体"/>
                <w:b/>
                <w:bCs/>
                <w:color w:val="000000"/>
                <w:sz w:val="28"/>
                <w:szCs w:val="28"/>
              </w:rPr>
            </w:pPr>
            <w:r>
              <w:rPr>
                <w:rFonts w:hint="eastAsia" w:ascii="楷体" w:hAnsi="楷体" w:eastAsia="楷体" w:cs="楷体"/>
                <w:color w:val="000000"/>
                <w:sz w:val="28"/>
                <w:szCs w:val="28"/>
              </w:rPr>
              <w:t>空域-频域双向去偏机制的嵌入：针对双流架构双域偏置放大的核心缺陷，</w:t>
            </w:r>
            <w:r>
              <w:rPr>
                <w:rFonts w:hint="eastAsia" w:ascii="楷体" w:hAnsi="楷体" w:eastAsia="楷体" w:cs="楷体"/>
                <w:b/>
                <w:bCs/>
                <w:color w:val="000000"/>
                <w:sz w:val="28"/>
                <w:szCs w:val="28"/>
              </w:rPr>
              <w:t>双向去偏是本项目的核心创新模块，重难点在：如何实现空域与频域去偏的协同增益，避免单侧去偏导致的有效特征丢失，同时保证训练过程的稳定性。</w:t>
            </w:r>
          </w:p>
          <w:p w14:paraId="1D0250FF">
            <w:pPr>
              <w:tabs>
                <w:tab w:val="left" w:pos="984"/>
              </w:tabs>
              <w:suppressAutoHyphens/>
              <w:spacing w:line="300" w:lineRule="auto"/>
              <w:ind w:firstLine="560" w:firstLineChars="200"/>
              <w:rPr>
                <w:rFonts w:hint="eastAsia" w:ascii="楷体" w:hAnsi="楷体" w:eastAsia="楷体" w:cs="楷体"/>
                <w:color w:val="000000"/>
                <w:sz w:val="28"/>
                <w:szCs w:val="28"/>
              </w:rPr>
            </w:pPr>
            <w:r>
              <w:rPr>
                <w:rFonts w:hint="eastAsia" w:ascii="楷体" w:hAnsi="楷体" w:eastAsia="楷体" w:cs="楷体"/>
                <w:color w:val="000000"/>
                <w:sz w:val="28"/>
                <w:szCs w:val="28"/>
              </w:rPr>
              <w:t xml:space="preserve">现有去偏方法普遍存在空域与频域去偏相互独立、未形成统一约束机制，因此本部分将开展如下研究： </w:t>
            </w:r>
          </w:p>
          <w:p w14:paraId="7CE9FA1C">
            <w:pPr>
              <w:pStyle w:val="10"/>
              <w:numPr>
                <w:ilvl w:val="0"/>
                <w:numId w:val="7"/>
              </w:numPr>
              <w:tabs>
                <w:tab w:val="left" w:pos="984"/>
              </w:tabs>
              <w:suppressAutoHyphens/>
              <w:spacing w:line="300" w:lineRule="auto"/>
              <w:ind w:firstLineChars="0"/>
              <w:rPr>
                <w:rFonts w:hint="eastAsia" w:ascii="楷体" w:hAnsi="楷体" w:eastAsia="楷体" w:cs="楷体"/>
                <w:color w:val="000000"/>
                <w:sz w:val="28"/>
                <w:szCs w:val="28"/>
              </w:rPr>
            </w:pPr>
            <w:r>
              <w:rPr>
                <w:rFonts w:hint="eastAsia" w:ascii="楷体" w:hAnsi="楷体" w:eastAsia="楷体" w:cs="楷体"/>
                <w:color w:val="000000"/>
                <w:sz w:val="28"/>
                <w:szCs w:val="28"/>
              </w:rPr>
              <w:t>双域偏差的形成机理分析：深入探究现有双流模型谱偏差、空域偏差的形成原因，明确两类偏差对模型性能的影响规律；</w:t>
            </w:r>
          </w:p>
          <w:p w14:paraId="372CFC35">
            <w:pPr>
              <w:pStyle w:val="10"/>
              <w:numPr>
                <w:ilvl w:val="0"/>
                <w:numId w:val="7"/>
              </w:numPr>
              <w:tabs>
                <w:tab w:val="left" w:pos="984"/>
              </w:tabs>
              <w:suppressAutoHyphens/>
              <w:spacing w:line="300" w:lineRule="auto"/>
              <w:ind w:firstLineChars="0"/>
              <w:rPr>
                <w:rFonts w:hint="eastAsia" w:ascii="楷体" w:hAnsi="楷体" w:eastAsia="楷体" w:cs="楷体"/>
                <w:color w:val="000000"/>
                <w:sz w:val="28"/>
                <w:szCs w:val="28"/>
              </w:rPr>
            </w:pPr>
            <w:r>
              <w:rPr>
                <w:rFonts w:hint="eastAsia" w:ascii="楷体" w:hAnsi="楷体" w:eastAsia="楷体" w:cs="楷体"/>
                <w:color w:val="000000"/>
                <w:sz w:val="28"/>
                <w:szCs w:val="28"/>
              </w:rPr>
              <w:t>双域去偏模块的独立设计：分别设计基于注意力抑制的空域去偏模块，以及适配频域特征特性的频域去偏模块，通过消融实验验证单侧去偏的独立性能收益；</w:t>
            </w:r>
          </w:p>
          <w:p w14:paraId="53D456CB">
            <w:pPr>
              <w:pStyle w:val="10"/>
              <w:numPr>
                <w:ilvl w:val="0"/>
                <w:numId w:val="7"/>
              </w:numPr>
              <w:tabs>
                <w:tab w:val="left" w:pos="984"/>
              </w:tabs>
              <w:suppressAutoHyphens/>
              <w:spacing w:line="300" w:lineRule="auto"/>
              <w:ind w:firstLineChars="0"/>
              <w:rPr>
                <w:rFonts w:hint="eastAsia" w:ascii="楷体" w:hAnsi="楷体" w:eastAsia="楷体" w:cs="楷体"/>
                <w:color w:val="000000"/>
                <w:sz w:val="28"/>
                <w:szCs w:val="28"/>
              </w:rPr>
            </w:pPr>
            <w:r>
              <w:rPr>
                <w:rFonts w:hint="eastAsia" w:ascii="楷体" w:hAnsi="楷体" w:eastAsia="楷体" w:cs="楷体"/>
                <w:color w:val="000000"/>
                <w:sz w:val="28"/>
                <w:szCs w:val="28"/>
              </w:rPr>
              <w:t>双向协同去偏机制的融合设计：研究双域去偏模块的协同融合方式，实现空域与频域去偏的相互增益，同时抑制两大偏差问题。</w:t>
            </w:r>
          </w:p>
          <w:p w14:paraId="141285E9">
            <w:pPr>
              <w:pStyle w:val="10"/>
              <w:numPr>
                <w:ilvl w:val="0"/>
                <w:numId w:val="5"/>
              </w:numPr>
              <w:tabs>
                <w:tab w:val="left" w:pos="984"/>
              </w:tabs>
              <w:suppressAutoHyphens/>
              <w:spacing w:line="300" w:lineRule="auto"/>
              <w:ind w:firstLineChars="0"/>
              <w:rPr>
                <w:rFonts w:hint="eastAsia" w:ascii="楷体" w:hAnsi="楷体" w:eastAsia="楷体" w:cs="楷体"/>
                <w:b/>
                <w:bCs/>
                <w:color w:val="000000"/>
                <w:sz w:val="28"/>
                <w:szCs w:val="28"/>
              </w:rPr>
            </w:pPr>
            <w:r>
              <w:rPr>
                <w:rFonts w:hint="eastAsia" w:ascii="楷体" w:hAnsi="楷体" w:eastAsia="楷体" w:cs="楷体"/>
                <w:b/>
                <w:bCs/>
                <w:color w:val="000000"/>
                <w:sz w:val="28"/>
                <w:szCs w:val="28"/>
              </w:rPr>
              <w:t>随机掩码泛化增强机制的研究</w:t>
            </w:r>
          </w:p>
          <w:p w14:paraId="25A7FF28">
            <w:pPr>
              <w:tabs>
                <w:tab w:val="left" w:pos="984"/>
              </w:tabs>
              <w:suppressAutoHyphens/>
              <w:spacing w:line="300" w:lineRule="auto"/>
              <w:ind w:firstLine="560" w:firstLineChars="200"/>
              <w:rPr>
                <w:rFonts w:hint="eastAsia" w:ascii="楷体" w:hAnsi="楷体" w:eastAsia="楷体" w:cs="楷体"/>
                <w:color w:val="000000"/>
                <w:sz w:val="28"/>
                <w:szCs w:val="28"/>
              </w:rPr>
            </w:pPr>
            <w:r>
              <w:rPr>
                <w:rFonts w:hint="eastAsia" w:ascii="楷体" w:hAnsi="楷体" w:eastAsia="楷体" w:cs="楷体"/>
                <w:color w:val="000000"/>
                <w:sz w:val="28"/>
                <w:szCs w:val="28"/>
              </w:rPr>
              <w:t>随机掩码与补丁重组策略的实施：针对前文明确的模型跨场景泛化能力不足的核心瓶颈，</w:t>
            </w:r>
            <w:r>
              <w:rPr>
                <w:rFonts w:hint="eastAsia" w:ascii="楷体" w:hAnsi="楷体" w:eastAsia="楷体" w:cs="楷体"/>
                <w:b/>
                <w:bCs/>
                <w:color w:val="000000"/>
                <w:sz w:val="28"/>
                <w:szCs w:val="28"/>
              </w:rPr>
              <w:t>本模块是从图像输入层面抑制空域偏差、提升模型泛化能力的核心支撑，</w:t>
            </w:r>
            <w:r>
              <w:rPr>
                <w:rFonts w:hint="eastAsia" w:ascii="楷体" w:hAnsi="楷体" w:eastAsia="楷体" w:cs="楷体"/>
                <w:color w:val="000000"/>
                <w:sz w:val="28"/>
                <w:szCs w:val="28"/>
              </w:rPr>
              <w:t>重难点在于：如何提升掩码带来的泛化增强效果于模型提取特征能力。</w:t>
            </w:r>
          </w:p>
          <w:p w14:paraId="38F46E42">
            <w:pPr>
              <w:tabs>
                <w:tab w:val="left" w:pos="984"/>
              </w:tabs>
              <w:suppressAutoHyphens/>
              <w:spacing w:line="300" w:lineRule="auto"/>
              <w:ind w:firstLine="560" w:firstLineChars="200"/>
              <w:rPr>
                <w:rFonts w:hint="eastAsia" w:ascii="楷体" w:hAnsi="楷体" w:eastAsia="楷体" w:cs="楷体"/>
                <w:b/>
                <w:bCs/>
                <w:color w:val="000000"/>
                <w:sz w:val="28"/>
                <w:szCs w:val="28"/>
              </w:rPr>
            </w:pPr>
            <w:r>
              <w:rPr>
                <w:rFonts w:hint="eastAsia" w:ascii="楷体" w:hAnsi="楷体" w:eastAsia="楷体" w:cs="楷体"/>
                <w:color w:val="000000"/>
                <w:sz w:val="28"/>
                <w:szCs w:val="28"/>
              </w:rPr>
              <w:t>本部分重点研究补丁级随机掩码与重组策略的全流程设计，具体研究内容如下：</w:t>
            </w:r>
          </w:p>
          <w:p w14:paraId="1436B3D2">
            <w:pPr>
              <w:pStyle w:val="10"/>
              <w:numPr>
                <w:ilvl w:val="0"/>
                <w:numId w:val="8"/>
              </w:numPr>
              <w:tabs>
                <w:tab w:val="left" w:pos="984"/>
              </w:tabs>
              <w:suppressAutoHyphens/>
              <w:spacing w:line="300" w:lineRule="auto"/>
              <w:ind w:firstLineChars="0"/>
              <w:rPr>
                <w:rFonts w:hint="eastAsia" w:ascii="楷体" w:hAnsi="楷体" w:eastAsia="楷体" w:cs="楷体"/>
                <w:color w:val="000000"/>
                <w:sz w:val="28"/>
                <w:szCs w:val="28"/>
              </w:rPr>
            </w:pPr>
            <w:r>
              <w:rPr>
                <w:rFonts w:hint="eastAsia" w:ascii="楷体" w:hAnsi="楷体" w:eastAsia="楷体" w:cs="楷体"/>
                <w:color w:val="000000"/>
                <w:sz w:val="28"/>
                <w:szCs w:val="28"/>
              </w:rPr>
              <w:t>掩码与重组策略对泛化性能的影响分析：探究不同掩码率、重组打乱幅度、双域同步规则对模型特征学习能力与去偏效果的影响，明确最优的掩码-重组参数设计区间；</w:t>
            </w:r>
          </w:p>
          <w:p w14:paraId="119D2A9A">
            <w:pPr>
              <w:pStyle w:val="10"/>
              <w:numPr>
                <w:ilvl w:val="0"/>
                <w:numId w:val="8"/>
              </w:numPr>
              <w:tabs>
                <w:tab w:val="left" w:pos="984"/>
              </w:tabs>
              <w:suppressAutoHyphens/>
              <w:spacing w:line="300" w:lineRule="auto"/>
              <w:ind w:firstLineChars="0"/>
              <w:rPr>
                <w:rFonts w:hint="eastAsia" w:ascii="楷体" w:hAnsi="楷体" w:eastAsia="楷体" w:cs="楷体"/>
                <w:color w:val="000000"/>
                <w:sz w:val="28"/>
                <w:szCs w:val="28"/>
              </w:rPr>
            </w:pPr>
            <w:r>
              <w:rPr>
                <w:rFonts w:hint="eastAsia" w:ascii="楷体" w:hAnsi="楷体" w:eastAsia="楷体" w:cs="楷体"/>
                <w:color w:val="000000"/>
                <w:sz w:val="28"/>
                <w:szCs w:val="28"/>
              </w:rPr>
              <w:t>双域同步掩码模块设计：设计补丁级双域同步随机掩码机制，训练时对空域、频域分支的补丁序列进行同步掩码，强制模型学习局部特征间的深层全局关联；</w:t>
            </w:r>
          </w:p>
          <w:p w14:paraId="557808F8">
            <w:pPr>
              <w:pStyle w:val="10"/>
              <w:numPr>
                <w:ilvl w:val="0"/>
                <w:numId w:val="8"/>
              </w:numPr>
              <w:tabs>
                <w:tab w:val="left" w:pos="984"/>
              </w:tabs>
              <w:suppressAutoHyphens/>
              <w:spacing w:after="240" w:line="300" w:lineRule="auto"/>
              <w:ind w:firstLineChars="0"/>
              <w:rPr>
                <w:rFonts w:hint="eastAsia" w:ascii="楷体" w:hAnsi="楷体" w:eastAsia="楷体" w:cs="楷体"/>
                <w:color w:val="000000"/>
                <w:sz w:val="28"/>
                <w:szCs w:val="28"/>
              </w:rPr>
            </w:pPr>
            <w:r>
              <w:rPr>
                <w:rFonts w:hint="eastAsia" w:ascii="楷体" w:hAnsi="楷体" w:eastAsia="楷体" w:cs="楷体"/>
                <w:color w:val="000000"/>
                <w:sz w:val="28"/>
                <w:szCs w:val="28"/>
              </w:rPr>
              <w:t>掩码-重组机制的鲁棒性优化：优化掩码策略，避免掩码和重组补丁策略对模型基础特征提取能力的干扰，平衡泛化增强与检测精度。</w:t>
            </w:r>
          </w:p>
          <w:p w14:paraId="78FD06AE">
            <w:pPr>
              <w:pStyle w:val="10"/>
              <w:numPr>
                <w:ilvl w:val="0"/>
                <w:numId w:val="5"/>
              </w:numPr>
              <w:tabs>
                <w:tab w:val="left" w:pos="984"/>
              </w:tabs>
              <w:suppressAutoHyphens/>
              <w:spacing w:line="300" w:lineRule="auto"/>
              <w:ind w:firstLineChars="0"/>
              <w:rPr>
                <w:rFonts w:hint="eastAsia" w:ascii="楷体" w:hAnsi="楷体" w:eastAsia="楷体" w:cs="楷体"/>
                <w:b/>
                <w:bCs/>
                <w:color w:val="000000"/>
                <w:sz w:val="28"/>
                <w:szCs w:val="28"/>
              </w:rPr>
            </w:pPr>
            <w:r>
              <w:rPr>
                <w:rFonts w:hint="eastAsia" w:ascii="楷体" w:hAnsi="楷体" w:eastAsia="楷体" w:cs="楷体"/>
                <w:b/>
                <w:bCs/>
                <w:color w:val="000000"/>
                <w:sz w:val="28"/>
                <w:szCs w:val="28"/>
              </w:rPr>
              <w:t>模型鲁棒性验证与轻量化优化的研究</w:t>
            </w:r>
          </w:p>
          <w:p w14:paraId="1DF63354">
            <w:pPr>
              <w:tabs>
                <w:tab w:val="left" w:pos="984"/>
              </w:tabs>
              <w:suppressAutoHyphens/>
              <w:spacing w:line="300" w:lineRule="auto"/>
              <w:ind w:firstLine="560" w:firstLineChars="200"/>
              <w:rPr>
                <w:rFonts w:hint="eastAsia" w:ascii="楷体" w:hAnsi="楷体" w:eastAsia="楷体" w:cs="楷体"/>
                <w:color w:val="000000"/>
                <w:sz w:val="28"/>
                <w:szCs w:val="28"/>
              </w:rPr>
            </w:pPr>
            <w:r>
              <w:rPr>
                <w:rFonts w:hint="eastAsia" w:ascii="楷体" w:hAnsi="楷体" w:eastAsia="楷体" w:cs="楷体"/>
                <w:color w:val="000000"/>
                <w:sz w:val="28"/>
                <w:szCs w:val="28"/>
              </w:rPr>
              <w:t>模型鲁棒性验证与轻量化部署的推进：前述架构与模块设计已覆盖核心性能提升需求，但针对真实场景中压缩降质图像的检测能力仍需专项优化，同时需进一步适配落地部署的轻量化需求，本部分核心研究内容包括：</w:t>
            </w:r>
          </w:p>
          <w:p w14:paraId="091BE992">
            <w:pPr>
              <w:pStyle w:val="10"/>
              <w:numPr>
                <w:ilvl w:val="0"/>
                <w:numId w:val="9"/>
              </w:numPr>
              <w:tabs>
                <w:tab w:val="left" w:pos="984"/>
              </w:tabs>
              <w:suppressAutoHyphens/>
              <w:spacing w:line="300" w:lineRule="auto"/>
              <w:ind w:firstLineChars="0"/>
              <w:rPr>
                <w:rFonts w:hint="eastAsia" w:ascii="楷体" w:hAnsi="楷体" w:eastAsia="楷体" w:cs="楷体"/>
                <w:color w:val="000000"/>
                <w:sz w:val="28"/>
                <w:szCs w:val="28"/>
              </w:rPr>
            </w:pPr>
            <w:r>
              <w:rPr>
                <w:rFonts w:hint="eastAsia" w:ascii="楷体" w:hAnsi="楷体" w:eastAsia="楷体" w:cs="楷体"/>
                <w:color w:val="000000"/>
                <w:sz w:val="28"/>
                <w:szCs w:val="28"/>
              </w:rPr>
              <w:t>全场景鲁棒性测试体系构建：搭建覆盖</w:t>
            </w:r>
            <w:r>
              <w:rPr>
                <w:rFonts w:eastAsia="楷体"/>
                <w:color w:val="000000"/>
                <w:sz w:val="28"/>
                <w:szCs w:val="28"/>
              </w:rPr>
              <w:t>JPEG</w:t>
            </w:r>
            <w:r>
              <w:rPr>
                <w:rFonts w:hint="eastAsia" w:ascii="楷体" w:hAnsi="楷体" w:eastAsia="楷体" w:cs="楷体"/>
                <w:color w:val="000000"/>
                <w:sz w:val="28"/>
                <w:szCs w:val="28"/>
              </w:rPr>
              <w:t>压缩、高斯噪声、模糊等多种真实降质场景的测试体系，形成信噪比阶梯型排布的测试图像数据集，系统验证模型的鲁棒性；</w:t>
            </w:r>
          </w:p>
          <w:p w14:paraId="0EDC4788">
            <w:pPr>
              <w:pStyle w:val="10"/>
              <w:numPr>
                <w:ilvl w:val="0"/>
                <w:numId w:val="9"/>
              </w:numPr>
              <w:tabs>
                <w:tab w:val="left" w:pos="984"/>
              </w:tabs>
              <w:suppressAutoHyphens/>
              <w:spacing w:after="240" w:line="300" w:lineRule="auto"/>
              <w:ind w:firstLineChars="0"/>
              <w:rPr>
                <w:rFonts w:hint="eastAsia" w:ascii="楷体" w:hAnsi="楷体" w:eastAsia="楷体" w:cs="楷体"/>
                <w:color w:val="000000"/>
                <w:sz w:val="28"/>
                <w:szCs w:val="28"/>
              </w:rPr>
            </w:pPr>
            <w:r>
              <w:rPr>
                <w:rFonts w:hint="eastAsia" w:ascii="楷体" w:hAnsi="楷体" w:eastAsia="楷体" w:cs="楷体"/>
                <w:color w:val="000000"/>
                <w:sz w:val="28"/>
                <w:szCs w:val="28"/>
              </w:rPr>
              <w:t>模型推理效率优化：在推理时关闭注意力抑制机制、补丁掩码机制，进一步压缩模型推理延迟，适配高并发业务场景的需求。</w:t>
            </w:r>
          </w:p>
          <w:p w14:paraId="33B0D671">
            <w:pPr>
              <w:pStyle w:val="10"/>
              <w:numPr>
                <w:ilvl w:val="0"/>
                <w:numId w:val="5"/>
              </w:numPr>
              <w:spacing w:line="300" w:lineRule="auto"/>
              <w:ind w:firstLineChars="0"/>
              <w:rPr>
                <w:rFonts w:hint="eastAsia" w:ascii="楷体" w:hAnsi="楷体" w:eastAsia="楷体" w:cs="楷体"/>
                <w:b/>
                <w:bCs/>
                <w:color w:val="000000"/>
                <w:sz w:val="28"/>
                <w:szCs w:val="28"/>
              </w:rPr>
            </w:pPr>
            <w:r>
              <w:rPr>
                <w:rFonts w:hint="eastAsia" w:ascii="楷体" w:hAnsi="楷体" w:eastAsia="楷体" w:cs="楷体"/>
                <w:b/>
                <w:bCs/>
                <w:color w:val="000000"/>
                <w:sz w:val="28"/>
                <w:szCs w:val="28"/>
              </w:rPr>
              <w:t>工程化应用与</w:t>
            </w:r>
            <w:r>
              <w:rPr>
                <w:rFonts w:eastAsia="楷体"/>
                <w:b/>
                <w:bCs/>
                <w:color w:val="000000"/>
                <w:sz w:val="28"/>
                <w:szCs w:val="28"/>
              </w:rPr>
              <w:t>API</w:t>
            </w:r>
            <w:r>
              <w:rPr>
                <w:rFonts w:hint="eastAsia" w:ascii="楷体" w:hAnsi="楷体" w:eastAsia="楷体" w:cs="楷体"/>
                <w:b/>
                <w:bCs/>
                <w:color w:val="000000"/>
                <w:sz w:val="28"/>
                <w:szCs w:val="28"/>
              </w:rPr>
              <w:t>服务构建</w:t>
            </w:r>
          </w:p>
          <w:p w14:paraId="221F8312">
            <w:pPr>
              <w:spacing w:line="300" w:lineRule="auto"/>
              <w:ind w:firstLine="560" w:firstLineChars="200"/>
              <w:rPr>
                <w:rFonts w:hint="eastAsia" w:ascii="楷体" w:hAnsi="楷体" w:eastAsia="楷体" w:cs="楷体"/>
                <w:color w:val="000000"/>
                <w:sz w:val="28"/>
                <w:szCs w:val="28"/>
              </w:rPr>
            </w:pPr>
            <w:r>
              <w:rPr>
                <w:rFonts w:hint="eastAsia" w:ascii="楷体" w:hAnsi="楷体" w:eastAsia="楷体" w:cs="楷体"/>
                <w:color w:val="000000"/>
                <w:sz w:val="28"/>
                <w:szCs w:val="28"/>
              </w:rPr>
              <w:t>标准化API服务与工程闭环的搭建：采用“训练/推理解耦”的核心设计，推理阶段完全剥离注意力抑制、补丁重组等训练专用模块，仅保留纯</w:t>
            </w:r>
            <w:r>
              <w:rPr>
                <w:rFonts w:eastAsia="楷体"/>
                <w:color w:val="000000"/>
                <w:sz w:val="28"/>
                <w:szCs w:val="28"/>
              </w:rPr>
              <w:t>ViT</w:t>
            </w:r>
            <w:r>
              <w:rPr>
                <w:rFonts w:hint="eastAsia" w:ascii="楷体" w:hAnsi="楷体" w:eastAsia="楷体" w:cs="楷体"/>
                <w:color w:val="000000"/>
                <w:sz w:val="28"/>
                <w:szCs w:val="28"/>
              </w:rPr>
              <w:t>主干与分类头，在无损检测精度的前提下完成轻量化优化，适配社交媒体图像压缩、水印、降质等复杂输入场景。</w:t>
            </w:r>
          </w:p>
          <w:p w14:paraId="2DF41119">
            <w:pPr>
              <w:tabs>
                <w:tab w:val="left" w:pos="984"/>
              </w:tabs>
              <w:suppressAutoHyphens/>
              <w:spacing w:line="300" w:lineRule="auto"/>
              <w:ind w:firstLine="560" w:firstLineChars="200"/>
              <w:rPr>
                <w:rFonts w:hint="eastAsia" w:ascii="楷体" w:hAnsi="楷体" w:eastAsia="楷体" w:cs="楷体"/>
                <w:sz w:val="28"/>
                <w:szCs w:val="28"/>
              </w:rPr>
            </w:pPr>
            <w:r>
              <w:rPr>
                <w:rFonts w:hint="eastAsia" w:ascii="楷体" w:hAnsi="楷体" w:eastAsia="楷体" w:cs="楷体"/>
                <w:sz w:val="28"/>
                <w:szCs w:val="28"/>
              </w:rPr>
              <w:t>为实现算法模型向可用服务的转化，本部分将构建标准化检测服务接口。基于</w:t>
            </w:r>
            <w:r>
              <w:rPr>
                <w:rFonts w:eastAsia="楷体"/>
                <w:sz w:val="28"/>
                <w:szCs w:val="28"/>
              </w:rPr>
              <w:t>FastAPI</w:t>
            </w:r>
            <w:r>
              <w:rPr>
                <w:rFonts w:hint="eastAsia" w:ascii="楷体" w:hAnsi="楷体" w:eastAsia="楷体" w:cs="楷体"/>
                <w:sz w:val="28"/>
                <w:szCs w:val="28"/>
              </w:rPr>
              <w:t>异步框架开发</w:t>
            </w:r>
            <w:r>
              <w:rPr>
                <w:sz w:val="28"/>
                <w:szCs w:val="28"/>
              </w:rPr>
              <w:t>RESTful API</w:t>
            </w:r>
            <w:r>
              <w:rPr>
                <w:rFonts w:hint="eastAsia" w:ascii="楷体" w:hAnsi="楷体" w:eastAsia="楷体" w:cs="楷体"/>
                <w:sz w:val="28"/>
                <w:szCs w:val="28"/>
              </w:rPr>
              <w:t>，支持图像</w:t>
            </w:r>
            <w:r>
              <w:rPr>
                <w:rFonts w:eastAsia="楷体"/>
                <w:sz w:val="28"/>
                <w:szCs w:val="28"/>
              </w:rPr>
              <w:t>Base64</w:t>
            </w:r>
            <w:r>
              <w:rPr>
                <w:rFonts w:hint="eastAsia" w:ascii="楷体" w:hAnsi="楷体" w:eastAsia="楷体" w:cs="楷体"/>
                <w:sz w:val="28"/>
                <w:szCs w:val="28"/>
              </w:rPr>
              <w:t>流与</w:t>
            </w:r>
            <w:r>
              <w:rPr>
                <w:rFonts w:eastAsia="楷体"/>
                <w:sz w:val="28"/>
                <w:szCs w:val="28"/>
              </w:rPr>
              <w:t>URL</w:t>
            </w:r>
            <w:r>
              <w:rPr>
                <w:rFonts w:hint="eastAsia" w:ascii="楷体" w:hAnsi="楷体" w:eastAsia="楷体" w:cs="楷体"/>
                <w:sz w:val="28"/>
                <w:szCs w:val="28"/>
              </w:rPr>
              <w:t>两种输入模式，利用异步并发机制提升服务吞吐量；设计</w:t>
            </w:r>
            <w:r>
              <w:rPr>
                <w:rFonts w:eastAsia="楷体"/>
                <w:sz w:val="28"/>
                <w:szCs w:val="28"/>
              </w:rPr>
              <w:t>API Key</w:t>
            </w:r>
            <w:r>
              <w:rPr>
                <w:rFonts w:hint="eastAsia" w:ascii="楷体" w:hAnsi="楷体" w:eastAsia="楷体" w:cs="楷体"/>
                <w:sz w:val="28"/>
                <w:szCs w:val="28"/>
              </w:rPr>
              <w:t>身份鉴权与令牌桶限流算法，保障服务资源公平性；采用</w:t>
            </w:r>
            <w:r>
              <w:rPr>
                <w:rFonts w:eastAsia="楷体"/>
                <w:sz w:val="28"/>
                <w:szCs w:val="28"/>
              </w:rPr>
              <w:t>Docker</w:t>
            </w:r>
            <w:r>
              <w:rPr>
                <w:rFonts w:hint="eastAsia" w:ascii="楷体" w:hAnsi="楷体" w:eastAsia="楷体" w:cs="楷体"/>
                <w:sz w:val="28"/>
                <w:szCs w:val="28"/>
              </w:rPr>
              <w:t>容器化技术封装运行环境，消除部署配置差异，通过</w:t>
            </w:r>
            <w:r>
              <w:rPr>
                <w:rFonts w:eastAsia="楷体"/>
                <w:sz w:val="28"/>
                <w:szCs w:val="28"/>
              </w:rPr>
              <w:t>Swagger UI</w:t>
            </w:r>
            <w:r>
              <w:rPr>
                <w:rFonts w:hint="eastAsia" w:ascii="楷体" w:hAnsi="楷体" w:eastAsia="楷体" w:cs="楷体"/>
                <w:sz w:val="28"/>
                <w:szCs w:val="28"/>
              </w:rPr>
              <w:t>自动生成在线接口文档，最终形成从算法模型到标准化</w:t>
            </w:r>
            <w:r>
              <w:rPr>
                <w:rFonts w:eastAsia="楷体"/>
                <w:sz w:val="28"/>
                <w:szCs w:val="28"/>
              </w:rPr>
              <w:t>API</w:t>
            </w:r>
            <w:r>
              <w:rPr>
                <w:rFonts w:hint="eastAsia" w:ascii="楷体" w:hAnsi="楷体" w:eastAsia="楷体" w:cs="楷体"/>
                <w:sz w:val="28"/>
                <w:szCs w:val="28"/>
              </w:rPr>
              <w:t xml:space="preserve">服务的完整闭环。    </w:t>
            </w:r>
          </w:p>
          <w:p w14:paraId="0740B178">
            <w:pPr>
              <w:tabs>
                <w:tab w:val="left" w:pos="984"/>
              </w:tabs>
              <w:suppressAutoHyphens/>
              <w:spacing w:line="300" w:lineRule="auto"/>
              <w:ind w:firstLine="560" w:firstLineChars="200"/>
              <w:rPr>
                <w:rFonts w:hint="eastAsia" w:ascii="楷体" w:hAnsi="楷体" w:eastAsia="楷体" w:cs="楷体"/>
                <w:color w:val="000000"/>
                <w:sz w:val="28"/>
                <w:szCs w:val="28"/>
              </w:rPr>
            </w:pPr>
            <w:r>
              <w:rPr>
                <w:rFonts w:hint="eastAsia" w:ascii="楷体" w:hAnsi="楷体" w:eastAsia="楷体" w:cs="楷体"/>
                <w:color w:val="000000"/>
                <w:sz w:val="28"/>
                <w:szCs w:val="28"/>
              </w:rPr>
              <w:t>本项目通过上述5个模块的递进式研究，完成了从核心算法创新、性能验证到工程化落地的全链路设计，实现了从算法模型到标准化</w:t>
            </w:r>
            <w:r>
              <w:rPr>
                <w:rFonts w:hint="eastAsia" w:eastAsia="楷体"/>
                <w:sz w:val="28"/>
                <w:szCs w:val="28"/>
              </w:rPr>
              <w:t>API</w:t>
            </w:r>
            <w:r>
              <w:rPr>
                <w:rFonts w:hint="eastAsia" w:ascii="楷体" w:hAnsi="楷体" w:eastAsia="楷体" w:cs="楷体"/>
                <w:color w:val="000000"/>
                <w:sz w:val="28"/>
                <w:szCs w:val="28"/>
              </w:rPr>
              <w:t>服务，可全面达成项目预设的高精度、高适配性深度伪造检测核心目标。</w:t>
            </w:r>
          </w:p>
        </w:tc>
      </w:tr>
      <w:tr w14:paraId="0F0E48D1">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5910" w:hRule="atLeast"/>
        </w:trPr>
        <w:tc>
          <w:tcPr>
            <w:tcW w:w="1755" w:type="dxa"/>
            <w:gridSpan w:val="2"/>
            <w:tcBorders>
              <w:top w:val="single" w:color="auto" w:sz="4" w:space="0"/>
              <w:left w:val="single" w:color="auto" w:sz="4" w:space="0"/>
              <w:bottom w:val="single" w:color="auto" w:sz="4" w:space="0"/>
              <w:right w:val="single" w:color="auto" w:sz="4" w:space="0"/>
            </w:tcBorders>
            <w:vAlign w:val="center"/>
          </w:tcPr>
          <w:p w14:paraId="07CC4306">
            <w:pPr>
              <w:tabs>
                <w:tab w:val="left" w:pos="1185"/>
              </w:tabs>
              <w:suppressAutoHyphens/>
              <w:rPr>
                <w:color w:val="000000"/>
                <w:sz w:val="28"/>
              </w:rPr>
            </w:pPr>
            <w:r>
              <w:rPr>
                <w:color w:val="000000"/>
                <w:sz w:val="24"/>
              </w:rPr>
              <w:t>项目的科学性、先进性及独特之处</w:t>
            </w:r>
          </w:p>
        </w:tc>
        <w:tc>
          <w:tcPr>
            <w:tcW w:w="7517" w:type="dxa"/>
            <w:gridSpan w:val="10"/>
            <w:tcBorders>
              <w:top w:val="single" w:color="auto" w:sz="4" w:space="0"/>
              <w:left w:val="single" w:color="auto" w:sz="4" w:space="0"/>
              <w:bottom w:val="single" w:color="auto" w:sz="4" w:space="0"/>
              <w:right w:val="single" w:color="auto" w:sz="4" w:space="0"/>
            </w:tcBorders>
          </w:tcPr>
          <w:p w14:paraId="4233F1DB">
            <w:pPr>
              <w:pStyle w:val="10"/>
              <w:numPr>
                <w:ilvl w:val="0"/>
                <w:numId w:val="10"/>
              </w:numPr>
              <w:tabs>
                <w:tab w:val="left" w:pos="1185"/>
              </w:tabs>
              <w:suppressAutoHyphens/>
              <w:spacing w:before="240" w:line="300" w:lineRule="auto"/>
              <w:ind w:firstLineChars="0"/>
              <w:rPr>
                <w:rFonts w:hint="eastAsia" w:ascii="楷体" w:hAnsi="楷体" w:eastAsia="楷体" w:cs="楷体"/>
                <w:b/>
                <w:bCs/>
                <w:color w:val="000000"/>
                <w:sz w:val="28"/>
                <w:szCs w:val="28"/>
              </w:rPr>
            </w:pPr>
            <w:r>
              <w:rPr>
                <w:rFonts w:hint="eastAsia" w:ascii="楷体" w:hAnsi="楷体" w:eastAsia="楷体" w:cs="楷体"/>
                <w:b/>
                <w:bCs/>
                <w:color w:val="000000"/>
                <w:sz w:val="28"/>
                <w:szCs w:val="28"/>
              </w:rPr>
              <w:t>项目科学性</w:t>
            </w:r>
          </w:p>
          <w:p w14:paraId="5DD22CA2">
            <w:pPr>
              <w:tabs>
                <w:tab w:val="left" w:pos="1185"/>
              </w:tabs>
              <w:suppressAutoHyphens/>
              <w:spacing w:line="300" w:lineRule="auto"/>
              <w:ind w:firstLine="560" w:firstLineChars="200"/>
              <w:rPr>
                <w:rFonts w:hint="eastAsia" w:ascii="楷体" w:hAnsi="楷体" w:eastAsia="楷体" w:cs="楷体"/>
                <w:color w:val="000000"/>
                <w:sz w:val="28"/>
                <w:szCs w:val="28"/>
              </w:rPr>
            </w:pPr>
            <w:r>
              <w:rPr>
                <w:rFonts w:hint="eastAsia" w:ascii="楷体" w:hAnsi="楷体" w:eastAsia="楷体" w:cs="楷体"/>
                <w:color w:val="000000"/>
                <w:sz w:val="28"/>
                <w:szCs w:val="28"/>
              </w:rPr>
              <w:t>本项目团队前期针对数字图像处理、深度学习基础理论的系统梳理，以及对深度伪造检测领域现有技术方案的深度拆解，整合出本项目整体研究设计。</w:t>
            </w:r>
            <w:r>
              <w:rPr>
                <w:rFonts w:ascii="楷体" w:hAnsi="楷体" w:eastAsia="楷体" w:cs="楷体"/>
                <w:color w:val="000000"/>
                <w:sz w:val="28"/>
                <w:szCs w:val="28"/>
              </w:rPr>
              <w:t>通过前期文献调研与技术局限性分析，团队明确了现有研究的底层科学短板，以此为核心锚点设计了本项目的全技术框架，确保研究全程遵循领域基础科学规律与通用科研范式。</w:t>
            </w:r>
          </w:p>
          <w:p w14:paraId="63072707">
            <w:pPr>
              <w:pStyle w:val="10"/>
              <w:numPr>
                <w:ilvl w:val="0"/>
                <w:numId w:val="11"/>
              </w:numPr>
              <w:tabs>
                <w:tab w:val="left" w:pos="1185"/>
              </w:tabs>
              <w:suppressAutoHyphens/>
              <w:spacing w:before="240" w:line="300" w:lineRule="auto"/>
              <w:ind w:firstLineChars="0"/>
              <w:rPr>
                <w:rFonts w:hint="eastAsia" w:ascii="楷体" w:hAnsi="楷体" w:eastAsia="楷体" w:cs="楷体"/>
                <w:b/>
                <w:bCs/>
                <w:color w:val="000000"/>
                <w:sz w:val="28"/>
                <w:szCs w:val="28"/>
              </w:rPr>
            </w:pPr>
            <w:r>
              <w:rPr>
                <w:rFonts w:hint="eastAsia" w:ascii="楷体" w:hAnsi="楷体" w:eastAsia="楷体" w:cs="楷体"/>
                <w:b/>
                <w:bCs/>
                <w:color w:val="000000"/>
                <w:sz w:val="28"/>
                <w:szCs w:val="28"/>
              </w:rPr>
              <w:t>理论基础支撑</w:t>
            </w:r>
          </w:p>
          <w:p w14:paraId="24713221">
            <w:pPr>
              <w:pStyle w:val="10"/>
              <w:numPr>
                <w:ilvl w:val="0"/>
                <w:numId w:val="12"/>
              </w:numPr>
              <w:spacing w:line="300" w:lineRule="auto"/>
              <w:ind w:firstLineChars="0"/>
              <w:rPr>
                <w:rFonts w:hint="eastAsia" w:ascii="楷体" w:hAnsi="楷体" w:eastAsia="楷体" w:cs="楷体"/>
                <w:color w:val="000000"/>
                <w:sz w:val="28"/>
                <w:szCs w:val="28"/>
              </w:rPr>
            </w:pPr>
            <w:r>
              <w:rPr>
                <w:rFonts w:hint="eastAsia" w:ascii="楷体" w:hAnsi="楷体" w:eastAsia="楷体" w:cs="楷体"/>
                <w:color w:val="000000"/>
                <w:sz w:val="28"/>
                <w:szCs w:val="28"/>
              </w:rPr>
              <w:t>数字图像空域-频域变换理论：</w:t>
            </w:r>
            <w:r>
              <w:rPr>
                <w:rFonts w:hint="eastAsia" w:eastAsia="楷体"/>
                <w:sz w:val="28"/>
                <w:szCs w:val="28"/>
              </w:rPr>
              <w:t>2D DCT</w:t>
            </w:r>
            <w:r>
              <w:rPr>
                <w:rFonts w:hint="eastAsia" w:ascii="楷体" w:hAnsi="楷体" w:eastAsia="楷体" w:cs="楷体"/>
                <w:color w:val="000000"/>
                <w:sz w:val="28"/>
                <w:szCs w:val="28"/>
              </w:rPr>
              <w:t>可将图像从</w:t>
            </w:r>
            <w:r>
              <w:rPr>
                <w:rFonts w:hint="eastAsia" w:eastAsia="楷体"/>
                <w:sz w:val="28"/>
                <w:szCs w:val="28"/>
              </w:rPr>
              <w:t>RGB</w:t>
            </w:r>
            <w:r>
              <w:rPr>
                <w:rFonts w:hint="eastAsia" w:ascii="楷体" w:hAnsi="楷体" w:eastAsia="楷体" w:cs="楷体"/>
                <w:color w:val="000000"/>
                <w:sz w:val="28"/>
                <w:szCs w:val="28"/>
              </w:rPr>
              <w:t>像素网格映射到频域，并分离出低频（图像整体平滑结构）和高频（边缘、纹理、噪声）成分；深度伪造带来的像素级篡改会在频域留下更显著、更难消除的痕迹，且频域特征对</w:t>
            </w:r>
            <w:r>
              <w:rPr>
                <w:rFonts w:hint="eastAsia" w:eastAsia="楷体"/>
                <w:sz w:val="28"/>
                <w:szCs w:val="28"/>
              </w:rPr>
              <w:t>JPEG</w:t>
            </w:r>
            <w:r>
              <w:rPr>
                <w:rFonts w:hint="eastAsia" w:ascii="楷体" w:hAnsi="楷体" w:eastAsia="楷体" w:cs="楷体"/>
                <w:color w:val="000000"/>
                <w:sz w:val="28"/>
                <w:szCs w:val="28"/>
              </w:rPr>
              <w:t>压缩等降质操作的鲁棒性远高于空域特征，是本项目空域-频域双流架构设计的核心底层理论；</w:t>
            </w:r>
          </w:p>
          <w:p w14:paraId="259CD5C3">
            <w:pPr>
              <w:pStyle w:val="10"/>
              <w:numPr>
                <w:ilvl w:val="0"/>
                <w:numId w:val="12"/>
              </w:numPr>
              <w:spacing w:after="240" w:line="300" w:lineRule="auto"/>
              <w:ind w:firstLineChars="0"/>
              <w:rPr>
                <w:rFonts w:hint="eastAsia" w:ascii="楷体" w:hAnsi="楷体" w:eastAsia="楷体" w:cs="楷体"/>
                <w:color w:val="000000"/>
                <w:sz w:val="28"/>
                <w:szCs w:val="28"/>
              </w:rPr>
            </w:pPr>
            <w:r>
              <w:rPr>
                <w:rFonts w:hint="eastAsia" w:ascii="楷体" w:hAnsi="楷体" w:eastAsia="楷体" w:cs="楷体"/>
                <w:color w:val="000000"/>
                <w:sz w:val="28"/>
                <w:szCs w:val="28"/>
              </w:rPr>
              <w:t>深度学习特征学习的归纳偏置理论：神经网络的特征学习存在固有归纳偏置，会自发过度依赖易区分的显性特征，忽视具有本质判别力的通用伪造特征，最终导致模型泛化能力下降，符合机器学习经典的偏差-方差权衡规律，是本项目双向去偏机制、泛化增强设计的核心理论依据。</w:t>
            </w:r>
          </w:p>
          <w:p w14:paraId="0CC14F0B">
            <w:pPr>
              <w:pStyle w:val="10"/>
              <w:numPr>
                <w:ilvl w:val="0"/>
                <w:numId w:val="11"/>
              </w:numPr>
              <w:tabs>
                <w:tab w:val="left" w:pos="1185"/>
              </w:tabs>
              <w:suppressAutoHyphens/>
              <w:spacing w:line="300" w:lineRule="auto"/>
              <w:ind w:firstLineChars="0"/>
              <w:rPr>
                <w:rFonts w:hint="eastAsia" w:ascii="楷体" w:hAnsi="楷体" w:eastAsia="楷体" w:cs="楷体"/>
                <w:b/>
                <w:bCs/>
                <w:color w:val="000000"/>
                <w:sz w:val="28"/>
                <w:szCs w:val="28"/>
              </w:rPr>
            </w:pPr>
            <w:r>
              <w:rPr>
                <w:rFonts w:hint="eastAsia" w:ascii="楷体" w:hAnsi="楷体" w:eastAsia="楷体" w:cs="楷体"/>
                <w:b/>
                <w:bCs/>
                <w:color w:val="000000"/>
                <w:sz w:val="28"/>
                <w:szCs w:val="28"/>
              </w:rPr>
              <w:t>技术框架科学性</w:t>
            </w:r>
          </w:p>
          <w:p w14:paraId="6F020B1F">
            <w:pPr>
              <w:pStyle w:val="10"/>
              <w:numPr>
                <w:ilvl w:val="0"/>
                <w:numId w:val="13"/>
              </w:numPr>
              <w:tabs>
                <w:tab w:val="left" w:pos="984"/>
              </w:tabs>
              <w:suppressAutoHyphens/>
              <w:spacing w:line="300" w:lineRule="auto"/>
              <w:ind w:firstLineChars="0"/>
              <w:rPr>
                <w:rFonts w:hint="eastAsia" w:ascii="楷体" w:hAnsi="楷体" w:eastAsia="楷体" w:cs="楷体"/>
                <w:color w:val="000000"/>
                <w:sz w:val="28"/>
                <w:szCs w:val="28"/>
              </w:rPr>
            </w:pPr>
            <w:bookmarkStart w:id="1" w:name="OLE_LINK2"/>
            <w:r>
              <w:rPr>
                <w:rFonts w:hint="eastAsia" w:ascii="楷体" w:hAnsi="楷体" w:eastAsia="楷体" w:cs="楷体"/>
                <w:b/>
                <w:bCs/>
                <w:color w:val="000000"/>
                <w:sz w:val="28"/>
                <w:szCs w:val="28"/>
              </w:rPr>
              <w:t>双流特征提取模块：</w:t>
            </w:r>
          </w:p>
          <w:p w14:paraId="3C7191F5">
            <w:pPr>
              <w:tabs>
                <w:tab w:val="left" w:pos="984"/>
              </w:tabs>
              <w:suppressAutoHyphens/>
              <w:spacing w:line="300" w:lineRule="auto"/>
              <w:ind w:firstLine="560" w:firstLineChars="200"/>
              <w:rPr>
                <w:rFonts w:hint="eastAsia" w:ascii="楷体" w:hAnsi="楷体" w:eastAsia="楷体" w:cs="楷体"/>
                <w:color w:val="000000"/>
                <w:sz w:val="28"/>
                <w:szCs w:val="28"/>
              </w:rPr>
            </w:pPr>
            <w:r>
              <w:rPr>
                <w:rFonts w:hint="eastAsia" w:ascii="楷体" w:hAnsi="楷体" w:eastAsia="楷体" w:cs="楷体"/>
                <w:color w:val="000000"/>
                <w:sz w:val="28"/>
                <w:szCs w:val="28"/>
              </w:rPr>
              <w:t>采用</w:t>
            </w:r>
            <w:r>
              <w:rPr>
                <w:rFonts w:eastAsia="楷体"/>
                <w:color w:val="000000"/>
                <w:sz w:val="28"/>
                <w:szCs w:val="28"/>
              </w:rPr>
              <w:t>16×16</w:t>
            </w:r>
            <w:r>
              <w:rPr>
                <w:rFonts w:hint="eastAsia" w:ascii="楷体" w:hAnsi="楷体" w:eastAsia="楷体" w:cs="楷体"/>
                <w:color w:val="000000"/>
                <w:sz w:val="28"/>
                <w:szCs w:val="28"/>
              </w:rPr>
              <w:t>无重叠补丁划分，符合</w:t>
            </w:r>
            <w:r>
              <w:rPr>
                <w:rFonts w:hint="eastAsia" w:eastAsia="楷体"/>
                <w:sz w:val="28"/>
                <w:szCs w:val="28"/>
              </w:rPr>
              <w:t>ViT</w:t>
            </w:r>
            <w:r>
              <w:rPr>
                <w:rFonts w:hint="eastAsia" w:ascii="楷体" w:hAnsi="楷体" w:eastAsia="楷体" w:cs="楷体"/>
                <w:color w:val="000000"/>
                <w:sz w:val="28"/>
                <w:szCs w:val="28"/>
              </w:rPr>
              <w:t>的标准设计范式，科学平衡了特征提取粒度与模型计算开销；</w:t>
            </w:r>
            <w:r>
              <w:rPr>
                <w:rFonts w:hint="eastAsia" w:eastAsia="楷体"/>
                <w:sz w:val="28"/>
                <w:szCs w:val="28"/>
              </w:rPr>
              <w:t>2D DCT</w:t>
            </w:r>
            <w:r>
              <w:rPr>
                <w:rFonts w:hint="eastAsia" w:ascii="楷体" w:hAnsi="楷体" w:eastAsia="楷体" w:cs="楷体"/>
                <w:color w:val="000000"/>
                <w:sz w:val="28"/>
                <w:szCs w:val="28"/>
              </w:rPr>
              <w:t>频域变换的设计，精准匹配</w:t>
            </w:r>
            <w:r>
              <w:rPr>
                <w:rFonts w:hint="eastAsia" w:eastAsia="楷体"/>
                <w:sz w:val="28"/>
                <w:szCs w:val="28"/>
              </w:rPr>
              <w:t>JPEG</w:t>
            </w:r>
            <w:r>
              <w:rPr>
                <w:rFonts w:hint="eastAsia" w:ascii="楷体" w:hAnsi="楷体" w:eastAsia="楷体" w:cs="楷体"/>
                <w:color w:val="000000"/>
                <w:sz w:val="28"/>
                <w:szCs w:val="28"/>
              </w:rPr>
              <w:t>压缩的核心变换规则，可有效提取压缩场景下不易丢失的频域伪造特征，从根源上解决单</w:t>
            </w:r>
            <w:r>
              <w:rPr>
                <w:rFonts w:hint="eastAsia" w:eastAsia="楷体"/>
                <w:sz w:val="28"/>
                <w:szCs w:val="28"/>
              </w:rPr>
              <w:t>RGB</w:t>
            </w:r>
            <w:r>
              <w:rPr>
                <w:rFonts w:hint="eastAsia" w:ascii="楷体" w:hAnsi="楷体" w:eastAsia="楷体" w:cs="楷体"/>
                <w:color w:val="000000"/>
                <w:sz w:val="28"/>
                <w:szCs w:val="28"/>
              </w:rPr>
              <w:t>域表征单一的核心科学问题。同时，该模块内置注意力权重映射机制，依据初始响应强度将空频双域补丁序列预划分为显著组与非显著组，完成后续去偏操作的前置工作；</w:t>
            </w:r>
          </w:p>
          <w:bookmarkEnd w:id="1"/>
          <w:p w14:paraId="6BF93AD8">
            <w:pPr>
              <w:pStyle w:val="10"/>
              <w:numPr>
                <w:ilvl w:val="0"/>
                <w:numId w:val="13"/>
              </w:numPr>
              <w:tabs>
                <w:tab w:val="left" w:pos="1185"/>
              </w:tabs>
              <w:suppressAutoHyphens/>
              <w:spacing w:before="240" w:line="300" w:lineRule="auto"/>
              <w:ind w:firstLineChars="0"/>
              <w:rPr>
                <w:rFonts w:hint="eastAsia" w:ascii="楷体" w:hAnsi="楷体" w:eastAsia="楷体" w:cs="楷体"/>
                <w:color w:val="000000"/>
                <w:sz w:val="28"/>
                <w:szCs w:val="28"/>
              </w:rPr>
            </w:pPr>
            <w:r>
              <w:rPr>
                <w:rFonts w:hint="eastAsia" w:ascii="楷体" w:hAnsi="楷体" w:eastAsia="楷体" w:cs="楷体"/>
                <w:b/>
                <w:bCs/>
                <w:color w:val="000000"/>
                <w:sz w:val="28"/>
                <w:szCs w:val="28"/>
              </w:rPr>
              <w:t>双向去偏机制模块：</w:t>
            </w:r>
          </w:p>
          <w:p w14:paraId="53535E50">
            <w:pPr>
              <w:tabs>
                <w:tab w:val="left" w:pos="1185"/>
              </w:tabs>
              <w:suppressAutoHyphens/>
              <w:spacing w:line="300" w:lineRule="auto"/>
              <w:ind w:firstLine="560" w:firstLineChars="200"/>
              <w:rPr>
                <w:rFonts w:hint="eastAsia" w:ascii="楷体" w:hAnsi="楷体" w:eastAsia="楷体" w:cs="楷体"/>
                <w:color w:val="000000"/>
                <w:sz w:val="28"/>
                <w:szCs w:val="28"/>
              </w:rPr>
            </w:pPr>
            <w:r>
              <w:rPr>
                <w:rFonts w:hint="eastAsia" w:ascii="楷体" w:hAnsi="楷体" w:eastAsia="楷体" w:cs="楷体"/>
                <w:color w:val="000000"/>
                <w:sz w:val="28"/>
                <w:szCs w:val="28"/>
              </w:rPr>
              <w:t>空域注意力抑制设计，基于自注意力机制的可解释性与正则化理论，结合前置模块输出的显著组/非显著组分组结果，通过平滑高权重显著补丁的注意力响应，避免模型过拟合局部显性特征，引导模型学习均衡的全局特征，符合正则化方法的科学原理；</w:t>
            </w:r>
          </w:p>
          <w:p w14:paraId="405607FE">
            <w:pPr>
              <w:tabs>
                <w:tab w:val="left" w:pos="1185"/>
              </w:tabs>
              <w:suppressAutoHyphens/>
              <w:spacing w:line="300" w:lineRule="auto"/>
              <w:ind w:firstLine="560" w:firstLineChars="200"/>
              <w:rPr>
                <w:rFonts w:hint="eastAsia" w:ascii="楷体" w:hAnsi="楷体" w:eastAsia="楷体" w:cs="楷体"/>
                <w:color w:val="000000"/>
                <w:sz w:val="28"/>
                <w:szCs w:val="28"/>
              </w:rPr>
            </w:pPr>
            <w:r>
              <w:rPr>
                <w:rFonts w:hint="eastAsia" w:ascii="楷体" w:hAnsi="楷体" w:eastAsia="楷体" w:cs="楷体"/>
                <w:color w:val="000000"/>
                <w:sz w:val="28"/>
                <w:szCs w:val="28"/>
              </w:rPr>
              <w:t>频域注意力抑制设计，基于</w:t>
            </w:r>
            <w:r>
              <w:rPr>
                <w:rFonts w:eastAsia="楷体"/>
                <w:color w:val="000000"/>
                <w:sz w:val="28"/>
                <w:szCs w:val="28"/>
              </w:rPr>
              <w:t>2D-DCT</w:t>
            </w:r>
            <w:r>
              <w:rPr>
                <w:rFonts w:hint="eastAsia" w:ascii="楷体" w:hAnsi="楷体" w:eastAsia="楷体" w:cs="楷体"/>
                <w:color w:val="000000"/>
                <w:sz w:val="28"/>
                <w:szCs w:val="28"/>
              </w:rPr>
              <w:t>变换获取的频域系数矩阵（划分为</w:t>
            </w:r>
            <w:r>
              <w:rPr>
                <w:rFonts w:eastAsia="楷体"/>
                <w:color w:val="000000"/>
                <w:sz w:val="28"/>
                <w:szCs w:val="28"/>
              </w:rPr>
              <w:t>16×16</w:t>
            </w:r>
            <w:r>
              <w:rPr>
                <w:rFonts w:hint="eastAsia" w:ascii="楷体" w:hAnsi="楷体" w:eastAsia="楷体" w:cs="楷体"/>
                <w:color w:val="000000"/>
                <w:sz w:val="28"/>
                <w:szCs w:val="28"/>
              </w:rPr>
              <w:t>非重叠补丁序列），针对模型在频域表征中易产生的“谱偏差”（即过度依赖特定频域系数块），本模块利用随机平滑显著补丁策略，强制模型均衡利用全频段信息。该设计符合注意力分布正则化与特征解耦的科学原理；</w:t>
            </w:r>
          </w:p>
          <w:p w14:paraId="3F7D6873">
            <w:pPr>
              <w:tabs>
                <w:tab w:val="left" w:pos="1185"/>
              </w:tabs>
              <w:suppressAutoHyphens/>
              <w:spacing w:after="240" w:line="300" w:lineRule="auto"/>
              <w:ind w:firstLine="560" w:firstLineChars="200"/>
              <w:rPr>
                <w:rFonts w:hint="eastAsia" w:ascii="楷体" w:hAnsi="楷体" w:eastAsia="楷体" w:cs="楷体"/>
                <w:color w:val="000000"/>
                <w:sz w:val="28"/>
                <w:szCs w:val="28"/>
              </w:rPr>
            </w:pPr>
            <w:r>
              <w:rPr>
                <w:rFonts w:hint="eastAsia" w:ascii="楷体" w:hAnsi="楷体" w:eastAsia="楷体" w:cs="楷体"/>
                <w:color w:val="000000"/>
                <w:sz w:val="28"/>
                <w:szCs w:val="28"/>
              </w:rPr>
              <w:t>双域去偏的协同融合设计，同时从空间、频率两个维度修正模型的学习偏置，符合偏差-方差权衡的机器学习核心理论，可从根源上解决双域融合后偏置放大的科学问题，提升模型的泛化性能；</w:t>
            </w:r>
          </w:p>
          <w:p w14:paraId="491CE110">
            <w:pPr>
              <w:pStyle w:val="10"/>
              <w:numPr>
                <w:ilvl w:val="0"/>
                <w:numId w:val="13"/>
              </w:numPr>
              <w:spacing w:line="300" w:lineRule="auto"/>
              <w:ind w:firstLineChars="0"/>
              <w:rPr>
                <w:rFonts w:hint="eastAsia" w:ascii="楷体" w:hAnsi="楷体" w:eastAsia="楷体" w:cs="楷体"/>
                <w:color w:val="000000"/>
                <w:sz w:val="28"/>
                <w:szCs w:val="28"/>
              </w:rPr>
            </w:pPr>
            <w:r>
              <w:rPr>
                <w:rFonts w:hint="eastAsia" w:ascii="楷体" w:hAnsi="楷体" w:eastAsia="楷体" w:cs="楷体"/>
                <w:b/>
                <w:bCs/>
                <w:color w:val="000000"/>
                <w:sz w:val="28"/>
                <w:szCs w:val="28"/>
              </w:rPr>
              <w:t>随机掩码泛化增强模块：</w:t>
            </w:r>
          </w:p>
          <w:p w14:paraId="73F3021E">
            <w:pPr>
              <w:spacing w:line="300" w:lineRule="auto"/>
              <w:ind w:firstLine="560" w:firstLineChars="200"/>
              <w:rPr>
                <w:rFonts w:hint="eastAsia" w:ascii="楷体" w:hAnsi="楷体" w:eastAsia="楷体" w:cs="楷体"/>
                <w:color w:val="000000"/>
                <w:sz w:val="28"/>
                <w:szCs w:val="28"/>
              </w:rPr>
            </w:pPr>
            <w:r>
              <w:rPr>
                <w:rFonts w:hint="eastAsia" w:ascii="楷体" w:hAnsi="楷体" w:eastAsia="楷体" w:cs="楷体"/>
                <w:color w:val="000000"/>
                <w:sz w:val="28"/>
                <w:szCs w:val="28"/>
              </w:rPr>
              <w:t>补丁级随机掩码设计，基于自监督学习的核心原理，将图像划分为无重叠补丁后，通过随机掩码破坏局部特征，强制模型学习局部特征间的全局关联，避免模型过拟合特定伪造伪影；</w:t>
            </w:r>
          </w:p>
          <w:p w14:paraId="4CA53AE6">
            <w:pPr>
              <w:spacing w:after="240" w:line="300" w:lineRule="auto"/>
              <w:ind w:firstLine="560" w:firstLineChars="200"/>
              <w:rPr>
                <w:rFonts w:hint="eastAsia" w:ascii="楷体" w:hAnsi="楷体" w:eastAsia="楷体" w:cs="楷体"/>
                <w:color w:val="000000"/>
                <w:sz w:val="28"/>
                <w:szCs w:val="28"/>
              </w:rPr>
            </w:pPr>
            <w:r>
              <w:rPr>
                <w:rFonts w:hint="eastAsia" w:ascii="楷体" w:hAnsi="楷体" w:eastAsia="楷体" w:cs="楷体"/>
                <w:color w:val="000000"/>
                <w:sz w:val="28"/>
                <w:szCs w:val="28"/>
              </w:rPr>
              <w:t>双域同步掩码的设计，保证了空域、频域分支的特征语义对齐，避免掩码操作破坏双域特征的互补性，是针对双流架构的科学适配优化，可有效解决模型特征提取浅层化、通用性不足的问题。</w:t>
            </w:r>
          </w:p>
          <w:p w14:paraId="79D16916">
            <w:pPr>
              <w:pStyle w:val="10"/>
              <w:numPr>
                <w:ilvl w:val="0"/>
                <w:numId w:val="14"/>
              </w:numPr>
              <w:spacing w:line="300" w:lineRule="auto"/>
              <w:ind w:firstLineChars="0"/>
              <w:rPr>
                <w:rFonts w:hint="eastAsia" w:ascii="楷体" w:hAnsi="楷体" w:eastAsia="楷体" w:cs="楷体"/>
                <w:color w:val="000000"/>
                <w:sz w:val="28"/>
                <w:szCs w:val="28"/>
              </w:rPr>
            </w:pPr>
            <w:r>
              <w:rPr>
                <w:rFonts w:hint="eastAsia" w:ascii="楷体" w:hAnsi="楷体" w:eastAsia="楷体" w:cs="楷体"/>
                <w:b/>
                <w:bCs/>
                <w:color w:val="000000"/>
                <w:sz w:val="28"/>
                <w:szCs w:val="28"/>
              </w:rPr>
              <w:t>鲁棒性与轻量化优化模块：</w:t>
            </w:r>
          </w:p>
          <w:p w14:paraId="71B96188">
            <w:pPr>
              <w:spacing w:line="300" w:lineRule="auto"/>
              <w:ind w:firstLine="560" w:firstLineChars="200"/>
              <w:rPr>
                <w:rFonts w:hint="eastAsia" w:ascii="楷体" w:hAnsi="楷体" w:eastAsia="楷体" w:cs="楷体"/>
                <w:color w:val="000000"/>
                <w:sz w:val="28"/>
                <w:szCs w:val="28"/>
              </w:rPr>
            </w:pPr>
            <w:r>
              <w:rPr>
                <w:rFonts w:hint="eastAsia" w:ascii="楷体" w:hAnsi="楷体" w:eastAsia="楷体" w:cs="楷体"/>
                <w:color w:val="000000"/>
                <w:sz w:val="28"/>
                <w:szCs w:val="28"/>
              </w:rPr>
              <w:t>训练阶段启用注意力抑制模块与随机掩码增强模块，推理阶段完全关闭上述模块的设计，符合“训练增广、推理精简”的工程科学范式。</w:t>
            </w:r>
          </w:p>
          <w:p w14:paraId="6FDF9803">
            <w:pPr>
              <w:spacing w:after="240" w:line="300" w:lineRule="auto"/>
              <w:ind w:firstLine="560" w:firstLineChars="200"/>
              <w:rPr>
                <w:rFonts w:hint="eastAsia" w:ascii="楷体" w:hAnsi="楷体" w:eastAsia="楷体" w:cs="楷体"/>
                <w:color w:val="000000"/>
                <w:sz w:val="28"/>
                <w:szCs w:val="28"/>
              </w:rPr>
            </w:pPr>
            <w:r>
              <w:rPr>
                <w:rFonts w:hint="eastAsia" w:ascii="楷体" w:hAnsi="楷体" w:eastAsia="楷体" w:cs="楷体"/>
                <w:color w:val="000000"/>
                <w:sz w:val="28"/>
                <w:szCs w:val="28"/>
              </w:rPr>
              <w:t>在不损失模型检测精度的前提下，进一步精简推理步骤，大幅降低推理阶段的计算开销，解决检测模型落地部署门槛高的工程痛点。</w:t>
            </w:r>
          </w:p>
          <w:p w14:paraId="6FD7A3CC">
            <w:pPr>
              <w:pStyle w:val="10"/>
              <w:numPr>
                <w:ilvl w:val="0"/>
                <w:numId w:val="11"/>
              </w:numPr>
              <w:tabs>
                <w:tab w:val="left" w:pos="1185"/>
              </w:tabs>
              <w:suppressAutoHyphens/>
              <w:spacing w:line="300" w:lineRule="auto"/>
              <w:ind w:firstLineChars="0"/>
              <w:rPr>
                <w:rFonts w:hint="eastAsia" w:ascii="楷体" w:hAnsi="楷体" w:eastAsia="楷体" w:cs="楷体"/>
                <w:b/>
                <w:bCs/>
                <w:color w:val="000000"/>
                <w:sz w:val="28"/>
                <w:szCs w:val="28"/>
              </w:rPr>
            </w:pPr>
            <w:r>
              <w:rPr>
                <w:rFonts w:hint="eastAsia" w:ascii="楷体" w:hAnsi="楷体" w:eastAsia="楷体" w:cs="楷体"/>
                <w:b/>
                <w:bCs/>
                <w:color w:val="000000"/>
                <w:sz w:val="28"/>
                <w:szCs w:val="28"/>
              </w:rPr>
              <w:t>实验验证体系科学性</w:t>
            </w:r>
          </w:p>
          <w:p w14:paraId="3EB3BAED">
            <w:pPr>
              <w:pStyle w:val="10"/>
              <w:numPr>
                <w:ilvl w:val="0"/>
                <w:numId w:val="15"/>
              </w:numPr>
              <w:tabs>
                <w:tab w:val="left" w:pos="984"/>
              </w:tabs>
              <w:suppressAutoHyphens/>
              <w:spacing w:line="300" w:lineRule="auto"/>
              <w:ind w:firstLineChars="0"/>
              <w:rPr>
                <w:rFonts w:hint="eastAsia" w:ascii="楷体" w:hAnsi="楷体" w:eastAsia="楷体" w:cs="楷体"/>
                <w:color w:val="000000"/>
                <w:sz w:val="28"/>
                <w:szCs w:val="28"/>
              </w:rPr>
            </w:pPr>
            <w:r>
              <w:rPr>
                <w:rFonts w:hint="eastAsia" w:ascii="楷体" w:hAnsi="楷体" w:eastAsia="楷体" w:cs="楷体"/>
                <w:b/>
                <w:bCs/>
                <w:color w:val="000000"/>
                <w:sz w:val="28"/>
                <w:szCs w:val="28"/>
              </w:rPr>
              <w:t>数据集选择的科学性：</w:t>
            </w:r>
          </w:p>
          <w:p w14:paraId="1016ECA5">
            <w:pPr>
              <w:tabs>
                <w:tab w:val="left" w:pos="984"/>
              </w:tabs>
              <w:suppressAutoHyphens/>
              <w:spacing w:line="300" w:lineRule="auto"/>
              <w:ind w:firstLine="560" w:firstLineChars="200"/>
              <w:rPr>
                <w:rFonts w:hint="eastAsia" w:ascii="楷体" w:hAnsi="楷体" w:eastAsia="楷体" w:cs="楷体"/>
                <w:color w:val="000000"/>
                <w:sz w:val="28"/>
                <w:szCs w:val="28"/>
              </w:rPr>
            </w:pPr>
            <w:r>
              <w:rPr>
                <w:rFonts w:hint="eastAsia" w:ascii="楷体" w:hAnsi="楷体" w:eastAsia="楷体" w:cs="楷体"/>
                <w:color w:val="000000"/>
                <w:sz w:val="28"/>
                <w:szCs w:val="28"/>
              </w:rPr>
              <w:t>选用的</w:t>
            </w:r>
            <w:r>
              <w:rPr>
                <w:rFonts w:hint="eastAsia" w:eastAsia="楷体"/>
                <w:sz w:val="28"/>
                <w:szCs w:val="28"/>
              </w:rPr>
              <w:t>FaceForensics++</w:t>
            </w:r>
            <w:r>
              <w:rPr>
                <w:rFonts w:hint="eastAsia" w:ascii="楷体" w:hAnsi="楷体" w:eastAsia="楷体" w:cs="楷体"/>
                <w:color w:val="000000"/>
                <w:sz w:val="28"/>
                <w:szCs w:val="28"/>
              </w:rPr>
              <w:t>、</w:t>
            </w:r>
            <w:r>
              <w:rPr>
                <w:rFonts w:hint="eastAsia" w:eastAsia="楷体"/>
                <w:sz w:val="28"/>
                <w:szCs w:val="28"/>
              </w:rPr>
              <w:t>Celeb-DF</w:t>
            </w:r>
            <w:r>
              <w:rPr>
                <w:rFonts w:hint="eastAsia" w:ascii="楷体" w:hAnsi="楷体" w:eastAsia="楷体" w:cs="楷体"/>
                <w:color w:val="000000"/>
                <w:sz w:val="28"/>
                <w:szCs w:val="28"/>
              </w:rPr>
              <w:t>、</w:t>
            </w:r>
            <w:r>
              <w:rPr>
                <w:rFonts w:hint="eastAsia" w:eastAsia="楷体"/>
                <w:sz w:val="28"/>
                <w:szCs w:val="28"/>
              </w:rPr>
              <w:t>DFDC</w:t>
            </w:r>
            <w:r>
              <w:rPr>
                <w:rFonts w:hint="eastAsia" w:ascii="楷体" w:hAnsi="楷体" w:eastAsia="楷体" w:cs="楷体"/>
                <w:color w:val="000000"/>
                <w:sz w:val="28"/>
                <w:szCs w:val="28"/>
              </w:rPr>
              <w:t>均为深度伪造检测领域国际公认的标准基准数据集，覆盖了主流</w:t>
            </w:r>
            <w:r>
              <w:rPr>
                <w:rFonts w:hint="eastAsia" w:eastAsia="楷体"/>
                <w:sz w:val="28"/>
                <w:szCs w:val="28"/>
              </w:rPr>
              <w:t>GAN</w:t>
            </w:r>
            <w:r>
              <w:rPr>
                <w:rFonts w:hint="eastAsia" w:ascii="楷体" w:hAnsi="楷体" w:eastAsia="楷体" w:cs="楷体"/>
                <w:color w:val="000000"/>
                <w:sz w:val="28"/>
                <w:szCs w:val="28"/>
              </w:rPr>
              <w:t>、扩散模型等伪造算法，包含原始、不同压缩等级的多质量样本，数据集划分严格遵循“训练集</w:t>
            </w:r>
            <w:r>
              <w:rPr>
                <w:rFonts w:hint="eastAsia" w:eastAsia="楷体"/>
                <w:sz w:val="28"/>
                <w:szCs w:val="28"/>
              </w:rPr>
              <w:t>FF++</w:t>
            </w:r>
            <w:r>
              <w:rPr>
                <w:rFonts w:hint="eastAsia" w:ascii="楷体" w:hAnsi="楷体" w:eastAsia="楷体" w:cs="楷体"/>
                <w:color w:val="000000"/>
                <w:sz w:val="28"/>
                <w:szCs w:val="28"/>
              </w:rPr>
              <w:t xml:space="preserve">→跨域测试集 </w:t>
            </w:r>
            <w:r>
              <w:rPr>
                <w:rFonts w:hint="eastAsia" w:eastAsia="楷体"/>
                <w:sz w:val="28"/>
                <w:szCs w:val="28"/>
              </w:rPr>
              <w:t>Celeb-DF/DFDC</w:t>
            </w:r>
            <w:r>
              <w:rPr>
                <w:rFonts w:hint="eastAsia" w:ascii="楷体" w:hAnsi="楷体" w:eastAsia="楷体" w:cs="楷体"/>
                <w:color w:val="000000"/>
                <w:sz w:val="28"/>
                <w:szCs w:val="28"/>
              </w:rPr>
              <w:t>”的领域通用范式，可科学验证模型的跨域泛化能力。</w:t>
            </w:r>
          </w:p>
          <w:p w14:paraId="5A81218C">
            <w:pPr>
              <w:pStyle w:val="10"/>
              <w:numPr>
                <w:ilvl w:val="0"/>
                <w:numId w:val="15"/>
              </w:numPr>
              <w:tabs>
                <w:tab w:val="left" w:pos="984"/>
              </w:tabs>
              <w:suppressAutoHyphens/>
              <w:spacing w:line="300" w:lineRule="auto"/>
              <w:ind w:firstLineChars="0"/>
              <w:rPr>
                <w:rFonts w:hint="eastAsia" w:ascii="楷体" w:hAnsi="楷体" w:eastAsia="楷体" w:cs="楷体"/>
                <w:color w:val="000000"/>
                <w:sz w:val="28"/>
                <w:szCs w:val="28"/>
              </w:rPr>
            </w:pPr>
            <w:r>
              <w:rPr>
                <w:rFonts w:hint="eastAsia" w:ascii="楷体" w:hAnsi="楷体" w:eastAsia="楷体" w:cs="楷体"/>
                <w:b/>
                <w:bCs/>
                <w:color w:val="000000"/>
                <w:sz w:val="28"/>
                <w:szCs w:val="28"/>
              </w:rPr>
              <w:t>评价指标的科学性：</w:t>
            </w:r>
          </w:p>
          <w:p w14:paraId="26F0ED20">
            <w:pPr>
              <w:tabs>
                <w:tab w:val="left" w:pos="984"/>
              </w:tabs>
              <w:suppressAutoHyphens/>
              <w:spacing w:line="300" w:lineRule="auto"/>
              <w:ind w:firstLine="560" w:firstLineChars="200"/>
              <w:rPr>
                <w:rFonts w:hint="eastAsia" w:ascii="楷体" w:hAnsi="楷体" w:eastAsia="楷体" w:cs="楷体"/>
                <w:color w:val="000000"/>
                <w:sz w:val="28"/>
                <w:szCs w:val="28"/>
              </w:rPr>
            </w:pPr>
            <w:r>
              <w:rPr>
                <w:rFonts w:hint="eastAsia" w:ascii="楷体" w:hAnsi="楷体" w:eastAsia="楷体" w:cs="楷体"/>
                <w:color w:val="000000"/>
                <w:sz w:val="28"/>
                <w:szCs w:val="28"/>
              </w:rPr>
              <w:t>选用的</w:t>
            </w:r>
            <w:r>
              <w:rPr>
                <w:rFonts w:hint="eastAsia" w:eastAsia="楷体"/>
                <w:sz w:val="28"/>
                <w:szCs w:val="28"/>
              </w:rPr>
              <w:t>AUC</w:t>
            </w:r>
            <w:r>
              <w:rPr>
                <w:rFonts w:hint="eastAsia" w:ascii="楷体" w:hAnsi="楷体" w:eastAsia="楷体" w:cs="楷体"/>
                <w:color w:val="000000"/>
                <w:sz w:val="28"/>
                <w:szCs w:val="28"/>
              </w:rPr>
              <w:t>、检测准确率为领域内公认的二分类任务核心评价指标，可客观量化模型的检测精度；同时选用参数量、单帧推理速度作为轻量化水平的通用评价指标，选用不同降质场景下的性能保留率作为鲁棒性评价指标，指标体系同时覆盖了学术性能与工程落地能力，维度全面、客观公正，避免了主观评价的偏差；</w:t>
            </w:r>
          </w:p>
          <w:p w14:paraId="03C5A25F">
            <w:pPr>
              <w:pStyle w:val="10"/>
              <w:numPr>
                <w:ilvl w:val="0"/>
                <w:numId w:val="15"/>
              </w:numPr>
              <w:tabs>
                <w:tab w:val="left" w:pos="984"/>
              </w:tabs>
              <w:suppressAutoHyphens/>
              <w:spacing w:line="300" w:lineRule="auto"/>
              <w:ind w:firstLineChars="0"/>
              <w:rPr>
                <w:rFonts w:hint="eastAsia" w:ascii="楷体" w:hAnsi="楷体" w:eastAsia="楷体" w:cs="楷体"/>
                <w:color w:val="000000"/>
                <w:sz w:val="28"/>
                <w:szCs w:val="28"/>
              </w:rPr>
            </w:pPr>
            <w:r>
              <w:rPr>
                <w:rFonts w:hint="eastAsia" w:ascii="楷体" w:hAnsi="楷体" w:eastAsia="楷体" w:cs="楷体"/>
                <w:b/>
                <w:bCs/>
                <w:color w:val="000000"/>
                <w:sz w:val="28"/>
                <w:szCs w:val="28"/>
              </w:rPr>
              <w:t>实验设计的科学性：</w:t>
            </w:r>
          </w:p>
          <w:p w14:paraId="4FF2BD66">
            <w:pPr>
              <w:tabs>
                <w:tab w:val="left" w:pos="984"/>
              </w:tabs>
              <w:suppressAutoHyphens/>
              <w:spacing w:after="240" w:line="300" w:lineRule="auto"/>
              <w:ind w:firstLine="560" w:firstLineChars="200"/>
              <w:rPr>
                <w:rFonts w:hint="eastAsia" w:ascii="楷体" w:hAnsi="楷体" w:eastAsia="楷体" w:cs="楷体"/>
                <w:color w:val="000000"/>
                <w:sz w:val="28"/>
                <w:szCs w:val="28"/>
              </w:rPr>
            </w:pPr>
            <w:r>
              <w:rPr>
                <w:rFonts w:hint="eastAsia" w:ascii="楷体" w:hAnsi="楷体" w:eastAsia="楷体" w:cs="楷体"/>
                <w:color w:val="000000"/>
                <w:sz w:val="28"/>
                <w:szCs w:val="28"/>
              </w:rPr>
              <w:t>设计了梯度式消融实验，从“单空域分支基线→单频域分支基线→双流融合基线→逐步添加掩码、单域去偏、双向去偏模块、补丁重组模块注意力抑制机制”，可精准量化每个核心模块的独立性能贡献，符合机器学习模型验证的科学规范；同时设置了与纯</w:t>
            </w:r>
            <w:r>
              <w:rPr>
                <w:rFonts w:hint="eastAsia" w:eastAsia="楷体"/>
                <w:sz w:val="28"/>
                <w:szCs w:val="28"/>
              </w:rPr>
              <w:t>ViT</w:t>
            </w:r>
            <w:r>
              <w:rPr>
                <w:rFonts w:hint="eastAsia" w:ascii="楷体" w:hAnsi="楷体" w:eastAsia="楷体" w:cs="楷体"/>
                <w:color w:val="000000"/>
                <w:sz w:val="28"/>
                <w:szCs w:val="28"/>
              </w:rPr>
              <w:t>基线、同类型</w:t>
            </w:r>
            <w:r>
              <w:rPr>
                <w:rFonts w:hint="eastAsia" w:eastAsia="楷体"/>
                <w:sz w:val="28"/>
                <w:szCs w:val="28"/>
              </w:rPr>
              <w:t>SOTA</w:t>
            </w:r>
            <w:r>
              <w:rPr>
                <w:rFonts w:hint="eastAsia" w:ascii="楷体" w:hAnsi="楷体" w:eastAsia="楷体" w:cs="楷体"/>
                <w:color w:val="000000"/>
                <w:sz w:val="28"/>
                <w:szCs w:val="28"/>
              </w:rPr>
              <w:t>方法的横向对比实验，可客观验证本项目模型的性能优势；配套搭建了覆盖</w:t>
            </w:r>
            <w:r>
              <w:rPr>
                <w:rFonts w:hint="eastAsia" w:eastAsia="楷体"/>
                <w:sz w:val="28"/>
                <w:szCs w:val="28"/>
              </w:rPr>
              <w:t>JPEG</w:t>
            </w:r>
            <w:r>
              <w:rPr>
                <w:rFonts w:hint="eastAsia" w:ascii="楷体" w:hAnsi="楷体" w:eastAsia="楷体" w:cs="楷体"/>
                <w:color w:val="000000"/>
                <w:sz w:val="28"/>
                <w:szCs w:val="28"/>
              </w:rPr>
              <w:t>压缩、高斯噪声、模糊等真实降质场景的鲁棒性专项测试，可系统验证模型在真实落地场景中的性能稳定性，整体实验设计严谨、可复现，符合领域通用科研规范。</w:t>
            </w:r>
          </w:p>
          <w:p w14:paraId="2E58D64F">
            <w:pPr>
              <w:tabs>
                <w:tab w:val="left" w:pos="1185"/>
              </w:tabs>
              <w:suppressAutoHyphens/>
              <w:spacing w:line="300" w:lineRule="auto"/>
              <w:ind w:firstLine="560" w:firstLineChars="200"/>
              <w:rPr>
                <w:rFonts w:hint="eastAsia" w:ascii="楷体" w:hAnsi="楷体" w:eastAsia="楷体" w:cs="楷体"/>
                <w:color w:val="000000"/>
                <w:sz w:val="28"/>
                <w:szCs w:val="28"/>
              </w:rPr>
            </w:pPr>
            <w:r>
              <w:rPr>
                <w:rFonts w:hint="eastAsia" w:ascii="楷体" w:hAnsi="楷体" w:eastAsia="楷体" w:cs="楷体"/>
                <w:color w:val="000000"/>
                <w:sz w:val="28"/>
                <w:szCs w:val="28"/>
              </w:rPr>
              <w:t>综上，本项目的研究设计全程遵循数字图像处理、深度学习的基础科学规律，底层理论支撑扎实，技术架构设计符合领域通用科学范式，实验验证体系严谨规范、可复现。项目针对深度伪造检测领域的核心科学问题提出了系统性解决方案，兼具科学创新价值与工程落地可行性，研究设计具备完整的科学性与合理性。</w:t>
            </w:r>
          </w:p>
          <w:p w14:paraId="21226FE4">
            <w:pPr>
              <w:pStyle w:val="10"/>
              <w:numPr>
                <w:ilvl w:val="0"/>
                <w:numId w:val="10"/>
              </w:numPr>
              <w:tabs>
                <w:tab w:val="left" w:pos="1185"/>
              </w:tabs>
              <w:suppressAutoHyphens/>
              <w:spacing w:before="240" w:line="300" w:lineRule="auto"/>
              <w:ind w:firstLineChars="0"/>
              <w:rPr>
                <w:rFonts w:hint="eastAsia" w:ascii="楷体" w:hAnsi="楷体" w:eastAsia="楷体" w:cs="楷体"/>
                <w:b/>
                <w:bCs/>
                <w:color w:val="000000"/>
                <w:sz w:val="28"/>
                <w:szCs w:val="28"/>
              </w:rPr>
            </w:pPr>
            <w:r>
              <w:rPr>
                <w:rFonts w:hint="eastAsia" w:ascii="楷体" w:hAnsi="楷体" w:eastAsia="楷体" w:cs="楷体"/>
                <w:b/>
                <w:bCs/>
                <w:color w:val="000000"/>
                <w:sz w:val="28"/>
                <w:szCs w:val="28"/>
              </w:rPr>
              <w:t>项目的先进性</w:t>
            </w:r>
          </w:p>
          <w:p w14:paraId="412B337A">
            <w:pPr>
              <w:pStyle w:val="10"/>
              <w:numPr>
                <w:ilvl w:val="0"/>
                <w:numId w:val="16"/>
              </w:numPr>
              <w:tabs>
                <w:tab w:val="left" w:pos="1185"/>
              </w:tabs>
              <w:suppressAutoHyphens/>
              <w:spacing w:before="240" w:line="300" w:lineRule="auto"/>
              <w:ind w:firstLineChars="0"/>
              <w:rPr>
                <w:rFonts w:hint="eastAsia" w:ascii="楷体" w:hAnsi="楷体" w:eastAsia="楷体" w:cs="楷体"/>
                <w:b/>
                <w:bCs/>
                <w:color w:val="000000"/>
                <w:sz w:val="28"/>
                <w:szCs w:val="28"/>
              </w:rPr>
            </w:pPr>
            <w:r>
              <w:rPr>
                <w:rFonts w:hint="eastAsia" w:ascii="楷体" w:hAnsi="楷体" w:eastAsia="楷体" w:cs="楷体"/>
                <w:b/>
                <w:bCs/>
                <w:color w:val="000000"/>
                <w:sz w:val="28"/>
                <w:szCs w:val="28"/>
              </w:rPr>
              <w:t>本项目在核心检测性能的设计上，相比现有主流方法具备如下先进性：</w:t>
            </w:r>
          </w:p>
          <w:p w14:paraId="3162AB42">
            <w:pPr>
              <w:tabs>
                <w:tab w:val="left" w:pos="984"/>
              </w:tabs>
              <w:suppressAutoHyphens/>
              <w:spacing w:line="300" w:lineRule="auto"/>
              <w:ind w:firstLine="560" w:firstLineChars="200"/>
              <w:rPr>
                <w:rFonts w:hint="eastAsia" w:ascii="楷体" w:hAnsi="楷体" w:eastAsia="楷体" w:cs="楷体"/>
                <w:color w:val="000000"/>
                <w:sz w:val="28"/>
                <w:szCs w:val="28"/>
              </w:rPr>
            </w:pPr>
            <w:r>
              <w:rPr>
                <w:rFonts w:hint="eastAsia" w:ascii="楷体" w:hAnsi="楷体" w:eastAsia="楷体" w:cs="楷体"/>
                <w:color w:val="000000"/>
                <w:sz w:val="28"/>
                <w:szCs w:val="28"/>
              </w:rPr>
              <w:t>针对单RGB域（空域）模型表征维度单一、传统双流融合易引发跨域偏置放大的固有局限，本项目构建“交叉注意力对齐+双域偏置协同抑制+补丁重组增强”的检测架构。</w:t>
            </w:r>
          </w:p>
          <w:p w14:paraId="3150D7F2">
            <w:pPr>
              <w:tabs>
                <w:tab w:val="left" w:pos="984"/>
              </w:tabs>
              <w:suppressAutoHyphens/>
              <w:spacing w:after="240" w:line="300" w:lineRule="auto"/>
              <w:ind w:firstLine="560" w:firstLineChars="200"/>
              <w:rPr>
                <w:rFonts w:hint="eastAsia" w:ascii="楷体" w:hAnsi="楷体" w:eastAsia="楷体" w:cs="楷体"/>
                <w:color w:val="000000"/>
                <w:sz w:val="28"/>
                <w:szCs w:val="28"/>
              </w:rPr>
            </w:pPr>
            <w:r>
              <w:rPr>
                <w:rFonts w:hint="eastAsia" w:ascii="楷体" w:hAnsi="楷体" w:eastAsia="楷体" w:cs="楷体"/>
                <w:color w:val="000000"/>
                <w:sz w:val="28"/>
                <w:szCs w:val="28"/>
              </w:rPr>
              <w:t>本项目针对上述固有缺陷，设计了双域特征互补提取+双域偏置协同抑制的架构，从底层逻辑上避免了现有方法的性能限制。基于</w:t>
            </w:r>
            <w:r>
              <w:rPr>
                <w:rFonts w:hint="eastAsia" w:eastAsia="楷体"/>
                <w:sz w:val="28"/>
                <w:szCs w:val="28"/>
              </w:rPr>
              <w:t>CVPR</w:t>
            </w:r>
            <w:r>
              <w:rPr>
                <w:rFonts w:hint="eastAsia" w:ascii="楷体" w:hAnsi="楷体" w:eastAsia="楷体" w:cs="楷体"/>
                <w:color w:val="000000"/>
                <w:sz w:val="28"/>
                <w:szCs w:val="28"/>
              </w:rPr>
              <w:t>、</w:t>
            </w:r>
            <w:r>
              <w:rPr>
                <w:rFonts w:hint="eastAsia" w:eastAsia="楷体"/>
                <w:sz w:val="28"/>
                <w:szCs w:val="28"/>
              </w:rPr>
              <w:t>Information Fusion</w:t>
            </w:r>
            <w:r>
              <w:rPr>
                <w:rFonts w:hint="eastAsia" w:ascii="楷体" w:hAnsi="楷体" w:eastAsia="楷体" w:cs="楷体"/>
                <w:color w:val="000000"/>
                <w:sz w:val="28"/>
                <w:szCs w:val="28"/>
              </w:rPr>
              <w:t>等顶会顶刊中同类型模块的公开验证结果，本项目设计预期可在标准基准数据集上，对主流</w:t>
            </w:r>
            <w:r>
              <w:rPr>
                <w:rFonts w:hint="eastAsia" w:eastAsia="楷体"/>
                <w:sz w:val="28"/>
                <w:szCs w:val="28"/>
              </w:rPr>
              <w:t>GAN</w:t>
            </w:r>
            <w:r>
              <w:rPr>
                <w:rFonts w:hint="eastAsia" w:ascii="楷体" w:hAnsi="楷体" w:eastAsia="楷体" w:cs="楷体"/>
                <w:color w:val="000000"/>
                <w:sz w:val="28"/>
                <w:szCs w:val="28"/>
              </w:rPr>
              <w:t>、扩散模型伪造图像实现稳定高精度检测；在领域通用的“</w:t>
            </w:r>
            <w:r>
              <w:rPr>
                <w:rFonts w:hint="eastAsia" w:eastAsia="楷体"/>
                <w:sz w:val="28"/>
                <w:szCs w:val="28"/>
              </w:rPr>
              <w:t>FaceForensics++</w:t>
            </w:r>
            <w:r>
              <w:rPr>
                <w:rFonts w:hint="eastAsia" w:ascii="楷体" w:hAnsi="楷体" w:eastAsia="楷体" w:cs="楷体"/>
                <w:color w:val="000000"/>
                <w:sz w:val="28"/>
                <w:szCs w:val="28"/>
              </w:rPr>
              <w:t>训练、</w:t>
            </w:r>
            <w:r>
              <w:rPr>
                <w:rFonts w:hint="eastAsia" w:eastAsia="楷体"/>
                <w:sz w:val="28"/>
                <w:szCs w:val="28"/>
              </w:rPr>
              <w:t>Celeb-DF</w:t>
            </w:r>
            <w:r>
              <w:rPr>
                <w:rFonts w:hint="eastAsia" w:ascii="楷体" w:hAnsi="楷体" w:eastAsia="楷体" w:cs="楷体"/>
                <w:color w:val="000000"/>
                <w:sz w:val="28"/>
                <w:szCs w:val="28"/>
              </w:rPr>
              <w:t>跨域测试”范式下，预期跨数据集检测准确率相比纯</w:t>
            </w:r>
            <w:r>
              <w:rPr>
                <w:rFonts w:hint="eastAsia" w:eastAsia="楷体"/>
                <w:sz w:val="28"/>
                <w:szCs w:val="28"/>
              </w:rPr>
              <w:t>ViT</w:t>
            </w:r>
            <w:r>
              <w:rPr>
                <w:rFonts w:hint="eastAsia" w:ascii="楷体" w:hAnsi="楷体" w:eastAsia="楷体" w:cs="楷体"/>
                <w:color w:val="000000"/>
                <w:sz w:val="28"/>
                <w:szCs w:val="28"/>
              </w:rPr>
              <w:t>基线实现性能提升，尝试解决现有模型跨域泛化能力不足的行业痛点。</w:t>
            </w:r>
          </w:p>
          <w:p w14:paraId="05793802">
            <w:pPr>
              <w:pStyle w:val="10"/>
              <w:numPr>
                <w:ilvl w:val="0"/>
                <w:numId w:val="16"/>
              </w:numPr>
              <w:tabs>
                <w:tab w:val="left" w:pos="1185"/>
              </w:tabs>
              <w:suppressAutoHyphens/>
              <w:spacing w:line="300" w:lineRule="auto"/>
              <w:ind w:firstLineChars="0"/>
              <w:rPr>
                <w:rFonts w:hint="eastAsia" w:ascii="楷体" w:hAnsi="楷体" w:eastAsia="楷体" w:cs="楷体"/>
                <w:b/>
                <w:bCs/>
                <w:color w:val="000000"/>
                <w:sz w:val="28"/>
                <w:szCs w:val="28"/>
              </w:rPr>
            </w:pPr>
            <w:r>
              <w:rPr>
                <w:rFonts w:hint="eastAsia" w:ascii="楷体" w:hAnsi="楷体" w:eastAsia="楷体" w:cs="楷体"/>
                <w:b/>
                <w:bCs/>
                <w:color w:val="000000"/>
                <w:sz w:val="28"/>
                <w:szCs w:val="28"/>
              </w:rPr>
              <w:t>本项目在真实场景的鲁棒性设计上，相比现有方法具备如下先进性：</w:t>
            </w:r>
          </w:p>
          <w:p w14:paraId="16665715">
            <w:pPr>
              <w:tabs>
                <w:tab w:val="left" w:pos="984"/>
              </w:tabs>
              <w:suppressAutoHyphens/>
              <w:spacing w:line="300" w:lineRule="auto"/>
              <w:ind w:firstLine="560" w:firstLineChars="200"/>
              <w:rPr>
                <w:rFonts w:hint="eastAsia" w:ascii="楷体" w:hAnsi="楷体" w:eastAsia="楷体" w:cs="楷体"/>
                <w:color w:val="000000"/>
                <w:sz w:val="28"/>
                <w:szCs w:val="28"/>
              </w:rPr>
            </w:pPr>
            <w:r>
              <w:rPr>
                <w:rFonts w:hint="eastAsia" w:ascii="楷体" w:hAnsi="楷体" w:eastAsia="楷体" w:cs="楷体"/>
                <w:color w:val="000000"/>
                <w:sz w:val="28"/>
                <w:szCs w:val="28"/>
              </w:rPr>
              <w:t>社交媒体平台传播的人脸图像普遍经过多次</w:t>
            </w:r>
            <w:r>
              <w:rPr>
                <w:rFonts w:hint="eastAsia" w:eastAsia="楷体"/>
                <w:sz w:val="28"/>
                <w:szCs w:val="28"/>
              </w:rPr>
              <w:t>JPEG</w:t>
            </w:r>
            <w:r>
              <w:rPr>
                <w:rFonts w:hint="eastAsia" w:ascii="楷体" w:hAnsi="楷体" w:eastAsia="楷体" w:cs="楷体"/>
                <w:color w:val="000000"/>
                <w:sz w:val="28"/>
                <w:szCs w:val="28"/>
              </w:rPr>
              <w:t>压缩、高斯噪声、模糊等降质操作，现有主流检测模型（ViT-Base、EfficientNet-B4</w:t>
            </w:r>
            <w:r>
              <w:rPr>
                <w:rFonts w:ascii="楷体" w:hAnsi="楷体" w:eastAsia="楷体" w:cs="楷体"/>
                <w:color w:val="000000"/>
                <w:sz w:val="28"/>
                <w:szCs w:val="28"/>
              </w:rPr>
              <w:t>）</w:t>
            </w:r>
            <w:r>
              <w:rPr>
                <w:rFonts w:hint="eastAsia" w:ascii="楷体" w:hAnsi="楷体" w:eastAsia="楷体" w:cs="楷体"/>
                <w:color w:val="000000"/>
                <w:sz w:val="28"/>
                <w:szCs w:val="28"/>
              </w:rPr>
              <w:t>在进行特征表征时，易陷于“捷径学习”，过度依赖空域高频纹理与局部的边缘拼接伪影[2]，导致模型在面对跨域测试或复杂降质场景中，</w:t>
            </w:r>
            <w:r>
              <w:rPr>
                <w:rFonts w:ascii="楷体" w:hAnsi="楷体" w:eastAsia="楷体" w:cs="楷体"/>
                <w:color w:val="000000"/>
                <w:sz w:val="28"/>
                <w:szCs w:val="28"/>
              </w:rPr>
              <w:t>跨域测试AUC断崖式下跌（通常由0.95+骤降至0.65以下</w:t>
            </w:r>
            <w:r>
              <w:rPr>
                <w:rFonts w:hint="eastAsia" w:ascii="楷体" w:hAnsi="楷体" w:eastAsia="楷体" w:cs="楷体"/>
                <w:color w:val="000000"/>
                <w:sz w:val="28"/>
                <w:szCs w:val="28"/>
              </w:rPr>
              <w:t>[3][4]</w:t>
            </w:r>
            <w:r>
              <w:rPr>
                <w:rFonts w:ascii="楷体" w:hAnsi="楷体" w:eastAsia="楷体" w:cs="楷体"/>
                <w:color w:val="000000"/>
                <w:sz w:val="28"/>
                <w:szCs w:val="28"/>
              </w:rPr>
              <w:t>），成为制约工程落地的核心瓶颈。</w:t>
            </w:r>
          </w:p>
          <w:p w14:paraId="6F277680">
            <w:pPr>
              <w:tabs>
                <w:tab w:val="left" w:pos="984"/>
              </w:tabs>
              <w:suppressAutoHyphens/>
              <w:spacing w:after="240" w:line="300" w:lineRule="auto"/>
              <w:ind w:firstLine="560" w:firstLineChars="200"/>
              <w:rPr>
                <w:rFonts w:hint="eastAsia" w:ascii="楷体" w:hAnsi="楷体" w:eastAsia="楷体" w:cs="楷体"/>
                <w:color w:val="000000"/>
                <w:sz w:val="28"/>
                <w:szCs w:val="28"/>
              </w:rPr>
            </w:pPr>
            <w:r>
              <w:rPr>
                <w:rFonts w:hint="eastAsia" w:ascii="楷体" w:hAnsi="楷体" w:eastAsia="楷体" w:cs="楷体"/>
                <w:color w:val="000000"/>
                <w:sz w:val="28"/>
                <w:szCs w:val="28"/>
              </w:rPr>
              <w:t>本项目针对真实场景的降质特性，设计了适配</w:t>
            </w:r>
            <w:r>
              <w:rPr>
                <w:rFonts w:hint="eastAsia" w:eastAsia="楷体"/>
                <w:sz w:val="28"/>
                <w:szCs w:val="28"/>
              </w:rPr>
              <w:t>JPEG</w:t>
            </w:r>
            <w:r>
              <w:rPr>
                <w:rFonts w:hint="eastAsia" w:ascii="楷体" w:hAnsi="楷体" w:eastAsia="楷体" w:cs="楷体"/>
                <w:color w:val="000000"/>
                <w:sz w:val="28"/>
                <w:szCs w:val="28"/>
              </w:rPr>
              <w:t>压缩规则的频域特征提取分支，利用频域特征对压缩、噪声等降质操作鲁棒性更强的特性，构建起频域特征与空域特征互补的机制，从底层保障了模型在降质场景下的性能稳定性，本项目设计预期在重度JPEG压缩（Q=30</w:t>
            </w:r>
            <w:r>
              <w:rPr>
                <w:rFonts w:ascii="楷体" w:hAnsi="楷体" w:eastAsia="楷体" w:cs="楷体"/>
                <w:color w:val="000000"/>
                <w:sz w:val="28"/>
                <w:szCs w:val="28"/>
              </w:rPr>
              <w:t>）</w:t>
            </w:r>
            <w:r>
              <w:rPr>
                <w:rFonts w:hint="eastAsia" w:ascii="楷体" w:hAnsi="楷体" w:eastAsia="楷体" w:cs="楷体"/>
                <w:color w:val="000000"/>
                <w:sz w:val="28"/>
                <w:szCs w:val="28"/>
              </w:rPr>
              <w:t>场景下，跨域检测AUC较纯空域ViT基线（预期AUC≈0.62）提升≥25个百分点，达到AUC≥0.87；单帧推理延迟控制在≤45ms，较同精度双流SOTA模型（通常≥80ms）压缩43%。在综合降质测试集（Q=30）上，预期模型性能保留率（Retention Rate = 降质场景AUC / 原始场景AUC）≥82%，较现有频域单支方法（通常≤65%）提升≥17个百分点。在常见降质场景下，模型性能保留率显著优于现有主流方法，无需针对不同降质场景做专项微调，即可直接适配社交平台内容审核、金融身份核验等真实业务场景，场景通用性与抗干扰能力具备显著的设计先进性。</w:t>
            </w:r>
          </w:p>
          <w:p w14:paraId="57F9FD57">
            <w:pPr>
              <w:pStyle w:val="10"/>
              <w:numPr>
                <w:ilvl w:val="0"/>
                <w:numId w:val="16"/>
              </w:numPr>
              <w:tabs>
                <w:tab w:val="left" w:pos="1185"/>
              </w:tabs>
              <w:suppressAutoHyphens/>
              <w:spacing w:line="300" w:lineRule="auto"/>
              <w:ind w:firstLineChars="0"/>
              <w:rPr>
                <w:rFonts w:hint="eastAsia" w:ascii="楷体" w:hAnsi="楷体" w:eastAsia="楷体" w:cs="楷体"/>
                <w:b/>
                <w:bCs/>
                <w:color w:val="000000"/>
                <w:sz w:val="28"/>
                <w:szCs w:val="28"/>
              </w:rPr>
            </w:pPr>
            <w:r>
              <w:rPr>
                <w:rFonts w:hint="eastAsia" w:ascii="楷体" w:hAnsi="楷体" w:eastAsia="楷体" w:cs="楷体"/>
                <w:b/>
                <w:bCs/>
                <w:color w:val="000000"/>
                <w:sz w:val="28"/>
                <w:szCs w:val="28"/>
              </w:rPr>
              <w:t>本项目在工程落地性的设计上，相比现有高性能检测模型具备如下先进性：</w:t>
            </w:r>
          </w:p>
          <w:p w14:paraId="2C78E1BA">
            <w:pPr>
              <w:tabs>
                <w:tab w:val="left" w:pos="1185"/>
              </w:tabs>
              <w:suppressAutoHyphens/>
              <w:spacing w:line="300" w:lineRule="auto"/>
              <w:ind w:firstLine="560" w:firstLineChars="200"/>
              <w:rPr>
                <w:rFonts w:hint="eastAsia" w:ascii="楷体" w:hAnsi="楷体" w:eastAsia="楷体" w:cs="楷体"/>
                <w:color w:val="000000"/>
                <w:sz w:val="28"/>
                <w:szCs w:val="28"/>
              </w:rPr>
            </w:pPr>
            <w:r>
              <w:rPr>
                <w:rFonts w:hint="eastAsia" w:ascii="楷体" w:hAnsi="楷体" w:eastAsia="楷体" w:cs="楷体"/>
                <w:color w:val="000000"/>
                <w:sz w:val="28"/>
                <w:szCs w:val="28"/>
              </w:rPr>
              <w:t>现有高性能双流检测模型普遍采用双分支独立编码器架构，经过多层网络嵌套，推理延迟高，需要专业级服务器算力支撑，难以在边缘节点、高并发业务场景中低成本部署，落地门槛极高，这是现有高性能模型的普遍行业痛点。</w:t>
            </w:r>
          </w:p>
          <w:p w14:paraId="34785E5C">
            <w:pPr>
              <w:tabs>
                <w:tab w:val="left" w:pos="1185"/>
              </w:tabs>
              <w:suppressAutoHyphens/>
              <w:spacing w:line="300" w:lineRule="auto"/>
              <w:ind w:firstLine="560" w:firstLineChars="200"/>
              <w:rPr>
                <w:rFonts w:hint="eastAsia" w:ascii="楷体" w:hAnsi="楷体" w:eastAsia="楷体" w:cs="楷体"/>
                <w:color w:val="000000"/>
                <w:sz w:val="28"/>
                <w:szCs w:val="28"/>
              </w:rPr>
            </w:pPr>
            <w:r>
              <w:rPr>
                <w:rFonts w:hint="eastAsia" w:ascii="楷体" w:hAnsi="楷体" w:eastAsia="楷体" w:cs="楷体"/>
                <w:color w:val="000000"/>
                <w:sz w:val="28"/>
                <w:szCs w:val="28"/>
              </w:rPr>
              <w:t>本项目针对落地部署的核心需求，采用“训练阶段启用增强模块、推理阶段完全关闭”的工程化设计，推理过程无额外计算开销，实现了检测精度与推理效率的设计平衡。</w:t>
            </w:r>
          </w:p>
          <w:p w14:paraId="08C8B555">
            <w:pPr>
              <w:tabs>
                <w:tab w:val="left" w:pos="984"/>
              </w:tabs>
              <w:suppressAutoHyphens/>
              <w:spacing w:after="240" w:line="300" w:lineRule="auto"/>
              <w:ind w:firstLine="560" w:firstLineChars="200"/>
              <w:rPr>
                <w:rFonts w:hint="eastAsia" w:ascii="楷体" w:hAnsi="楷体" w:eastAsia="楷体" w:cs="楷体"/>
                <w:color w:val="000000"/>
                <w:sz w:val="28"/>
                <w:szCs w:val="28"/>
              </w:rPr>
            </w:pPr>
            <w:r>
              <w:rPr>
                <w:rFonts w:hint="eastAsia" w:ascii="楷体" w:hAnsi="楷体" w:eastAsia="楷体" w:cs="楷体"/>
                <w:color w:val="000000"/>
                <w:sz w:val="28"/>
                <w:szCs w:val="28"/>
              </w:rPr>
              <w:t>本项目模型可通过标准化</w:t>
            </w:r>
            <w:r>
              <w:rPr>
                <w:rFonts w:hint="eastAsia" w:eastAsia="楷体"/>
                <w:sz w:val="28"/>
                <w:szCs w:val="28"/>
              </w:rPr>
              <w:t>API</w:t>
            </w:r>
            <w:r>
              <w:rPr>
                <w:rFonts w:hint="eastAsia" w:ascii="楷体" w:hAnsi="楷体" w:eastAsia="楷体" w:cs="楷体"/>
                <w:color w:val="000000"/>
                <w:sz w:val="28"/>
                <w:szCs w:val="28"/>
              </w:rPr>
              <w:t>接口快速接入现有业务系统，提高平台对涉及个人隐私人脸图像审核的能力。</w:t>
            </w:r>
          </w:p>
          <w:p w14:paraId="16E1436A">
            <w:pPr>
              <w:pStyle w:val="10"/>
              <w:numPr>
                <w:ilvl w:val="0"/>
                <w:numId w:val="16"/>
              </w:numPr>
              <w:tabs>
                <w:tab w:val="left" w:pos="1185"/>
              </w:tabs>
              <w:suppressAutoHyphens/>
              <w:spacing w:line="300" w:lineRule="auto"/>
              <w:ind w:firstLineChars="0"/>
              <w:rPr>
                <w:rFonts w:hint="eastAsia" w:ascii="楷体" w:hAnsi="楷体" w:eastAsia="楷体" w:cs="楷体"/>
                <w:b/>
                <w:bCs/>
                <w:color w:val="000000"/>
                <w:sz w:val="28"/>
                <w:szCs w:val="28"/>
              </w:rPr>
            </w:pPr>
            <w:r>
              <w:rPr>
                <w:rFonts w:hint="eastAsia" w:ascii="楷体" w:hAnsi="楷体" w:eastAsia="楷体" w:cs="楷体"/>
                <w:b/>
                <w:bCs/>
                <w:color w:val="000000"/>
                <w:sz w:val="28"/>
                <w:szCs w:val="28"/>
              </w:rPr>
              <w:t xml:space="preserve">本项目在新型伪造技术的适配性设计上，相比现有方法具备如下先进性：   </w:t>
            </w:r>
          </w:p>
          <w:p w14:paraId="5AE40290">
            <w:pPr>
              <w:tabs>
                <w:tab w:val="left" w:pos="984"/>
              </w:tabs>
              <w:suppressAutoHyphens/>
              <w:spacing w:line="300" w:lineRule="auto"/>
              <w:ind w:firstLine="560" w:firstLineChars="200"/>
              <w:rPr>
                <w:rFonts w:hint="eastAsia" w:ascii="楷体" w:hAnsi="楷体" w:eastAsia="楷体" w:cs="楷体"/>
                <w:color w:val="000000"/>
                <w:sz w:val="28"/>
                <w:szCs w:val="28"/>
              </w:rPr>
            </w:pPr>
            <w:r>
              <w:rPr>
                <w:rFonts w:hint="eastAsia" w:ascii="楷体" w:hAnsi="楷体" w:eastAsia="楷体" w:cs="楷体"/>
                <w:color w:val="000000"/>
                <w:sz w:val="28"/>
                <w:szCs w:val="28"/>
              </w:rPr>
              <w:t>现有检测模型普遍针对早期</w:t>
            </w:r>
            <w:r>
              <w:rPr>
                <w:rFonts w:hint="eastAsia" w:eastAsia="楷体"/>
                <w:sz w:val="28"/>
                <w:szCs w:val="28"/>
              </w:rPr>
              <w:t>GAN</w:t>
            </w:r>
            <w:r>
              <w:rPr>
                <w:rFonts w:hint="eastAsia" w:ascii="楷体" w:hAnsi="楷体" w:eastAsia="楷体" w:cs="楷体"/>
                <w:color w:val="000000"/>
                <w:sz w:val="28"/>
                <w:szCs w:val="28"/>
              </w:rPr>
              <w:t>换脸算法优化，过度拟合特定伪造类型的显性特征，对扩散模型生成的全局一致超现实伪造图像，普遍存在漏检率高、检测性能大幅下降的问题，面对快速迭代的深度伪造技术，现有方法的适配性存在天然缺陷。</w:t>
            </w:r>
          </w:p>
          <w:p w14:paraId="78432BF8">
            <w:pPr>
              <w:tabs>
                <w:tab w:val="left" w:pos="984"/>
              </w:tabs>
              <w:suppressAutoHyphens/>
              <w:spacing w:line="300" w:lineRule="auto"/>
              <w:ind w:firstLine="560" w:firstLineChars="200"/>
              <w:rPr>
                <w:rFonts w:hint="eastAsia" w:ascii="楷体" w:hAnsi="楷体" w:eastAsia="楷体" w:cs="楷体"/>
                <w:color w:val="000000"/>
                <w:sz w:val="28"/>
                <w:szCs w:val="28"/>
              </w:rPr>
            </w:pPr>
            <w:r>
              <w:rPr>
                <w:rFonts w:hint="eastAsia" w:ascii="楷体" w:hAnsi="楷体" w:eastAsia="楷体" w:cs="楷体"/>
                <w:color w:val="000000"/>
                <w:sz w:val="28"/>
                <w:szCs w:val="28"/>
              </w:rPr>
              <w:t>本项目针对伪造技术的迭代趋势，通过注意力抑制机制，强制模型学习具有本质判别力的通用伪造特征，而非特定伪造类型的显性特征，从底层逻辑上提升了模型对未见伪造类型的适配能力。基于同类型泛化增强方法的公开验证结果，本项目设计预期对扩散模型生成的伪造图像检测</w:t>
            </w:r>
            <w:r>
              <w:rPr>
                <w:rFonts w:eastAsia="楷体"/>
                <w:sz w:val="28"/>
                <w:szCs w:val="28"/>
              </w:rPr>
              <w:t>AUC</w:t>
            </w:r>
            <w:r>
              <w:rPr>
                <w:rFonts w:eastAsia="楷体"/>
                <w:color w:val="000000"/>
                <w:sz w:val="28"/>
                <w:szCs w:val="28"/>
              </w:rPr>
              <w:t>≥0.85</w:t>
            </w:r>
            <w:r>
              <w:rPr>
                <w:rFonts w:hint="eastAsia" w:ascii="楷体" w:hAnsi="楷体" w:eastAsia="楷体" w:cs="楷体"/>
                <w:color w:val="000000"/>
                <w:sz w:val="28"/>
                <w:szCs w:val="28"/>
              </w:rPr>
              <w:t>，相比现有主流方法实现5个百分点以上的性能提升，无需针对新型伪造算法做大规模重训，即可实现稳定检测，对深度伪造技术的迭代发展具备更强的长期适配能力。</w:t>
            </w:r>
          </w:p>
          <w:p w14:paraId="43FACB3F">
            <w:pPr>
              <w:pStyle w:val="10"/>
              <w:numPr>
                <w:ilvl w:val="0"/>
                <w:numId w:val="10"/>
              </w:numPr>
              <w:tabs>
                <w:tab w:val="left" w:pos="1185"/>
              </w:tabs>
              <w:suppressAutoHyphens/>
              <w:spacing w:before="240" w:line="300" w:lineRule="auto"/>
              <w:ind w:firstLineChars="0"/>
              <w:rPr>
                <w:rFonts w:hint="eastAsia" w:ascii="楷体" w:hAnsi="楷体" w:eastAsia="楷体" w:cs="楷体"/>
                <w:b/>
                <w:bCs/>
                <w:color w:val="000000"/>
                <w:sz w:val="28"/>
                <w:szCs w:val="28"/>
              </w:rPr>
            </w:pPr>
            <w:r>
              <w:rPr>
                <w:rFonts w:hint="eastAsia" w:ascii="楷体" w:hAnsi="楷体" w:eastAsia="楷体" w:cs="楷体"/>
                <w:b/>
                <w:bCs/>
                <w:color w:val="000000"/>
                <w:sz w:val="28"/>
                <w:szCs w:val="28"/>
              </w:rPr>
              <w:t>项目的独特之处</w:t>
            </w:r>
          </w:p>
          <w:p w14:paraId="0753F6FF">
            <w:pPr>
              <w:pStyle w:val="10"/>
              <w:numPr>
                <w:ilvl w:val="0"/>
                <w:numId w:val="17"/>
              </w:numPr>
              <w:tabs>
                <w:tab w:val="left" w:pos="1185"/>
              </w:tabs>
              <w:suppressAutoHyphens/>
              <w:spacing w:line="300" w:lineRule="auto"/>
              <w:ind w:firstLineChars="0"/>
              <w:rPr>
                <w:rFonts w:hint="eastAsia" w:ascii="楷体" w:hAnsi="楷体" w:eastAsia="楷体" w:cs="楷体"/>
                <w:b/>
                <w:bCs/>
                <w:color w:val="000000"/>
                <w:sz w:val="28"/>
                <w:szCs w:val="28"/>
              </w:rPr>
            </w:pPr>
            <w:r>
              <w:rPr>
                <w:rFonts w:hint="eastAsia" w:ascii="楷体" w:hAnsi="楷体" w:eastAsia="楷体" w:cs="楷体"/>
                <w:b/>
                <w:bCs/>
                <w:color w:val="000000"/>
                <w:sz w:val="28"/>
                <w:szCs w:val="28"/>
              </w:rPr>
              <w:t>空域-频域双向协同去偏架构，解决双流融合的固有偏置缺陷</w:t>
            </w:r>
          </w:p>
          <w:p w14:paraId="3B375693">
            <w:pPr>
              <w:tabs>
                <w:tab w:val="left" w:pos="1185"/>
              </w:tabs>
              <w:suppressAutoHyphens/>
              <w:spacing w:after="240" w:line="300" w:lineRule="auto"/>
              <w:ind w:firstLine="560" w:firstLineChars="200"/>
              <w:rPr>
                <w:rFonts w:hint="eastAsia" w:ascii="楷体" w:hAnsi="楷体" w:eastAsia="楷体" w:cs="楷体"/>
                <w:color w:val="000000"/>
                <w:sz w:val="28"/>
                <w:szCs w:val="28"/>
              </w:rPr>
            </w:pPr>
            <w:r>
              <w:rPr>
                <w:rFonts w:hint="eastAsia" w:ascii="楷体" w:hAnsi="楷体" w:eastAsia="楷体" w:cs="楷体"/>
                <w:color w:val="000000"/>
                <w:sz w:val="28"/>
                <w:szCs w:val="28"/>
              </w:rPr>
              <w:t>针对单域机制无法适配双流、双域偏置融合后放大的核心问题，本项目独创双向协同去偏架构：空域和频域分支分别采用“注意力抑制+补丁重组”破除局部偏置、抑制谱偏差，双域特征并行提取，通过交叉注意力，形成互补协同，从根源破解双流融合偏置难题，该协同范式突破了单域硬阈值衰减与双流独立去偏的局限，为多模态特征融合提供了可复现的去偏新思路。</w:t>
            </w:r>
          </w:p>
          <w:p w14:paraId="5501193F">
            <w:pPr>
              <w:pStyle w:val="10"/>
              <w:numPr>
                <w:ilvl w:val="0"/>
                <w:numId w:val="17"/>
              </w:numPr>
              <w:tabs>
                <w:tab w:val="left" w:pos="1185"/>
              </w:tabs>
              <w:suppressAutoHyphens/>
              <w:spacing w:line="300" w:lineRule="auto"/>
              <w:ind w:firstLineChars="0"/>
              <w:rPr>
                <w:rFonts w:hint="eastAsia" w:ascii="楷体" w:hAnsi="楷体" w:eastAsia="楷体" w:cs="楷体"/>
                <w:b/>
                <w:bCs/>
                <w:color w:val="000000"/>
                <w:sz w:val="28"/>
                <w:szCs w:val="28"/>
              </w:rPr>
            </w:pPr>
            <w:r>
              <w:rPr>
                <w:rFonts w:hint="eastAsia" w:ascii="楷体" w:hAnsi="楷体" w:eastAsia="楷体" w:cs="楷体"/>
                <w:b/>
                <w:bCs/>
                <w:color w:val="000000"/>
                <w:sz w:val="28"/>
                <w:szCs w:val="28"/>
              </w:rPr>
              <w:t>适配双流架构的双域同步补丁掩码泛化增强范式</w:t>
            </w:r>
          </w:p>
          <w:p w14:paraId="2632698B">
            <w:pPr>
              <w:tabs>
                <w:tab w:val="left" w:pos="984"/>
              </w:tabs>
              <w:suppressAutoHyphens/>
              <w:spacing w:line="300" w:lineRule="auto"/>
              <w:ind w:firstLine="560" w:firstLineChars="200"/>
              <w:rPr>
                <w:rFonts w:hint="eastAsia" w:ascii="楷体" w:hAnsi="楷体" w:eastAsia="楷体" w:cs="楷体"/>
                <w:color w:val="000000"/>
                <w:sz w:val="28"/>
                <w:szCs w:val="28"/>
              </w:rPr>
            </w:pPr>
            <w:r>
              <w:rPr>
                <w:rFonts w:hint="eastAsia" w:ascii="楷体" w:hAnsi="楷体" w:eastAsia="楷体" w:cs="楷体"/>
                <w:color w:val="000000"/>
                <w:sz w:val="28"/>
                <w:szCs w:val="28"/>
              </w:rPr>
              <w:t>现有基于掩码的泛化增强方法，均针对单空域</w:t>
            </w:r>
            <w:r>
              <w:rPr>
                <w:rFonts w:hint="eastAsia" w:eastAsia="楷体"/>
                <w:sz w:val="28"/>
                <w:szCs w:val="28"/>
              </w:rPr>
              <w:t>RGB</w:t>
            </w:r>
            <w:r>
              <w:rPr>
                <w:rFonts w:hint="eastAsia" w:ascii="楷体" w:hAnsi="楷体" w:eastAsia="楷体" w:cs="楷体"/>
                <w:color w:val="000000"/>
                <w:sz w:val="28"/>
                <w:szCs w:val="28"/>
              </w:rPr>
              <w:t>图像设计，无法适配双流架构；少数双流方法采用的分分支独立掩码，会破坏空域与频域特征的语义对齐，反而削弱双域特征的互补优势，这是现有掩码方法在双流架构中无法解决的固有缺陷。</w:t>
            </w:r>
          </w:p>
          <w:p w14:paraId="7707C34C">
            <w:pPr>
              <w:tabs>
                <w:tab w:val="left" w:pos="1185"/>
              </w:tabs>
              <w:suppressAutoHyphens/>
              <w:spacing w:after="240" w:line="300" w:lineRule="auto"/>
              <w:ind w:firstLine="560" w:firstLineChars="200"/>
              <w:rPr>
                <w:rFonts w:hint="eastAsia" w:ascii="楷体" w:hAnsi="楷体" w:eastAsia="楷体" w:cs="楷体"/>
                <w:color w:val="000000"/>
                <w:sz w:val="28"/>
                <w:szCs w:val="28"/>
              </w:rPr>
            </w:pPr>
            <w:r>
              <w:rPr>
                <w:rFonts w:hint="eastAsia" w:ascii="楷体" w:hAnsi="楷体" w:eastAsia="楷体" w:cs="楷体"/>
                <w:color w:val="000000"/>
                <w:sz w:val="28"/>
                <w:szCs w:val="28"/>
              </w:rPr>
              <w:t>本项目采用双域同步补丁掩码范式，针对双流架构的特征对齐需求，在训练阶段对空域、频域分支的同位置补丁做同步掩码操作，既通过掩码破坏局部特征，强制模型学习局部特征间的全局关联，避免过拟合特定伪造伪影；又通过双域同步掩码，完全保留了空域与频域特征的语义对齐关系，不破坏双域特征的互补优势。该范式是针对双流检测架构的专属泛化增强设计，现有主流研究尚未见同类型设计。</w:t>
            </w:r>
          </w:p>
          <w:p w14:paraId="7FDC3796">
            <w:pPr>
              <w:pStyle w:val="10"/>
              <w:numPr>
                <w:ilvl w:val="0"/>
                <w:numId w:val="17"/>
              </w:numPr>
              <w:tabs>
                <w:tab w:val="left" w:pos="1185"/>
              </w:tabs>
              <w:suppressAutoHyphens/>
              <w:spacing w:line="300" w:lineRule="auto"/>
              <w:ind w:firstLineChars="0"/>
              <w:rPr>
                <w:rFonts w:hint="eastAsia" w:ascii="楷体" w:hAnsi="楷体" w:eastAsia="楷体" w:cs="楷体"/>
                <w:b/>
                <w:bCs/>
                <w:color w:val="000000"/>
                <w:sz w:val="28"/>
                <w:szCs w:val="28"/>
              </w:rPr>
            </w:pPr>
            <w:r>
              <w:rPr>
                <w:rFonts w:hint="eastAsia" w:ascii="楷体" w:hAnsi="楷体" w:eastAsia="楷体" w:cs="楷体"/>
                <w:b/>
                <w:bCs/>
                <w:color w:val="000000"/>
                <w:sz w:val="28"/>
                <w:szCs w:val="28"/>
              </w:rPr>
              <w:t>全场景适配的闭环检测体系</w:t>
            </w:r>
          </w:p>
          <w:p w14:paraId="3E4D74CC">
            <w:pPr>
              <w:tabs>
                <w:tab w:val="left" w:pos="1185"/>
              </w:tabs>
              <w:suppressAutoHyphens/>
              <w:spacing w:line="300" w:lineRule="auto"/>
              <w:ind w:firstLine="560" w:firstLineChars="200"/>
              <w:rPr>
                <w:rFonts w:hint="eastAsia" w:ascii="楷体" w:hAnsi="楷体" w:eastAsia="楷体" w:cs="楷体"/>
                <w:color w:val="000000"/>
                <w:sz w:val="28"/>
                <w:szCs w:val="28"/>
              </w:rPr>
            </w:pPr>
            <w:r>
              <w:rPr>
                <w:rFonts w:hint="eastAsia" w:ascii="楷体" w:hAnsi="楷体" w:eastAsia="楷体" w:cs="楷体"/>
                <w:color w:val="000000"/>
                <w:sz w:val="28"/>
                <w:szCs w:val="28"/>
              </w:rPr>
              <w:t>现有伪造检测技术存在“实验室高精度、真实场景低可用”的痛点：或仅适配原始图像，无法应对压缩、噪声等降质场景；或仅针对特定伪造算法，对新型伪造适配性差。</w:t>
            </w:r>
          </w:p>
          <w:p w14:paraId="3C8680F7">
            <w:pPr>
              <w:tabs>
                <w:tab w:val="left" w:pos="1185"/>
              </w:tabs>
              <w:suppressAutoHyphens/>
              <w:spacing w:after="240" w:line="300" w:lineRule="auto"/>
              <w:ind w:firstLine="560" w:firstLineChars="200"/>
              <w:rPr>
                <w:rFonts w:hint="eastAsia" w:asciiTheme="minorEastAsia" w:hAnsiTheme="minorEastAsia" w:eastAsiaTheme="minorEastAsia"/>
                <w:color w:val="000000"/>
                <w:sz w:val="24"/>
              </w:rPr>
            </w:pPr>
            <w:r>
              <w:rPr>
                <w:rFonts w:hint="eastAsia" w:ascii="楷体" w:hAnsi="楷体" w:eastAsia="楷体" w:cs="楷体"/>
                <w:color w:val="000000"/>
                <w:sz w:val="28"/>
                <w:szCs w:val="28"/>
              </w:rPr>
              <w:t>本项目通过“空域-频域多域协同+注意力抑制+重组策略”，提取通用伪造特征，强化模型泛化能力，形成“特征提取-偏置抑制-泛化增强”的全场景闭环检测体系，更贴合真实人脸伪造检测的落地需求。</w:t>
            </w:r>
          </w:p>
        </w:tc>
      </w:tr>
      <w:tr w14:paraId="5EC46DEE">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90" w:hRule="atLeast"/>
        </w:trPr>
        <w:tc>
          <w:tcPr>
            <w:tcW w:w="1755" w:type="dxa"/>
            <w:gridSpan w:val="2"/>
            <w:tcBorders>
              <w:top w:val="single" w:color="auto" w:sz="4" w:space="0"/>
              <w:left w:val="single" w:color="auto" w:sz="4" w:space="0"/>
              <w:bottom w:val="single" w:color="auto" w:sz="4" w:space="0"/>
              <w:right w:val="single" w:color="auto" w:sz="4" w:space="0"/>
            </w:tcBorders>
            <w:vAlign w:val="center"/>
          </w:tcPr>
          <w:p w14:paraId="320C3F89">
            <w:pPr>
              <w:tabs>
                <w:tab w:val="left" w:pos="1185"/>
              </w:tabs>
              <w:suppressAutoHyphens/>
              <w:jc w:val="center"/>
              <w:rPr>
                <w:color w:val="000000"/>
                <w:sz w:val="28"/>
              </w:rPr>
            </w:pPr>
          </w:p>
          <w:p w14:paraId="1AEE3ACC">
            <w:pPr>
              <w:tabs>
                <w:tab w:val="left" w:pos="1185"/>
              </w:tabs>
              <w:suppressAutoHyphens/>
              <w:jc w:val="center"/>
              <w:rPr>
                <w:color w:val="000000"/>
                <w:sz w:val="28"/>
              </w:rPr>
            </w:pPr>
          </w:p>
          <w:p w14:paraId="40525749">
            <w:pPr>
              <w:tabs>
                <w:tab w:val="left" w:pos="1185"/>
              </w:tabs>
              <w:suppressAutoHyphens/>
              <w:jc w:val="center"/>
              <w:rPr>
                <w:color w:val="000000"/>
                <w:sz w:val="28"/>
              </w:rPr>
            </w:pPr>
          </w:p>
          <w:p w14:paraId="31EB67AF">
            <w:pPr>
              <w:tabs>
                <w:tab w:val="left" w:pos="1185"/>
              </w:tabs>
              <w:suppressAutoHyphens/>
              <w:jc w:val="center"/>
              <w:rPr>
                <w:color w:val="000000"/>
                <w:sz w:val="24"/>
              </w:rPr>
            </w:pPr>
            <w:r>
              <w:rPr>
                <w:color w:val="000000"/>
                <w:sz w:val="24"/>
              </w:rPr>
              <w:t>项目的应用价值和转化前景</w:t>
            </w:r>
          </w:p>
          <w:p w14:paraId="2EF56816">
            <w:pPr>
              <w:tabs>
                <w:tab w:val="left" w:pos="1185"/>
              </w:tabs>
              <w:suppressAutoHyphens/>
              <w:jc w:val="center"/>
              <w:rPr>
                <w:color w:val="000000"/>
                <w:sz w:val="24"/>
              </w:rPr>
            </w:pPr>
          </w:p>
          <w:p w14:paraId="17A6E0B9">
            <w:pPr>
              <w:tabs>
                <w:tab w:val="left" w:pos="1185"/>
              </w:tabs>
              <w:suppressAutoHyphens/>
              <w:jc w:val="center"/>
              <w:rPr>
                <w:color w:val="000000"/>
                <w:sz w:val="24"/>
              </w:rPr>
            </w:pPr>
          </w:p>
          <w:p w14:paraId="7807CCAE">
            <w:pPr>
              <w:tabs>
                <w:tab w:val="left" w:pos="1185"/>
              </w:tabs>
              <w:suppressAutoHyphens/>
              <w:jc w:val="center"/>
              <w:rPr>
                <w:color w:val="000000"/>
                <w:sz w:val="24"/>
              </w:rPr>
            </w:pPr>
          </w:p>
          <w:p w14:paraId="5E44273F">
            <w:pPr>
              <w:tabs>
                <w:tab w:val="left" w:pos="1185"/>
              </w:tabs>
              <w:suppressAutoHyphens/>
              <w:jc w:val="center"/>
              <w:rPr>
                <w:color w:val="000000"/>
                <w:sz w:val="24"/>
              </w:rPr>
            </w:pPr>
          </w:p>
          <w:p w14:paraId="77A2756C">
            <w:pPr>
              <w:tabs>
                <w:tab w:val="left" w:pos="1185"/>
              </w:tabs>
              <w:suppressAutoHyphens/>
              <w:jc w:val="center"/>
              <w:rPr>
                <w:color w:val="000000"/>
                <w:sz w:val="24"/>
              </w:rPr>
            </w:pPr>
          </w:p>
          <w:p w14:paraId="2E7FB2C3">
            <w:pPr>
              <w:tabs>
                <w:tab w:val="left" w:pos="1185"/>
              </w:tabs>
              <w:suppressAutoHyphens/>
              <w:jc w:val="center"/>
              <w:rPr>
                <w:color w:val="000000"/>
                <w:sz w:val="24"/>
              </w:rPr>
            </w:pPr>
          </w:p>
        </w:tc>
        <w:tc>
          <w:tcPr>
            <w:tcW w:w="7517" w:type="dxa"/>
            <w:gridSpan w:val="10"/>
            <w:tcBorders>
              <w:top w:val="single" w:color="auto" w:sz="4" w:space="0"/>
              <w:left w:val="single" w:color="auto" w:sz="4" w:space="0"/>
              <w:bottom w:val="single" w:color="auto" w:sz="4" w:space="0"/>
              <w:right w:val="single" w:color="auto" w:sz="4" w:space="0"/>
            </w:tcBorders>
          </w:tcPr>
          <w:p w14:paraId="73F9A67F">
            <w:pPr>
              <w:pStyle w:val="10"/>
              <w:numPr>
                <w:ilvl w:val="0"/>
                <w:numId w:val="10"/>
              </w:numPr>
              <w:tabs>
                <w:tab w:val="left" w:pos="1185"/>
              </w:tabs>
              <w:suppressAutoHyphens/>
              <w:spacing w:line="300" w:lineRule="auto"/>
              <w:ind w:firstLineChars="0"/>
              <w:rPr>
                <w:rFonts w:hint="eastAsia" w:ascii="楷体" w:hAnsi="楷体" w:eastAsia="楷体" w:cs="楷体"/>
                <w:b/>
                <w:bCs/>
                <w:color w:val="000000"/>
                <w:sz w:val="28"/>
                <w:szCs w:val="28"/>
              </w:rPr>
            </w:pPr>
            <w:r>
              <w:rPr>
                <w:rFonts w:hint="eastAsia" w:ascii="楷体" w:hAnsi="楷体" w:eastAsia="楷体" w:cs="楷体"/>
                <w:b/>
                <w:bCs/>
                <w:color w:val="000000"/>
                <w:sz w:val="28"/>
                <w:szCs w:val="28"/>
              </w:rPr>
              <w:t>项目的应用价值和现实意义</w:t>
            </w:r>
          </w:p>
          <w:p w14:paraId="4B75572A">
            <w:pPr>
              <w:tabs>
                <w:tab w:val="left" w:pos="1185"/>
              </w:tabs>
              <w:suppressAutoHyphens/>
              <w:spacing w:line="300" w:lineRule="auto"/>
              <w:ind w:firstLine="560" w:firstLineChars="200"/>
              <w:rPr>
                <w:rFonts w:hint="eastAsia" w:ascii="楷体" w:hAnsi="楷体" w:eastAsia="楷体" w:cs="楷体"/>
                <w:color w:val="000000"/>
                <w:sz w:val="28"/>
                <w:szCs w:val="28"/>
              </w:rPr>
            </w:pPr>
            <w:r>
              <w:rPr>
                <w:rFonts w:hint="eastAsia" w:ascii="楷体" w:hAnsi="楷体" w:eastAsia="楷体" w:cs="楷体"/>
                <w:color w:val="000000"/>
                <w:sz w:val="28"/>
                <w:szCs w:val="28"/>
              </w:rPr>
              <w:t>本项目针对当前深度伪造检测技术泛化性差、抗压缩能力弱的核心局限展开深入研究，旨在研发高泛化、高鲁棒性、轻量化的人脸伪造检测模型，实现对含高隐私属性的人脸伪造图像的精准识别与证伪，核心应用价值与现实意义如下:</w:t>
            </w:r>
          </w:p>
          <w:p w14:paraId="6F9DB801">
            <w:pPr>
              <w:pStyle w:val="10"/>
              <w:numPr>
                <w:ilvl w:val="0"/>
                <w:numId w:val="18"/>
              </w:numPr>
              <w:tabs>
                <w:tab w:val="left" w:pos="1185"/>
              </w:tabs>
              <w:suppressAutoHyphens/>
              <w:spacing w:after="240" w:line="300" w:lineRule="auto"/>
              <w:ind w:firstLineChars="0"/>
              <w:rPr>
                <w:rFonts w:hint="eastAsia" w:ascii="楷体" w:hAnsi="楷体" w:eastAsia="楷体" w:cs="楷体"/>
                <w:color w:val="000000"/>
                <w:sz w:val="28"/>
              </w:rPr>
            </w:pPr>
            <w:r>
              <w:rPr>
                <w:rFonts w:hint="eastAsia" w:ascii="楷体" w:hAnsi="楷体" w:eastAsia="楷体" w:cs="楷体"/>
                <w:color w:val="000000"/>
                <w:sz w:val="28"/>
              </w:rPr>
              <w:t>有效遏制人脸图像恶意伪造侵权行为，通过对伪造人脸图像的精准检测，为个人肖像权维权、金融身份核验反欺诈、司法电子证据真实性核验提供技术支撑，从源头减少因人脸图像恶意造假引发的肖像权侵权、个人隐私泄露与民事纠纷，切实保护公民的人格权益与财产安全。</w:t>
            </w:r>
          </w:p>
          <w:p w14:paraId="10A8DEB9">
            <w:pPr>
              <w:pStyle w:val="10"/>
              <w:numPr>
                <w:ilvl w:val="0"/>
                <w:numId w:val="18"/>
              </w:numPr>
              <w:tabs>
                <w:tab w:val="left" w:pos="1185"/>
              </w:tabs>
              <w:suppressAutoHyphens/>
              <w:spacing w:after="240" w:line="300" w:lineRule="auto"/>
              <w:ind w:firstLineChars="0"/>
              <w:rPr>
                <w:color w:val="000000"/>
                <w:sz w:val="28"/>
              </w:rPr>
            </w:pPr>
            <w:r>
              <w:rPr>
                <w:rFonts w:hint="eastAsia" w:ascii="楷体" w:hAnsi="楷体" w:eastAsia="楷体" w:cs="楷体"/>
                <w:color w:val="000000"/>
                <w:sz w:val="28"/>
              </w:rPr>
              <w:t>防范人脸伪造图像在社交媒体平台的恶意传播与舆论风险，尤其是针对政治人物/公众人物的深度伪造内容。2024年全球公开报道的深度伪造政治人物事件达82起，单条伪造视频平均传播量超30万次，最高突破千万级，极易引发社会恐慌与外交争端。然而，现有检测方案在社交媒体典型的多次JPEG压缩（质量因子&lt;70）场景下，准确率普遍下降至65%以下，无法满足实时拦截需求。本项目模型通过空域-频域双向去偏机制，在重度压缩场景下仍保持≥85%的检测准确率，可为平台内容审核体系提供"上传即检测、秒级拦截"的核心技术能力，实现对未经授权的政治人物伪造图像的快速识别与处置，从源头阻断虚假信息的病毒式传播，避免伪造内容引发的网络谣言与负面舆论发酵，助力清朗网络空间建设，维护网络舆论秩序与社会稳定。</w:t>
            </w:r>
          </w:p>
          <w:p w14:paraId="39752976">
            <w:pPr>
              <w:pStyle w:val="10"/>
              <w:numPr>
                <w:ilvl w:val="0"/>
                <w:numId w:val="18"/>
              </w:numPr>
              <w:tabs>
                <w:tab w:val="left" w:pos="1185"/>
              </w:tabs>
              <w:suppressAutoHyphens/>
              <w:spacing w:after="240" w:line="300" w:lineRule="auto"/>
              <w:ind w:firstLineChars="0"/>
              <w:rPr>
                <w:color w:val="000000"/>
                <w:sz w:val="28"/>
              </w:rPr>
            </w:pPr>
            <w:r>
              <w:rPr>
                <w:rFonts w:hint="eastAsia" w:ascii="楷体" w:hAnsi="楷体" w:eastAsia="楷体" w:cs="楷体"/>
                <w:color w:val="000000"/>
                <w:sz w:val="28"/>
              </w:rPr>
              <w:t>工程化与轻量化部署路径：本项目采用“训练增广-推理精简”解耦范式，输出标准化</w:t>
            </w:r>
            <w:r>
              <w:rPr>
                <w:rFonts w:eastAsia="楷体"/>
                <w:color w:val="000000"/>
                <w:sz w:val="28"/>
              </w:rPr>
              <w:t>RESTful API</w:t>
            </w:r>
            <w:r>
              <w:rPr>
                <w:rFonts w:hint="eastAsia" w:ascii="楷体" w:hAnsi="楷体" w:eastAsia="楷体" w:cs="楷体"/>
                <w:color w:val="000000"/>
                <w:sz w:val="28"/>
              </w:rPr>
              <w:t>与</w:t>
            </w:r>
            <w:r>
              <w:rPr>
                <w:rFonts w:eastAsia="楷体"/>
                <w:color w:val="000000"/>
                <w:sz w:val="28"/>
              </w:rPr>
              <w:t>Docker</w:t>
            </w:r>
            <w:r>
              <w:rPr>
                <w:rFonts w:hint="eastAsia" w:ascii="楷体" w:hAnsi="楷体" w:eastAsia="楷体" w:cs="楷体"/>
                <w:color w:val="000000"/>
                <w:sz w:val="28"/>
              </w:rPr>
              <w:t>容器镜像，支持</w:t>
            </w:r>
            <w:r>
              <w:rPr>
                <w:rFonts w:eastAsia="楷体"/>
                <w:color w:val="000000"/>
                <w:sz w:val="28"/>
              </w:rPr>
              <w:t>API</w:t>
            </w:r>
            <w:r>
              <w:rPr>
                <w:rFonts w:hint="eastAsia" w:ascii="楷体" w:hAnsi="楷体" w:eastAsia="楷体" w:cs="楷体"/>
                <w:color w:val="000000"/>
                <w:sz w:val="28"/>
              </w:rPr>
              <w:t>调用与私有化部署。预期首年可接入</w:t>
            </w:r>
            <w:r>
              <w:rPr>
                <w:rFonts w:hint="eastAsia" w:eastAsia="楷体"/>
                <w:color w:val="000000"/>
                <w:sz w:val="28"/>
              </w:rPr>
              <w:t>3-5</w:t>
            </w:r>
            <w:r>
              <w:rPr>
                <w:rFonts w:hint="eastAsia" w:ascii="楷体" w:hAnsi="楷体" w:eastAsia="楷体" w:cs="楷体"/>
                <w:color w:val="000000"/>
                <w:sz w:val="28"/>
              </w:rPr>
              <w:t>家内容审核平台或金融活体核验系统，单次检测延迟</w:t>
            </w:r>
            <w:r>
              <w:rPr>
                <w:rFonts w:eastAsia="楷体"/>
                <w:color w:val="000000"/>
                <w:sz w:val="28"/>
              </w:rPr>
              <w:t>≤</w:t>
            </w:r>
            <w:r>
              <w:rPr>
                <w:rFonts w:hint="eastAsia" w:eastAsia="楷体"/>
                <w:color w:val="000000"/>
                <w:sz w:val="28"/>
              </w:rPr>
              <w:t>50</w:t>
            </w:r>
            <w:r>
              <w:rPr>
                <w:rFonts w:eastAsia="楷体"/>
                <w:color w:val="000000"/>
                <w:sz w:val="28"/>
              </w:rPr>
              <w:t>ms</w:t>
            </w:r>
            <w:r>
              <w:rPr>
                <w:rFonts w:hint="eastAsia" w:ascii="楷体" w:hAnsi="楷体" w:eastAsia="楷体" w:cs="楷体"/>
                <w:color w:val="000000"/>
                <w:sz w:val="28"/>
              </w:rPr>
              <w:t>，降低人工复核成本</w:t>
            </w:r>
            <w:r>
              <w:rPr>
                <w:rFonts w:hint="eastAsia" w:eastAsia="楷体"/>
                <w:color w:val="000000"/>
                <w:sz w:val="28"/>
              </w:rPr>
              <w:t>20%</w:t>
            </w:r>
            <w:r>
              <w:rPr>
                <w:rFonts w:hint="eastAsia" w:ascii="楷体" w:hAnsi="楷体" w:eastAsia="楷体" w:cs="楷体"/>
                <w:color w:val="000000"/>
                <w:sz w:val="28"/>
              </w:rPr>
              <w:t>以上，具备明确的规模化复制潜力与产业转化前景。</w:t>
            </w:r>
          </w:p>
        </w:tc>
      </w:tr>
      <w:tr w14:paraId="06F9496F">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949" w:hRule="atLeast"/>
        </w:trPr>
        <w:tc>
          <w:tcPr>
            <w:tcW w:w="1755" w:type="dxa"/>
            <w:gridSpan w:val="2"/>
            <w:tcBorders>
              <w:top w:val="single" w:color="auto" w:sz="4" w:space="0"/>
              <w:left w:val="single" w:color="auto" w:sz="4" w:space="0"/>
              <w:bottom w:val="single" w:color="auto" w:sz="4" w:space="0"/>
              <w:right w:val="single" w:color="auto" w:sz="4" w:space="0"/>
            </w:tcBorders>
            <w:vAlign w:val="center"/>
          </w:tcPr>
          <w:p w14:paraId="30BA2A0A">
            <w:pPr>
              <w:tabs>
                <w:tab w:val="left" w:pos="1185"/>
              </w:tabs>
              <w:suppressAutoHyphens/>
              <w:jc w:val="center"/>
              <w:rPr>
                <w:color w:val="000000"/>
                <w:sz w:val="24"/>
              </w:rPr>
            </w:pPr>
            <w:r>
              <w:rPr>
                <w:color w:val="000000"/>
                <w:sz w:val="24"/>
              </w:rPr>
              <w:t>项目已有</w:t>
            </w:r>
          </w:p>
          <w:p w14:paraId="70EB8EA8">
            <w:pPr>
              <w:tabs>
                <w:tab w:val="left" w:pos="1185"/>
              </w:tabs>
              <w:suppressAutoHyphens/>
              <w:jc w:val="center"/>
              <w:rPr>
                <w:color w:val="000000"/>
                <w:sz w:val="24"/>
              </w:rPr>
            </w:pPr>
            <w:r>
              <w:rPr>
                <w:color w:val="000000"/>
                <w:sz w:val="24"/>
              </w:rPr>
              <w:t>研究成果</w:t>
            </w:r>
          </w:p>
        </w:tc>
        <w:tc>
          <w:tcPr>
            <w:tcW w:w="7517" w:type="dxa"/>
            <w:gridSpan w:val="10"/>
            <w:tcBorders>
              <w:top w:val="single" w:color="auto" w:sz="4" w:space="0"/>
              <w:left w:val="single" w:color="auto" w:sz="4" w:space="0"/>
              <w:bottom w:val="single" w:color="auto" w:sz="4" w:space="0"/>
              <w:right w:val="single" w:color="auto" w:sz="4" w:space="0"/>
            </w:tcBorders>
          </w:tcPr>
          <w:p w14:paraId="17CCB8BF">
            <w:pPr>
              <w:pStyle w:val="10"/>
              <w:numPr>
                <w:ilvl w:val="0"/>
                <w:numId w:val="19"/>
              </w:numPr>
              <w:tabs>
                <w:tab w:val="left" w:pos="1185"/>
              </w:tabs>
              <w:suppressAutoHyphens/>
              <w:ind w:firstLineChars="0"/>
              <w:rPr>
                <w:rFonts w:hint="eastAsia" w:ascii="楷体" w:hAnsi="楷体" w:eastAsia="楷体"/>
                <w:sz w:val="28"/>
                <w:szCs w:val="28"/>
              </w:rPr>
            </w:pPr>
            <w:r>
              <w:rPr>
                <w:rFonts w:hint="eastAsia" w:ascii="楷体" w:hAnsi="楷体" w:eastAsia="楷体"/>
                <w:sz w:val="28"/>
                <w:szCs w:val="28"/>
              </w:rPr>
              <w:t>相关专利：</w:t>
            </w:r>
          </w:p>
          <w:p w14:paraId="23D838A7">
            <w:pPr>
              <w:tabs>
                <w:tab w:val="left" w:pos="1185"/>
              </w:tabs>
              <w:suppressAutoHyphens/>
              <w:spacing w:line="300" w:lineRule="auto"/>
              <w:rPr>
                <w:rFonts w:hint="eastAsia" w:ascii="楷体" w:hAnsi="楷体" w:eastAsia="楷体"/>
                <w:sz w:val="28"/>
                <w:szCs w:val="28"/>
              </w:rPr>
            </w:pPr>
            <w:r>
              <w:rPr>
                <w:rFonts w:hint="eastAsia" w:ascii="楷体" w:hAnsi="楷体" w:eastAsia="楷体"/>
                <w:sz w:val="28"/>
                <w:szCs w:val="28"/>
              </w:rPr>
              <w:t>[1] 张健等.基于注意力抑制与补丁重组的深度伪造检测方法及系统. 国家发明专利(实质审查中）. CN202511405359.1</w:t>
            </w:r>
          </w:p>
          <w:p w14:paraId="39021A29">
            <w:pPr>
              <w:tabs>
                <w:tab w:val="left" w:pos="1185"/>
              </w:tabs>
              <w:suppressAutoHyphens/>
              <w:spacing w:line="300" w:lineRule="auto"/>
              <w:rPr>
                <w:rFonts w:hint="eastAsia" w:ascii="楷体" w:hAnsi="楷体" w:eastAsia="楷体"/>
                <w:sz w:val="28"/>
                <w:szCs w:val="28"/>
              </w:rPr>
            </w:pPr>
            <w:r>
              <w:rPr>
                <w:rFonts w:hint="eastAsia" w:ascii="楷体" w:hAnsi="楷体" w:eastAsia="楷体"/>
                <w:sz w:val="28"/>
                <w:szCs w:val="28"/>
              </w:rPr>
              <w:t>[2] 周志立等.一种基于频域对抗水印的图像双重保护方法. 国家发明专利(已授权</w:t>
            </w:r>
            <w:r>
              <w:rPr>
                <w:rFonts w:ascii="楷体" w:hAnsi="楷体" w:eastAsia="楷体"/>
                <w:sz w:val="28"/>
                <w:szCs w:val="28"/>
              </w:rPr>
              <w:t>）</w:t>
            </w:r>
            <w:r>
              <w:rPr>
                <w:rFonts w:hint="eastAsia" w:ascii="楷体" w:hAnsi="楷体" w:eastAsia="楷体"/>
                <w:sz w:val="28"/>
                <w:szCs w:val="28"/>
              </w:rPr>
              <w:t>. ZL20241891886.7</w:t>
            </w:r>
          </w:p>
          <w:p w14:paraId="20B27947">
            <w:pPr>
              <w:tabs>
                <w:tab w:val="left" w:pos="1185"/>
              </w:tabs>
              <w:suppressAutoHyphens/>
              <w:spacing w:line="300" w:lineRule="auto"/>
              <w:rPr>
                <w:rFonts w:hint="eastAsia" w:ascii="楷体" w:hAnsi="楷体" w:eastAsia="楷体"/>
                <w:sz w:val="28"/>
                <w:szCs w:val="28"/>
              </w:rPr>
            </w:pPr>
            <w:r>
              <w:rPr>
                <w:rFonts w:hint="eastAsia" w:ascii="楷体" w:hAnsi="楷体" w:eastAsia="楷体"/>
                <w:sz w:val="28"/>
                <w:szCs w:val="28"/>
              </w:rPr>
              <w:t>[3] 周志立等.基于少样本对比学习网络的隐写分析方法、设备及介质. 国家发明专利(已授权). ZL 202211462057.4</w:t>
            </w:r>
          </w:p>
          <w:p w14:paraId="79E35F39">
            <w:pPr>
              <w:tabs>
                <w:tab w:val="left" w:pos="1185"/>
              </w:tabs>
              <w:suppressAutoHyphens/>
              <w:spacing w:line="300" w:lineRule="auto"/>
              <w:rPr>
                <w:rFonts w:hint="eastAsia" w:ascii="楷体" w:hAnsi="楷体" w:eastAsia="楷体"/>
                <w:sz w:val="28"/>
                <w:szCs w:val="28"/>
              </w:rPr>
            </w:pPr>
            <w:r>
              <w:rPr>
                <w:rFonts w:hint="eastAsia" w:ascii="楷体" w:hAnsi="楷体" w:eastAsia="楷体"/>
                <w:sz w:val="28"/>
                <w:szCs w:val="28"/>
              </w:rPr>
              <w:t>[4] 周志立等.基于双层孪生网络和可持续学习的人脸伪造检测方法. 国家发明专利(已授权</w:t>
            </w:r>
            <w:r>
              <w:rPr>
                <w:rFonts w:ascii="楷体" w:hAnsi="楷体" w:eastAsia="楷体"/>
                <w:sz w:val="28"/>
                <w:szCs w:val="28"/>
              </w:rPr>
              <w:t>）</w:t>
            </w:r>
            <w:r>
              <w:rPr>
                <w:rFonts w:hint="eastAsia" w:ascii="楷体" w:hAnsi="楷体" w:eastAsia="楷体"/>
                <w:sz w:val="28"/>
                <w:szCs w:val="28"/>
              </w:rPr>
              <w:t>. ZL202310474306.X</w:t>
            </w:r>
          </w:p>
          <w:p w14:paraId="22C90405">
            <w:pPr>
              <w:tabs>
                <w:tab w:val="left" w:pos="1185"/>
              </w:tabs>
              <w:suppressAutoHyphens/>
              <w:spacing w:line="300" w:lineRule="auto"/>
              <w:rPr>
                <w:rFonts w:hint="eastAsia" w:ascii="楷体" w:hAnsi="楷体" w:eastAsia="楷体"/>
                <w:sz w:val="28"/>
                <w:szCs w:val="28"/>
              </w:rPr>
            </w:pPr>
            <w:r>
              <w:rPr>
                <w:rFonts w:hint="eastAsia" w:ascii="楷体" w:hAnsi="楷体" w:eastAsia="楷体"/>
                <w:sz w:val="28"/>
                <w:szCs w:val="28"/>
              </w:rPr>
              <w:t>[5] 周志立等.一种深度伪造指纹检测模型的版权保护方法、装置及介质. 国家发明专利(已授权). ZL202310194809.1</w:t>
            </w:r>
          </w:p>
          <w:p w14:paraId="14AC0677">
            <w:pPr>
              <w:tabs>
                <w:tab w:val="left" w:pos="1185"/>
              </w:tabs>
              <w:suppressAutoHyphens/>
              <w:spacing w:line="300" w:lineRule="auto"/>
              <w:rPr>
                <w:rFonts w:hint="eastAsia" w:ascii="楷体" w:hAnsi="楷体" w:eastAsia="楷体"/>
                <w:sz w:val="28"/>
                <w:szCs w:val="28"/>
              </w:rPr>
            </w:pPr>
            <w:r>
              <w:rPr>
                <w:rFonts w:hint="eastAsia" w:ascii="楷体" w:hAnsi="楷体" w:eastAsia="楷体"/>
                <w:sz w:val="28"/>
                <w:szCs w:val="28"/>
              </w:rPr>
              <w:t>[6] 周志立等.基于残差域深度学习特征的图像拷贝检测方法. 国家发明专利(已授权</w:t>
            </w:r>
            <w:r>
              <w:rPr>
                <w:rFonts w:ascii="楷体" w:hAnsi="楷体" w:eastAsia="楷体"/>
                <w:sz w:val="28"/>
                <w:szCs w:val="28"/>
              </w:rPr>
              <w:t>）</w:t>
            </w:r>
            <w:r>
              <w:rPr>
                <w:rFonts w:hint="eastAsia" w:ascii="楷体" w:hAnsi="楷体" w:eastAsia="楷体"/>
                <w:sz w:val="28"/>
                <w:szCs w:val="28"/>
              </w:rPr>
              <w:t>. ZL202110249157.8</w:t>
            </w:r>
          </w:p>
          <w:p w14:paraId="2680C41F">
            <w:pPr>
              <w:pStyle w:val="10"/>
              <w:numPr>
                <w:ilvl w:val="0"/>
                <w:numId w:val="19"/>
              </w:numPr>
              <w:tabs>
                <w:tab w:val="left" w:pos="1185"/>
              </w:tabs>
              <w:suppressAutoHyphens/>
              <w:ind w:firstLineChars="0"/>
              <w:rPr>
                <w:rFonts w:hint="eastAsia" w:ascii="楷体" w:hAnsi="楷体" w:eastAsia="楷体"/>
                <w:sz w:val="28"/>
                <w:szCs w:val="28"/>
              </w:rPr>
            </w:pPr>
            <w:r>
              <w:rPr>
                <w:rFonts w:hint="eastAsia" w:ascii="楷体" w:hAnsi="楷体" w:eastAsia="楷体"/>
                <w:sz w:val="28"/>
                <w:szCs w:val="28"/>
              </w:rPr>
              <w:t>相关论文</w:t>
            </w:r>
          </w:p>
          <w:p w14:paraId="34F09847">
            <w:pPr>
              <w:tabs>
                <w:tab w:val="left" w:pos="1185"/>
              </w:tabs>
              <w:suppressAutoHyphens/>
              <w:rPr>
                <w:rFonts w:eastAsia="楷体"/>
                <w:sz w:val="28"/>
                <w:szCs w:val="28"/>
              </w:rPr>
            </w:pPr>
            <w:r>
              <w:rPr>
                <w:rFonts w:hint="eastAsia" w:eastAsia="楷体"/>
                <w:sz w:val="28"/>
                <w:szCs w:val="28"/>
              </w:rPr>
              <w:t xml:space="preserve">[1] </w:t>
            </w:r>
            <w:r>
              <w:rPr>
                <w:rFonts w:eastAsia="楷体"/>
                <w:sz w:val="28"/>
                <w:szCs w:val="28"/>
              </w:rPr>
              <w:t>Jiewen Huang;</w:t>
            </w:r>
            <w:r>
              <w:rPr>
                <w:rFonts w:hint="eastAsia" w:eastAsia="楷体"/>
                <w:sz w:val="28"/>
                <w:szCs w:val="28"/>
              </w:rPr>
              <w:t xml:space="preserve"> </w:t>
            </w:r>
            <w:r>
              <w:rPr>
                <w:rFonts w:eastAsia="楷体"/>
                <w:sz w:val="28"/>
                <w:szCs w:val="28"/>
              </w:rPr>
              <w:t>Zeqiu Cai; Huakun Huang; Yuming Liu; Yaoyang Huang</w:t>
            </w:r>
            <w:r>
              <w:rPr>
                <w:rFonts w:hint="eastAsia" w:eastAsia="楷体"/>
                <w:sz w:val="28"/>
                <w:szCs w:val="28"/>
              </w:rPr>
              <w:t>, et al. Learning Attention-Enhanced Wavelet High-Frequency Residuals for Efficient Privacy-Preserving Face Recognition. 已投往</w:t>
            </w:r>
            <w:r>
              <w:rPr>
                <w:rFonts w:eastAsia="楷体"/>
                <w:sz w:val="28"/>
                <w:szCs w:val="28"/>
              </w:rPr>
              <w:t>JISAS</w:t>
            </w:r>
            <w:r>
              <w:rPr>
                <w:rFonts w:hint="eastAsia" w:eastAsia="楷体"/>
                <w:sz w:val="28"/>
                <w:szCs w:val="28"/>
              </w:rPr>
              <w:t xml:space="preserve"> (目前处于审稿/转投阶段).</w:t>
            </w:r>
          </w:p>
          <w:p w14:paraId="0D0EAC6B">
            <w:pPr>
              <w:tabs>
                <w:tab w:val="left" w:pos="1185"/>
              </w:tabs>
              <w:suppressAutoHyphens/>
              <w:rPr>
                <w:rFonts w:eastAsia="楷体"/>
                <w:sz w:val="28"/>
                <w:szCs w:val="28"/>
              </w:rPr>
            </w:pPr>
            <w:r>
              <w:rPr>
                <w:rFonts w:hint="eastAsia" w:ascii="楷体" w:hAnsi="楷体" w:eastAsia="楷体"/>
                <w:color w:val="000000"/>
                <w:sz w:val="28"/>
              </w:rPr>
              <w:t>注：上述专利与论文为团队开展本项目提供技术支撑。团队成员负责双流架构搭建、注意力抑制与补丁重组模块的迁移应用、消融实验设计与</w:t>
            </w:r>
            <w:r>
              <w:rPr>
                <w:rFonts w:eastAsia="楷体"/>
                <w:color w:val="000000"/>
                <w:sz w:val="28"/>
              </w:rPr>
              <w:t>API</w:t>
            </w:r>
            <w:r>
              <w:rPr>
                <w:rFonts w:hint="eastAsia" w:ascii="楷体" w:hAnsi="楷体" w:eastAsia="楷体"/>
                <w:color w:val="000000"/>
                <w:sz w:val="28"/>
              </w:rPr>
              <w:t>压测；指导老师提供理论指导、算力支持与知识产权布局指导。</w:t>
            </w:r>
          </w:p>
        </w:tc>
      </w:tr>
      <w:tr w14:paraId="6EE6F654">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90" w:hRule="atLeast"/>
        </w:trPr>
        <w:tc>
          <w:tcPr>
            <w:tcW w:w="1755" w:type="dxa"/>
            <w:gridSpan w:val="2"/>
            <w:tcBorders>
              <w:top w:val="single" w:color="auto" w:sz="4" w:space="0"/>
              <w:left w:val="single" w:color="auto" w:sz="4" w:space="0"/>
              <w:bottom w:val="single" w:color="auto" w:sz="4" w:space="0"/>
              <w:right w:val="single" w:color="auto" w:sz="4" w:space="0"/>
            </w:tcBorders>
            <w:vAlign w:val="center"/>
          </w:tcPr>
          <w:p w14:paraId="2482E285">
            <w:pPr>
              <w:tabs>
                <w:tab w:val="left" w:pos="1185"/>
              </w:tabs>
              <w:suppressAutoHyphens/>
              <w:jc w:val="left"/>
              <w:rPr>
                <w:color w:val="000000"/>
                <w:sz w:val="24"/>
              </w:rPr>
            </w:pPr>
            <w:r>
              <w:rPr>
                <w:color w:val="000000"/>
                <w:sz w:val="24"/>
              </w:rPr>
              <w:t>项目研究的未来工作安排（主要研究内容、进度安排及拟解决关键问题）</w:t>
            </w:r>
          </w:p>
        </w:tc>
        <w:tc>
          <w:tcPr>
            <w:tcW w:w="7517" w:type="dxa"/>
            <w:gridSpan w:val="10"/>
            <w:tcBorders>
              <w:top w:val="single" w:color="auto" w:sz="4" w:space="0"/>
              <w:left w:val="single" w:color="auto" w:sz="4" w:space="0"/>
              <w:bottom w:val="single" w:color="auto" w:sz="4" w:space="0"/>
              <w:right w:val="single" w:color="auto" w:sz="4" w:space="0"/>
            </w:tcBorders>
          </w:tcPr>
          <w:p w14:paraId="4C38CED3">
            <w:pPr>
              <w:pStyle w:val="10"/>
              <w:numPr>
                <w:ilvl w:val="0"/>
                <w:numId w:val="10"/>
              </w:numPr>
              <w:tabs>
                <w:tab w:val="left" w:pos="1185"/>
              </w:tabs>
              <w:suppressAutoHyphens/>
              <w:ind w:firstLineChars="0"/>
              <w:rPr>
                <w:rFonts w:hint="eastAsia" w:ascii="楷体" w:hAnsi="楷体" w:eastAsia="楷体"/>
                <w:b/>
                <w:bCs/>
                <w:color w:val="000000"/>
                <w:sz w:val="28"/>
              </w:rPr>
            </w:pPr>
            <w:r>
              <w:rPr>
                <w:rFonts w:hint="eastAsia" w:ascii="楷体" w:hAnsi="楷体" w:eastAsia="楷体"/>
                <w:b/>
                <w:bCs/>
                <w:color w:val="000000"/>
                <w:sz w:val="28"/>
              </w:rPr>
              <w:t>主要研究内容</w:t>
            </w:r>
          </w:p>
          <w:p w14:paraId="3A634B92">
            <w:pPr>
              <w:pStyle w:val="10"/>
              <w:numPr>
                <w:ilvl w:val="0"/>
                <w:numId w:val="20"/>
              </w:numPr>
              <w:tabs>
                <w:tab w:val="left" w:pos="1185"/>
              </w:tabs>
              <w:suppressAutoHyphens/>
              <w:ind w:firstLineChars="0"/>
              <w:rPr>
                <w:rFonts w:hint="eastAsia" w:ascii="楷体" w:hAnsi="楷体" w:eastAsia="楷体"/>
                <w:b/>
                <w:bCs/>
                <w:color w:val="000000"/>
                <w:sz w:val="28"/>
              </w:rPr>
            </w:pPr>
            <w:bookmarkStart w:id="2" w:name="OLE_LINK3"/>
            <w:r>
              <w:rPr>
                <w:rFonts w:hint="eastAsia" w:ascii="楷体" w:hAnsi="楷体" w:eastAsia="楷体"/>
                <w:b/>
                <w:bCs/>
                <w:color w:val="000000"/>
                <w:sz w:val="28"/>
              </w:rPr>
              <w:t>频域-空域双流特征提取方法研究</w:t>
            </w:r>
          </w:p>
          <w:p w14:paraId="0E56EE7E">
            <w:pPr>
              <w:tabs>
                <w:tab w:val="left" w:pos="984"/>
              </w:tabs>
              <w:suppressAutoHyphens/>
              <w:spacing w:line="300" w:lineRule="auto"/>
              <w:ind w:firstLine="560" w:firstLineChars="200"/>
              <w:rPr>
                <w:rFonts w:hint="eastAsia" w:ascii="楷体" w:hAnsi="楷体" w:eastAsia="楷体"/>
                <w:color w:val="000000"/>
                <w:sz w:val="28"/>
              </w:rPr>
            </w:pPr>
            <w:r>
              <w:rPr>
                <w:rFonts w:hint="eastAsia" w:ascii="楷体" w:hAnsi="楷体" w:eastAsia="楷体"/>
                <w:color w:val="000000"/>
                <w:sz w:val="28"/>
              </w:rPr>
              <w:t>针对现有深度伪造检测方法过度依赖</w:t>
            </w:r>
            <w:r>
              <w:rPr>
                <w:rFonts w:hint="eastAsia" w:eastAsia="楷体"/>
                <w:sz w:val="28"/>
                <w:szCs w:val="28"/>
              </w:rPr>
              <w:t>RGB</w:t>
            </w:r>
            <w:r>
              <w:rPr>
                <w:rFonts w:hint="eastAsia" w:ascii="楷体" w:hAnsi="楷体" w:eastAsia="楷体"/>
                <w:color w:val="000000"/>
                <w:sz w:val="28"/>
              </w:rPr>
              <w:t>空间特征、忽略频域伪造痕迹的问题，本项目涉及空域-频域双流并行特征提取架构。</w:t>
            </w:r>
          </w:p>
          <w:p w14:paraId="38081212">
            <w:pPr>
              <w:tabs>
                <w:tab w:val="left" w:pos="984"/>
              </w:tabs>
              <w:suppressAutoHyphens/>
              <w:spacing w:line="300" w:lineRule="auto"/>
              <w:ind w:firstLine="562" w:firstLineChars="200"/>
              <w:rPr>
                <w:rFonts w:hint="eastAsia" w:ascii="楷体" w:hAnsi="楷体" w:eastAsia="楷体"/>
                <w:color w:val="000000"/>
                <w:sz w:val="28"/>
              </w:rPr>
            </w:pPr>
            <w:r>
              <w:rPr>
                <w:rFonts w:hint="eastAsia" w:ascii="楷体" w:hAnsi="楷体" w:eastAsia="楷体"/>
                <w:b/>
                <w:bCs/>
                <w:color w:val="000000"/>
                <w:sz w:val="28"/>
              </w:rPr>
              <w:t>空域分支</w:t>
            </w:r>
            <w:r>
              <w:rPr>
                <w:rFonts w:hint="eastAsia" w:ascii="楷体" w:hAnsi="楷体" w:eastAsia="楷体"/>
                <w:color w:val="000000"/>
                <w:sz w:val="28"/>
              </w:rPr>
              <w:t>：将图像划分为16×16的无重叠补丁，通过线性映射生成补丁特征序列，输入</w:t>
            </w:r>
            <w:r>
              <w:rPr>
                <w:rFonts w:hint="eastAsia" w:eastAsia="楷体"/>
                <w:sz w:val="28"/>
                <w:szCs w:val="28"/>
              </w:rPr>
              <w:t>Vision Transformer(ViT)</w:t>
            </w:r>
            <w:r>
              <w:rPr>
                <w:rFonts w:hint="eastAsia" w:ascii="楷体" w:hAnsi="楷体" w:eastAsia="楷体"/>
                <w:color w:val="000000"/>
                <w:sz w:val="28"/>
              </w:rPr>
              <w:t>提取空间结构特征</w:t>
            </w:r>
            <w:r>
              <w:rPr>
                <w:rFonts w:ascii="楷体" w:hAnsi="楷体" w:eastAsia="楷体"/>
                <w:color w:val="000000"/>
                <w:sz w:val="28"/>
              </w:rPr>
              <w:t>。</w:t>
            </w:r>
          </w:p>
          <w:p w14:paraId="28A9FC28">
            <w:pPr>
              <w:tabs>
                <w:tab w:val="left" w:pos="984"/>
              </w:tabs>
              <w:suppressAutoHyphens/>
              <w:spacing w:line="300" w:lineRule="auto"/>
              <w:ind w:firstLine="562" w:firstLineChars="200"/>
              <w:rPr>
                <w:rFonts w:hint="eastAsia" w:ascii="楷体" w:hAnsi="楷体" w:eastAsia="楷体"/>
                <w:color w:val="000000"/>
                <w:sz w:val="28"/>
              </w:rPr>
            </w:pPr>
            <w:r>
              <w:rPr>
                <w:rFonts w:ascii="楷体" w:hAnsi="楷体" w:eastAsia="楷体"/>
                <w:b/>
                <w:bCs/>
                <w:color w:val="000000"/>
                <w:sz w:val="28"/>
              </w:rPr>
              <w:t>频域分支</w:t>
            </w:r>
            <w:r>
              <w:rPr>
                <w:rFonts w:hint="eastAsia" w:ascii="楷体" w:hAnsi="楷体" w:eastAsia="楷体"/>
                <w:color w:val="000000"/>
                <w:sz w:val="28"/>
              </w:rPr>
              <w:t>：</w:t>
            </w:r>
            <w:r>
              <w:rPr>
                <w:rFonts w:ascii="楷体" w:hAnsi="楷体" w:eastAsia="楷体"/>
                <w:color w:val="000000"/>
                <w:sz w:val="28"/>
              </w:rPr>
              <w:t>对每个补丁独立进行</w:t>
            </w:r>
            <w:r>
              <w:rPr>
                <w:rFonts w:eastAsia="楷体"/>
                <w:sz w:val="28"/>
                <w:szCs w:val="28"/>
              </w:rPr>
              <w:t>2D</w:t>
            </w:r>
            <w:r>
              <w:rPr>
                <w:rFonts w:ascii="楷体" w:hAnsi="楷体" w:eastAsia="楷体"/>
                <w:color w:val="000000"/>
                <w:sz w:val="28"/>
              </w:rPr>
              <w:t>离散余弦变换（</w:t>
            </w:r>
            <w:r>
              <w:rPr>
                <w:rFonts w:eastAsia="楷体"/>
                <w:sz w:val="28"/>
                <w:szCs w:val="28"/>
              </w:rPr>
              <w:t>DCT</w:t>
            </w:r>
            <w:r>
              <w:rPr>
                <w:rFonts w:ascii="楷体" w:hAnsi="楷体" w:eastAsia="楷体"/>
                <w:color w:val="000000"/>
                <w:sz w:val="28"/>
              </w:rPr>
              <w:t>），如公式(1)所示：</w:t>
            </w:r>
          </w:p>
          <w:p w14:paraId="1C3B462D">
            <w:pPr>
              <w:tabs>
                <w:tab w:val="left" w:pos="1185"/>
              </w:tabs>
              <w:suppressAutoHyphens/>
              <w:rPr>
                <w:rFonts w:ascii="Cambria Math" w:hAnsi="Cambria Math"/>
                <w:i/>
                <w:color w:val="000000"/>
                <w:sz w:val="28"/>
              </w:rPr>
            </w:pPr>
            <m:oMathPara>
              <m:oMath>
                <m:r>
                  <m:rPr/>
                  <w:rPr>
                    <w:rFonts w:hint="eastAsia" w:ascii="Cambria Math" w:hAnsi="Cambria Math"/>
                    <w:color w:val="000000"/>
                    <w:sz w:val="24"/>
                    <w:szCs w:val="22"/>
                  </w:rPr>
                  <m:t>F</m:t>
                </m:r>
                <m:d>
                  <m:dPr>
                    <m:ctrlPr>
                      <w:rPr>
                        <w:rFonts w:ascii="Cambria Math" w:hAnsi="Cambria Math"/>
                        <w:i/>
                        <w:color w:val="000000"/>
                        <w:sz w:val="24"/>
                        <w:szCs w:val="22"/>
                      </w:rPr>
                    </m:ctrlPr>
                  </m:dPr>
                  <m:e>
                    <m:r>
                      <m:rPr/>
                      <w:rPr>
                        <w:rFonts w:ascii="Cambria Math" w:hAnsi="Cambria Math"/>
                        <w:color w:val="000000"/>
                        <w:sz w:val="24"/>
                        <w:szCs w:val="22"/>
                      </w:rPr>
                      <m:t>u,v</m:t>
                    </m:r>
                    <m:ctrlPr>
                      <w:rPr>
                        <w:rFonts w:ascii="Cambria Math" w:hAnsi="Cambria Math"/>
                        <w:i/>
                        <w:color w:val="000000"/>
                        <w:sz w:val="24"/>
                        <w:szCs w:val="22"/>
                      </w:rPr>
                    </m:ctrlPr>
                  </m:e>
                </m:d>
                <m:r>
                  <m:rPr/>
                  <w:rPr>
                    <w:rFonts w:ascii="Cambria Math" w:hAnsi="Cambria Math"/>
                    <w:color w:val="000000"/>
                    <w:sz w:val="24"/>
                    <w:szCs w:val="22"/>
                  </w:rPr>
                  <m:t>=α</m:t>
                </m:r>
                <m:d>
                  <m:dPr>
                    <m:ctrlPr>
                      <w:rPr>
                        <w:rFonts w:ascii="Cambria Math" w:hAnsi="Cambria Math"/>
                        <w:i/>
                        <w:color w:val="000000"/>
                        <w:sz w:val="24"/>
                        <w:szCs w:val="22"/>
                      </w:rPr>
                    </m:ctrlPr>
                  </m:dPr>
                  <m:e>
                    <m:r>
                      <m:rPr/>
                      <w:rPr>
                        <w:rFonts w:ascii="Cambria Math" w:hAnsi="Cambria Math"/>
                        <w:color w:val="000000"/>
                        <w:sz w:val="24"/>
                        <w:szCs w:val="22"/>
                      </w:rPr>
                      <m:t>u</m:t>
                    </m:r>
                    <m:ctrlPr>
                      <w:rPr>
                        <w:rFonts w:ascii="Cambria Math" w:hAnsi="Cambria Math"/>
                        <w:i/>
                        <w:color w:val="000000"/>
                        <w:sz w:val="24"/>
                        <w:szCs w:val="22"/>
                      </w:rPr>
                    </m:ctrlPr>
                  </m:e>
                </m:d>
                <m:r>
                  <m:rPr/>
                  <w:rPr>
                    <w:rFonts w:ascii="Cambria Math" w:hAnsi="Cambria Math"/>
                    <w:color w:val="000000"/>
                    <w:sz w:val="24"/>
                    <w:szCs w:val="22"/>
                  </w:rPr>
                  <m:t>α</m:t>
                </m:r>
                <m:d>
                  <m:dPr>
                    <m:ctrlPr>
                      <w:rPr>
                        <w:rFonts w:ascii="Cambria Math" w:hAnsi="Cambria Math"/>
                        <w:i/>
                        <w:color w:val="000000"/>
                        <w:sz w:val="24"/>
                        <w:szCs w:val="22"/>
                      </w:rPr>
                    </m:ctrlPr>
                  </m:dPr>
                  <m:e>
                    <m:r>
                      <m:rPr/>
                      <w:rPr>
                        <w:rFonts w:ascii="Cambria Math" w:hAnsi="Cambria Math"/>
                        <w:color w:val="000000"/>
                        <w:sz w:val="24"/>
                        <w:szCs w:val="22"/>
                      </w:rPr>
                      <m:t>v</m:t>
                    </m:r>
                    <m:ctrlPr>
                      <w:rPr>
                        <w:rFonts w:ascii="Cambria Math" w:hAnsi="Cambria Math"/>
                        <w:i/>
                        <w:color w:val="000000"/>
                        <w:sz w:val="24"/>
                        <w:szCs w:val="22"/>
                      </w:rPr>
                    </m:ctrlPr>
                  </m:e>
                </m:d>
                <m:nary>
                  <m:naryPr>
                    <m:chr m:val="∑"/>
                    <m:limLoc m:val="undOvr"/>
                    <m:ctrlPr>
                      <w:rPr>
                        <w:rFonts w:ascii="Cambria Math" w:hAnsi="Cambria Math"/>
                        <w:i/>
                        <w:color w:val="000000"/>
                        <w:sz w:val="24"/>
                        <w:szCs w:val="22"/>
                      </w:rPr>
                    </m:ctrlPr>
                  </m:naryPr>
                  <m:sub>
                    <m:r>
                      <m:rPr/>
                      <w:rPr>
                        <w:rFonts w:ascii="Cambria Math" w:hAnsi="Cambria Math"/>
                        <w:color w:val="000000"/>
                        <w:sz w:val="24"/>
                        <w:szCs w:val="22"/>
                      </w:rPr>
                      <m:t>0</m:t>
                    </m:r>
                    <m:ctrlPr>
                      <w:rPr>
                        <w:rFonts w:ascii="Cambria Math" w:hAnsi="Cambria Math"/>
                        <w:i/>
                        <w:color w:val="000000"/>
                        <w:sz w:val="24"/>
                        <w:szCs w:val="22"/>
                      </w:rPr>
                    </m:ctrlPr>
                  </m:sub>
                  <m:sup>
                    <m:r>
                      <m:rPr/>
                      <w:rPr>
                        <w:rFonts w:ascii="Cambria Math" w:hAnsi="Cambria Math"/>
                        <w:color w:val="000000"/>
                        <w:sz w:val="24"/>
                        <w:szCs w:val="22"/>
                      </w:rPr>
                      <m:t>15</m:t>
                    </m:r>
                    <m:ctrlPr>
                      <w:rPr>
                        <w:rFonts w:ascii="Cambria Math" w:hAnsi="Cambria Math"/>
                        <w:i/>
                        <w:color w:val="000000"/>
                        <w:sz w:val="24"/>
                        <w:szCs w:val="22"/>
                      </w:rPr>
                    </m:ctrlPr>
                  </m:sup>
                  <m:e>
                    <m:nary>
                      <m:naryPr>
                        <m:chr m:val="∑"/>
                        <m:limLoc m:val="undOvr"/>
                        <m:ctrlPr>
                          <w:rPr>
                            <w:rFonts w:ascii="Cambria Math" w:hAnsi="Cambria Math"/>
                            <w:i/>
                            <w:color w:val="000000"/>
                            <w:sz w:val="24"/>
                            <w:szCs w:val="22"/>
                          </w:rPr>
                        </m:ctrlPr>
                      </m:naryPr>
                      <m:sub>
                        <m:r>
                          <m:rPr/>
                          <w:rPr>
                            <w:rFonts w:ascii="Cambria Math" w:hAnsi="Cambria Math"/>
                            <w:color w:val="000000"/>
                            <w:sz w:val="24"/>
                            <w:szCs w:val="22"/>
                          </w:rPr>
                          <m:t>0</m:t>
                        </m:r>
                        <m:ctrlPr>
                          <w:rPr>
                            <w:rFonts w:ascii="Cambria Math" w:hAnsi="Cambria Math"/>
                            <w:i/>
                            <w:color w:val="000000"/>
                            <w:sz w:val="24"/>
                            <w:szCs w:val="22"/>
                          </w:rPr>
                        </m:ctrlPr>
                      </m:sub>
                      <m:sup>
                        <m:r>
                          <m:rPr/>
                          <w:rPr>
                            <w:rFonts w:ascii="Cambria Math" w:hAnsi="Cambria Math"/>
                            <w:color w:val="000000"/>
                            <w:sz w:val="24"/>
                            <w:szCs w:val="22"/>
                          </w:rPr>
                          <m:t>15</m:t>
                        </m:r>
                        <m:ctrlPr>
                          <w:rPr>
                            <w:rFonts w:ascii="Cambria Math" w:hAnsi="Cambria Math"/>
                            <w:i/>
                            <w:color w:val="000000"/>
                            <w:sz w:val="24"/>
                            <w:szCs w:val="22"/>
                          </w:rPr>
                        </m:ctrlPr>
                      </m:sup>
                      <m:e>
                        <m:r>
                          <m:rPr/>
                          <w:rPr>
                            <w:rFonts w:ascii="Cambria Math" w:hAnsi="Cambria Math"/>
                            <w:color w:val="000000"/>
                            <w:sz w:val="24"/>
                            <w:szCs w:val="22"/>
                          </w:rPr>
                          <m:t>f</m:t>
                        </m:r>
                        <m:d>
                          <m:dPr>
                            <m:ctrlPr>
                              <w:rPr>
                                <w:rFonts w:ascii="Cambria Math" w:hAnsi="Cambria Math"/>
                                <w:i/>
                                <w:color w:val="000000"/>
                                <w:sz w:val="24"/>
                                <w:szCs w:val="22"/>
                              </w:rPr>
                            </m:ctrlPr>
                          </m:dPr>
                          <m:e>
                            <m:r>
                              <m:rPr/>
                              <w:rPr>
                                <w:rFonts w:ascii="Cambria Math" w:hAnsi="Cambria Math"/>
                                <w:color w:val="000000"/>
                                <w:sz w:val="24"/>
                                <w:szCs w:val="22"/>
                              </w:rPr>
                              <m:t>x,y</m:t>
                            </m:r>
                            <m:ctrlPr>
                              <w:rPr>
                                <w:rFonts w:ascii="Cambria Math" w:hAnsi="Cambria Math"/>
                                <w:i/>
                                <w:color w:val="000000"/>
                                <w:sz w:val="24"/>
                                <w:szCs w:val="22"/>
                              </w:rPr>
                            </m:ctrlPr>
                          </m:e>
                        </m:d>
                        <m:func>
                          <m:funcPr>
                            <m:ctrlPr>
                              <w:rPr>
                                <w:rFonts w:ascii="Cambria Math" w:hAnsi="Cambria Math"/>
                                <w:i/>
                                <w:color w:val="000000"/>
                                <w:sz w:val="24"/>
                                <w:szCs w:val="22"/>
                              </w:rPr>
                            </m:ctrlPr>
                          </m:funcPr>
                          <m:fName>
                            <m:r>
                              <m:rPr/>
                              <w:rPr>
                                <w:rFonts w:ascii="Cambria Math" w:hAnsi="Cambria Math"/>
                                <w:color w:val="000000"/>
                                <w:sz w:val="24"/>
                                <w:szCs w:val="22"/>
                              </w:rPr>
                              <m:t>cos</m:t>
                            </m:r>
                            <m:ctrlPr>
                              <w:rPr>
                                <w:rFonts w:ascii="Cambria Math" w:hAnsi="Cambria Math"/>
                                <w:i/>
                                <w:color w:val="000000"/>
                                <w:sz w:val="24"/>
                                <w:szCs w:val="22"/>
                              </w:rPr>
                            </m:ctrlPr>
                          </m:fName>
                          <m:e>
                            <m:d>
                              <m:dPr>
                                <m:begChr m:val="["/>
                                <m:endChr m:val="]"/>
                                <m:ctrlPr>
                                  <w:rPr>
                                    <w:rFonts w:ascii="Cambria Math" w:hAnsi="Cambria Math"/>
                                    <w:i/>
                                    <w:color w:val="000000"/>
                                    <w:sz w:val="24"/>
                                    <w:szCs w:val="22"/>
                                  </w:rPr>
                                </m:ctrlPr>
                              </m:dPr>
                              <m:e>
                                <m:f>
                                  <m:fPr>
                                    <m:ctrlPr>
                                      <w:rPr>
                                        <w:rFonts w:ascii="Cambria Math" w:hAnsi="Cambria Math"/>
                                        <w:i/>
                                        <w:color w:val="000000"/>
                                        <w:sz w:val="24"/>
                                        <w:szCs w:val="22"/>
                                      </w:rPr>
                                    </m:ctrlPr>
                                  </m:fPr>
                                  <m:num>
                                    <m:d>
                                      <m:dPr>
                                        <m:ctrlPr>
                                          <w:rPr>
                                            <w:rFonts w:ascii="Cambria Math" w:hAnsi="Cambria Math"/>
                                            <w:i/>
                                            <w:color w:val="000000"/>
                                            <w:sz w:val="24"/>
                                            <w:szCs w:val="22"/>
                                          </w:rPr>
                                        </m:ctrlPr>
                                      </m:dPr>
                                      <m:e>
                                        <m:r>
                                          <m:rPr/>
                                          <w:rPr>
                                            <w:rFonts w:ascii="Cambria Math" w:hAnsi="Cambria Math"/>
                                            <w:color w:val="000000"/>
                                            <w:sz w:val="24"/>
                                            <w:szCs w:val="22"/>
                                          </w:rPr>
                                          <m:t>2x+1</m:t>
                                        </m:r>
                                        <m:ctrlPr>
                                          <w:rPr>
                                            <w:rFonts w:ascii="Cambria Math" w:hAnsi="Cambria Math"/>
                                            <w:i/>
                                            <w:color w:val="000000"/>
                                            <w:sz w:val="24"/>
                                            <w:szCs w:val="22"/>
                                          </w:rPr>
                                        </m:ctrlPr>
                                      </m:e>
                                    </m:d>
                                    <m:r>
                                      <m:rPr/>
                                      <w:rPr>
                                        <w:rFonts w:ascii="Cambria Math" w:hAnsi="Cambria Math"/>
                                        <w:color w:val="000000"/>
                                        <w:sz w:val="24"/>
                                        <w:szCs w:val="22"/>
                                      </w:rPr>
                                      <m:t>uπ</m:t>
                                    </m:r>
                                    <m:ctrlPr>
                                      <w:rPr>
                                        <w:rFonts w:ascii="Cambria Math" w:hAnsi="Cambria Math"/>
                                        <w:i/>
                                        <w:color w:val="000000"/>
                                        <w:sz w:val="24"/>
                                        <w:szCs w:val="22"/>
                                      </w:rPr>
                                    </m:ctrlPr>
                                  </m:num>
                                  <m:den>
                                    <m:r>
                                      <m:rPr/>
                                      <w:rPr>
                                        <w:rFonts w:ascii="Cambria Math" w:hAnsi="Cambria Math"/>
                                        <w:color w:val="000000"/>
                                        <w:sz w:val="24"/>
                                        <w:szCs w:val="22"/>
                                      </w:rPr>
                                      <m:t>32</m:t>
                                    </m:r>
                                    <m:ctrlPr>
                                      <w:rPr>
                                        <w:rFonts w:ascii="Cambria Math" w:hAnsi="Cambria Math"/>
                                        <w:i/>
                                        <w:color w:val="000000"/>
                                        <w:sz w:val="24"/>
                                        <w:szCs w:val="22"/>
                                      </w:rPr>
                                    </m:ctrlPr>
                                  </m:den>
                                </m:f>
                                <m:ctrlPr>
                                  <w:rPr>
                                    <w:rFonts w:ascii="Cambria Math" w:hAnsi="Cambria Math"/>
                                    <w:i/>
                                    <w:color w:val="000000"/>
                                    <w:sz w:val="24"/>
                                    <w:szCs w:val="22"/>
                                  </w:rPr>
                                </m:ctrlPr>
                              </m:e>
                            </m:d>
                            <m:ctrlPr>
                              <w:rPr>
                                <w:rFonts w:ascii="Cambria Math" w:hAnsi="Cambria Math"/>
                                <w:i/>
                                <w:color w:val="000000"/>
                                <w:sz w:val="24"/>
                                <w:szCs w:val="22"/>
                              </w:rPr>
                            </m:ctrlPr>
                          </m:e>
                        </m:func>
                        <m:func>
                          <m:funcPr>
                            <m:ctrlPr>
                              <w:rPr>
                                <w:rFonts w:ascii="Cambria Math" w:hAnsi="Cambria Math"/>
                                <w:i/>
                                <w:color w:val="000000"/>
                                <w:sz w:val="24"/>
                                <w:szCs w:val="22"/>
                              </w:rPr>
                            </m:ctrlPr>
                          </m:funcPr>
                          <m:fName>
                            <m:r>
                              <m:rPr/>
                              <w:rPr>
                                <w:rFonts w:ascii="Cambria Math" w:hAnsi="Cambria Math"/>
                                <w:color w:val="000000"/>
                                <w:sz w:val="24"/>
                                <w:szCs w:val="22"/>
                              </w:rPr>
                              <m:t>cos</m:t>
                            </m:r>
                            <m:ctrlPr>
                              <w:rPr>
                                <w:rFonts w:ascii="Cambria Math" w:hAnsi="Cambria Math"/>
                                <w:i/>
                                <w:color w:val="000000"/>
                                <w:sz w:val="24"/>
                                <w:szCs w:val="22"/>
                              </w:rPr>
                            </m:ctrlPr>
                          </m:fName>
                          <m:e>
                            <m:d>
                              <m:dPr>
                                <m:begChr m:val="["/>
                                <m:endChr m:val="]"/>
                                <m:ctrlPr>
                                  <w:rPr>
                                    <w:rFonts w:ascii="Cambria Math" w:hAnsi="Cambria Math"/>
                                    <w:i/>
                                    <w:color w:val="000000"/>
                                    <w:sz w:val="24"/>
                                    <w:szCs w:val="22"/>
                                  </w:rPr>
                                </m:ctrlPr>
                              </m:dPr>
                              <m:e>
                                <m:f>
                                  <m:fPr>
                                    <m:ctrlPr>
                                      <w:rPr>
                                        <w:rFonts w:ascii="Cambria Math" w:hAnsi="Cambria Math"/>
                                        <w:i/>
                                        <w:color w:val="000000"/>
                                        <w:sz w:val="24"/>
                                        <w:szCs w:val="22"/>
                                      </w:rPr>
                                    </m:ctrlPr>
                                  </m:fPr>
                                  <m:num>
                                    <m:d>
                                      <m:dPr>
                                        <m:ctrlPr>
                                          <w:rPr>
                                            <w:rFonts w:ascii="Cambria Math" w:hAnsi="Cambria Math"/>
                                            <w:i/>
                                            <w:color w:val="000000"/>
                                            <w:sz w:val="24"/>
                                            <w:szCs w:val="22"/>
                                          </w:rPr>
                                        </m:ctrlPr>
                                      </m:dPr>
                                      <m:e>
                                        <m:r>
                                          <m:rPr/>
                                          <w:rPr>
                                            <w:rFonts w:ascii="Cambria Math" w:hAnsi="Cambria Math"/>
                                            <w:color w:val="000000"/>
                                            <w:sz w:val="24"/>
                                            <w:szCs w:val="22"/>
                                          </w:rPr>
                                          <m:t>2x+1</m:t>
                                        </m:r>
                                        <m:ctrlPr>
                                          <w:rPr>
                                            <w:rFonts w:ascii="Cambria Math" w:hAnsi="Cambria Math"/>
                                            <w:i/>
                                            <w:color w:val="000000"/>
                                            <w:sz w:val="24"/>
                                            <w:szCs w:val="22"/>
                                          </w:rPr>
                                        </m:ctrlPr>
                                      </m:e>
                                    </m:d>
                                    <m:r>
                                      <m:rPr/>
                                      <w:rPr>
                                        <w:rFonts w:ascii="Cambria Math" w:hAnsi="Cambria Math"/>
                                        <w:color w:val="000000"/>
                                        <w:sz w:val="24"/>
                                        <w:szCs w:val="22"/>
                                      </w:rPr>
                                      <m:t>vπ</m:t>
                                    </m:r>
                                    <m:ctrlPr>
                                      <w:rPr>
                                        <w:rFonts w:ascii="Cambria Math" w:hAnsi="Cambria Math"/>
                                        <w:i/>
                                        <w:color w:val="000000"/>
                                        <w:sz w:val="24"/>
                                        <w:szCs w:val="22"/>
                                      </w:rPr>
                                    </m:ctrlPr>
                                  </m:num>
                                  <m:den>
                                    <m:r>
                                      <m:rPr/>
                                      <w:rPr>
                                        <w:rFonts w:ascii="Cambria Math" w:hAnsi="Cambria Math"/>
                                        <w:color w:val="000000"/>
                                        <w:sz w:val="24"/>
                                        <w:szCs w:val="22"/>
                                      </w:rPr>
                                      <m:t>32</m:t>
                                    </m:r>
                                    <m:ctrlPr>
                                      <w:rPr>
                                        <w:rFonts w:ascii="Cambria Math" w:hAnsi="Cambria Math"/>
                                        <w:i/>
                                        <w:color w:val="000000"/>
                                        <w:sz w:val="24"/>
                                        <w:szCs w:val="22"/>
                                      </w:rPr>
                                    </m:ctrlPr>
                                  </m:den>
                                </m:f>
                                <m:ctrlPr>
                                  <w:rPr>
                                    <w:rFonts w:ascii="Cambria Math" w:hAnsi="Cambria Math"/>
                                    <w:i/>
                                    <w:color w:val="000000"/>
                                    <w:sz w:val="24"/>
                                    <w:szCs w:val="22"/>
                                  </w:rPr>
                                </m:ctrlPr>
                              </m:e>
                            </m:d>
                            <m:r>
                              <m:rPr/>
                              <w:rPr>
                                <w:rFonts w:ascii="Cambria Math" w:hAnsi="Cambria Math"/>
                                <w:color w:val="000000"/>
                                <w:sz w:val="24"/>
                                <w:szCs w:val="22"/>
                              </w:rPr>
                              <m:t xml:space="preserve">    </m:t>
                            </m:r>
                            <m:ctrlPr>
                              <w:rPr>
                                <w:rFonts w:ascii="Cambria Math" w:hAnsi="Cambria Math"/>
                                <w:i/>
                                <w:color w:val="000000"/>
                                <w:sz w:val="24"/>
                                <w:szCs w:val="22"/>
                              </w:rPr>
                            </m:ctrlPr>
                          </m:e>
                        </m:func>
                        <m:ctrlPr>
                          <w:rPr>
                            <w:rFonts w:ascii="Cambria Math" w:hAnsi="Cambria Math"/>
                            <w:i/>
                            <w:color w:val="000000"/>
                            <w:sz w:val="24"/>
                            <w:szCs w:val="22"/>
                          </w:rPr>
                        </m:ctrlPr>
                      </m:e>
                    </m:nary>
                    <m:ctrlPr>
                      <w:rPr>
                        <w:rFonts w:ascii="Cambria Math" w:hAnsi="Cambria Math"/>
                        <w:i/>
                        <w:color w:val="000000"/>
                        <w:sz w:val="24"/>
                        <w:szCs w:val="22"/>
                      </w:rPr>
                    </m:ctrlPr>
                  </m:e>
                </m:nary>
                <m:d>
                  <m:dPr>
                    <m:ctrlPr>
                      <w:rPr>
                        <w:rFonts w:ascii="Cambria Math" w:hAnsi="Cambria Math"/>
                        <w:i/>
                        <w:color w:val="000000"/>
                        <w:sz w:val="24"/>
                        <w:szCs w:val="22"/>
                      </w:rPr>
                    </m:ctrlPr>
                  </m:dPr>
                  <m:e>
                    <m:r>
                      <m:rPr/>
                      <w:rPr>
                        <w:rFonts w:ascii="Cambria Math" w:hAnsi="Cambria Math"/>
                        <w:color w:val="000000"/>
                        <w:sz w:val="24"/>
                        <w:szCs w:val="22"/>
                      </w:rPr>
                      <m:t>1</m:t>
                    </m:r>
                    <m:ctrlPr>
                      <w:rPr>
                        <w:rFonts w:ascii="Cambria Math" w:hAnsi="Cambria Math"/>
                        <w:i/>
                        <w:color w:val="000000"/>
                        <w:sz w:val="24"/>
                        <w:szCs w:val="22"/>
                      </w:rPr>
                    </m:ctrlPr>
                  </m:e>
                </m:d>
              </m:oMath>
            </m:oMathPara>
          </w:p>
          <w:p w14:paraId="28FFF64E">
            <w:pPr>
              <w:tabs>
                <w:tab w:val="left" w:pos="984"/>
              </w:tabs>
              <w:suppressAutoHyphens/>
              <w:spacing w:line="300" w:lineRule="auto"/>
              <w:ind w:firstLine="560" w:firstLineChars="200"/>
              <w:rPr>
                <w:rFonts w:hint="eastAsia" w:ascii="楷体" w:hAnsi="楷体" w:eastAsia="楷体" w:cs="楷体"/>
                <w:color w:val="000000"/>
                <w:sz w:val="28"/>
              </w:rPr>
            </w:pPr>
            <w:r>
              <w:rPr>
                <w:rFonts w:hint="eastAsia" w:eastAsia="楷体"/>
                <w:sz w:val="28"/>
                <w:szCs w:val="28"/>
              </w:rPr>
              <w:t>DCT</w:t>
            </w:r>
            <w:r>
              <w:rPr>
                <w:rFonts w:hint="eastAsia" w:ascii="楷体" w:hAnsi="楷体" w:eastAsia="楷体" w:cs="楷体"/>
                <w:color w:val="000000"/>
                <w:sz w:val="28"/>
              </w:rPr>
              <w:t>将图像从空间域转换到频域，分解为不同频率分量的组合。理论分析表明，传统方法中广泛使用的全局平均池化（</w:t>
            </w:r>
            <w:r>
              <w:rPr>
                <w:rFonts w:hint="eastAsia" w:eastAsia="楷体"/>
                <w:sz w:val="28"/>
                <w:szCs w:val="28"/>
              </w:rPr>
              <w:t>GAP</w:t>
            </w:r>
            <w:r>
              <w:rPr>
                <w:rFonts w:hint="eastAsia" w:ascii="楷体" w:hAnsi="楷体" w:eastAsia="楷体" w:cs="楷体"/>
                <w:color w:val="000000"/>
                <w:sz w:val="28"/>
              </w:rPr>
              <w:t>）仅是</w:t>
            </w:r>
            <w:r>
              <w:rPr>
                <w:rFonts w:hint="eastAsia" w:eastAsia="楷体"/>
                <w:sz w:val="28"/>
                <w:szCs w:val="28"/>
              </w:rPr>
              <w:t>DCT</w:t>
            </w:r>
            <w:r>
              <w:rPr>
                <w:rFonts w:hint="eastAsia" w:ascii="楷体" w:hAnsi="楷体" w:eastAsia="楷体" w:cs="楷体"/>
                <w:color w:val="000000"/>
                <w:sz w:val="28"/>
              </w:rPr>
              <w:t>在最低频率（</w:t>
            </w:r>
            <w:r>
              <w:rPr>
                <w:rFonts w:hint="eastAsia" w:eastAsia="楷体"/>
                <w:sz w:val="28"/>
                <w:szCs w:val="28"/>
              </w:rPr>
              <w:t>u=v=0</w:t>
            </w:r>
            <w:r>
              <w:rPr>
                <w:rFonts w:hint="eastAsia" w:eastAsia="楷体"/>
                <w:sz w:val="28"/>
                <w:szCs w:val="28"/>
                <w:lang w:eastAsia="zh"/>
              </w:rPr>
              <w:t>,</w:t>
            </w:r>
            <w:r>
              <w:rPr>
                <w:rFonts w:eastAsia="楷体"/>
                <w:sz w:val="28"/>
                <w:szCs w:val="28"/>
              </w:rPr>
              <w:t>u=v</w:t>
            </w:r>
            <w:r>
              <w:rPr>
                <w:rFonts w:hint="eastAsia" w:eastAsia="楷体"/>
                <w:sz w:val="28"/>
                <w:szCs w:val="28"/>
              </w:rPr>
              <w:t>=0</w:t>
            </w:r>
            <w:r>
              <w:rPr>
                <w:rFonts w:hint="eastAsia" w:ascii="楷体" w:hAnsi="楷体" w:eastAsia="楷体" w:cs="楷体"/>
                <w:color w:val="000000"/>
                <w:sz w:val="28"/>
              </w:rPr>
              <w:t>）时的特例：</w:t>
            </w:r>
          </w:p>
          <w:p w14:paraId="7E98CC86">
            <w:pPr>
              <w:tabs>
                <w:tab w:val="left" w:pos="1185"/>
              </w:tabs>
              <w:suppressAutoHyphens/>
              <w:rPr>
                <w:color w:val="000000"/>
                <w:sz w:val="28"/>
              </w:rPr>
            </w:pPr>
            <m:oMathPara>
              <m:oMath>
                <m:r>
                  <m:rPr/>
                  <w:rPr>
                    <w:rFonts w:ascii="Cambria Math" w:hAnsi="Cambria Math"/>
                    <w:color w:val="000000"/>
                    <w:sz w:val="28"/>
                  </w:rPr>
                  <m:t>GAP</m:t>
                </m:r>
                <m:d>
                  <m:dPr>
                    <m:ctrlPr>
                      <w:rPr>
                        <w:rFonts w:ascii="Cambria Math" w:hAnsi="Cambria Math"/>
                        <w:i/>
                        <w:color w:val="000000"/>
                        <w:sz w:val="28"/>
                      </w:rPr>
                    </m:ctrlPr>
                  </m:dPr>
                  <m:e>
                    <m:r>
                      <m:rPr/>
                      <w:rPr>
                        <w:rFonts w:ascii="Cambria Math" w:hAnsi="Cambria Math"/>
                        <w:color w:val="000000"/>
                        <w:sz w:val="28"/>
                      </w:rPr>
                      <m:t>f</m:t>
                    </m:r>
                    <m:ctrlPr>
                      <w:rPr>
                        <w:rFonts w:ascii="Cambria Math" w:hAnsi="Cambria Math"/>
                        <w:i/>
                        <w:color w:val="000000"/>
                        <w:sz w:val="28"/>
                      </w:rPr>
                    </m:ctrlPr>
                  </m:e>
                </m:d>
                <m:r>
                  <m:rPr/>
                  <w:rPr>
                    <w:rFonts w:ascii="Cambria Math" w:hAnsi="Cambria Math"/>
                    <w:color w:val="000000"/>
                    <w:sz w:val="28"/>
                  </w:rPr>
                  <m:t xml:space="preserve">=  </m:t>
                </m:r>
                <m:f>
                  <m:fPr>
                    <m:ctrlPr>
                      <w:rPr>
                        <w:rFonts w:ascii="Cambria Math" w:hAnsi="Cambria Math"/>
                        <w:i/>
                        <w:color w:val="000000"/>
                        <w:sz w:val="28"/>
                      </w:rPr>
                    </m:ctrlPr>
                  </m:fPr>
                  <m:num>
                    <m:r>
                      <m:rPr/>
                      <w:rPr>
                        <w:rFonts w:ascii="Cambria Math" w:hAnsi="Cambria Math"/>
                        <w:color w:val="000000"/>
                        <w:sz w:val="28"/>
                      </w:rPr>
                      <m:t>1</m:t>
                    </m:r>
                    <m:ctrlPr>
                      <w:rPr>
                        <w:rFonts w:ascii="Cambria Math" w:hAnsi="Cambria Math"/>
                        <w:i/>
                        <w:color w:val="000000"/>
                        <w:sz w:val="28"/>
                      </w:rPr>
                    </m:ctrlPr>
                  </m:num>
                  <m:den>
                    <m:r>
                      <m:rPr/>
                      <w:rPr>
                        <w:rFonts w:ascii="Cambria Math" w:hAnsi="Cambria Math"/>
                        <w:color w:val="000000"/>
                        <w:sz w:val="28"/>
                      </w:rPr>
                      <m:t>256</m:t>
                    </m:r>
                    <m:ctrlPr>
                      <w:rPr>
                        <w:rFonts w:ascii="Cambria Math" w:hAnsi="Cambria Math"/>
                        <w:i/>
                        <w:color w:val="000000"/>
                        <w:sz w:val="28"/>
                      </w:rPr>
                    </m:ctrlPr>
                  </m:den>
                </m:f>
                <m:nary>
                  <m:naryPr>
                    <m:chr m:val="∑"/>
                    <m:limLoc m:val="undOvr"/>
                    <m:ctrlPr>
                      <w:rPr>
                        <w:rFonts w:ascii="Cambria Math" w:hAnsi="Cambria Math"/>
                        <w:i/>
                        <w:color w:val="000000"/>
                        <w:sz w:val="28"/>
                      </w:rPr>
                    </m:ctrlPr>
                  </m:naryPr>
                  <m:sub>
                    <m:r>
                      <m:rPr/>
                      <w:rPr>
                        <w:rFonts w:ascii="Cambria Math" w:hAnsi="Cambria Math"/>
                        <w:color w:val="000000"/>
                        <w:sz w:val="28"/>
                      </w:rPr>
                      <m:t>x=0</m:t>
                    </m:r>
                    <m:ctrlPr>
                      <w:rPr>
                        <w:rFonts w:ascii="Cambria Math" w:hAnsi="Cambria Math"/>
                        <w:i/>
                        <w:color w:val="000000"/>
                        <w:sz w:val="28"/>
                      </w:rPr>
                    </m:ctrlPr>
                  </m:sub>
                  <m:sup>
                    <m:r>
                      <m:rPr/>
                      <w:rPr>
                        <w:rFonts w:ascii="Cambria Math" w:hAnsi="Cambria Math"/>
                        <w:color w:val="000000"/>
                        <w:sz w:val="28"/>
                      </w:rPr>
                      <m:t>15</m:t>
                    </m:r>
                    <m:ctrlPr>
                      <w:rPr>
                        <w:rFonts w:ascii="Cambria Math" w:hAnsi="Cambria Math"/>
                        <w:i/>
                        <w:color w:val="000000"/>
                        <w:sz w:val="28"/>
                      </w:rPr>
                    </m:ctrlPr>
                  </m:sup>
                  <m:e>
                    <m:nary>
                      <m:naryPr>
                        <m:chr m:val="∑"/>
                        <m:limLoc m:val="undOvr"/>
                        <m:ctrlPr>
                          <w:rPr>
                            <w:rFonts w:ascii="Cambria Math" w:hAnsi="Cambria Math"/>
                            <w:i/>
                            <w:color w:val="000000"/>
                            <w:sz w:val="28"/>
                          </w:rPr>
                        </m:ctrlPr>
                      </m:naryPr>
                      <m:sub>
                        <m:r>
                          <m:rPr/>
                          <w:rPr>
                            <w:rFonts w:hint="eastAsia" w:ascii="Cambria Math" w:hAnsi="Cambria Math"/>
                            <w:color w:val="000000"/>
                            <w:sz w:val="28"/>
                          </w:rPr>
                          <m:t>y</m:t>
                        </m:r>
                        <m:r>
                          <m:rPr/>
                          <w:rPr>
                            <w:rFonts w:ascii="Cambria Math" w:hAnsi="Cambria Math"/>
                            <w:color w:val="000000"/>
                            <w:sz w:val="28"/>
                          </w:rPr>
                          <m:t>=0</m:t>
                        </m:r>
                        <m:ctrlPr>
                          <w:rPr>
                            <w:rFonts w:ascii="Cambria Math" w:hAnsi="Cambria Math"/>
                            <w:i/>
                            <w:color w:val="000000"/>
                            <w:sz w:val="28"/>
                          </w:rPr>
                        </m:ctrlPr>
                      </m:sub>
                      <m:sup>
                        <m:r>
                          <m:rPr/>
                          <w:rPr>
                            <w:rFonts w:ascii="Cambria Math" w:hAnsi="Cambria Math"/>
                            <w:color w:val="000000"/>
                            <w:sz w:val="28"/>
                          </w:rPr>
                          <m:t>15</m:t>
                        </m:r>
                        <m:ctrlPr>
                          <w:rPr>
                            <w:rFonts w:ascii="Cambria Math" w:hAnsi="Cambria Math"/>
                            <w:i/>
                            <w:color w:val="000000"/>
                            <w:sz w:val="28"/>
                          </w:rPr>
                        </m:ctrlPr>
                      </m:sup>
                      <m:e>
                        <m:r>
                          <m:rPr/>
                          <w:rPr>
                            <w:rFonts w:ascii="Cambria Math" w:hAnsi="Cambria Math"/>
                            <w:color w:val="000000"/>
                            <w:sz w:val="28"/>
                          </w:rPr>
                          <m:t>f(x,y)</m:t>
                        </m:r>
                        <m:ctrlPr>
                          <w:rPr>
                            <w:rFonts w:ascii="Cambria Math" w:hAnsi="Cambria Math"/>
                            <w:i/>
                            <w:color w:val="000000"/>
                            <w:sz w:val="28"/>
                          </w:rPr>
                        </m:ctrlPr>
                      </m:e>
                    </m:nary>
                    <m:r>
                      <m:rPr/>
                      <w:rPr>
                        <w:rFonts w:ascii="Cambria Math" w:hAnsi="Cambria Math"/>
                        <w:color w:val="000000"/>
                        <w:sz w:val="28"/>
                      </w:rPr>
                      <m:t xml:space="preserve">= </m:t>
                    </m:r>
                    <m:f>
                      <m:fPr>
                        <m:ctrlPr>
                          <w:rPr>
                            <w:rFonts w:ascii="Cambria Math" w:hAnsi="Cambria Math"/>
                            <w:i/>
                            <w:color w:val="000000"/>
                            <w:sz w:val="28"/>
                          </w:rPr>
                        </m:ctrlPr>
                      </m:fPr>
                      <m:num>
                        <m:r>
                          <m:rPr/>
                          <w:rPr>
                            <w:rFonts w:ascii="Cambria Math" w:hAnsi="Cambria Math"/>
                            <w:color w:val="000000"/>
                            <w:sz w:val="28"/>
                          </w:rPr>
                          <m:t>1</m:t>
                        </m:r>
                        <m:ctrlPr>
                          <w:rPr>
                            <w:rFonts w:ascii="Cambria Math" w:hAnsi="Cambria Math"/>
                            <w:i/>
                            <w:color w:val="000000"/>
                            <w:sz w:val="28"/>
                          </w:rPr>
                        </m:ctrlPr>
                      </m:num>
                      <m:den>
                        <m:r>
                          <m:rPr/>
                          <w:rPr>
                            <w:rFonts w:ascii="Cambria Math" w:hAnsi="Cambria Math"/>
                            <w:color w:val="000000"/>
                            <w:sz w:val="28"/>
                          </w:rPr>
                          <m:t>16</m:t>
                        </m:r>
                        <m:ctrlPr>
                          <w:rPr>
                            <w:rFonts w:ascii="Cambria Math" w:hAnsi="Cambria Math"/>
                            <w:i/>
                            <w:color w:val="000000"/>
                            <w:sz w:val="28"/>
                          </w:rPr>
                        </m:ctrlPr>
                      </m:den>
                    </m:f>
                    <m:ctrlPr>
                      <w:rPr>
                        <w:rFonts w:ascii="Cambria Math" w:hAnsi="Cambria Math"/>
                        <w:i/>
                        <w:color w:val="000000"/>
                        <w:sz w:val="28"/>
                      </w:rPr>
                    </m:ctrlPr>
                  </m:e>
                </m:nary>
                <m:r>
                  <m:rPr/>
                  <w:rPr>
                    <w:rFonts w:ascii="Cambria Math" w:hAnsi="Cambria Math"/>
                    <w:color w:val="000000"/>
                    <w:sz w:val="28"/>
                  </w:rPr>
                  <m:t xml:space="preserve"> ∙F</m:t>
                </m:r>
                <m:d>
                  <m:dPr>
                    <m:ctrlPr>
                      <w:rPr>
                        <w:rFonts w:ascii="Cambria Math" w:hAnsi="Cambria Math"/>
                        <w:i/>
                        <w:color w:val="000000"/>
                        <w:sz w:val="28"/>
                      </w:rPr>
                    </m:ctrlPr>
                  </m:dPr>
                  <m:e>
                    <m:r>
                      <m:rPr/>
                      <w:rPr>
                        <w:rFonts w:ascii="Cambria Math" w:hAnsi="Cambria Math"/>
                        <w:color w:val="000000"/>
                        <w:sz w:val="28"/>
                      </w:rPr>
                      <m:t>0,0</m:t>
                    </m:r>
                    <m:ctrlPr>
                      <w:rPr>
                        <w:rFonts w:ascii="Cambria Math" w:hAnsi="Cambria Math"/>
                        <w:i/>
                        <w:color w:val="000000"/>
                        <w:sz w:val="28"/>
                      </w:rPr>
                    </m:ctrlPr>
                  </m:e>
                </m:d>
                <m:r>
                  <m:rPr/>
                  <w:rPr>
                    <w:rFonts w:ascii="Cambria Math" w:hAnsi="Cambria Math"/>
                    <w:color w:val="000000"/>
                    <w:sz w:val="28"/>
                  </w:rPr>
                  <m:t xml:space="preserve">    (2)</m:t>
                </m:r>
              </m:oMath>
            </m:oMathPara>
          </w:p>
          <w:p w14:paraId="46EB27BE">
            <w:pPr>
              <w:tabs>
                <w:tab w:val="left" w:pos="984"/>
              </w:tabs>
              <w:suppressAutoHyphens/>
              <w:spacing w:line="300" w:lineRule="auto"/>
              <w:ind w:firstLine="560" w:firstLineChars="200"/>
              <w:rPr>
                <w:rFonts w:hint="eastAsia" w:ascii="楷体" w:hAnsi="楷体" w:eastAsia="楷体"/>
                <w:color w:val="000000"/>
                <w:sz w:val="28"/>
              </w:rPr>
            </w:pPr>
            <w:r>
              <w:rPr>
                <w:rFonts w:ascii="楷体" w:hAnsi="楷体" w:eastAsia="楷体"/>
                <w:color w:val="000000"/>
                <w:sz w:val="28"/>
              </w:rPr>
              <w:t>仅使用</w:t>
            </w:r>
            <w:r>
              <w:rPr>
                <w:rFonts w:eastAsia="楷体"/>
                <w:sz w:val="28"/>
                <w:szCs w:val="28"/>
              </w:rPr>
              <w:t>GAP</w:t>
            </w:r>
            <w:r>
              <w:rPr>
                <w:rFonts w:ascii="楷体" w:hAnsi="楷体" w:eastAsia="楷体"/>
                <w:color w:val="000000"/>
                <w:sz w:val="28"/>
              </w:rPr>
              <w:t>会丢失大量高频信息，而深度伪造痕迹（如生成器的网格效应、</w:t>
            </w:r>
            <w:r>
              <w:rPr>
                <w:rFonts w:eastAsia="楷体"/>
                <w:sz w:val="28"/>
                <w:szCs w:val="28"/>
              </w:rPr>
              <w:t>JPEG</w:t>
            </w:r>
            <w:r>
              <w:rPr>
                <w:rFonts w:ascii="楷体" w:hAnsi="楷体" w:eastAsia="楷体"/>
                <w:color w:val="000000"/>
                <w:sz w:val="28"/>
              </w:rPr>
              <w:t>压缩伪影）恰恰主要分布在高频分量中。</w:t>
            </w:r>
            <w:r>
              <w:rPr>
                <w:rFonts w:hint="eastAsia" w:ascii="楷体" w:hAnsi="楷体" w:eastAsia="楷体"/>
                <w:color w:val="000000"/>
                <w:sz w:val="28"/>
              </w:rPr>
              <w:t>本步骤输出的空频双域补丁序列，为后续偏置抑制提供基础表征单元。</w:t>
            </w:r>
            <w:bookmarkStart w:id="3" w:name="OLE_LINK4"/>
          </w:p>
          <w:bookmarkEnd w:id="3"/>
          <w:p w14:paraId="7CA73187">
            <w:pPr>
              <w:tabs>
                <w:tab w:val="left" w:pos="984"/>
              </w:tabs>
              <w:suppressAutoHyphens/>
              <w:spacing w:after="240" w:line="300" w:lineRule="auto"/>
              <w:ind w:firstLine="562" w:firstLineChars="200"/>
              <w:rPr>
                <w:rFonts w:hint="eastAsia" w:ascii="楷体" w:hAnsi="楷体" w:eastAsia="楷体"/>
                <w:color w:val="000000"/>
                <w:sz w:val="28"/>
              </w:rPr>
            </w:pPr>
            <w:r>
              <w:rPr>
                <w:rFonts w:hint="eastAsia" w:ascii="楷体" w:hAnsi="楷体" w:eastAsia="楷体"/>
                <w:b/>
                <w:bCs/>
                <w:color w:val="000000"/>
                <w:sz w:val="28"/>
              </w:rPr>
              <w:t>技术验证</w:t>
            </w:r>
            <w:r>
              <w:rPr>
                <w:rFonts w:hint="eastAsia" w:ascii="楷体" w:hAnsi="楷体" w:eastAsia="楷体"/>
                <w:color w:val="000000"/>
                <w:sz w:val="28"/>
              </w:rPr>
              <w:t>：在</w:t>
            </w:r>
            <w:r>
              <w:rPr>
                <w:rFonts w:eastAsia="楷体"/>
                <w:color w:val="000000"/>
                <w:sz w:val="28"/>
              </w:rPr>
              <w:t>FF++ c40</w:t>
            </w:r>
            <w:r>
              <w:rPr>
                <w:rFonts w:hint="eastAsia" w:ascii="楷体" w:hAnsi="楷体" w:eastAsia="楷体"/>
                <w:color w:val="000000"/>
                <w:sz w:val="28"/>
              </w:rPr>
              <w:t>训练集上对比“</w:t>
            </w:r>
            <w:r>
              <w:rPr>
                <w:rFonts w:eastAsia="楷体"/>
                <w:color w:val="000000"/>
                <w:sz w:val="28"/>
              </w:rPr>
              <w:t>GAP</w:t>
            </w:r>
            <w:r>
              <w:rPr>
                <w:rFonts w:hint="eastAsia" w:ascii="楷体" w:hAnsi="楷体" w:eastAsia="楷体"/>
                <w:color w:val="000000"/>
                <w:sz w:val="28"/>
              </w:rPr>
              <w:t>基线”与“完整</w:t>
            </w:r>
            <w:r>
              <w:rPr>
                <w:rFonts w:eastAsia="楷体"/>
                <w:color w:val="000000"/>
                <w:sz w:val="28"/>
              </w:rPr>
              <w:t>DCT</w:t>
            </w:r>
            <w:r>
              <w:rPr>
                <w:rFonts w:hint="eastAsia" w:ascii="楷体" w:hAnsi="楷体" w:eastAsia="楷体"/>
                <w:color w:val="000000"/>
                <w:sz w:val="28"/>
              </w:rPr>
              <w:t>分支”的特征响应热力图，验证高频痕迹捕获能力与参数量压缩率（预期下降</w:t>
            </w:r>
            <w:r>
              <w:rPr>
                <w:rFonts w:eastAsia="楷体"/>
                <w:color w:val="000000"/>
                <w:sz w:val="28"/>
              </w:rPr>
              <w:t>≥15%</w:t>
            </w:r>
            <w:r>
              <w:rPr>
                <w:rFonts w:hint="eastAsia" w:ascii="楷体" w:hAnsi="楷体" w:eastAsia="楷体"/>
                <w:color w:val="000000"/>
                <w:sz w:val="28"/>
              </w:rPr>
              <w:t>）。</w:t>
            </w:r>
          </w:p>
          <w:bookmarkEnd w:id="2"/>
          <w:p w14:paraId="3523F12B">
            <w:pPr>
              <w:pStyle w:val="10"/>
              <w:numPr>
                <w:ilvl w:val="0"/>
                <w:numId w:val="20"/>
              </w:numPr>
              <w:tabs>
                <w:tab w:val="left" w:pos="1185"/>
              </w:tabs>
              <w:suppressAutoHyphens/>
              <w:ind w:firstLineChars="0"/>
              <w:rPr>
                <w:rFonts w:hint="eastAsia" w:ascii="楷体" w:hAnsi="楷体" w:eastAsia="楷体"/>
                <w:color w:val="000000"/>
                <w:sz w:val="28"/>
              </w:rPr>
            </w:pPr>
            <w:r>
              <w:rPr>
                <w:rFonts w:ascii="楷体" w:hAnsi="楷体" w:eastAsia="楷体"/>
                <w:b/>
                <w:bCs/>
                <w:color w:val="000000"/>
                <w:sz w:val="28"/>
              </w:rPr>
              <w:t>基于注意力抑制的</w:t>
            </w:r>
            <w:r>
              <w:rPr>
                <w:rFonts w:hint="eastAsia" w:ascii="楷体" w:hAnsi="楷体" w:eastAsia="楷体"/>
                <w:b/>
                <w:bCs/>
                <w:color w:val="000000"/>
                <w:sz w:val="28"/>
              </w:rPr>
              <w:t>双向</w:t>
            </w:r>
            <w:r>
              <w:rPr>
                <w:rFonts w:ascii="楷体" w:hAnsi="楷体" w:eastAsia="楷体"/>
                <w:b/>
                <w:bCs/>
                <w:color w:val="000000"/>
                <w:sz w:val="28"/>
              </w:rPr>
              <w:t>去偏机制研究</w:t>
            </w:r>
          </w:p>
          <w:p w14:paraId="3EE7D277">
            <w:pPr>
              <w:tabs>
                <w:tab w:val="left" w:pos="984"/>
              </w:tabs>
              <w:suppressAutoHyphens/>
              <w:spacing w:line="300" w:lineRule="auto"/>
              <w:ind w:firstLine="560" w:firstLineChars="200"/>
              <w:rPr>
                <w:rFonts w:hint="eastAsia" w:ascii="楷体" w:hAnsi="楷体" w:eastAsia="楷体"/>
                <w:color w:val="000000"/>
                <w:sz w:val="28"/>
              </w:rPr>
            </w:pPr>
            <w:r>
              <w:rPr>
                <w:rFonts w:ascii="楷体" w:hAnsi="楷体" w:eastAsia="楷体"/>
                <w:color w:val="000000"/>
                <w:sz w:val="28"/>
              </w:rPr>
              <w:t>现有</w:t>
            </w:r>
            <w:r>
              <w:rPr>
                <w:rFonts w:eastAsia="楷体"/>
                <w:sz w:val="28"/>
                <w:szCs w:val="28"/>
              </w:rPr>
              <w:t>ViT</w:t>
            </w:r>
            <w:r>
              <w:rPr>
                <w:rFonts w:ascii="楷体" w:hAnsi="楷体" w:eastAsia="楷体"/>
                <w:color w:val="000000"/>
                <w:sz w:val="28"/>
              </w:rPr>
              <w:t>检测器在训练过程中容易过度关注面部边缘、纹理等局部显著区域</w:t>
            </w:r>
            <w:r>
              <w:rPr>
                <w:rFonts w:hint="eastAsia" w:ascii="楷体" w:hAnsi="楷体" w:eastAsia="楷体"/>
                <w:color w:val="000000"/>
                <w:sz w:val="28"/>
              </w:rPr>
              <w:t>，易于产生局部过拟合</w:t>
            </w:r>
            <w:r>
              <w:rPr>
                <w:rFonts w:ascii="楷体" w:hAnsi="楷体" w:eastAsia="楷体"/>
                <w:color w:val="000000"/>
                <w:sz w:val="28"/>
              </w:rPr>
              <w:t>，导致对未知伪造类型的泛化能力下降。针对这一问题，</w:t>
            </w:r>
            <w:r>
              <w:rPr>
                <w:rFonts w:hint="eastAsia" w:ascii="楷体" w:hAnsi="楷体" w:eastAsia="楷体"/>
                <w:color w:val="000000"/>
                <w:sz w:val="28"/>
              </w:rPr>
              <w:t>本项目将“注意力抑制”策略同步应用于空域与频域，</w:t>
            </w:r>
            <w:r>
              <w:rPr>
                <w:rFonts w:ascii="楷体" w:hAnsi="楷体" w:eastAsia="楷体"/>
                <w:color w:val="000000"/>
                <w:sz w:val="28"/>
              </w:rPr>
              <w:t>在自注意力计算过程中动态调整注意力分布。</w:t>
            </w:r>
            <w:r>
              <w:rPr>
                <w:rFonts w:hint="eastAsia" w:ascii="楷体" w:hAnsi="楷体" w:eastAsia="楷体"/>
                <w:color w:val="000000"/>
                <w:sz w:val="28"/>
              </w:rPr>
              <w:t>在空域分支，计算自注意力权重后对Top-k显著补丁进行随机抑制（替换为非显著区域均值），平滑注意力分布；在频域分支，将相同抑制机制直接作用于DCT系数补丁，切断对特定频段的过度依赖。下图5展示了注意力抑制的梯度流向，红色框表示显著补丁权重被平滑替换的过程。</w:t>
            </w:r>
          </w:p>
          <w:p w14:paraId="5E8202E2">
            <w:pPr>
              <w:tabs>
                <w:tab w:val="left" w:pos="1185"/>
              </w:tabs>
              <w:suppressAutoHyphens/>
              <w:jc w:val="center"/>
              <w:rPr>
                <w:rFonts w:hint="eastAsia" w:ascii="楷体" w:hAnsi="楷体" w:eastAsia="楷体"/>
                <w:color w:val="000000"/>
                <w:sz w:val="28"/>
                <w:lang w:eastAsia="zh"/>
              </w:rPr>
            </w:pPr>
            <w:r>
              <w:rPr>
                <w:rFonts w:hint="eastAsia" w:ascii="楷体" w:hAnsi="楷体" w:eastAsia="楷体"/>
                <w:color w:val="000000"/>
                <w:sz w:val="28"/>
                <w:lang w:eastAsia="zh"/>
              </w:rPr>
              <w:drawing>
                <wp:inline distT="0" distB="0" distL="114300" distR="114300">
                  <wp:extent cx="4631055" cy="2004695"/>
                  <wp:effectExtent l="0" t="0" r="17145" b="14605"/>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pic:cNvPicPr>
                        </pic:nvPicPr>
                        <pic:blipFill>
                          <a:blip r:embed="rId8"/>
                          <a:stretch>
                            <a:fillRect/>
                          </a:stretch>
                        </pic:blipFill>
                        <pic:spPr>
                          <a:xfrm>
                            <a:off x="0" y="0"/>
                            <a:ext cx="4631055" cy="2004695"/>
                          </a:xfrm>
                          <a:prstGeom prst="rect">
                            <a:avLst/>
                          </a:prstGeom>
                        </pic:spPr>
                      </pic:pic>
                    </a:graphicData>
                  </a:graphic>
                </wp:inline>
              </w:drawing>
            </w:r>
          </w:p>
          <w:p w14:paraId="3CB58845">
            <w:pPr>
              <w:tabs>
                <w:tab w:val="left" w:pos="1185"/>
              </w:tabs>
              <w:suppressAutoHyphens/>
              <w:jc w:val="center"/>
              <w:rPr>
                <w:rFonts w:hint="eastAsia" w:ascii="宋体" w:hAnsi="宋体" w:cs="宋体"/>
                <w:color w:val="000000"/>
                <w:sz w:val="28"/>
              </w:rPr>
            </w:pPr>
            <w:r>
              <w:rPr>
                <w:rFonts w:hint="eastAsia" w:ascii="宋体" w:hAnsi="宋体" w:cs="宋体"/>
                <w:color w:val="000000"/>
                <w:szCs w:val="21"/>
                <w:lang w:eastAsia="zh"/>
              </w:rPr>
              <w:t>图5 注意力抑制机制去偏示意图</w:t>
            </w:r>
          </w:p>
          <w:p w14:paraId="1B3995B0">
            <w:pPr>
              <w:tabs>
                <w:tab w:val="left" w:pos="1185"/>
              </w:tabs>
              <w:suppressAutoHyphens/>
              <w:spacing w:line="300" w:lineRule="auto"/>
              <w:ind w:firstLine="560" w:firstLineChars="200"/>
              <w:rPr>
                <w:rFonts w:hint="eastAsia" w:ascii="楷体" w:hAnsi="楷体" w:eastAsia="楷体"/>
                <w:color w:val="000000"/>
                <w:sz w:val="28"/>
              </w:rPr>
            </w:pPr>
            <w:r>
              <w:rPr>
                <w:rFonts w:hint="eastAsia" w:ascii="楷体" w:hAnsi="楷体" w:eastAsia="楷体"/>
                <w:color w:val="000000"/>
                <w:sz w:val="28"/>
              </w:rPr>
              <w:t>在注意力抑制机制中，</w:t>
            </w:r>
            <w:r>
              <w:rPr>
                <w:rFonts w:ascii="楷体" w:hAnsi="楷体" w:eastAsia="楷体"/>
                <w:color w:val="000000"/>
                <w:sz w:val="28"/>
              </w:rPr>
              <w:t>首先计算原始注意力权重：</w:t>
            </w:r>
          </w:p>
          <w:p w14:paraId="0B303385">
            <w:pPr>
              <w:tabs>
                <w:tab w:val="left" w:pos="1185"/>
              </w:tabs>
              <w:suppressAutoHyphens/>
              <w:spacing w:before="240" w:after="240"/>
              <w:rPr>
                <w:color w:val="000000"/>
                <w:sz w:val="28"/>
              </w:rPr>
            </w:pPr>
            <m:oMathPara>
              <m:oMath>
                <m:sSub>
                  <m:sSubPr>
                    <m:ctrlPr>
                      <w:rPr>
                        <w:rFonts w:ascii="Cambria Math" w:hAnsi="Cambria Math"/>
                        <w:i/>
                        <w:color w:val="000000"/>
                        <w:sz w:val="28"/>
                      </w:rPr>
                    </m:ctrlPr>
                  </m:sSubPr>
                  <m:e>
                    <m:r>
                      <m:rPr/>
                      <w:rPr>
                        <w:rFonts w:ascii="Cambria Math" w:hAnsi="Cambria Math"/>
                        <w:color w:val="000000"/>
                        <w:sz w:val="28"/>
                      </w:rPr>
                      <m:t>A</m:t>
                    </m:r>
                    <m:ctrlPr>
                      <w:rPr>
                        <w:rFonts w:ascii="Cambria Math" w:hAnsi="Cambria Math"/>
                        <w:i/>
                        <w:color w:val="000000"/>
                        <w:sz w:val="28"/>
                      </w:rPr>
                    </m:ctrlPr>
                  </m:e>
                  <m:sub>
                    <m:r>
                      <m:rPr/>
                      <w:rPr>
                        <w:rFonts w:ascii="Cambria Math" w:hAnsi="Cambria Math"/>
                        <w:color w:val="000000"/>
                        <w:sz w:val="28"/>
                      </w:rPr>
                      <m:t>0</m:t>
                    </m:r>
                    <m:ctrlPr>
                      <w:rPr>
                        <w:rFonts w:ascii="Cambria Math" w:hAnsi="Cambria Math"/>
                        <w:i/>
                        <w:color w:val="000000"/>
                        <w:sz w:val="28"/>
                      </w:rPr>
                    </m:ctrlPr>
                  </m:sub>
                </m:sSub>
                <m:r>
                  <m:rPr/>
                  <w:rPr>
                    <w:rFonts w:ascii="Cambria Math" w:hAnsi="Cambria Math"/>
                    <w:color w:val="000000"/>
                    <w:sz w:val="28"/>
                  </w:rPr>
                  <m:t xml:space="preserve">= </m:t>
                </m:r>
                <m:f>
                  <m:fPr>
                    <m:ctrlPr>
                      <w:rPr>
                        <w:rFonts w:ascii="Cambria Math" w:hAnsi="Cambria Math"/>
                        <w:i/>
                        <w:color w:val="000000"/>
                        <w:sz w:val="28"/>
                      </w:rPr>
                    </m:ctrlPr>
                  </m:fPr>
                  <m:num>
                    <m:r>
                      <m:rPr/>
                      <w:rPr>
                        <w:rFonts w:ascii="Cambria Math" w:hAnsi="Cambria Math"/>
                        <w:color w:val="000000"/>
                        <w:sz w:val="28"/>
                      </w:rPr>
                      <m:t>Q</m:t>
                    </m:r>
                    <m:sSup>
                      <m:sSupPr>
                        <m:ctrlPr>
                          <w:rPr>
                            <w:rFonts w:ascii="Cambria Math" w:hAnsi="Cambria Math"/>
                            <w:i/>
                            <w:color w:val="000000"/>
                            <w:sz w:val="28"/>
                          </w:rPr>
                        </m:ctrlPr>
                      </m:sSupPr>
                      <m:e>
                        <m:r>
                          <m:rPr/>
                          <w:rPr>
                            <w:rFonts w:ascii="Cambria Math" w:hAnsi="Cambria Math"/>
                            <w:color w:val="000000"/>
                            <w:sz w:val="28"/>
                          </w:rPr>
                          <m:t>K</m:t>
                        </m:r>
                        <m:ctrlPr>
                          <w:rPr>
                            <w:rFonts w:ascii="Cambria Math" w:hAnsi="Cambria Math"/>
                            <w:i/>
                            <w:color w:val="000000"/>
                            <w:sz w:val="28"/>
                          </w:rPr>
                        </m:ctrlPr>
                      </m:e>
                      <m:sup>
                        <m:r>
                          <m:rPr/>
                          <w:rPr>
                            <w:rFonts w:ascii="Cambria Math" w:hAnsi="Cambria Math"/>
                            <w:color w:val="000000"/>
                            <w:sz w:val="28"/>
                          </w:rPr>
                          <m:t>T</m:t>
                        </m:r>
                        <m:ctrlPr>
                          <w:rPr>
                            <w:rFonts w:ascii="Cambria Math" w:hAnsi="Cambria Math"/>
                            <w:i/>
                            <w:color w:val="000000"/>
                            <w:sz w:val="28"/>
                          </w:rPr>
                        </m:ctrlPr>
                      </m:sup>
                    </m:sSup>
                    <m:ctrlPr>
                      <w:rPr>
                        <w:rFonts w:ascii="Cambria Math" w:hAnsi="Cambria Math"/>
                        <w:i/>
                        <w:color w:val="000000"/>
                        <w:sz w:val="28"/>
                      </w:rPr>
                    </m:ctrlPr>
                  </m:num>
                  <m:den>
                    <m:rad>
                      <m:radPr>
                        <m:degHide m:val="1"/>
                        <m:ctrlPr>
                          <w:rPr>
                            <w:rFonts w:ascii="Cambria Math" w:hAnsi="Cambria Math"/>
                            <w:i/>
                            <w:color w:val="000000"/>
                            <w:sz w:val="28"/>
                          </w:rPr>
                        </m:ctrlPr>
                      </m:radPr>
                      <m:deg>
                        <m:ctrlPr>
                          <w:rPr>
                            <w:rFonts w:ascii="Cambria Math" w:hAnsi="Cambria Math"/>
                            <w:i/>
                            <w:color w:val="000000"/>
                            <w:sz w:val="28"/>
                          </w:rPr>
                        </m:ctrlPr>
                      </m:deg>
                      <m:e>
                        <m:r>
                          <m:rPr/>
                          <w:rPr>
                            <w:rFonts w:ascii="Cambria Math" w:hAnsi="Cambria Math"/>
                            <w:color w:val="000000"/>
                            <w:sz w:val="28"/>
                          </w:rPr>
                          <m:t>d</m:t>
                        </m:r>
                        <m:ctrlPr>
                          <w:rPr>
                            <w:rFonts w:ascii="Cambria Math" w:hAnsi="Cambria Math"/>
                            <w:i/>
                            <w:color w:val="000000"/>
                            <w:sz w:val="28"/>
                          </w:rPr>
                        </m:ctrlPr>
                      </m:e>
                    </m:rad>
                    <m:ctrlPr>
                      <w:rPr>
                        <w:rFonts w:ascii="Cambria Math" w:hAnsi="Cambria Math"/>
                        <w:i/>
                        <w:color w:val="000000"/>
                        <w:sz w:val="28"/>
                      </w:rPr>
                    </m:ctrlPr>
                  </m:den>
                </m:f>
                <m:r>
                  <m:rPr/>
                  <w:rPr>
                    <w:rFonts w:ascii="Cambria Math" w:hAnsi="Cambria Math"/>
                    <w:color w:val="000000"/>
                    <w:sz w:val="28"/>
                  </w:rPr>
                  <m:t xml:space="preserve">    </m:t>
                </m:r>
                <m:d>
                  <m:dPr>
                    <m:ctrlPr>
                      <w:rPr>
                        <w:rFonts w:ascii="Cambria Math" w:hAnsi="Cambria Math"/>
                        <w:i/>
                        <w:color w:val="000000"/>
                        <w:sz w:val="28"/>
                      </w:rPr>
                    </m:ctrlPr>
                  </m:dPr>
                  <m:e>
                    <m:r>
                      <m:rPr/>
                      <w:rPr>
                        <w:rFonts w:ascii="Cambria Math" w:hAnsi="Cambria Math"/>
                        <w:color w:val="000000"/>
                        <w:sz w:val="28"/>
                      </w:rPr>
                      <m:t>3</m:t>
                    </m:r>
                    <m:ctrlPr>
                      <w:rPr>
                        <w:rFonts w:ascii="Cambria Math" w:hAnsi="Cambria Math"/>
                        <w:i/>
                        <w:color w:val="000000"/>
                        <w:sz w:val="28"/>
                      </w:rPr>
                    </m:ctrlPr>
                  </m:e>
                </m:d>
              </m:oMath>
            </m:oMathPara>
          </w:p>
          <w:p w14:paraId="533519BB">
            <w:pPr>
              <w:tabs>
                <w:tab w:val="left" w:pos="984"/>
              </w:tabs>
              <w:suppressAutoHyphens/>
              <w:spacing w:line="300" w:lineRule="auto"/>
              <w:ind w:firstLine="560" w:firstLineChars="200"/>
              <w:rPr>
                <w:rFonts w:hint="eastAsia" w:ascii="楷体" w:hAnsi="楷体" w:eastAsia="楷体"/>
                <w:color w:val="000000"/>
                <w:sz w:val="28"/>
              </w:rPr>
            </w:pPr>
            <w:r>
              <w:rPr>
                <w:rFonts w:ascii="楷体" w:hAnsi="楷体" w:eastAsia="楷体"/>
                <w:color w:val="000000"/>
                <w:sz w:val="28"/>
              </w:rPr>
              <w:t>随后对每个查询</w:t>
            </w:r>
            <w:r>
              <w:rPr>
                <w:rFonts w:eastAsia="楷体"/>
                <w:sz w:val="28"/>
                <w:szCs w:val="28"/>
              </w:rPr>
              <w:t>token</w:t>
            </w:r>
            <w:r>
              <w:rPr>
                <w:rFonts w:ascii="楷体" w:hAnsi="楷体" w:eastAsia="楷体"/>
                <w:color w:val="000000"/>
                <w:sz w:val="28"/>
              </w:rPr>
              <w:t>，选择注意力最高的</w:t>
            </w:r>
            <w:r>
              <w:rPr>
                <w:rFonts w:eastAsia="楷体"/>
                <w:sz w:val="28"/>
                <w:szCs w:val="28"/>
              </w:rPr>
              <w:t>Top-k</w:t>
            </w:r>
            <w:r>
              <w:rPr>
                <w:rFonts w:ascii="楷体" w:hAnsi="楷体" w:eastAsia="楷体"/>
                <w:color w:val="000000"/>
                <w:sz w:val="28"/>
              </w:rPr>
              <w:t>个补丁（显著区域），随机抑制其中</w:t>
            </w:r>
            <m:oMath>
              <m:r>
                <m:rPr/>
                <w:rPr>
                  <w:rFonts w:ascii="Cambria Math" w:hAnsi="Cambria Math" w:eastAsia="楷体"/>
                  <w:color w:val="000000"/>
                  <w:sz w:val="28"/>
                </w:rPr>
                <m:t>m</m:t>
              </m:r>
            </m:oMath>
            <w:r>
              <w:rPr>
                <w:rFonts w:ascii="楷体" w:hAnsi="楷体" w:eastAsia="楷体"/>
                <w:color w:val="000000"/>
                <w:sz w:val="28"/>
              </w:rPr>
              <w:t>个补丁的注意力响应：</w:t>
            </w:r>
          </w:p>
          <w:p w14:paraId="3728FF6A">
            <w:pPr>
              <w:tabs>
                <w:tab w:val="left" w:pos="1185"/>
              </w:tabs>
              <w:suppressAutoHyphens/>
              <w:spacing w:before="240" w:after="240"/>
              <w:rPr>
                <w:i/>
                <w:color w:val="000000"/>
                <w:sz w:val="28"/>
              </w:rPr>
            </w:pPr>
            <m:oMathPara>
              <m:oMath>
                <m:sSubSup>
                  <m:sSubSupPr>
                    <m:ctrlPr>
                      <w:rPr>
                        <w:rFonts w:ascii="Cambria Math" w:hAnsi="Cambria Math"/>
                        <w:i/>
                        <w:color w:val="000000"/>
                        <w:sz w:val="28"/>
                      </w:rPr>
                    </m:ctrlPr>
                  </m:sSubSupPr>
                  <m:e>
                    <m:r>
                      <m:rPr/>
                      <w:rPr>
                        <w:rFonts w:hint="eastAsia" w:ascii="Cambria Math" w:hAnsi="Cambria Math"/>
                        <w:color w:val="000000"/>
                        <w:sz w:val="28"/>
                      </w:rPr>
                      <m:t>A</m:t>
                    </m:r>
                    <m:ctrlPr>
                      <w:rPr>
                        <w:rFonts w:hint="eastAsia" w:ascii="Cambria Math" w:hAnsi="Cambria Math"/>
                        <w:i/>
                        <w:color w:val="000000"/>
                        <w:sz w:val="28"/>
                      </w:rPr>
                    </m:ctrlPr>
                  </m:e>
                  <m:sub>
                    <m:r>
                      <m:rPr/>
                      <w:rPr>
                        <w:rFonts w:ascii="Cambria Math" w:hAnsi="Cambria Math"/>
                        <w:color w:val="000000"/>
                        <w:sz w:val="28"/>
                      </w:rPr>
                      <m:t>t,i</m:t>
                    </m:r>
                    <m:ctrlPr>
                      <w:rPr>
                        <w:rFonts w:ascii="Cambria Math" w:hAnsi="Cambria Math"/>
                        <w:i/>
                        <w:color w:val="000000"/>
                        <w:sz w:val="28"/>
                      </w:rPr>
                    </m:ctrlPr>
                  </m:sub>
                  <m:sup>
                    <m:r>
                      <m:rPr/>
                      <w:rPr>
                        <w:rFonts w:ascii="Cambria Math" w:hAnsi="Cambria Math"/>
                        <w:color w:val="000000"/>
                        <w:sz w:val="28"/>
                      </w:rPr>
                      <m:t>'</m:t>
                    </m:r>
                    <m:ctrlPr>
                      <w:rPr>
                        <w:rFonts w:ascii="Cambria Math" w:hAnsi="Cambria Math"/>
                        <w:i/>
                        <w:color w:val="000000"/>
                        <w:sz w:val="28"/>
                      </w:rPr>
                    </m:ctrlPr>
                  </m:sup>
                </m:sSubSup>
                <m:r>
                  <m:rPr/>
                  <w:rPr>
                    <w:rFonts w:ascii="Cambria Math" w:hAnsi="Cambria Math"/>
                    <w:color w:val="000000"/>
                    <w:sz w:val="28"/>
                  </w:rPr>
                  <m:t xml:space="preserve">= </m:t>
                </m:r>
                <m:d>
                  <m:dPr>
                    <m:begChr m:val="{"/>
                    <m:endChr m:val=""/>
                    <m:ctrlPr>
                      <w:rPr>
                        <w:rFonts w:ascii="Cambria Math" w:hAnsi="Cambria Math"/>
                        <w:i/>
                        <w:color w:val="000000"/>
                        <w:sz w:val="28"/>
                      </w:rPr>
                    </m:ctrlPr>
                  </m:dPr>
                  <m:e>
                    <m:eqArr>
                      <m:eqArrPr>
                        <m:ctrlPr>
                          <w:rPr>
                            <w:rFonts w:ascii="Cambria Math" w:hAnsi="Cambria Math"/>
                            <w:i/>
                            <w:color w:val="000000"/>
                            <w:sz w:val="28"/>
                          </w:rPr>
                        </m:ctrlPr>
                      </m:eqArrPr>
                      <m:e>
                        <m:f>
                          <m:fPr>
                            <m:ctrlPr>
                              <w:rPr>
                                <w:rFonts w:ascii="Cambria Math" w:hAnsi="Cambria Math"/>
                                <w:i/>
                                <w:color w:val="000000"/>
                                <w:sz w:val="28"/>
                              </w:rPr>
                            </m:ctrlPr>
                          </m:fPr>
                          <m:num>
                            <m:r>
                              <m:rPr/>
                              <w:rPr>
                                <w:rFonts w:ascii="Cambria Math" w:hAnsi="Cambria Math"/>
                                <w:color w:val="000000"/>
                                <w:sz w:val="28"/>
                              </w:rPr>
                              <m:t>1</m:t>
                            </m:r>
                            <m:ctrlPr>
                              <w:rPr>
                                <w:rFonts w:ascii="Cambria Math" w:hAnsi="Cambria Math"/>
                                <w:i/>
                                <w:color w:val="000000"/>
                                <w:sz w:val="28"/>
                              </w:rPr>
                            </m:ctrlPr>
                          </m:num>
                          <m:den>
                            <m:d>
                              <m:dPr>
                                <m:begChr m:val="|"/>
                                <m:endChr m:val="|"/>
                                <m:ctrlPr>
                                  <w:rPr>
                                    <w:rFonts w:ascii="Cambria Math" w:hAnsi="Cambria Math"/>
                                    <w:i/>
                                    <w:color w:val="000000"/>
                                    <w:sz w:val="28"/>
                                  </w:rPr>
                                </m:ctrlPr>
                              </m:dPr>
                              <m:e>
                                <m:bar>
                                  <m:barPr>
                                    <m:pos m:val="top"/>
                                    <m:ctrlPr>
                                      <w:rPr>
                                        <w:rFonts w:ascii="Cambria Math" w:hAnsi="Cambria Math"/>
                                        <w:i/>
                                        <w:color w:val="000000"/>
                                        <w:sz w:val="28"/>
                                      </w:rPr>
                                    </m:ctrlPr>
                                  </m:barPr>
                                  <m:e>
                                    <m:sSub>
                                      <m:sSubPr>
                                        <m:ctrlPr>
                                          <w:rPr>
                                            <w:rFonts w:ascii="Cambria Math" w:hAnsi="Cambria Math"/>
                                            <w:i/>
                                            <w:color w:val="000000"/>
                                            <w:sz w:val="28"/>
                                          </w:rPr>
                                        </m:ctrlPr>
                                      </m:sSubPr>
                                      <m:e>
                                        <m:r>
                                          <m:rPr/>
                                          <w:rPr>
                                            <w:rFonts w:ascii="Cambria Math" w:hAnsi="Cambria Math"/>
                                            <w:color w:val="000000"/>
                                            <w:sz w:val="28"/>
                                          </w:rPr>
                                          <m:t>I</m:t>
                                        </m:r>
                                        <m:ctrlPr>
                                          <w:rPr>
                                            <w:rFonts w:ascii="Cambria Math" w:hAnsi="Cambria Math"/>
                                            <w:i/>
                                            <w:color w:val="000000"/>
                                            <w:sz w:val="28"/>
                                          </w:rPr>
                                        </m:ctrlPr>
                                      </m:e>
                                      <m:sub>
                                        <m:r>
                                          <m:rPr/>
                                          <w:rPr>
                                            <w:rFonts w:ascii="Cambria Math" w:hAnsi="Cambria Math"/>
                                            <w:color w:val="000000"/>
                                            <w:sz w:val="28"/>
                                          </w:rPr>
                                          <m:t>t</m:t>
                                        </m:r>
                                        <m:ctrlPr>
                                          <w:rPr>
                                            <w:rFonts w:ascii="Cambria Math" w:hAnsi="Cambria Math"/>
                                            <w:i/>
                                            <w:color w:val="000000"/>
                                            <w:sz w:val="28"/>
                                          </w:rPr>
                                        </m:ctrlPr>
                                      </m:sub>
                                    </m:sSub>
                                    <m:ctrlPr>
                                      <w:rPr>
                                        <w:rFonts w:ascii="Cambria Math" w:hAnsi="Cambria Math"/>
                                        <w:i/>
                                        <w:color w:val="000000"/>
                                        <w:sz w:val="28"/>
                                      </w:rPr>
                                    </m:ctrlPr>
                                  </m:e>
                                </m:bar>
                                <m:ctrlPr>
                                  <w:rPr>
                                    <w:rFonts w:ascii="Cambria Math" w:hAnsi="Cambria Math"/>
                                    <w:i/>
                                    <w:color w:val="000000"/>
                                    <w:sz w:val="28"/>
                                  </w:rPr>
                                </m:ctrlPr>
                              </m:e>
                            </m:d>
                            <m:ctrlPr>
                              <w:rPr>
                                <w:rFonts w:ascii="Cambria Math" w:hAnsi="Cambria Math"/>
                                <w:i/>
                                <w:color w:val="000000"/>
                                <w:sz w:val="28"/>
                              </w:rPr>
                            </m:ctrlPr>
                          </m:den>
                        </m:f>
                        <m:nary>
                          <m:naryPr>
                            <m:chr m:val="∑"/>
                            <m:limLoc m:val="subSup"/>
                            <m:supHide m:val="1"/>
                            <m:ctrlPr>
                              <w:rPr>
                                <w:rFonts w:ascii="Cambria Math" w:hAnsi="Cambria Math"/>
                                <w:i/>
                                <w:color w:val="000000"/>
                                <w:sz w:val="28"/>
                              </w:rPr>
                            </m:ctrlPr>
                          </m:naryPr>
                          <m:sub>
                            <m:r>
                              <m:rPr/>
                              <w:rPr>
                                <w:rFonts w:ascii="Cambria Math" w:hAnsi="Cambria Math"/>
                                <w:color w:val="000000"/>
                                <w:sz w:val="28"/>
                              </w:rPr>
                              <m:t>j</m:t>
                            </m:r>
                            <m:r>
                              <m:rPr/>
                              <w:rPr>
                                <w:rFonts w:hint="eastAsia" w:ascii="Cambria Math" w:hAnsi="Cambria Math"/>
                                <w:color w:val="000000"/>
                                <w:sz w:val="28"/>
                              </w:rPr>
                              <m:t>∈</m:t>
                            </m:r>
                            <m:bar>
                              <m:barPr>
                                <m:pos m:val="top"/>
                                <m:ctrlPr>
                                  <w:rPr>
                                    <w:rFonts w:ascii="Cambria Math" w:hAnsi="Cambria Math"/>
                                    <w:i/>
                                    <w:color w:val="000000"/>
                                    <w:sz w:val="28"/>
                                  </w:rPr>
                                </m:ctrlPr>
                              </m:barPr>
                              <m:e>
                                <m:sSub>
                                  <m:sSubPr>
                                    <m:ctrlPr>
                                      <w:rPr>
                                        <w:rFonts w:ascii="Cambria Math" w:hAnsi="Cambria Math"/>
                                        <w:i/>
                                        <w:color w:val="000000"/>
                                        <w:sz w:val="28"/>
                                      </w:rPr>
                                    </m:ctrlPr>
                                  </m:sSubPr>
                                  <m:e>
                                    <m:r>
                                      <m:rPr/>
                                      <w:rPr>
                                        <w:rFonts w:hint="eastAsia" w:ascii="Cambria Math" w:hAnsi="Cambria Math"/>
                                        <w:color w:val="000000"/>
                                        <w:sz w:val="28"/>
                                      </w:rPr>
                                      <m:t>I</m:t>
                                    </m:r>
                                    <m:ctrlPr>
                                      <w:rPr>
                                        <w:rFonts w:hint="eastAsia" w:ascii="Cambria Math" w:hAnsi="Cambria Math"/>
                                        <w:i/>
                                        <w:color w:val="000000"/>
                                        <w:sz w:val="28"/>
                                      </w:rPr>
                                    </m:ctrlPr>
                                  </m:e>
                                  <m:sub>
                                    <m:r>
                                      <m:rPr/>
                                      <w:rPr>
                                        <w:rFonts w:ascii="Cambria Math" w:hAnsi="Cambria Math"/>
                                        <w:color w:val="000000"/>
                                        <w:sz w:val="28"/>
                                      </w:rPr>
                                      <m:t>t</m:t>
                                    </m:r>
                                    <m:ctrlPr>
                                      <w:rPr>
                                        <w:rFonts w:ascii="Cambria Math" w:hAnsi="Cambria Math"/>
                                        <w:i/>
                                        <w:color w:val="000000"/>
                                        <w:sz w:val="28"/>
                                      </w:rPr>
                                    </m:ctrlPr>
                                  </m:sub>
                                </m:sSub>
                                <m:ctrlPr>
                                  <w:rPr>
                                    <w:rFonts w:ascii="Cambria Math" w:hAnsi="Cambria Math"/>
                                    <w:i/>
                                    <w:color w:val="000000"/>
                                    <w:sz w:val="28"/>
                                  </w:rPr>
                                </m:ctrlPr>
                              </m:e>
                            </m:bar>
                            <m:ctrlPr>
                              <w:rPr>
                                <w:rFonts w:ascii="Cambria Math" w:hAnsi="Cambria Math"/>
                                <w:i/>
                                <w:color w:val="000000"/>
                                <w:sz w:val="28"/>
                              </w:rPr>
                            </m:ctrlPr>
                          </m:sub>
                          <m:sup>
                            <m:ctrlPr>
                              <w:rPr>
                                <w:rFonts w:ascii="Cambria Math" w:hAnsi="Cambria Math"/>
                                <w:i/>
                                <w:color w:val="000000"/>
                                <w:sz w:val="28"/>
                              </w:rPr>
                            </m:ctrlPr>
                          </m:sup>
                          <m:e>
                            <m:sSub>
                              <m:sSubPr>
                                <m:ctrlPr>
                                  <w:rPr>
                                    <w:rFonts w:ascii="Cambria Math" w:hAnsi="Cambria Math"/>
                                    <w:i/>
                                    <w:color w:val="000000"/>
                                    <w:sz w:val="28"/>
                                  </w:rPr>
                                </m:ctrlPr>
                              </m:sSubPr>
                              <m:e>
                                <m:r>
                                  <m:rPr/>
                                  <w:rPr>
                                    <w:rFonts w:ascii="Cambria Math" w:hAnsi="Cambria Math"/>
                                    <w:color w:val="000000"/>
                                    <w:sz w:val="28"/>
                                  </w:rPr>
                                  <m:t>A</m:t>
                                </m:r>
                                <m:ctrlPr>
                                  <w:rPr>
                                    <w:rFonts w:ascii="Cambria Math" w:hAnsi="Cambria Math"/>
                                    <w:i/>
                                    <w:color w:val="000000"/>
                                    <w:sz w:val="28"/>
                                  </w:rPr>
                                </m:ctrlPr>
                              </m:e>
                              <m:sub>
                                <m:r>
                                  <m:rPr/>
                                  <w:rPr>
                                    <w:rFonts w:ascii="Cambria Math" w:hAnsi="Cambria Math"/>
                                    <w:color w:val="000000"/>
                                    <w:sz w:val="28"/>
                                  </w:rPr>
                                  <m:t>t,j</m:t>
                                </m:r>
                                <m:ctrlPr>
                                  <w:rPr>
                                    <w:rFonts w:ascii="Cambria Math" w:hAnsi="Cambria Math"/>
                                    <w:i/>
                                    <w:color w:val="000000"/>
                                    <w:sz w:val="28"/>
                                  </w:rPr>
                                </m:ctrlPr>
                              </m:sub>
                            </m:sSub>
                            <m:r>
                              <m:rPr/>
                              <w:rPr>
                                <w:rFonts w:ascii="Cambria Math" w:hAnsi="Cambria Math"/>
                                <w:color w:val="000000"/>
                                <w:sz w:val="28"/>
                              </w:rPr>
                              <m:t>, ∀</m:t>
                            </m:r>
                            <m:r>
                              <m:rPr/>
                              <w:rPr>
                                <w:rFonts w:hint="eastAsia" w:ascii="Cambria Math" w:hAnsi="Cambria Math"/>
                                <w:color w:val="000000"/>
                                <w:sz w:val="28"/>
                              </w:rPr>
                              <m:t>i∈</m:t>
                            </m:r>
                            <m:sSubSup>
                              <m:sSubSupPr>
                                <m:ctrlPr>
                                  <w:rPr>
                                    <w:rFonts w:ascii="Cambria Math" w:hAnsi="Cambria Math"/>
                                    <w:i/>
                                    <w:color w:val="000000"/>
                                    <w:sz w:val="28"/>
                                  </w:rPr>
                                </m:ctrlPr>
                              </m:sSubSupPr>
                              <m:e>
                                <m:r>
                                  <m:rPr/>
                                  <w:rPr>
                                    <w:rFonts w:hint="eastAsia" w:ascii="Cambria Math" w:hAnsi="Cambria Math"/>
                                    <w:color w:val="000000"/>
                                    <w:sz w:val="28"/>
                                  </w:rPr>
                                  <m:t>I</m:t>
                                </m:r>
                                <m:ctrlPr>
                                  <w:rPr>
                                    <w:rFonts w:ascii="Cambria Math" w:hAnsi="Cambria Math"/>
                                    <w:i/>
                                    <w:color w:val="000000"/>
                                    <w:sz w:val="28"/>
                                  </w:rPr>
                                </m:ctrlPr>
                              </m:e>
                              <m:sub>
                                <m:r>
                                  <m:rPr/>
                                  <w:rPr>
                                    <w:rFonts w:ascii="Cambria Math" w:hAnsi="Cambria Math"/>
                                    <w:color w:val="000000"/>
                                    <w:sz w:val="28"/>
                                  </w:rPr>
                                  <m:t>t</m:t>
                                </m:r>
                                <m:ctrlPr>
                                  <w:rPr>
                                    <w:rFonts w:ascii="Cambria Math" w:hAnsi="Cambria Math"/>
                                    <w:i/>
                                    <w:color w:val="000000"/>
                                    <w:sz w:val="28"/>
                                  </w:rPr>
                                </m:ctrlPr>
                              </m:sub>
                              <m:sup>
                                <m:r>
                                  <m:rPr/>
                                  <w:rPr>
                                    <w:rFonts w:ascii="Cambria Math" w:hAnsi="Cambria Math"/>
                                    <w:color w:val="000000"/>
                                    <w:sz w:val="28"/>
                                  </w:rPr>
                                  <m:t>suppressed</m:t>
                                </m:r>
                                <m:ctrlPr>
                                  <w:rPr>
                                    <w:rFonts w:ascii="Cambria Math" w:hAnsi="Cambria Math"/>
                                    <w:i/>
                                    <w:color w:val="000000"/>
                                    <w:sz w:val="28"/>
                                  </w:rPr>
                                </m:ctrlPr>
                              </m:sup>
                            </m:sSubSup>
                            <m:ctrlPr>
                              <w:rPr>
                                <w:rFonts w:ascii="Cambria Math" w:hAnsi="Cambria Math"/>
                                <w:i/>
                                <w:color w:val="000000"/>
                                <w:sz w:val="28"/>
                              </w:rPr>
                            </m:ctrlPr>
                          </m:e>
                        </m:nary>
                        <m:ctrlPr>
                          <w:rPr>
                            <w:rFonts w:ascii="Cambria Math" w:hAnsi="Cambria Math"/>
                            <w:i/>
                            <w:color w:val="000000"/>
                            <w:sz w:val="28"/>
                          </w:rPr>
                        </m:ctrlPr>
                      </m:e>
                      <m:e>
                        <m:sSub>
                          <m:sSubPr>
                            <m:ctrlPr>
                              <w:rPr>
                                <w:rFonts w:ascii="Cambria Math" w:hAnsi="Cambria Math"/>
                                <w:i/>
                                <w:color w:val="000000"/>
                                <w:sz w:val="28"/>
                              </w:rPr>
                            </m:ctrlPr>
                          </m:sSubPr>
                          <m:e>
                            <m:r>
                              <m:rPr/>
                              <w:rPr>
                                <w:rFonts w:ascii="Cambria Math" w:hAnsi="Cambria Math"/>
                                <w:color w:val="000000"/>
                                <w:sz w:val="28"/>
                              </w:rPr>
                              <m:t>A</m:t>
                            </m:r>
                            <m:ctrlPr>
                              <w:rPr>
                                <w:rFonts w:ascii="Cambria Math" w:hAnsi="Cambria Math"/>
                                <w:i/>
                                <w:color w:val="000000"/>
                                <w:sz w:val="28"/>
                              </w:rPr>
                            </m:ctrlPr>
                          </m:e>
                          <m:sub>
                            <m:r>
                              <m:rPr/>
                              <w:rPr>
                                <w:rFonts w:ascii="Cambria Math" w:hAnsi="Cambria Math"/>
                                <w:color w:val="000000"/>
                                <w:sz w:val="28"/>
                              </w:rPr>
                              <m:t>t,j</m:t>
                            </m:r>
                            <m:ctrlPr>
                              <w:rPr>
                                <w:rFonts w:ascii="Cambria Math" w:hAnsi="Cambria Math"/>
                                <w:i/>
                                <w:color w:val="000000"/>
                                <w:sz w:val="28"/>
                              </w:rPr>
                            </m:ctrlPr>
                          </m:sub>
                        </m:sSub>
                        <m:r>
                          <m:rPr/>
                          <w:rPr>
                            <w:rFonts w:ascii="Cambria Math" w:hAnsi="Cambria Math"/>
                            <w:color w:val="000000"/>
                            <w:sz w:val="28"/>
                          </w:rPr>
                          <m:t>,                              otherwise</m:t>
                        </m:r>
                        <m:ctrlPr>
                          <w:rPr>
                            <w:rFonts w:ascii="Cambria Math" w:hAnsi="Cambria Math"/>
                            <w:i/>
                            <w:color w:val="000000"/>
                            <w:sz w:val="28"/>
                          </w:rPr>
                        </m:ctrlPr>
                      </m:e>
                    </m:eqArr>
                    <m:ctrlPr>
                      <w:rPr>
                        <w:rFonts w:ascii="Cambria Math" w:hAnsi="Cambria Math"/>
                        <w:i/>
                        <w:color w:val="000000"/>
                        <w:sz w:val="28"/>
                      </w:rPr>
                    </m:ctrlPr>
                  </m:e>
                </m:d>
                <m:r>
                  <m:rPr/>
                  <w:rPr>
                    <w:rFonts w:ascii="Cambria Math" w:hAnsi="Cambria Math"/>
                    <w:color w:val="000000"/>
                    <w:sz w:val="28"/>
                  </w:rPr>
                  <m:t xml:space="preserve">    (4)</m:t>
                </m:r>
              </m:oMath>
            </m:oMathPara>
          </w:p>
          <w:p w14:paraId="3ADB4F3D">
            <w:pPr>
              <w:tabs>
                <w:tab w:val="left" w:pos="984"/>
              </w:tabs>
              <w:suppressAutoHyphens/>
              <w:spacing w:line="300" w:lineRule="auto"/>
              <w:ind w:firstLine="560" w:firstLineChars="200"/>
              <w:rPr>
                <w:rFonts w:hint="eastAsia" w:ascii="楷体" w:hAnsi="楷体" w:eastAsia="楷体"/>
                <w:iCs/>
                <w:color w:val="000000"/>
                <w:sz w:val="28"/>
              </w:rPr>
            </w:pPr>
            <w:r>
              <w:rPr>
                <w:rFonts w:ascii="楷体" w:hAnsi="楷体" w:eastAsia="楷体"/>
                <w:iCs/>
                <w:color w:val="000000"/>
                <w:sz w:val="28"/>
              </w:rPr>
              <w:t>该机制将显著补丁的注意力值替换为非显著区域的平均值，经</w:t>
            </w:r>
            <w:r>
              <w:rPr>
                <w:rFonts w:eastAsia="楷体"/>
                <w:sz w:val="28"/>
                <w:szCs w:val="28"/>
              </w:rPr>
              <w:t>Softmax</w:t>
            </w:r>
            <w:r>
              <w:rPr>
                <w:rFonts w:ascii="楷体" w:hAnsi="楷体" w:eastAsia="楷体"/>
                <w:iCs/>
                <w:color w:val="000000"/>
                <w:sz w:val="28"/>
              </w:rPr>
              <w:t>归一化后更新特征表示：</w:t>
            </w:r>
          </w:p>
          <w:p w14:paraId="0A7BA6D0">
            <w:pPr>
              <w:tabs>
                <w:tab w:val="left" w:pos="1185"/>
              </w:tabs>
              <w:suppressAutoHyphens/>
              <w:spacing w:before="240" w:after="240"/>
              <w:rPr>
                <w:iCs/>
                <w:color w:val="000000"/>
                <w:sz w:val="28"/>
              </w:rPr>
            </w:pPr>
            <m:oMathPara>
              <m:oMath>
                <m:sSup>
                  <m:sSupPr>
                    <m:ctrlPr>
                      <w:rPr>
                        <w:rFonts w:ascii="Cambria Math" w:hAnsi="Cambria Math"/>
                        <w:i/>
                        <w:iCs/>
                        <w:color w:val="000000"/>
                        <w:sz w:val="28"/>
                      </w:rPr>
                    </m:ctrlPr>
                  </m:sSupPr>
                  <m:e>
                    <m:r>
                      <m:rPr/>
                      <w:rPr>
                        <w:rFonts w:ascii="Cambria Math" w:hAnsi="Cambria Math"/>
                        <w:color w:val="000000"/>
                        <w:sz w:val="28"/>
                      </w:rPr>
                      <m:t>A</m:t>
                    </m:r>
                    <m:ctrlPr>
                      <w:rPr>
                        <w:rFonts w:ascii="Cambria Math" w:hAnsi="Cambria Math"/>
                        <w:i/>
                        <w:iCs/>
                        <w:color w:val="000000"/>
                        <w:sz w:val="28"/>
                      </w:rPr>
                    </m:ctrlPr>
                  </m:e>
                  <m:sup>
                    <m:r>
                      <m:rPr/>
                      <w:rPr>
                        <w:rFonts w:ascii="Cambria Math" w:hAnsi="Cambria Math"/>
                        <w:color w:val="000000"/>
                        <w:sz w:val="28"/>
                      </w:rPr>
                      <m:t>''</m:t>
                    </m:r>
                    <m:ctrlPr>
                      <w:rPr>
                        <w:rFonts w:ascii="Cambria Math" w:hAnsi="Cambria Math"/>
                        <w:i/>
                        <w:iCs/>
                        <w:color w:val="000000"/>
                        <w:sz w:val="28"/>
                      </w:rPr>
                    </m:ctrlPr>
                  </m:sup>
                </m:sSup>
                <m:r>
                  <m:rPr/>
                  <w:rPr>
                    <w:rFonts w:ascii="Cambria Math" w:hAnsi="Cambria Math"/>
                    <w:color w:val="000000"/>
                    <w:sz w:val="28"/>
                  </w:rPr>
                  <m:t>=Softmax</m:t>
                </m:r>
                <m:d>
                  <m:dPr>
                    <m:ctrlPr>
                      <w:rPr>
                        <w:rFonts w:ascii="Cambria Math" w:hAnsi="Cambria Math"/>
                        <w:i/>
                        <w:iCs/>
                        <w:color w:val="000000"/>
                        <w:sz w:val="28"/>
                      </w:rPr>
                    </m:ctrlPr>
                  </m:dPr>
                  <m:e>
                    <m:sSup>
                      <m:sSupPr>
                        <m:ctrlPr>
                          <w:rPr>
                            <w:rFonts w:ascii="Cambria Math" w:hAnsi="Cambria Math"/>
                            <w:i/>
                            <w:iCs/>
                            <w:color w:val="000000"/>
                            <w:sz w:val="28"/>
                          </w:rPr>
                        </m:ctrlPr>
                      </m:sSupPr>
                      <m:e>
                        <m:r>
                          <m:rPr/>
                          <w:rPr>
                            <w:rFonts w:ascii="Cambria Math" w:hAnsi="Cambria Math"/>
                            <w:color w:val="000000"/>
                            <w:sz w:val="28"/>
                          </w:rPr>
                          <m:t>A</m:t>
                        </m:r>
                        <m:ctrlPr>
                          <w:rPr>
                            <w:rFonts w:ascii="Cambria Math" w:hAnsi="Cambria Math"/>
                            <w:i/>
                            <w:iCs/>
                            <w:color w:val="000000"/>
                            <w:sz w:val="28"/>
                          </w:rPr>
                        </m:ctrlPr>
                      </m:e>
                      <m:sup>
                        <m:r>
                          <m:rPr/>
                          <w:rPr>
                            <w:rFonts w:ascii="Cambria Math" w:hAnsi="Cambria Math"/>
                            <w:color w:val="000000"/>
                            <w:sz w:val="28"/>
                          </w:rPr>
                          <m:t>'</m:t>
                        </m:r>
                        <m:ctrlPr>
                          <w:rPr>
                            <w:rFonts w:ascii="Cambria Math" w:hAnsi="Cambria Math"/>
                            <w:i/>
                            <w:iCs/>
                            <w:color w:val="000000"/>
                            <w:sz w:val="28"/>
                          </w:rPr>
                        </m:ctrlPr>
                      </m:sup>
                    </m:sSup>
                    <m:ctrlPr>
                      <w:rPr>
                        <w:rFonts w:ascii="Cambria Math" w:hAnsi="Cambria Math"/>
                        <w:i/>
                        <w:iCs/>
                        <w:color w:val="000000"/>
                        <w:sz w:val="28"/>
                      </w:rPr>
                    </m:ctrlPr>
                  </m:e>
                </m:d>
                <m:r>
                  <m:rPr/>
                  <w:rPr>
                    <w:rFonts w:ascii="Cambria Math" w:hAnsi="Cambria Math"/>
                    <w:color w:val="000000"/>
                    <w:sz w:val="28"/>
                  </w:rPr>
                  <m:t xml:space="preserve">,    </m:t>
                </m:r>
                <m:sSubSup>
                  <m:sSubSupPr>
                    <m:ctrlPr>
                      <w:rPr>
                        <w:rFonts w:ascii="Cambria Math" w:hAnsi="Cambria Math"/>
                        <w:i/>
                        <w:iCs/>
                        <w:color w:val="000000"/>
                        <w:sz w:val="28"/>
                      </w:rPr>
                    </m:ctrlPr>
                  </m:sSubSupPr>
                  <m:e>
                    <m:r>
                      <m:rPr/>
                      <w:rPr>
                        <w:rFonts w:ascii="Cambria Math" w:hAnsi="Cambria Math"/>
                        <w:color w:val="000000"/>
                        <w:sz w:val="28"/>
                      </w:rPr>
                      <m:t>X</m:t>
                    </m:r>
                    <m:ctrlPr>
                      <w:rPr>
                        <w:rFonts w:ascii="Cambria Math" w:hAnsi="Cambria Math"/>
                        <w:i/>
                        <w:iCs/>
                        <w:color w:val="000000"/>
                        <w:sz w:val="28"/>
                      </w:rPr>
                    </m:ctrlPr>
                  </m:e>
                  <m:sub>
                    <m:r>
                      <m:rPr/>
                      <w:rPr>
                        <w:rFonts w:ascii="Cambria Math" w:hAnsi="Cambria Math"/>
                        <w:color w:val="000000"/>
                        <w:sz w:val="28"/>
                      </w:rPr>
                      <m:t>i</m:t>
                    </m:r>
                    <m:ctrlPr>
                      <w:rPr>
                        <w:rFonts w:ascii="Cambria Math" w:hAnsi="Cambria Math"/>
                        <w:i/>
                        <w:iCs/>
                        <w:color w:val="000000"/>
                        <w:sz w:val="28"/>
                      </w:rPr>
                    </m:ctrlPr>
                  </m:sub>
                  <m:sup>
                    <m:r>
                      <m:rPr/>
                      <w:rPr>
                        <w:rFonts w:ascii="Cambria Math" w:hAnsi="Cambria Math"/>
                        <w:color w:val="000000"/>
                        <w:sz w:val="28"/>
                      </w:rPr>
                      <m:t>'</m:t>
                    </m:r>
                    <m:ctrlPr>
                      <w:rPr>
                        <w:rFonts w:ascii="Cambria Math" w:hAnsi="Cambria Math"/>
                        <w:i/>
                        <w:iCs/>
                        <w:color w:val="000000"/>
                        <w:sz w:val="28"/>
                      </w:rPr>
                    </m:ctrlPr>
                  </m:sup>
                </m:sSubSup>
                <m:r>
                  <m:rPr/>
                  <w:rPr>
                    <w:rFonts w:ascii="Cambria Math" w:hAnsi="Cambria Math"/>
                    <w:color w:val="000000"/>
                    <w:sz w:val="28"/>
                  </w:rPr>
                  <m:t>=</m:t>
                </m:r>
                <m:sSup>
                  <m:sSupPr>
                    <m:ctrlPr>
                      <w:rPr>
                        <w:rFonts w:ascii="Cambria Math" w:hAnsi="Cambria Math"/>
                        <w:i/>
                        <w:iCs/>
                        <w:color w:val="000000"/>
                        <w:sz w:val="28"/>
                      </w:rPr>
                    </m:ctrlPr>
                  </m:sSupPr>
                  <m:e>
                    <m:r>
                      <m:rPr/>
                      <w:rPr>
                        <w:rFonts w:ascii="Cambria Math" w:hAnsi="Cambria Math"/>
                        <w:color w:val="000000"/>
                        <w:sz w:val="28"/>
                      </w:rPr>
                      <m:t>A</m:t>
                    </m:r>
                    <m:ctrlPr>
                      <w:rPr>
                        <w:rFonts w:ascii="Cambria Math" w:hAnsi="Cambria Math"/>
                        <w:i/>
                        <w:iCs/>
                        <w:color w:val="000000"/>
                        <w:sz w:val="28"/>
                      </w:rPr>
                    </m:ctrlPr>
                  </m:e>
                  <m:sup>
                    <m:r>
                      <m:rPr/>
                      <w:rPr>
                        <w:rFonts w:ascii="Cambria Math" w:hAnsi="Cambria Math"/>
                        <w:color w:val="000000"/>
                        <w:sz w:val="28"/>
                      </w:rPr>
                      <m:t>''</m:t>
                    </m:r>
                    <m:ctrlPr>
                      <w:rPr>
                        <w:rFonts w:ascii="Cambria Math" w:hAnsi="Cambria Math"/>
                        <w:i/>
                        <w:iCs/>
                        <w:color w:val="000000"/>
                        <w:sz w:val="28"/>
                      </w:rPr>
                    </m:ctrlPr>
                  </m:sup>
                </m:sSup>
                <m:r>
                  <m:rPr/>
                  <w:rPr>
                    <w:rFonts w:ascii="Cambria Math" w:hAnsi="Cambria Math"/>
                    <w:color w:val="000000"/>
                    <w:sz w:val="28"/>
                  </w:rPr>
                  <m:t>V    (5)</m:t>
                </m:r>
              </m:oMath>
            </m:oMathPara>
          </w:p>
          <w:p w14:paraId="44BB3043">
            <w:pPr>
              <w:tabs>
                <w:tab w:val="left" w:pos="1185"/>
              </w:tabs>
              <w:suppressAutoHyphens/>
              <w:spacing w:after="240"/>
              <w:ind w:firstLine="560" w:firstLineChars="200"/>
              <w:rPr>
                <w:rFonts w:hint="eastAsia" w:ascii="楷体" w:hAnsi="楷体" w:eastAsia="楷体"/>
                <w:iCs/>
                <w:color w:val="000000"/>
                <w:sz w:val="28"/>
              </w:rPr>
            </w:pPr>
            <w:r>
              <w:rPr>
                <w:rFonts w:ascii="楷体" w:hAnsi="楷体" w:eastAsia="楷体"/>
                <w:iCs/>
                <w:color w:val="000000"/>
                <w:sz w:val="28"/>
              </w:rPr>
              <w:t>通过这种逐层注意力抑制，模型被显式约束不再过度依赖少数判别性区域，而是更均衡地探索全局伪造</w:t>
            </w:r>
            <w:r>
              <w:rPr>
                <w:rFonts w:hint="eastAsia" w:ascii="楷体" w:hAnsi="楷体" w:eastAsia="楷体"/>
                <w:iCs/>
                <w:color w:val="000000"/>
                <w:sz w:val="28"/>
              </w:rPr>
              <w:t>特征</w:t>
            </w:r>
            <w:r>
              <w:rPr>
                <w:rFonts w:ascii="楷体" w:hAnsi="楷体" w:eastAsia="楷体"/>
                <w:iCs/>
                <w:color w:val="000000"/>
                <w:sz w:val="28"/>
              </w:rPr>
              <w:t>线索</w:t>
            </w:r>
            <w:r>
              <w:rPr>
                <w:rFonts w:hint="eastAsia" w:ascii="楷体" w:hAnsi="楷体" w:eastAsia="楷体"/>
                <w:iCs/>
                <w:color w:val="000000"/>
                <w:sz w:val="28"/>
              </w:rPr>
              <w:t>。经平滑后的注意力权重分布，将直接用于下一阶段补丁的显著性划分。</w:t>
            </w:r>
          </w:p>
          <w:p w14:paraId="5C3744BE">
            <w:pPr>
              <w:tabs>
                <w:tab w:val="left" w:pos="1185"/>
              </w:tabs>
              <w:suppressAutoHyphens/>
              <w:spacing w:after="240"/>
              <w:ind w:firstLine="562" w:firstLineChars="200"/>
              <w:rPr>
                <w:rFonts w:hint="eastAsia" w:ascii="楷体" w:hAnsi="楷体" w:eastAsia="楷体"/>
                <w:iCs/>
                <w:color w:val="000000"/>
                <w:sz w:val="28"/>
              </w:rPr>
            </w:pPr>
            <w:r>
              <w:rPr>
                <w:rFonts w:hint="eastAsia" w:ascii="楷体" w:hAnsi="楷体" w:eastAsia="楷体"/>
                <w:b/>
                <w:bCs/>
                <w:color w:val="000000"/>
                <w:sz w:val="28"/>
              </w:rPr>
              <w:t>技术验证</w:t>
            </w:r>
            <w:r>
              <w:rPr>
                <w:rFonts w:hint="eastAsia" w:ascii="楷体" w:hAnsi="楷体" w:eastAsia="楷体"/>
                <w:color w:val="000000"/>
                <w:sz w:val="28"/>
              </w:rPr>
              <w:t>：可视化抑制前后注意力熵（Entropy</w:t>
            </w:r>
            <w:r>
              <w:rPr>
                <w:rFonts w:ascii="楷体" w:hAnsi="楷体" w:eastAsia="楷体"/>
                <w:color w:val="000000"/>
                <w:sz w:val="28"/>
              </w:rPr>
              <w:t>）</w:t>
            </w:r>
            <w:r>
              <w:rPr>
                <w:rFonts w:hint="eastAsia" w:ascii="楷体" w:hAnsi="楷体" w:eastAsia="楷体"/>
                <w:color w:val="000000"/>
                <w:sz w:val="28"/>
              </w:rPr>
              <w:t>变化，结合Celeb-DF跨域AUC提升幅度，验证偏置抑制的有效性。</w:t>
            </w:r>
          </w:p>
          <w:p w14:paraId="4F551506">
            <w:pPr>
              <w:pStyle w:val="10"/>
              <w:numPr>
                <w:ilvl w:val="0"/>
                <w:numId w:val="20"/>
              </w:numPr>
              <w:tabs>
                <w:tab w:val="left" w:pos="1185"/>
              </w:tabs>
              <w:suppressAutoHyphens/>
              <w:ind w:firstLineChars="0"/>
              <w:rPr>
                <w:rFonts w:hint="eastAsia" w:ascii="楷体" w:hAnsi="楷体" w:eastAsia="楷体"/>
                <w:iCs/>
                <w:color w:val="000000"/>
                <w:sz w:val="28"/>
              </w:rPr>
            </w:pPr>
            <w:r>
              <w:rPr>
                <w:rFonts w:ascii="楷体" w:hAnsi="楷体" w:eastAsia="楷体"/>
                <w:b/>
                <w:bCs/>
                <w:iCs/>
                <w:color w:val="000000"/>
                <w:sz w:val="28"/>
              </w:rPr>
              <w:t>基于</w:t>
            </w:r>
            <w:r>
              <w:rPr>
                <w:rFonts w:hint="eastAsia" w:ascii="楷体" w:hAnsi="楷体" w:eastAsia="楷体"/>
                <w:b/>
                <w:bCs/>
                <w:iCs/>
                <w:color w:val="000000"/>
                <w:sz w:val="28"/>
              </w:rPr>
              <w:t>随机掩码与</w:t>
            </w:r>
            <w:r>
              <w:rPr>
                <w:rFonts w:ascii="楷体" w:hAnsi="楷体" w:eastAsia="楷体"/>
                <w:b/>
                <w:bCs/>
                <w:iCs/>
                <w:color w:val="000000"/>
                <w:sz w:val="28"/>
              </w:rPr>
              <w:t>补丁重组的区域不变特征学习研究</w:t>
            </w:r>
          </w:p>
          <w:p w14:paraId="0E146585">
            <w:pPr>
              <w:tabs>
                <w:tab w:val="left" w:pos="1185"/>
              </w:tabs>
              <w:suppressAutoHyphens/>
              <w:ind w:firstLine="560" w:firstLineChars="200"/>
              <w:rPr>
                <w:rFonts w:hint="eastAsia" w:ascii="楷体" w:hAnsi="楷体" w:eastAsia="楷体"/>
                <w:iCs/>
                <w:color w:val="000000"/>
                <w:sz w:val="28"/>
              </w:rPr>
            </w:pPr>
            <w:r>
              <w:rPr>
                <w:rFonts w:hint="eastAsia" w:ascii="楷体" w:hAnsi="楷体" w:eastAsia="楷体"/>
                <w:iCs/>
                <w:color w:val="000000"/>
                <w:sz w:val="28"/>
              </w:rPr>
              <w:t>基于抑制阶段优化后的注意力权重，为打破空间固化，</w:t>
            </w:r>
            <w:r>
              <w:rPr>
                <w:rFonts w:ascii="楷体" w:hAnsi="楷体" w:eastAsia="楷体"/>
                <w:iCs/>
                <w:color w:val="000000"/>
                <w:sz w:val="28"/>
              </w:rPr>
              <w:t>本项目进一步设计补丁重组策略</w:t>
            </w:r>
            <w:r>
              <w:rPr>
                <w:rFonts w:hint="eastAsia" w:ascii="楷体" w:hAnsi="楷体" w:eastAsia="楷体"/>
                <w:iCs/>
                <w:color w:val="000000"/>
                <w:sz w:val="28"/>
                <w:lang w:eastAsia="zh"/>
              </w:rPr>
              <w:t>（如图</w:t>
            </w:r>
            <w:r>
              <w:rPr>
                <w:rFonts w:hint="eastAsia" w:ascii="楷体" w:hAnsi="楷体" w:eastAsia="楷体"/>
                <w:iCs/>
                <w:color w:val="000000"/>
                <w:sz w:val="28"/>
              </w:rPr>
              <w:t>6</w:t>
            </w:r>
            <w:r>
              <w:rPr>
                <w:rFonts w:hint="eastAsia" w:ascii="楷体" w:hAnsi="楷体" w:eastAsia="楷体"/>
                <w:iCs/>
                <w:color w:val="000000"/>
                <w:sz w:val="28"/>
                <w:lang w:eastAsia="zh"/>
              </w:rPr>
              <w:t>所示）</w:t>
            </w:r>
            <w:r>
              <w:rPr>
                <w:rFonts w:ascii="楷体" w:hAnsi="楷体" w:eastAsia="楷体"/>
                <w:iCs/>
                <w:color w:val="000000"/>
                <w:sz w:val="28"/>
              </w:rPr>
              <w:t>，</w:t>
            </w:r>
            <w:r>
              <w:rPr>
                <w:rFonts w:hint="eastAsia" w:ascii="楷体" w:hAnsi="楷体" w:eastAsia="楷体"/>
                <w:iCs/>
                <w:color w:val="000000"/>
                <w:sz w:val="28"/>
              </w:rPr>
              <w:t>将补丁划分为显著组与非显著组，</w:t>
            </w:r>
            <w:r>
              <w:rPr>
                <w:rFonts w:ascii="楷体" w:hAnsi="楷体" w:eastAsia="楷体"/>
                <w:iCs/>
                <w:color w:val="000000"/>
                <w:sz w:val="28"/>
              </w:rPr>
              <w:t>从结构层面打破补丁的固有空间关联，强制模型学习区域不变的伪造特征。</w:t>
            </w:r>
          </w:p>
          <w:p w14:paraId="3F8746BB">
            <w:pPr>
              <w:tabs>
                <w:tab w:val="left" w:pos="1185"/>
              </w:tabs>
              <w:suppressAutoHyphens/>
              <w:ind w:firstLine="560" w:firstLineChars="200"/>
              <w:rPr>
                <w:rFonts w:hint="eastAsia" w:ascii="楷体" w:hAnsi="楷体" w:eastAsia="楷体"/>
                <w:iCs/>
                <w:color w:val="000000"/>
                <w:sz w:val="28"/>
                <w:lang w:eastAsia="zh"/>
              </w:rPr>
            </w:pPr>
            <w:r>
              <w:rPr>
                <w:rFonts w:ascii="楷体" w:hAnsi="楷体" w:eastAsia="楷体"/>
                <w:iCs/>
                <w:color w:val="000000"/>
                <w:sz w:val="28"/>
              </w:rPr>
              <w:t>首先，在训练阶段对补丁序列引入掩码率</w:t>
            </w:r>
            <w:r>
              <w:rPr>
                <w:rFonts w:eastAsia="楷体"/>
                <w:iCs/>
                <w:color w:val="000000"/>
                <w:sz w:val="28"/>
              </w:rPr>
              <w:t>r=0.3</w:t>
            </w:r>
            <w:r>
              <w:rPr>
                <w:rFonts w:ascii="楷体" w:hAnsi="楷体" w:eastAsia="楷体"/>
                <w:iCs/>
                <w:color w:val="000000"/>
                <w:sz w:val="28"/>
              </w:rPr>
              <w:t>的随机特征丢弃，强制模型利用残缺信息进行深层上下文推理。</w:t>
            </w:r>
            <w:r>
              <w:rPr>
                <w:rFonts w:hint="eastAsia" w:ascii="楷体" w:hAnsi="楷体" w:eastAsia="楷体"/>
                <w:iCs/>
                <w:color w:val="000000"/>
                <w:sz w:val="28"/>
              </w:rPr>
              <w:t>基于抑制阶段优化后的注意力权重，</w:t>
            </w:r>
            <w:r>
              <w:rPr>
                <w:rFonts w:ascii="楷体" w:hAnsi="楷体" w:eastAsia="楷体"/>
                <w:iCs/>
                <w:color w:val="000000"/>
                <w:sz w:val="28"/>
              </w:rPr>
              <w:t>根据注意力权重将剩余补丁划分为显著组和非显著组进行交叉重组，从结构层面彻底打破补丁间的固有空间关联</w:t>
            </w:r>
            <w:r>
              <w:rPr>
                <w:rFonts w:hint="eastAsia" w:ascii="楷体" w:hAnsi="楷体" w:eastAsia="楷体"/>
                <w:iCs/>
                <w:color w:val="000000"/>
                <w:sz w:val="28"/>
                <w:lang w:eastAsia="zh"/>
              </w:rPr>
              <w:t>。</w:t>
            </w:r>
          </w:p>
          <w:p w14:paraId="43B13C3D">
            <w:pPr>
              <w:tabs>
                <w:tab w:val="left" w:pos="1185"/>
              </w:tabs>
              <w:suppressAutoHyphens/>
              <w:jc w:val="center"/>
              <w:rPr>
                <w:rFonts w:hint="eastAsia" w:ascii="楷体" w:hAnsi="楷体" w:eastAsia="楷体"/>
                <w:iCs/>
                <w:color w:val="000000"/>
                <w:sz w:val="28"/>
                <w:lang w:eastAsia="zh"/>
              </w:rPr>
            </w:pPr>
            <w:r>
              <w:rPr>
                <w:rFonts w:hint="eastAsia" w:ascii="楷体" w:hAnsi="楷体" w:eastAsia="楷体"/>
                <w:iCs/>
                <w:color w:val="000000"/>
                <w:sz w:val="28"/>
                <w:lang w:eastAsia="zh"/>
              </w:rPr>
              <w:drawing>
                <wp:inline distT="0" distB="0" distL="114300" distR="114300">
                  <wp:extent cx="4630420" cy="1797050"/>
                  <wp:effectExtent l="0" t="0" r="17780" b="1270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pic:cNvPicPr>
                        </pic:nvPicPr>
                        <pic:blipFill>
                          <a:blip r:embed="rId9"/>
                          <a:stretch>
                            <a:fillRect/>
                          </a:stretch>
                        </pic:blipFill>
                        <pic:spPr>
                          <a:xfrm>
                            <a:off x="0" y="0"/>
                            <a:ext cx="4630420" cy="1797050"/>
                          </a:xfrm>
                          <a:prstGeom prst="rect">
                            <a:avLst/>
                          </a:prstGeom>
                        </pic:spPr>
                      </pic:pic>
                    </a:graphicData>
                  </a:graphic>
                </wp:inline>
              </w:drawing>
            </w:r>
          </w:p>
          <w:p w14:paraId="0160D4DE">
            <w:pPr>
              <w:tabs>
                <w:tab w:val="left" w:pos="1185"/>
              </w:tabs>
              <w:suppressAutoHyphens/>
              <w:jc w:val="center"/>
              <w:rPr>
                <w:rFonts w:hint="eastAsia" w:ascii="宋体" w:hAnsi="宋体" w:cs="宋体"/>
                <w:iCs/>
                <w:color w:val="000000"/>
                <w:szCs w:val="21"/>
                <w:lang w:eastAsia="zh"/>
              </w:rPr>
            </w:pPr>
            <w:r>
              <w:rPr>
                <w:rFonts w:hint="eastAsia" w:ascii="宋体" w:hAnsi="宋体" w:cs="宋体"/>
                <w:iCs/>
                <w:color w:val="000000"/>
                <w:szCs w:val="21"/>
                <w:lang w:eastAsia="zh"/>
              </w:rPr>
              <w:t>图6 补丁重组策略展示图</w:t>
            </w:r>
          </w:p>
          <w:p w14:paraId="7AD300EB">
            <w:pPr>
              <w:tabs>
                <w:tab w:val="left" w:pos="984"/>
              </w:tabs>
              <w:suppressAutoHyphens/>
              <w:spacing w:line="300" w:lineRule="auto"/>
              <w:ind w:firstLine="560" w:firstLineChars="200"/>
              <w:rPr>
                <w:rFonts w:hint="eastAsia" w:ascii="楷体" w:hAnsi="楷体" w:eastAsia="楷体"/>
                <w:iCs/>
                <w:color w:val="000000"/>
                <w:sz w:val="28"/>
              </w:rPr>
            </w:pPr>
            <w:r>
              <w:rPr>
                <w:rFonts w:ascii="楷体" w:hAnsi="楷体" w:eastAsia="楷体"/>
                <w:iCs/>
                <w:color w:val="000000"/>
                <w:sz w:val="28"/>
              </w:rPr>
              <w:t>计算分类</w:t>
            </w:r>
            <w:r>
              <w:rPr>
                <w:rFonts w:eastAsia="楷体"/>
                <w:sz w:val="28"/>
                <w:szCs w:val="28"/>
              </w:rPr>
              <w:t>token</w:t>
            </w:r>
            <w:r>
              <w:rPr>
                <w:rFonts w:ascii="楷体" w:hAnsi="楷体" w:eastAsia="楷体"/>
                <w:iCs/>
                <w:color w:val="000000"/>
                <w:sz w:val="28"/>
              </w:rPr>
              <w:t>对各补丁的平均注意力权重：</w:t>
            </w:r>
          </w:p>
          <w:p w14:paraId="0BD72106">
            <w:pPr>
              <w:tabs>
                <w:tab w:val="left" w:pos="1185"/>
              </w:tabs>
              <w:suppressAutoHyphens/>
              <w:spacing w:before="240" w:after="240"/>
              <w:rPr>
                <w:iCs/>
                <w:color w:val="000000"/>
                <w:sz w:val="28"/>
              </w:rPr>
            </w:pPr>
            <m:oMathPara>
              <m:oMath>
                <m:sSub>
                  <m:sSubPr>
                    <m:ctrlPr>
                      <w:rPr>
                        <w:rFonts w:ascii="Cambria Math" w:hAnsi="Cambria Math"/>
                        <w:i/>
                        <w:iCs/>
                        <w:color w:val="000000"/>
                        <w:sz w:val="28"/>
                      </w:rPr>
                    </m:ctrlPr>
                  </m:sSubPr>
                  <m:e>
                    <m:r>
                      <m:rPr/>
                      <w:rPr>
                        <w:rFonts w:ascii="Cambria Math" w:hAnsi="Cambria Math"/>
                        <w:color w:val="000000"/>
                        <w:sz w:val="28"/>
                      </w:rPr>
                      <m:t>A</m:t>
                    </m:r>
                    <m:ctrlPr>
                      <w:rPr>
                        <w:rFonts w:ascii="Cambria Math" w:hAnsi="Cambria Math"/>
                        <w:i/>
                        <w:iCs/>
                        <w:color w:val="000000"/>
                        <w:sz w:val="28"/>
                      </w:rPr>
                    </m:ctrlPr>
                  </m:e>
                  <m:sub>
                    <m:r>
                      <m:rPr/>
                      <w:rPr>
                        <w:rFonts w:ascii="Cambria Math" w:hAnsi="Cambria Math"/>
                        <w:color w:val="000000"/>
                        <w:sz w:val="28"/>
                      </w:rPr>
                      <m:t>c</m:t>
                    </m:r>
                    <m:ctrlPr>
                      <w:rPr>
                        <w:rFonts w:ascii="Cambria Math" w:hAnsi="Cambria Math"/>
                        <w:i/>
                        <w:iCs/>
                        <w:color w:val="000000"/>
                        <w:sz w:val="28"/>
                      </w:rPr>
                    </m:ctrlPr>
                  </m:sub>
                </m:sSub>
                <m:r>
                  <m:rPr/>
                  <w:rPr>
                    <w:rFonts w:ascii="Cambria Math" w:hAnsi="Cambria Math"/>
                    <w:color w:val="000000"/>
                    <w:sz w:val="28"/>
                  </w:rPr>
                  <m:t xml:space="preserve">= </m:t>
                </m:r>
                <m:f>
                  <m:fPr>
                    <m:ctrlPr>
                      <w:rPr>
                        <w:rFonts w:ascii="Cambria Math" w:hAnsi="Cambria Math"/>
                        <w:i/>
                        <w:iCs/>
                        <w:color w:val="000000"/>
                        <w:sz w:val="28"/>
                      </w:rPr>
                    </m:ctrlPr>
                  </m:fPr>
                  <m:num>
                    <m:r>
                      <m:rPr/>
                      <w:rPr>
                        <w:rFonts w:ascii="Cambria Math" w:hAnsi="Cambria Math"/>
                        <w:color w:val="000000"/>
                        <w:sz w:val="28"/>
                      </w:rPr>
                      <m:t>1</m:t>
                    </m:r>
                    <m:ctrlPr>
                      <w:rPr>
                        <w:rFonts w:ascii="Cambria Math" w:hAnsi="Cambria Math"/>
                        <w:i/>
                        <w:iCs/>
                        <w:color w:val="000000"/>
                        <w:sz w:val="28"/>
                      </w:rPr>
                    </m:ctrlPr>
                  </m:num>
                  <m:den>
                    <m:r>
                      <m:rPr/>
                      <w:rPr>
                        <w:rFonts w:ascii="Cambria Math" w:hAnsi="Cambria Math"/>
                        <w:color w:val="000000"/>
                        <w:sz w:val="28"/>
                      </w:rPr>
                      <m:t>L</m:t>
                    </m:r>
                    <m:ctrlPr>
                      <w:rPr>
                        <w:rFonts w:ascii="Cambria Math" w:hAnsi="Cambria Math"/>
                        <w:i/>
                        <w:iCs/>
                        <w:color w:val="000000"/>
                        <w:sz w:val="28"/>
                      </w:rPr>
                    </m:ctrlPr>
                  </m:den>
                </m:f>
                <m:nary>
                  <m:naryPr>
                    <m:chr m:val="∑"/>
                    <m:limLoc m:val="undOvr"/>
                    <m:ctrlPr>
                      <w:rPr>
                        <w:rFonts w:ascii="Cambria Math" w:hAnsi="Cambria Math"/>
                        <w:i/>
                        <w:iCs/>
                        <w:color w:val="000000"/>
                        <w:sz w:val="28"/>
                      </w:rPr>
                    </m:ctrlPr>
                  </m:naryPr>
                  <m:sub>
                    <m:r>
                      <m:rPr/>
                      <w:rPr>
                        <w:rFonts w:ascii="Cambria Math" w:hAnsi="Cambria Math"/>
                        <w:color w:val="000000"/>
                        <w:sz w:val="28"/>
                      </w:rPr>
                      <m:t>l=1</m:t>
                    </m:r>
                    <m:ctrlPr>
                      <w:rPr>
                        <w:rFonts w:ascii="Cambria Math" w:hAnsi="Cambria Math"/>
                        <w:i/>
                        <w:iCs/>
                        <w:color w:val="000000"/>
                        <w:sz w:val="28"/>
                      </w:rPr>
                    </m:ctrlPr>
                  </m:sub>
                  <m:sup>
                    <m:r>
                      <m:rPr/>
                      <w:rPr>
                        <w:rFonts w:hint="eastAsia" w:ascii="Cambria Math" w:hAnsi="Cambria Math"/>
                        <w:color w:val="000000"/>
                        <w:sz w:val="28"/>
                      </w:rPr>
                      <m:t>L</m:t>
                    </m:r>
                    <m:ctrlPr>
                      <w:rPr>
                        <w:rFonts w:ascii="Cambria Math" w:hAnsi="Cambria Math"/>
                        <w:i/>
                        <w:iCs/>
                        <w:color w:val="000000"/>
                        <w:sz w:val="28"/>
                      </w:rPr>
                    </m:ctrlPr>
                  </m:sup>
                  <m:e>
                    <m:r>
                      <m:rPr/>
                      <w:rPr>
                        <w:rFonts w:ascii="Cambria Math" w:hAnsi="Cambria Math"/>
                        <w:color w:val="000000"/>
                        <w:sz w:val="28"/>
                      </w:rPr>
                      <m:t>Attention(</m:t>
                    </m:r>
                    <m:sSubSup>
                      <m:sSubSupPr>
                        <m:ctrlPr>
                          <w:rPr>
                            <w:rFonts w:ascii="Cambria Math" w:hAnsi="Cambria Math"/>
                            <w:i/>
                            <w:iCs/>
                            <w:color w:val="000000"/>
                            <w:sz w:val="28"/>
                          </w:rPr>
                        </m:ctrlPr>
                      </m:sSubSupPr>
                      <m:e>
                        <m:r>
                          <m:rPr/>
                          <w:rPr>
                            <w:rFonts w:ascii="Cambria Math" w:hAnsi="Cambria Math"/>
                            <w:color w:val="000000"/>
                            <w:sz w:val="28"/>
                          </w:rPr>
                          <m:t>x</m:t>
                        </m:r>
                        <m:ctrlPr>
                          <w:rPr>
                            <w:rFonts w:ascii="Cambria Math" w:hAnsi="Cambria Math"/>
                            <w:i/>
                            <w:iCs/>
                            <w:color w:val="000000"/>
                            <w:sz w:val="28"/>
                          </w:rPr>
                        </m:ctrlPr>
                      </m:e>
                      <m:sub>
                        <m:r>
                          <m:rPr/>
                          <w:rPr>
                            <w:rFonts w:ascii="Cambria Math" w:hAnsi="Cambria Math"/>
                            <w:color w:val="000000"/>
                            <w:sz w:val="28"/>
                          </w:rPr>
                          <m:t>cls</m:t>
                        </m:r>
                        <m:ctrlPr>
                          <w:rPr>
                            <w:rFonts w:ascii="Cambria Math" w:hAnsi="Cambria Math"/>
                            <w:i/>
                            <w:iCs/>
                            <w:color w:val="000000"/>
                            <w:sz w:val="28"/>
                          </w:rPr>
                        </m:ctrlPr>
                      </m:sub>
                      <m:sup>
                        <m:d>
                          <m:dPr>
                            <m:ctrlPr>
                              <w:rPr>
                                <w:rFonts w:ascii="Cambria Math" w:hAnsi="Cambria Math"/>
                                <w:i/>
                                <w:iCs/>
                                <w:color w:val="000000"/>
                                <w:sz w:val="28"/>
                              </w:rPr>
                            </m:ctrlPr>
                          </m:dPr>
                          <m:e>
                            <m:r>
                              <m:rPr/>
                              <w:rPr>
                                <w:rFonts w:ascii="Cambria Math" w:hAnsi="Cambria Math"/>
                                <w:color w:val="000000"/>
                                <w:sz w:val="28"/>
                              </w:rPr>
                              <m:t>l</m:t>
                            </m:r>
                            <m:ctrlPr>
                              <w:rPr>
                                <w:rFonts w:ascii="Cambria Math" w:hAnsi="Cambria Math"/>
                                <w:i/>
                                <w:iCs/>
                                <w:color w:val="000000"/>
                                <w:sz w:val="28"/>
                              </w:rPr>
                            </m:ctrlPr>
                          </m:e>
                        </m:d>
                        <m:ctrlPr>
                          <w:rPr>
                            <w:rFonts w:ascii="Cambria Math" w:hAnsi="Cambria Math"/>
                            <w:i/>
                            <w:iCs/>
                            <w:color w:val="000000"/>
                            <w:sz w:val="28"/>
                          </w:rPr>
                        </m:ctrlPr>
                      </m:sup>
                    </m:sSubSup>
                    <m:r>
                      <m:rPr/>
                      <w:rPr>
                        <w:rFonts w:ascii="Cambria Math" w:hAnsi="Cambria Math"/>
                        <w:color w:val="000000"/>
                        <w:sz w:val="28"/>
                      </w:rPr>
                      <m:t>,</m:t>
                    </m:r>
                    <m:sSubSup>
                      <m:sSubSupPr>
                        <m:ctrlPr>
                          <w:rPr>
                            <w:rFonts w:ascii="Cambria Math" w:hAnsi="Cambria Math"/>
                            <w:i/>
                            <w:iCs/>
                            <w:color w:val="000000"/>
                            <w:sz w:val="28"/>
                          </w:rPr>
                        </m:ctrlPr>
                      </m:sSubSupPr>
                      <m:e>
                        <m:r>
                          <m:rPr/>
                          <w:rPr>
                            <w:rFonts w:ascii="Cambria Math" w:hAnsi="Cambria Math"/>
                            <w:color w:val="000000"/>
                            <w:sz w:val="28"/>
                          </w:rPr>
                          <m:t>X</m:t>
                        </m:r>
                        <m:ctrlPr>
                          <w:rPr>
                            <w:rFonts w:ascii="Cambria Math" w:hAnsi="Cambria Math"/>
                            <w:i/>
                            <w:iCs/>
                            <w:color w:val="000000"/>
                            <w:sz w:val="28"/>
                          </w:rPr>
                        </m:ctrlPr>
                      </m:e>
                      <m:sub>
                        <m:r>
                          <m:rPr/>
                          <w:rPr>
                            <w:rFonts w:ascii="Cambria Math" w:hAnsi="Cambria Math"/>
                            <w:color w:val="000000"/>
                            <w:sz w:val="28"/>
                          </w:rPr>
                          <m:t>patch</m:t>
                        </m:r>
                        <m:ctrlPr>
                          <w:rPr>
                            <w:rFonts w:ascii="Cambria Math" w:hAnsi="Cambria Math"/>
                            <w:i/>
                            <w:iCs/>
                            <w:color w:val="000000"/>
                            <w:sz w:val="28"/>
                          </w:rPr>
                        </m:ctrlPr>
                      </m:sub>
                      <m:sup>
                        <m:d>
                          <m:dPr>
                            <m:ctrlPr>
                              <w:rPr>
                                <w:rFonts w:ascii="Cambria Math" w:hAnsi="Cambria Math"/>
                                <w:i/>
                                <w:iCs/>
                                <w:color w:val="000000"/>
                                <w:sz w:val="28"/>
                              </w:rPr>
                            </m:ctrlPr>
                          </m:dPr>
                          <m:e>
                            <m:r>
                              <m:rPr/>
                              <w:rPr>
                                <w:rFonts w:hint="eastAsia" w:ascii="Cambria Math" w:hAnsi="Cambria Math"/>
                                <w:color w:val="000000"/>
                                <w:sz w:val="28"/>
                              </w:rPr>
                              <m:t>l</m:t>
                            </m:r>
                            <m:ctrlPr>
                              <w:rPr>
                                <w:rFonts w:ascii="Cambria Math" w:hAnsi="Cambria Math"/>
                                <w:i/>
                                <w:iCs/>
                                <w:color w:val="000000"/>
                                <w:sz w:val="28"/>
                              </w:rPr>
                            </m:ctrlPr>
                          </m:e>
                        </m:d>
                        <m:ctrlPr>
                          <w:rPr>
                            <w:rFonts w:ascii="Cambria Math" w:hAnsi="Cambria Math"/>
                            <w:i/>
                            <w:iCs/>
                            <w:color w:val="000000"/>
                            <w:sz w:val="28"/>
                          </w:rPr>
                        </m:ctrlPr>
                      </m:sup>
                    </m:sSubSup>
                    <m:r>
                      <m:rPr/>
                      <w:rPr>
                        <w:rFonts w:ascii="Cambria Math" w:hAnsi="Cambria Math"/>
                        <w:color w:val="000000"/>
                        <w:sz w:val="28"/>
                      </w:rPr>
                      <m:t>)    (6)</m:t>
                    </m:r>
                    <m:ctrlPr>
                      <w:rPr>
                        <w:rFonts w:ascii="Cambria Math" w:hAnsi="Cambria Math"/>
                        <w:i/>
                        <w:iCs/>
                        <w:color w:val="000000"/>
                        <w:sz w:val="28"/>
                      </w:rPr>
                    </m:ctrlPr>
                  </m:e>
                </m:nary>
              </m:oMath>
            </m:oMathPara>
          </w:p>
          <w:p w14:paraId="571AA68A">
            <w:pPr>
              <w:tabs>
                <w:tab w:val="left" w:pos="984"/>
              </w:tabs>
              <w:suppressAutoHyphens/>
              <w:spacing w:line="300" w:lineRule="auto"/>
              <w:ind w:firstLine="560" w:firstLineChars="200"/>
              <w:rPr>
                <w:rFonts w:hint="eastAsia" w:ascii="楷体" w:hAnsi="楷体" w:eastAsia="楷体"/>
                <w:iCs/>
                <w:color w:val="000000"/>
                <w:sz w:val="28"/>
              </w:rPr>
            </w:pPr>
            <w:r>
              <w:rPr>
                <w:rFonts w:ascii="楷体" w:hAnsi="楷体" w:eastAsia="楷体"/>
                <w:iCs/>
                <w:color w:val="000000"/>
                <w:sz w:val="28"/>
              </w:rPr>
              <w:t>根据注意力权重将补丁划分为显著组</w:t>
            </w:r>
            <m:oMath>
              <m:r>
                <m:rPr/>
                <w:rPr>
                  <w:rFonts w:ascii="Cambria Math" w:hAnsi="Cambria Math" w:eastAsia="楷体"/>
                  <w:color w:val="000000"/>
                  <w:sz w:val="28"/>
                </w:rPr>
                <m:t>S</m:t>
              </m:r>
            </m:oMath>
            <w:r>
              <w:rPr>
                <w:rFonts w:ascii="楷体" w:hAnsi="楷体" w:eastAsia="楷体"/>
                <w:iCs/>
                <w:color w:val="000000"/>
                <w:sz w:val="28"/>
              </w:rPr>
              <w:t>和非显著组</w:t>
            </w:r>
            <m:oMath>
              <m:r>
                <m:rPr/>
                <w:rPr>
                  <w:rFonts w:ascii="Cambria Math" w:hAnsi="Cambria Math" w:eastAsia="楷体"/>
                  <w:color w:val="000000"/>
                  <w:sz w:val="28"/>
                </w:rPr>
                <m:t>NS</m:t>
              </m:r>
            </m:oMath>
            <w:r>
              <w:rPr>
                <w:rFonts w:ascii="楷体" w:hAnsi="楷体" w:eastAsia="楷体"/>
                <w:iCs/>
                <w:color w:val="000000"/>
                <w:sz w:val="28"/>
              </w:rPr>
              <w:t>，各自均分后交叉重组：</w:t>
            </w:r>
          </w:p>
          <w:p w14:paraId="3473E149">
            <w:pPr>
              <w:tabs>
                <w:tab w:val="left" w:pos="1185"/>
              </w:tabs>
              <w:suppressAutoHyphens/>
              <w:spacing w:before="240" w:after="240"/>
              <w:rPr>
                <w:iCs/>
                <w:color w:val="000000"/>
                <w:sz w:val="28"/>
              </w:rPr>
            </w:pPr>
            <m:oMathPara>
              <m:oMath>
                <m:sSub>
                  <m:sSubPr>
                    <m:ctrlPr>
                      <w:rPr>
                        <w:rFonts w:ascii="Cambria Math" w:hAnsi="Cambria Math"/>
                        <w:i/>
                        <w:iCs/>
                        <w:color w:val="000000"/>
                        <w:sz w:val="28"/>
                      </w:rPr>
                    </m:ctrlPr>
                  </m:sSubPr>
                  <m:e>
                    <m:r>
                      <m:rPr>
                        <m:scr m:val="script"/>
                      </m:rPr>
                      <w:rPr>
                        <w:rFonts w:ascii="Cambria Math" w:hAnsi="Cambria Math"/>
                        <w:color w:val="000000"/>
                        <w:sz w:val="28"/>
                      </w:rPr>
                      <m:t>P</m:t>
                    </m:r>
                    <m:ctrlPr>
                      <w:rPr>
                        <w:rFonts w:ascii="Cambria Math" w:hAnsi="Cambria Math"/>
                        <w:i/>
                        <w:iCs/>
                        <w:color w:val="000000"/>
                        <w:sz w:val="28"/>
                      </w:rPr>
                    </m:ctrlPr>
                  </m:e>
                  <m:sub>
                    <m:r>
                      <m:rPr/>
                      <w:rPr>
                        <w:rFonts w:ascii="Cambria Math" w:hAnsi="Cambria Math"/>
                        <w:color w:val="000000"/>
                        <w:sz w:val="28"/>
                      </w:rPr>
                      <m:t>A</m:t>
                    </m:r>
                    <m:ctrlPr>
                      <w:rPr>
                        <w:rFonts w:ascii="Cambria Math" w:hAnsi="Cambria Math"/>
                        <w:i/>
                        <w:iCs/>
                        <w:color w:val="000000"/>
                        <w:sz w:val="28"/>
                      </w:rPr>
                    </m:ctrlPr>
                  </m:sub>
                </m:sSub>
                <m:r>
                  <m:rPr/>
                  <w:rPr>
                    <w:rFonts w:ascii="Cambria Math" w:hAnsi="Cambria Math"/>
                    <w:color w:val="000000"/>
                    <w:sz w:val="28"/>
                  </w:rPr>
                  <m:t>=</m:t>
                </m:r>
                <m:sSub>
                  <m:sSubPr>
                    <m:ctrlPr>
                      <w:rPr>
                        <w:rFonts w:ascii="Cambria Math" w:hAnsi="Cambria Math"/>
                        <w:i/>
                        <w:iCs/>
                        <w:color w:val="000000"/>
                        <w:sz w:val="28"/>
                      </w:rPr>
                    </m:ctrlPr>
                  </m:sSubPr>
                  <m:e>
                    <m:r>
                      <m:rPr/>
                      <w:rPr>
                        <w:rFonts w:ascii="Cambria Math" w:hAnsi="Cambria Math"/>
                        <w:color w:val="000000"/>
                        <w:sz w:val="28"/>
                      </w:rPr>
                      <m:t>S</m:t>
                    </m:r>
                    <m:ctrlPr>
                      <w:rPr>
                        <w:rFonts w:ascii="Cambria Math" w:hAnsi="Cambria Math"/>
                        <w:i/>
                        <w:iCs/>
                        <w:color w:val="000000"/>
                        <w:sz w:val="28"/>
                      </w:rPr>
                    </m:ctrlPr>
                  </m:e>
                  <m:sub>
                    <m:r>
                      <m:rPr/>
                      <w:rPr>
                        <w:rFonts w:ascii="Cambria Math" w:hAnsi="Cambria Math"/>
                        <w:color w:val="000000"/>
                        <w:sz w:val="28"/>
                      </w:rPr>
                      <m:t>1</m:t>
                    </m:r>
                    <m:ctrlPr>
                      <w:rPr>
                        <w:rFonts w:ascii="Cambria Math" w:hAnsi="Cambria Math"/>
                        <w:i/>
                        <w:iCs/>
                        <w:color w:val="000000"/>
                        <w:sz w:val="28"/>
                      </w:rPr>
                    </m:ctrlPr>
                  </m:sub>
                </m:sSub>
                <m:r>
                  <m:rPr/>
                  <w:rPr>
                    <w:rFonts w:ascii="Cambria Math" w:hAnsi="Cambria Math"/>
                    <w:color w:val="000000"/>
                    <w:sz w:val="28"/>
                  </w:rPr>
                  <m:t xml:space="preserve"> ∪ N</m:t>
                </m:r>
                <m:sSub>
                  <m:sSubPr>
                    <m:ctrlPr>
                      <w:rPr>
                        <w:rFonts w:ascii="Cambria Math" w:hAnsi="Cambria Math"/>
                        <w:i/>
                        <w:iCs/>
                        <w:color w:val="000000"/>
                        <w:sz w:val="28"/>
                      </w:rPr>
                    </m:ctrlPr>
                  </m:sSubPr>
                  <m:e>
                    <m:r>
                      <m:rPr/>
                      <w:rPr>
                        <w:rFonts w:ascii="Cambria Math" w:hAnsi="Cambria Math"/>
                        <w:color w:val="000000"/>
                        <w:sz w:val="28"/>
                      </w:rPr>
                      <m:t>S</m:t>
                    </m:r>
                    <m:ctrlPr>
                      <w:rPr>
                        <w:rFonts w:ascii="Cambria Math" w:hAnsi="Cambria Math"/>
                        <w:i/>
                        <w:iCs/>
                        <w:color w:val="000000"/>
                        <w:sz w:val="28"/>
                      </w:rPr>
                    </m:ctrlPr>
                  </m:e>
                  <m:sub>
                    <m:r>
                      <m:rPr/>
                      <w:rPr>
                        <w:rFonts w:ascii="Cambria Math" w:hAnsi="Cambria Math"/>
                        <w:color w:val="000000"/>
                        <w:sz w:val="28"/>
                      </w:rPr>
                      <m:t>1</m:t>
                    </m:r>
                    <m:ctrlPr>
                      <w:rPr>
                        <w:rFonts w:ascii="Cambria Math" w:hAnsi="Cambria Math"/>
                        <w:i/>
                        <w:iCs/>
                        <w:color w:val="000000"/>
                        <w:sz w:val="28"/>
                      </w:rPr>
                    </m:ctrlPr>
                  </m:sub>
                </m:sSub>
                <m:r>
                  <m:rPr/>
                  <w:rPr>
                    <w:rFonts w:ascii="Cambria Math" w:hAnsi="Cambria Math"/>
                    <w:color w:val="000000"/>
                    <w:sz w:val="28"/>
                  </w:rPr>
                  <m:t xml:space="preserve">,     </m:t>
                </m:r>
                <m:sSub>
                  <m:sSubPr>
                    <m:ctrlPr>
                      <w:rPr>
                        <w:rFonts w:ascii="Cambria Math" w:hAnsi="Cambria Math"/>
                        <w:i/>
                        <w:iCs/>
                        <w:color w:val="000000"/>
                        <w:sz w:val="28"/>
                      </w:rPr>
                    </m:ctrlPr>
                  </m:sSubPr>
                  <m:e>
                    <m:r>
                      <m:rPr>
                        <m:scr m:val="script"/>
                      </m:rPr>
                      <w:rPr>
                        <w:rFonts w:ascii="Cambria Math" w:hAnsi="Cambria Math"/>
                        <w:color w:val="000000"/>
                        <w:sz w:val="28"/>
                      </w:rPr>
                      <m:t>P</m:t>
                    </m:r>
                    <m:ctrlPr>
                      <w:rPr>
                        <w:rFonts w:ascii="Cambria Math" w:hAnsi="Cambria Math"/>
                        <w:i/>
                        <w:iCs/>
                        <w:color w:val="000000"/>
                        <w:sz w:val="28"/>
                      </w:rPr>
                    </m:ctrlPr>
                  </m:e>
                  <m:sub>
                    <m:r>
                      <m:rPr/>
                      <w:rPr>
                        <w:rFonts w:ascii="Cambria Math" w:hAnsi="Cambria Math"/>
                        <w:color w:val="000000"/>
                        <w:sz w:val="28"/>
                      </w:rPr>
                      <m:t>B</m:t>
                    </m:r>
                    <m:ctrlPr>
                      <w:rPr>
                        <w:rFonts w:ascii="Cambria Math" w:hAnsi="Cambria Math"/>
                        <w:i/>
                        <w:iCs/>
                        <w:color w:val="000000"/>
                        <w:sz w:val="28"/>
                      </w:rPr>
                    </m:ctrlPr>
                  </m:sub>
                </m:sSub>
                <m:r>
                  <m:rPr/>
                  <w:rPr>
                    <w:rFonts w:ascii="Cambria Math" w:hAnsi="Cambria Math"/>
                    <w:color w:val="000000"/>
                    <w:sz w:val="28"/>
                  </w:rPr>
                  <m:t>=</m:t>
                </m:r>
                <m:sSub>
                  <m:sSubPr>
                    <m:ctrlPr>
                      <w:rPr>
                        <w:rFonts w:ascii="Cambria Math" w:hAnsi="Cambria Math"/>
                        <w:i/>
                        <w:iCs/>
                        <w:color w:val="000000"/>
                        <w:sz w:val="28"/>
                      </w:rPr>
                    </m:ctrlPr>
                  </m:sSubPr>
                  <m:e>
                    <m:r>
                      <m:rPr/>
                      <w:rPr>
                        <w:rFonts w:ascii="Cambria Math" w:hAnsi="Cambria Math"/>
                        <w:color w:val="000000"/>
                        <w:sz w:val="28"/>
                      </w:rPr>
                      <m:t>S</m:t>
                    </m:r>
                    <m:ctrlPr>
                      <w:rPr>
                        <w:rFonts w:ascii="Cambria Math" w:hAnsi="Cambria Math"/>
                        <w:i/>
                        <w:iCs/>
                        <w:color w:val="000000"/>
                        <w:sz w:val="28"/>
                      </w:rPr>
                    </m:ctrlPr>
                  </m:e>
                  <m:sub>
                    <m:r>
                      <m:rPr/>
                      <w:rPr>
                        <w:rFonts w:ascii="Cambria Math" w:hAnsi="Cambria Math"/>
                        <w:color w:val="000000"/>
                        <w:sz w:val="28"/>
                      </w:rPr>
                      <m:t>2</m:t>
                    </m:r>
                    <m:ctrlPr>
                      <w:rPr>
                        <w:rFonts w:ascii="Cambria Math" w:hAnsi="Cambria Math"/>
                        <w:i/>
                        <w:iCs/>
                        <w:color w:val="000000"/>
                        <w:sz w:val="28"/>
                      </w:rPr>
                    </m:ctrlPr>
                  </m:sub>
                </m:sSub>
                <m:r>
                  <m:rPr/>
                  <w:rPr>
                    <w:rFonts w:ascii="Cambria Math" w:hAnsi="Cambria Math"/>
                    <w:color w:val="000000"/>
                    <w:sz w:val="28"/>
                  </w:rPr>
                  <m:t xml:space="preserve"> ∪N</m:t>
                </m:r>
                <m:sSub>
                  <m:sSubPr>
                    <m:ctrlPr>
                      <w:rPr>
                        <w:rFonts w:ascii="Cambria Math" w:hAnsi="Cambria Math"/>
                        <w:i/>
                        <w:iCs/>
                        <w:color w:val="000000"/>
                        <w:sz w:val="28"/>
                      </w:rPr>
                    </m:ctrlPr>
                  </m:sSubPr>
                  <m:e>
                    <m:r>
                      <m:rPr/>
                      <w:rPr>
                        <w:rFonts w:ascii="Cambria Math" w:hAnsi="Cambria Math"/>
                        <w:color w:val="000000"/>
                        <w:sz w:val="28"/>
                      </w:rPr>
                      <m:t>S</m:t>
                    </m:r>
                    <m:ctrlPr>
                      <w:rPr>
                        <w:rFonts w:ascii="Cambria Math" w:hAnsi="Cambria Math"/>
                        <w:i/>
                        <w:iCs/>
                        <w:color w:val="000000"/>
                        <w:sz w:val="28"/>
                      </w:rPr>
                    </m:ctrlPr>
                  </m:e>
                  <m:sub>
                    <m:r>
                      <m:rPr/>
                      <w:rPr>
                        <w:rFonts w:ascii="Cambria Math" w:hAnsi="Cambria Math"/>
                        <w:color w:val="000000"/>
                        <w:sz w:val="28"/>
                      </w:rPr>
                      <m:t>2</m:t>
                    </m:r>
                    <m:ctrlPr>
                      <w:rPr>
                        <w:rFonts w:ascii="Cambria Math" w:hAnsi="Cambria Math"/>
                        <w:i/>
                        <w:iCs/>
                        <w:color w:val="000000"/>
                        <w:sz w:val="28"/>
                      </w:rPr>
                    </m:ctrlPr>
                  </m:sub>
                </m:sSub>
                <m:r>
                  <m:rPr/>
                  <w:rPr>
                    <w:rFonts w:ascii="Cambria Math" w:hAnsi="Cambria Math"/>
                    <w:color w:val="000000"/>
                    <w:sz w:val="28"/>
                  </w:rPr>
                  <m:t xml:space="preserve">    (7)</m:t>
                </m:r>
              </m:oMath>
            </m:oMathPara>
          </w:p>
          <w:p w14:paraId="5C968F99">
            <w:pPr>
              <w:tabs>
                <w:tab w:val="left" w:pos="984"/>
              </w:tabs>
              <w:suppressAutoHyphens/>
              <w:spacing w:line="300" w:lineRule="auto"/>
              <w:ind w:firstLine="560" w:firstLineChars="200"/>
              <w:rPr>
                <w:rFonts w:hint="eastAsia" w:ascii="楷体" w:hAnsi="楷体" w:eastAsia="楷体"/>
                <w:iCs/>
                <w:color w:val="000000"/>
                <w:sz w:val="28"/>
              </w:rPr>
            </w:pPr>
            <w:r>
              <w:rPr>
                <w:rFonts w:ascii="楷体" w:hAnsi="楷体" w:eastAsia="楷体"/>
                <w:iCs/>
                <w:color w:val="000000"/>
                <w:sz w:val="28"/>
              </w:rPr>
              <w:t>重组后的补丁集合输入共享权重的</w:t>
            </w:r>
            <w:r>
              <w:rPr>
                <w:rFonts w:eastAsia="楷体"/>
                <w:sz w:val="28"/>
                <w:szCs w:val="28"/>
              </w:rPr>
              <w:t>ViT</w:t>
            </w:r>
            <w:r>
              <w:rPr>
                <w:rFonts w:ascii="楷体" w:hAnsi="楷体" w:eastAsia="楷体"/>
                <w:iCs/>
                <w:color w:val="000000"/>
                <w:sz w:val="28"/>
              </w:rPr>
              <w:t>网络提取特征，通过对比学习约束重组特征与完整图像特征的一致性：</w:t>
            </w:r>
          </w:p>
          <w:p w14:paraId="170FD7DF">
            <w:pPr>
              <w:tabs>
                <w:tab w:val="left" w:pos="1185"/>
              </w:tabs>
              <w:suppressAutoHyphens/>
              <w:spacing w:before="240" w:after="240"/>
              <w:rPr>
                <w:iCs/>
                <w:color w:val="000000"/>
                <w:sz w:val="28"/>
              </w:rPr>
            </w:pPr>
            <m:oMathPara>
              <m:oMath>
                <m:sSub>
                  <m:sSubPr>
                    <m:ctrlPr>
                      <w:rPr>
                        <w:rFonts w:ascii="Cambria Math" w:hAnsi="Cambria Math"/>
                        <w:i/>
                        <w:iCs/>
                        <w:color w:val="000000"/>
                        <w:sz w:val="28"/>
                      </w:rPr>
                    </m:ctrlPr>
                  </m:sSubPr>
                  <m:e>
                    <m:r>
                      <m:rPr>
                        <m:scr m:val="script"/>
                      </m:rPr>
                      <w:rPr>
                        <w:rFonts w:ascii="Cambria Math" w:hAnsi="Cambria Math"/>
                        <w:color w:val="000000"/>
                        <w:sz w:val="28"/>
                      </w:rPr>
                      <m:t>ℒ</m:t>
                    </m:r>
                    <m:ctrlPr>
                      <w:rPr>
                        <w:rFonts w:ascii="Cambria Math" w:hAnsi="Cambria Math"/>
                        <w:i/>
                        <w:iCs/>
                        <w:color w:val="000000"/>
                        <w:sz w:val="28"/>
                      </w:rPr>
                    </m:ctrlPr>
                  </m:e>
                  <m:sub>
                    <m:r>
                      <m:rPr/>
                      <w:rPr>
                        <w:rFonts w:ascii="Cambria Math" w:hAnsi="Cambria Math"/>
                        <w:color w:val="000000"/>
                        <w:sz w:val="28"/>
                      </w:rPr>
                      <m:t>cont</m:t>
                    </m:r>
                    <m:ctrlPr>
                      <w:rPr>
                        <w:rFonts w:ascii="Cambria Math" w:hAnsi="Cambria Math"/>
                        <w:i/>
                        <w:iCs/>
                        <w:color w:val="000000"/>
                        <w:sz w:val="28"/>
                      </w:rPr>
                    </m:ctrlPr>
                  </m:sub>
                </m:sSub>
                <m:r>
                  <m:rPr/>
                  <w:rPr>
                    <w:rFonts w:ascii="Cambria Math" w:hAnsi="Cambria Math"/>
                    <w:color w:val="000000"/>
                    <w:sz w:val="28"/>
                  </w:rPr>
                  <m:t xml:space="preserve">= </m:t>
                </m:r>
                <m:sSub>
                  <m:sSubPr>
                    <m:ctrlPr>
                      <w:rPr>
                        <w:rFonts w:ascii="Cambria Math" w:hAnsi="Cambria Math"/>
                        <w:i/>
                        <w:iCs/>
                        <w:color w:val="000000"/>
                        <w:sz w:val="28"/>
                      </w:rPr>
                    </m:ctrlPr>
                  </m:sSubPr>
                  <m:e>
                    <m:d>
                      <m:dPr>
                        <m:begChr m:val="‖"/>
                        <m:endChr m:val="‖"/>
                        <m:ctrlPr>
                          <w:rPr>
                            <w:rFonts w:ascii="Cambria Math" w:hAnsi="Cambria Math"/>
                            <w:i/>
                            <w:iCs/>
                            <w:color w:val="000000"/>
                            <w:sz w:val="28"/>
                          </w:rPr>
                        </m:ctrlPr>
                      </m:dPr>
                      <m:e>
                        <m:sSub>
                          <m:sSubPr>
                            <m:ctrlPr>
                              <w:rPr>
                                <w:rFonts w:ascii="Cambria Math" w:hAnsi="Cambria Math"/>
                                <w:i/>
                                <w:iCs/>
                                <w:color w:val="000000"/>
                                <w:sz w:val="28"/>
                              </w:rPr>
                            </m:ctrlPr>
                          </m:sSubPr>
                          <m:e>
                            <m:r>
                              <m:rPr/>
                              <w:rPr>
                                <w:rFonts w:ascii="Cambria Math" w:hAnsi="Cambria Math"/>
                                <w:color w:val="000000"/>
                                <w:sz w:val="28"/>
                              </w:rPr>
                              <m:t>x</m:t>
                            </m:r>
                            <m:ctrlPr>
                              <w:rPr>
                                <w:rFonts w:ascii="Cambria Math" w:hAnsi="Cambria Math"/>
                                <w:i/>
                                <w:iCs/>
                                <w:color w:val="000000"/>
                                <w:sz w:val="28"/>
                              </w:rPr>
                            </m:ctrlPr>
                          </m:e>
                          <m:sub>
                            <m:r>
                              <m:rPr/>
                              <w:rPr>
                                <w:rFonts w:ascii="Cambria Math" w:hAnsi="Cambria Math"/>
                                <w:color w:val="000000"/>
                                <w:sz w:val="28"/>
                              </w:rPr>
                              <m:t>A</m:t>
                            </m:r>
                            <m:ctrlPr>
                              <w:rPr>
                                <w:rFonts w:ascii="Cambria Math" w:hAnsi="Cambria Math"/>
                                <w:i/>
                                <w:iCs/>
                                <w:color w:val="000000"/>
                                <w:sz w:val="28"/>
                              </w:rPr>
                            </m:ctrlPr>
                          </m:sub>
                        </m:sSub>
                        <m:r>
                          <m:rPr/>
                          <w:rPr>
                            <w:rFonts w:ascii="Cambria Math" w:hAnsi="Cambria Math"/>
                            <w:color w:val="000000"/>
                            <w:sz w:val="28"/>
                          </w:rPr>
                          <m:t>−</m:t>
                        </m:r>
                        <m:sSub>
                          <m:sSubPr>
                            <m:ctrlPr>
                              <w:rPr>
                                <w:rFonts w:ascii="Cambria Math" w:hAnsi="Cambria Math"/>
                                <w:i/>
                                <w:iCs/>
                                <w:color w:val="000000"/>
                                <w:sz w:val="28"/>
                              </w:rPr>
                            </m:ctrlPr>
                          </m:sSubPr>
                          <m:e>
                            <m:r>
                              <m:rPr/>
                              <w:rPr>
                                <w:rFonts w:ascii="Cambria Math" w:hAnsi="Cambria Math"/>
                                <w:color w:val="000000"/>
                                <w:sz w:val="28"/>
                              </w:rPr>
                              <m:t>x</m:t>
                            </m:r>
                            <m:ctrlPr>
                              <w:rPr>
                                <w:rFonts w:ascii="Cambria Math" w:hAnsi="Cambria Math"/>
                                <w:i/>
                                <w:iCs/>
                                <w:color w:val="000000"/>
                                <w:sz w:val="28"/>
                              </w:rPr>
                            </m:ctrlPr>
                          </m:e>
                          <m:sub>
                            <m:r>
                              <m:rPr/>
                              <w:rPr>
                                <w:rFonts w:ascii="Cambria Math" w:hAnsi="Cambria Math"/>
                                <w:color w:val="000000"/>
                                <w:sz w:val="28"/>
                              </w:rPr>
                              <m:t>1</m:t>
                            </m:r>
                            <m:ctrlPr>
                              <w:rPr>
                                <w:rFonts w:ascii="Cambria Math" w:hAnsi="Cambria Math"/>
                                <w:i/>
                                <w:iCs/>
                                <w:color w:val="000000"/>
                                <w:sz w:val="28"/>
                              </w:rPr>
                            </m:ctrlPr>
                          </m:sub>
                        </m:sSub>
                        <m:ctrlPr>
                          <w:rPr>
                            <w:rFonts w:ascii="Cambria Math" w:hAnsi="Cambria Math"/>
                            <w:i/>
                            <w:iCs/>
                            <w:color w:val="000000"/>
                            <w:sz w:val="28"/>
                          </w:rPr>
                        </m:ctrlPr>
                      </m:e>
                    </m:d>
                    <m:ctrlPr>
                      <w:rPr>
                        <w:rFonts w:ascii="Cambria Math" w:hAnsi="Cambria Math"/>
                        <w:i/>
                        <w:iCs/>
                        <w:color w:val="000000"/>
                        <w:sz w:val="28"/>
                      </w:rPr>
                    </m:ctrlPr>
                  </m:e>
                  <m:sub>
                    <m:r>
                      <m:rPr/>
                      <w:rPr>
                        <w:rFonts w:ascii="Cambria Math" w:hAnsi="Cambria Math"/>
                        <w:color w:val="000000"/>
                        <w:sz w:val="28"/>
                      </w:rPr>
                      <m:t>2</m:t>
                    </m:r>
                    <m:ctrlPr>
                      <w:rPr>
                        <w:rFonts w:ascii="Cambria Math" w:hAnsi="Cambria Math"/>
                        <w:i/>
                        <w:iCs/>
                        <w:color w:val="000000"/>
                        <w:sz w:val="28"/>
                      </w:rPr>
                    </m:ctrlPr>
                  </m:sub>
                </m:sSub>
                <m:r>
                  <m:rPr/>
                  <w:rPr>
                    <w:rFonts w:ascii="Cambria Math" w:hAnsi="Cambria Math"/>
                    <w:color w:val="000000"/>
                    <w:sz w:val="28"/>
                  </w:rPr>
                  <m:t xml:space="preserve">+ </m:t>
                </m:r>
                <m:sSub>
                  <m:sSubPr>
                    <m:ctrlPr>
                      <w:rPr>
                        <w:rFonts w:ascii="Cambria Math" w:hAnsi="Cambria Math"/>
                        <w:i/>
                        <w:iCs/>
                        <w:color w:val="000000"/>
                        <w:sz w:val="28"/>
                      </w:rPr>
                    </m:ctrlPr>
                  </m:sSubPr>
                  <m:e>
                    <m:d>
                      <m:dPr>
                        <m:begChr m:val="‖"/>
                        <m:endChr m:val="‖"/>
                        <m:ctrlPr>
                          <w:rPr>
                            <w:rFonts w:ascii="Cambria Math" w:hAnsi="Cambria Math"/>
                            <w:i/>
                            <w:iCs/>
                            <w:color w:val="000000"/>
                            <w:sz w:val="28"/>
                          </w:rPr>
                        </m:ctrlPr>
                      </m:dPr>
                      <m:e>
                        <m:sSub>
                          <m:sSubPr>
                            <m:ctrlPr>
                              <w:rPr>
                                <w:rFonts w:ascii="Cambria Math" w:hAnsi="Cambria Math"/>
                                <w:i/>
                                <w:iCs/>
                                <w:color w:val="000000"/>
                                <w:sz w:val="28"/>
                              </w:rPr>
                            </m:ctrlPr>
                          </m:sSubPr>
                          <m:e>
                            <m:r>
                              <m:rPr/>
                              <w:rPr>
                                <w:rFonts w:ascii="Cambria Math" w:hAnsi="Cambria Math"/>
                                <w:color w:val="000000"/>
                                <w:sz w:val="28"/>
                              </w:rPr>
                              <m:t>x</m:t>
                            </m:r>
                            <m:ctrlPr>
                              <w:rPr>
                                <w:rFonts w:ascii="Cambria Math" w:hAnsi="Cambria Math"/>
                                <w:i/>
                                <w:iCs/>
                                <w:color w:val="000000"/>
                                <w:sz w:val="28"/>
                              </w:rPr>
                            </m:ctrlPr>
                          </m:e>
                          <m:sub>
                            <m:r>
                              <m:rPr/>
                              <w:rPr>
                                <w:rFonts w:ascii="Cambria Math" w:hAnsi="Cambria Math"/>
                                <w:color w:val="000000"/>
                                <w:sz w:val="28"/>
                              </w:rPr>
                              <m:t>b</m:t>
                            </m:r>
                            <m:ctrlPr>
                              <w:rPr>
                                <w:rFonts w:ascii="Cambria Math" w:hAnsi="Cambria Math"/>
                                <w:i/>
                                <w:iCs/>
                                <w:color w:val="000000"/>
                                <w:sz w:val="28"/>
                              </w:rPr>
                            </m:ctrlPr>
                          </m:sub>
                        </m:sSub>
                        <m:r>
                          <m:rPr/>
                          <w:rPr>
                            <w:rFonts w:ascii="Cambria Math" w:hAnsi="Cambria Math"/>
                            <w:color w:val="000000"/>
                            <w:sz w:val="28"/>
                          </w:rPr>
                          <m:t xml:space="preserve"> − </m:t>
                        </m:r>
                        <m:sSub>
                          <m:sSubPr>
                            <m:ctrlPr>
                              <w:rPr>
                                <w:rFonts w:ascii="Cambria Math" w:hAnsi="Cambria Math"/>
                                <w:i/>
                                <w:iCs/>
                                <w:color w:val="000000"/>
                                <w:sz w:val="28"/>
                              </w:rPr>
                            </m:ctrlPr>
                          </m:sSubPr>
                          <m:e>
                            <m:r>
                              <m:rPr/>
                              <w:rPr>
                                <w:rFonts w:ascii="Cambria Math" w:hAnsi="Cambria Math"/>
                                <w:color w:val="000000"/>
                                <w:sz w:val="28"/>
                              </w:rPr>
                              <m:t>x</m:t>
                            </m:r>
                            <m:ctrlPr>
                              <w:rPr>
                                <w:rFonts w:ascii="Cambria Math" w:hAnsi="Cambria Math"/>
                                <w:i/>
                                <w:iCs/>
                                <w:color w:val="000000"/>
                                <w:sz w:val="28"/>
                              </w:rPr>
                            </m:ctrlPr>
                          </m:e>
                          <m:sub>
                            <m:r>
                              <m:rPr/>
                              <w:rPr>
                                <w:rFonts w:ascii="Cambria Math" w:hAnsi="Cambria Math"/>
                                <w:color w:val="000000"/>
                                <w:sz w:val="28"/>
                              </w:rPr>
                              <m:t>I</m:t>
                            </m:r>
                            <m:ctrlPr>
                              <w:rPr>
                                <w:rFonts w:ascii="Cambria Math" w:hAnsi="Cambria Math"/>
                                <w:i/>
                                <w:iCs/>
                                <w:color w:val="000000"/>
                                <w:sz w:val="28"/>
                              </w:rPr>
                            </m:ctrlPr>
                          </m:sub>
                        </m:sSub>
                        <m:ctrlPr>
                          <w:rPr>
                            <w:rFonts w:ascii="Cambria Math" w:hAnsi="Cambria Math"/>
                            <w:i/>
                            <w:iCs/>
                            <w:color w:val="000000"/>
                            <w:sz w:val="28"/>
                          </w:rPr>
                        </m:ctrlPr>
                      </m:e>
                    </m:d>
                    <m:ctrlPr>
                      <w:rPr>
                        <w:rFonts w:ascii="Cambria Math" w:hAnsi="Cambria Math"/>
                        <w:i/>
                        <w:iCs/>
                        <w:color w:val="000000"/>
                        <w:sz w:val="28"/>
                      </w:rPr>
                    </m:ctrlPr>
                  </m:e>
                  <m:sub>
                    <m:r>
                      <m:rPr/>
                      <w:rPr>
                        <w:rFonts w:ascii="Cambria Math" w:hAnsi="Cambria Math"/>
                        <w:color w:val="000000"/>
                        <w:sz w:val="28"/>
                      </w:rPr>
                      <m:t>2</m:t>
                    </m:r>
                    <m:ctrlPr>
                      <w:rPr>
                        <w:rFonts w:ascii="Cambria Math" w:hAnsi="Cambria Math"/>
                        <w:i/>
                        <w:iCs/>
                        <w:color w:val="000000"/>
                        <w:sz w:val="28"/>
                      </w:rPr>
                    </m:ctrlPr>
                  </m:sub>
                </m:sSub>
                <m:r>
                  <m:rPr/>
                  <w:rPr>
                    <w:rFonts w:ascii="Cambria Math" w:hAnsi="Cambria Math"/>
                    <w:color w:val="000000"/>
                    <w:sz w:val="28"/>
                  </w:rPr>
                  <m:t xml:space="preserve">    </m:t>
                </m:r>
                <m:d>
                  <m:dPr>
                    <m:ctrlPr>
                      <w:rPr>
                        <w:rFonts w:ascii="Cambria Math" w:hAnsi="Cambria Math"/>
                        <w:i/>
                        <w:iCs/>
                        <w:color w:val="000000"/>
                        <w:sz w:val="28"/>
                      </w:rPr>
                    </m:ctrlPr>
                  </m:dPr>
                  <m:e>
                    <m:r>
                      <m:rPr/>
                      <w:rPr>
                        <w:rFonts w:ascii="Cambria Math" w:hAnsi="Cambria Math"/>
                        <w:color w:val="000000"/>
                        <w:sz w:val="28"/>
                      </w:rPr>
                      <m:t>8</m:t>
                    </m:r>
                    <m:ctrlPr>
                      <w:rPr>
                        <w:rFonts w:ascii="Cambria Math" w:hAnsi="Cambria Math"/>
                        <w:i/>
                        <w:iCs/>
                        <w:color w:val="000000"/>
                        <w:sz w:val="28"/>
                      </w:rPr>
                    </m:ctrlPr>
                  </m:e>
                </m:d>
              </m:oMath>
            </m:oMathPara>
          </w:p>
          <w:p w14:paraId="55D94015">
            <w:pPr>
              <w:tabs>
                <w:tab w:val="left" w:pos="984"/>
              </w:tabs>
              <w:suppressAutoHyphens/>
              <w:spacing w:line="300" w:lineRule="auto"/>
              <w:ind w:firstLine="560" w:firstLineChars="200"/>
              <w:rPr>
                <w:rFonts w:hint="eastAsia" w:ascii="楷体" w:hAnsi="楷体" w:eastAsia="楷体"/>
                <w:iCs/>
                <w:color w:val="000000"/>
                <w:sz w:val="28"/>
              </w:rPr>
            </w:pPr>
            <w:r>
              <w:rPr>
                <w:rFonts w:ascii="楷体" w:hAnsi="楷体" w:eastAsia="楷体"/>
                <w:iCs/>
                <w:color w:val="000000"/>
                <w:sz w:val="28"/>
              </w:rPr>
              <w:t>其中</w:t>
            </w:r>
            <m:oMath>
              <m:sSub>
                <m:sSubPr>
                  <m:ctrlPr>
                    <w:rPr>
                      <w:rFonts w:ascii="Cambria Math" w:hAnsi="Cambria Math" w:eastAsia="楷体"/>
                      <w:i/>
                      <w:iCs/>
                      <w:color w:val="000000"/>
                      <w:sz w:val="28"/>
                    </w:rPr>
                  </m:ctrlPr>
                </m:sSubPr>
                <m:e>
                  <m:r>
                    <m:rPr/>
                    <w:rPr>
                      <w:rFonts w:hint="eastAsia" w:ascii="Cambria Math" w:hAnsi="Cambria Math" w:eastAsia="楷体"/>
                      <w:color w:val="000000"/>
                      <w:sz w:val="28"/>
                    </w:rPr>
                    <m:t>x</m:t>
                  </m:r>
                  <m:ctrlPr>
                    <w:rPr>
                      <w:rFonts w:hint="eastAsia" w:ascii="Cambria Math" w:hAnsi="Cambria Math" w:eastAsia="楷体"/>
                      <w:i/>
                      <w:iCs/>
                      <w:color w:val="000000"/>
                      <w:sz w:val="28"/>
                    </w:rPr>
                  </m:ctrlPr>
                </m:e>
                <m:sub>
                  <m:r>
                    <m:rPr/>
                    <w:rPr>
                      <w:rFonts w:ascii="Cambria Math" w:hAnsi="Cambria Math" w:eastAsia="楷体"/>
                      <w:color w:val="000000"/>
                      <w:sz w:val="28"/>
                    </w:rPr>
                    <m:t>I</m:t>
                  </m:r>
                  <m:ctrlPr>
                    <w:rPr>
                      <w:rFonts w:ascii="Cambria Math" w:hAnsi="Cambria Math" w:eastAsia="楷体"/>
                      <w:i/>
                      <w:iCs/>
                      <w:color w:val="000000"/>
                      <w:sz w:val="28"/>
                    </w:rPr>
                  </m:ctrlPr>
                </m:sub>
              </m:sSub>
            </m:oMath>
            <w:r>
              <w:rPr>
                <w:rFonts w:hint="eastAsia" w:ascii="MS Mincho" w:hAnsi="MS Mincho" w:eastAsia="MS Mincho" w:cs="MS Mincho"/>
                <w:iCs/>
                <w:color w:val="000000"/>
                <w:sz w:val="28"/>
              </w:rPr>
              <w:t>​</w:t>
            </w:r>
            <w:r>
              <w:rPr>
                <w:rFonts w:ascii="楷体" w:hAnsi="楷体" w:eastAsia="楷体"/>
                <w:iCs/>
                <w:color w:val="000000"/>
                <w:sz w:val="28"/>
              </w:rPr>
              <w:t>为完整图像的分类</w:t>
            </w:r>
            <w:r>
              <w:rPr>
                <w:rFonts w:eastAsia="楷体"/>
                <w:sz w:val="28"/>
                <w:szCs w:val="28"/>
              </w:rPr>
              <w:t>token</w:t>
            </w:r>
            <w:r>
              <w:rPr>
                <w:rFonts w:ascii="楷体" w:hAnsi="楷体" w:eastAsia="楷体"/>
                <w:iCs/>
                <w:color w:val="000000"/>
                <w:sz w:val="28"/>
              </w:rPr>
              <w:t>特征</w:t>
            </w:r>
            <w:r>
              <w:rPr>
                <w:rFonts w:hint="eastAsia" w:ascii="楷体" w:hAnsi="楷体" w:eastAsia="楷体"/>
                <w:iCs/>
                <w:color w:val="000000"/>
                <w:sz w:val="28"/>
              </w:rPr>
              <w:t>，</w:t>
            </w:r>
            <m:oMath>
              <m:sSub>
                <m:sSubPr>
                  <m:ctrlPr>
                    <w:rPr>
                      <w:rFonts w:ascii="Cambria Math" w:hAnsi="Cambria Math" w:eastAsia="楷体"/>
                      <w:i/>
                      <w:iCs/>
                      <w:color w:val="000000"/>
                      <w:sz w:val="28"/>
                    </w:rPr>
                  </m:ctrlPr>
                </m:sSubPr>
                <m:e>
                  <m:r>
                    <m:rPr/>
                    <w:rPr>
                      <w:rFonts w:ascii="Cambria Math" w:hAnsi="Cambria Math" w:eastAsia="楷体"/>
                      <w:color w:val="000000"/>
                      <w:sz w:val="28"/>
                    </w:rPr>
                    <m:t>x</m:t>
                  </m:r>
                  <m:ctrlPr>
                    <w:rPr>
                      <w:rFonts w:ascii="Cambria Math" w:hAnsi="Cambria Math" w:eastAsia="楷体"/>
                      <w:i/>
                      <w:iCs/>
                      <w:color w:val="000000"/>
                      <w:sz w:val="28"/>
                    </w:rPr>
                  </m:ctrlPr>
                </m:e>
                <m:sub>
                  <m:r>
                    <m:rPr/>
                    <w:rPr>
                      <w:rFonts w:ascii="Cambria Math" w:hAnsi="Cambria Math" w:eastAsia="楷体"/>
                      <w:color w:val="000000"/>
                      <w:sz w:val="28"/>
                    </w:rPr>
                    <m:t>A</m:t>
                  </m:r>
                  <m:ctrlPr>
                    <w:rPr>
                      <w:rFonts w:ascii="Cambria Math" w:hAnsi="Cambria Math" w:eastAsia="楷体"/>
                      <w:i/>
                      <w:iCs/>
                      <w:color w:val="000000"/>
                      <w:sz w:val="28"/>
                    </w:rPr>
                  </m:ctrlPr>
                </m:sub>
              </m:sSub>
            </m:oMath>
            <w:r>
              <w:rPr>
                <w:rFonts w:hint="eastAsia" w:ascii="MS Mincho" w:hAnsi="MS Mincho" w:eastAsia="MS Mincho" w:cs="MS Mincho"/>
                <w:iCs/>
                <w:color w:val="000000"/>
                <w:sz w:val="28"/>
              </w:rPr>
              <w:t>​</w:t>
            </w:r>
            <w:r>
              <w:rPr>
                <w:rFonts w:hint="eastAsia" w:ascii="楷体" w:hAnsi="楷体" w:eastAsia="楷体"/>
                <w:iCs/>
                <w:color w:val="000000"/>
                <w:sz w:val="28"/>
              </w:rPr>
              <w:t>,</w:t>
            </w:r>
            <m:oMath>
              <m:sSub>
                <m:sSubPr>
                  <m:ctrlPr>
                    <w:rPr>
                      <w:rFonts w:ascii="Cambria Math" w:hAnsi="Cambria Math" w:eastAsia="楷体"/>
                      <w:i/>
                      <w:iCs/>
                      <w:color w:val="000000"/>
                      <w:sz w:val="28"/>
                    </w:rPr>
                  </m:ctrlPr>
                </m:sSubPr>
                <m:e>
                  <m:r>
                    <m:rPr/>
                    <w:rPr>
                      <w:rFonts w:ascii="Cambria Math" w:hAnsi="Cambria Math" w:eastAsia="楷体"/>
                      <w:color w:val="000000"/>
                      <w:sz w:val="28"/>
                    </w:rPr>
                    <m:t>x</m:t>
                  </m:r>
                  <m:ctrlPr>
                    <w:rPr>
                      <w:rFonts w:ascii="Cambria Math" w:hAnsi="Cambria Math" w:eastAsia="楷体"/>
                      <w:i/>
                      <w:iCs/>
                      <w:color w:val="000000"/>
                      <w:sz w:val="28"/>
                    </w:rPr>
                  </m:ctrlPr>
                </m:e>
                <m:sub>
                  <m:r>
                    <m:rPr/>
                    <w:rPr>
                      <w:rFonts w:ascii="Cambria Math" w:hAnsi="Cambria Math" w:eastAsia="楷体"/>
                      <w:color w:val="000000"/>
                      <w:sz w:val="28"/>
                    </w:rPr>
                    <m:t>B</m:t>
                  </m:r>
                  <m:ctrlPr>
                    <w:rPr>
                      <w:rFonts w:ascii="Cambria Math" w:hAnsi="Cambria Math" w:eastAsia="楷体"/>
                      <w:i/>
                      <w:iCs/>
                      <w:color w:val="000000"/>
                      <w:sz w:val="28"/>
                    </w:rPr>
                  </m:ctrlPr>
                </m:sub>
              </m:sSub>
              <m:r>
                <m:rPr/>
                <w:rPr>
                  <w:rFonts w:ascii="Cambria Math" w:hAnsi="Cambria Math" w:eastAsia="楷体"/>
                  <w:color w:val="000000"/>
                  <w:sz w:val="28"/>
                </w:rPr>
                <m:t>​</m:t>
              </m:r>
            </m:oMath>
            <w:r>
              <w:rPr>
                <w:rFonts w:ascii="楷体" w:hAnsi="楷体" w:eastAsia="楷体"/>
                <w:iCs/>
                <w:color w:val="000000"/>
                <w:sz w:val="28"/>
              </w:rPr>
              <w:t>为重组补丁的分类</w:t>
            </w:r>
            <w:r>
              <w:rPr>
                <w:rFonts w:eastAsia="楷体"/>
                <w:sz w:val="28"/>
                <w:szCs w:val="28"/>
              </w:rPr>
              <w:t>token</w:t>
            </w:r>
            <w:r>
              <w:rPr>
                <w:rFonts w:ascii="楷体" w:hAnsi="楷体" w:eastAsia="楷体"/>
                <w:iCs/>
                <w:color w:val="000000"/>
                <w:sz w:val="28"/>
              </w:rPr>
              <w:t>特征。通过该机制，模型被迫学习与图像全局语义一致的区域不变特征表示，显著降低对特定空间位置的过度依赖</w:t>
            </w:r>
            <w:r>
              <w:rPr>
                <w:rFonts w:hint="eastAsia" w:ascii="楷体" w:hAnsi="楷体" w:eastAsia="楷体"/>
                <w:iCs/>
                <w:color w:val="000000"/>
                <w:sz w:val="28"/>
              </w:rPr>
              <w:t>。重组后的区域不变特征集，将作为双域语义对齐的输入源。</w:t>
            </w:r>
          </w:p>
          <w:p w14:paraId="0A7C36B4">
            <w:pPr>
              <w:tabs>
                <w:tab w:val="left" w:pos="984"/>
              </w:tabs>
              <w:suppressAutoHyphens/>
              <w:spacing w:line="300" w:lineRule="auto"/>
              <w:ind w:firstLine="562" w:firstLineChars="200"/>
              <w:rPr>
                <w:rFonts w:hint="eastAsia" w:ascii="楷体" w:hAnsi="楷体" w:eastAsia="楷体"/>
                <w:iCs/>
                <w:color w:val="000000"/>
                <w:sz w:val="28"/>
              </w:rPr>
            </w:pPr>
            <w:r>
              <w:rPr>
                <w:rFonts w:hint="eastAsia" w:ascii="楷体" w:hAnsi="楷体" w:eastAsia="楷体"/>
                <w:b/>
                <w:bCs/>
                <w:color w:val="000000"/>
                <w:sz w:val="28"/>
              </w:rPr>
              <w:t>技术验证</w:t>
            </w:r>
            <w:r>
              <w:rPr>
                <w:rFonts w:hint="eastAsia" w:ascii="楷体" w:hAnsi="楷体" w:eastAsia="楷体"/>
                <w:color w:val="000000"/>
                <w:sz w:val="28"/>
              </w:rPr>
              <w:t>：设计掩码率梯度实验（</w:t>
            </w:r>
            <w:r>
              <w:rPr>
                <w:rFonts w:eastAsia="楷体"/>
                <w:color w:val="000000"/>
                <w:sz w:val="28"/>
              </w:rPr>
              <w:t>r=0.1/0.2/0.3/0.4</w:t>
            </w:r>
            <w:r>
              <w:rPr>
                <w:rFonts w:ascii="楷体" w:hAnsi="楷体" w:eastAsia="楷体"/>
                <w:color w:val="000000"/>
                <w:sz w:val="28"/>
              </w:rPr>
              <w:t>）</w:t>
            </w:r>
            <w:r>
              <w:rPr>
                <w:rFonts w:hint="eastAsia" w:ascii="楷体" w:hAnsi="楷体" w:eastAsia="楷体"/>
                <w:color w:val="000000"/>
                <w:sz w:val="28"/>
              </w:rPr>
              <w:t>与重组打乱幅度消融，评估泛化增益与基础特征提取的平衡点。</w:t>
            </w:r>
          </w:p>
          <w:p w14:paraId="1CC3E69A">
            <w:pPr>
              <w:pStyle w:val="10"/>
              <w:numPr>
                <w:ilvl w:val="0"/>
                <w:numId w:val="20"/>
              </w:numPr>
              <w:tabs>
                <w:tab w:val="left" w:pos="1185"/>
              </w:tabs>
              <w:suppressAutoHyphens/>
              <w:spacing w:line="300" w:lineRule="auto"/>
              <w:ind w:firstLineChars="0"/>
              <w:rPr>
                <w:rFonts w:hint="eastAsia" w:ascii="楷体" w:hAnsi="楷体" w:eastAsia="楷体"/>
                <w:iCs/>
                <w:sz w:val="28"/>
              </w:rPr>
            </w:pPr>
            <w:r>
              <w:rPr>
                <w:rFonts w:hint="eastAsia" w:ascii="楷体" w:hAnsi="楷体" w:eastAsia="楷体"/>
                <w:b/>
                <w:bCs/>
                <w:iCs/>
                <w:sz w:val="28"/>
              </w:rPr>
              <w:t>双流对比学习与双域特征对齐与交叉融合机制研究</w:t>
            </w:r>
          </w:p>
          <w:p w14:paraId="22856DDB">
            <w:pPr>
              <w:tabs>
                <w:tab w:val="left" w:pos="1185"/>
              </w:tabs>
              <w:suppressAutoHyphens/>
              <w:spacing w:line="300" w:lineRule="auto"/>
              <w:ind w:firstLine="560" w:firstLineChars="200"/>
              <w:rPr>
                <w:rFonts w:hint="eastAsia" w:ascii="楷体" w:hAnsi="楷体" w:eastAsia="楷体"/>
                <w:iCs/>
                <w:sz w:val="28"/>
              </w:rPr>
            </w:pPr>
            <w:r>
              <w:rPr>
                <w:rFonts w:hint="eastAsia" w:ascii="楷体" w:hAnsi="楷体" w:eastAsia="楷体"/>
                <w:iCs/>
                <w:sz w:val="28"/>
              </w:rPr>
              <w:t>为解决双流架构中空域与频域特征分布差异大、直接拼接易导致语义错位与“</w:t>
            </w:r>
            <w:r>
              <w:rPr>
                <w:rFonts w:eastAsia="楷体"/>
                <w:iCs/>
                <w:sz w:val="28"/>
              </w:rPr>
              <w:t>1+1&lt;2</w:t>
            </w:r>
            <w:r>
              <w:rPr>
                <w:rFonts w:hint="eastAsia" w:ascii="楷体" w:hAnsi="楷体" w:eastAsia="楷体"/>
                <w:iCs/>
                <w:sz w:val="28"/>
              </w:rPr>
              <w:t>”的问题，实现空域与频域特征的协同增强，本项目采用交叉注意力（</w:t>
            </w:r>
            <w:r>
              <w:rPr>
                <w:rFonts w:eastAsia="楷体"/>
                <w:iCs/>
                <w:sz w:val="28"/>
              </w:rPr>
              <w:t>Cross-Attention</w:t>
            </w:r>
            <w:r>
              <w:rPr>
                <w:rFonts w:hint="eastAsia" w:ascii="楷体" w:hAnsi="楷体" w:eastAsia="楷体"/>
                <w:iCs/>
                <w:sz w:val="28"/>
              </w:rPr>
              <w:t>）跨域融合策略。具体而言，对空域、频域同步进行伪造特征提取，将频域特征映射为</w:t>
            </w:r>
            <w:r>
              <w:rPr>
                <w:rFonts w:eastAsia="楷体"/>
                <w:iCs/>
                <w:sz w:val="28"/>
              </w:rPr>
              <w:t>Query</w:t>
            </w:r>
            <w:r>
              <w:rPr>
                <w:rFonts w:hint="eastAsia" w:ascii="楷体" w:hAnsi="楷体" w:eastAsia="楷体"/>
                <w:iCs/>
                <w:sz w:val="28"/>
              </w:rPr>
              <w:t>，空域特征映射为</w:t>
            </w:r>
            <w:r>
              <w:rPr>
                <w:rFonts w:hint="eastAsia" w:eastAsia="楷体"/>
                <w:iCs/>
                <w:sz w:val="28"/>
              </w:rPr>
              <w:t>Key</w:t>
            </w:r>
            <w:r>
              <w:rPr>
                <w:rFonts w:hint="eastAsia" w:ascii="楷体" w:hAnsi="楷体" w:eastAsia="楷体"/>
                <w:iCs/>
                <w:sz w:val="28"/>
              </w:rPr>
              <w:t>与</w:t>
            </w:r>
            <w:r>
              <w:rPr>
                <w:rFonts w:hint="eastAsia" w:eastAsia="楷体"/>
                <w:iCs/>
                <w:sz w:val="28"/>
              </w:rPr>
              <w:t>Value</w:t>
            </w:r>
            <w:r>
              <w:rPr>
                <w:rFonts w:hint="eastAsia" w:ascii="楷体" w:hAnsi="楷体" w:eastAsia="楷体"/>
                <w:iCs/>
                <w:sz w:val="28"/>
              </w:rPr>
              <w:t>，通过计算跨模态注意力权重，使模型能够动态检索空域中与频域高频伪造痕迹相匹配的结构线索。该机制在严格保留双域独立表征能力的基础上，实现特征的精准语义对齐与互补增强，最大化“空域结构伪影+频域频谱异常”的联合判别价值。</w:t>
            </w:r>
          </w:p>
          <w:p w14:paraId="0A379139">
            <w:pPr>
              <w:tabs>
                <w:tab w:val="left" w:pos="1185"/>
              </w:tabs>
              <w:suppressAutoHyphens/>
              <w:spacing w:line="300" w:lineRule="auto"/>
              <w:ind w:firstLine="560" w:firstLineChars="200"/>
              <w:rPr>
                <w:rFonts w:hint="eastAsia" w:ascii="楷体" w:hAnsi="楷体" w:eastAsia="楷体"/>
                <w:iCs/>
                <w:sz w:val="28"/>
              </w:rPr>
            </w:pPr>
            <w:r>
              <w:rPr>
                <w:rFonts w:hint="eastAsia" w:ascii="楷体" w:hAnsi="楷体" w:eastAsia="楷体"/>
                <w:iCs/>
                <w:sz w:val="28"/>
              </w:rPr>
              <w:t>空域和频域分支分别提取特征后，以频域特征作为</w:t>
            </w:r>
            <w:r>
              <w:rPr>
                <w:rFonts w:eastAsia="楷体"/>
                <w:iCs/>
                <w:sz w:val="28"/>
              </w:rPr>
              <w:t>Query</w:t>
            </w:r>
            <w:r>
              <w:rPr>
                <w:rFonts w:hint="eastAsia" w:ascii="楷体" w:hAnsi="楷体" w:eastAsia="楷体"/>
                <w:iCs/>
                <w:sz w:val="28"/>
              </w:rPr>
              <w:t>，空域特征作为</w:t>
            </w:r>
            <w:r>
              <w:rPr>
                <w:rFonts w:eastAsia="楷体"/>
                <w:iCs/>
                <w:sz w:val="28"/>
              </w:rPr>
              <w:t>Key/Value</w:t>
            </w:r>
            <w:r>
              <w:rPr>
                <w:rFonts w:hint="eastAsia" w:ascii="楷体" w:hAnsi="楷体" w:eastAsia="楷体"/>
                <w:iCs/>
                <w:sz w:val="28"/>
              </w:rPr>
              <w:t>，即</w:t>
            </w:r>
            <w:r>
              <w:rPr>
                <w:rFonts w:ascii="楷体" w:hAnsi="楷体" w:eastAsia="楷体"/>
                <w:iCs/>
                <w:sz w:val="28"/>
              </w:rPr>
              <w:t>频域高频异常作为查询指令，空域空间结构作为响应键值</w:t>
            </w:r>
            <w:r>
              <w:rPr>
                <w:rFonts w:hint="eastAsia" w:ascii="楷体" w:hAnsi="楷体" w:eastAsia="楷体"/>
                <w:iCs/>
                <w:sz w:val="28"/>
              </w:rPr>
              <w:t>，通过跨域注意力计算实现动态信息交互：</w:t>
            </w:r>
          </w:p>
          <w:p w14:paraId="10CAF97F">
            <w:pPr>
              <w:tabs>
                <w:tab w:val="left" w:pos="1185"/>
              </w:tabs>
              <w:suppressAutoHyphens/>
              <w:spacing w:before="240" w:after="240"/>
              <w:rPr>
                <w:iCs/>
                <w:sz w:val="28"/>
              </w:rPr>
            </w:pPr>
            <m:oMathPara>
              <m:oMath>
                <m:sSub>
                  <m:sSubPr>
                    <m:ctrlPr>
                      <w:rPr>
                        <w:rFonts w:ascii="Cambria Math" w:hAnsi="Cambria Math"/>
                        <w:i/>
                        <w:iCs/>
                        <w:sz w:val="28"/>
                      </w:rPr>
                    </m:ctrlPr>
                  </m:sSubPr>
                  <m:e>
                    <m:r>
                      <m:rPr/>
                      <w:rPr>
                        <w:rFonts w:ascii="Cambria Math" w:hAnsi="Cambria Math"/>
                        <w:sz w:val="28"/>
                      </w:rPr>
                      <m:t>X</m:t>
                    </m:r>
                    <m:ctrlPr>
                      <w:rPr>
                        <w:rFonts w:hint="eastAsia" w:ascii="Cambria Math" w:hAnsi="Cambria Math"/>
                        <w:i/>
                        <w:iCs/>
                        <w:sz w:val="28"/>
                      </w:rPr>
                    </m:ctrlPr>
                  </m:e>
                  <m:sub>
                    <m:r>
                      <m:rPr/>
                      <w:rPr>
                        <w:rFonts w:ascii="Cambria Math" w:hAnsi="Cambria Math"/>
                        <w:sz w:val="28"/>
                      </w:rPr>
                      <m:t>fused</m:t>
                    </m:r>
                    <m:ctrlPr>
                      <w:rPr>
                        <w:rFonts w:ascii="Cambria Math" w:hAnsi="Cambria Math"/>
                        <w:i/>
                        <w:iCs/>
                        <w:sz w:val="28"/>
                      </w:rPr>
                    </m:ctrlPr>
                  </m:sub>
                </m:sSub>
                <m:r>
                  <m:rPr/>
                  <w:rPr>
                    <w:rFonts w:ascii="Cambria Math" w:hAnsi="Cambria Math"/>
                    <w:sz w:val="28"/>
                  </w:rPr>
                  <m:t>=Attention</m:t>
                </m:r>
                <m:d>
                  <m:dPr>
                    <m:ctrlPr>
                      <w:rPr>
                        <w:rFonts w:ascii="Cambria Math" w:hAnsi="Cambria Math"/>
                        <w:i/>
                        <w:iCs/>
                        <w:sz w:val="28"/>
                      </w:rPr>
                    </m:ctrlPr>
                  </m:dPr>
                  <m:e>
                    <m:sSub>
                      <m:sSubPr>
                        <m:ctrlPr>
                          <w:rPr>
                            <w:rFonts w:ascii="Cambria Math" w:hAnsi="Cambria Math"/>
                            <w:i/>
                            <w:iCs/>
                            <w:sz w:val="28"/>
                          </w:rPr>
                        </m:ctrlPr>
                      </m:sSubPr>
                      <m:e>
                        <m:r>
                          <m:rPr/>
                          <w:rPr>
                            <w:rFonts w:ascii="Cambria Math" w:hAnsi="Cambria Math"/>
                            <w:sz w:val="28"/>
                          </w:rPr>
                          <m:t>Q</m:t>
                        </m:r>
                        <m:ctrlPr>
                          <w:rPr>
                            <w:rFonts w:ascii="Cambria Math" w:hAnsi="Cambria Math"/>
                            <w:i/>
                            <w:iCs/>
                            <w:sz w:val="28"/>
                          </w:rPr>
                        </m:ctrlPr>
                      </m:e>
                      <m:sub>
                        <m:r>
                          <m:rPr/>
                          <w:rPr>
                            <w:rFonts w:ascii="Cambria Math" w:hAnsi="Cambria Math"/>
                            <w:sz w:val="28"/>
                          </w:rPr>
                          <m:t>freq</m:t>
                        </m:r>
                        <m:ctrlPr>
                          <w:rPr>
                            <w:rFonts w:ascii="Cambria Math" w:hAnsi="Cambria Math"/>
                            <w:i/>
                            <w:iCs/>
                            <w:sz w:val="28"/>
                          </w:rPr>
                        </m:ctrlPr>
                      </m:sub>
                    </m:sSub>
                    <m:r>
                      <m:rPr/>
                      <w:rPr>
                        <w:rFonts w:ascii="Cambria Math" w:hAnsi="Cambria Math"/>
                        <w:sz w:val="28"/>
                      </w:rPr>
                      <m:t>,</m:t>
                    </m:r>
                    <m:sSub>
                      <m:sSubPr>
                        <m:ctrlPr>
                          <w:rPr>
                            <w:rFonts w:ascii="Cambria Math" w:hAnsi="Cambria Math"/>
                            <w:i/>
                            <w:iCs/>
                            <w:sz w:val="28"/>
                          </w:rPr>
                        </m:ctrlPr>
                      </m:sSubPr>
                      <m:e>
                        <m:r>
                          <m:rPr/>
                          <w:rPr>
                            <w:rFonts w:ascii="Cambria Math" w:hAnsi="Cambria Math"/>
                            <w:sz w:val="28"/>
                          </w:rPr>
                          <m:t>K</m:t>
                        </m:r>
                        <m:ctrlPr>
                          <w:rPr>
                            <w:rFonts w:ascii="Cambria Math" w:hAnsi="Cambria Math"/>
                            <w:i/>
                            <w:iCs/>
                            <w:sz w:val="28"/>
                          </w:rPr>
                        </m:ctrlPr>
                      </m:e>
                      <m:sub>
                        <m:r>
                          <m:rPr/>
                          <w:rPr>
                            <w:rFonts w:ascii="Cambria Math" w:hAnsi="Cambria Math"/>
                            <w:sz w:val="28"/>
                          </w:rPr>
                          <m:t>spatial</m:t>
                        </m:r>
                        <m:ctrlPr>
                          <w:rPr>
                            <w:rFonts w:ascii="Cambria Math" w:hAnsi="Cambria Math"/>
                            <w:i/>
                            <w:iCs/>
                            <w:sz w:val="28"/>
                          </w:rPr>
                        </m:ctrlPr>
                      </m:sub>
                    </m:sSub>
                    <m:r>
                      <m:rPr/>
                      <w:rPr>
                        <w:rFonts w:ascii="Cambria Math" w:hAnsi="Cambria Math"/>
                        <w:sz w:val="28"/>
                      </w:rPr>
                      <m:t>,</m:t>
                    </m:r>
                    <m:sSub>
                      <m:sSubPr>
                        <m:ctrlPr>
                          <w:rPr>
                            <w:rFonts w:ascii="Cambria Math" w:hAnsi="Cambria Math"/>
                            <w:i/>
                            <w:iCs/>
                            <w:sz w:val="28"/>
                          </w:rPr>
                        </m:ctrlPr>
                      </m:sSubPr>
                      <m:e>
                        <m:r>
                          <m:rPr/>
                          <w:rPr>
                            <w:rFonts w:ascii="Cambria Math" w:hAnsi="Cambria Math"/>
                            <w:sz w:val="28"/>
                          </w:rPr>
                          <m:t>V</m:t>
                        </m:r>
                        <m:ctrlPr>
                          <w:rPr>
                            <w:rFonts w:ascii="Cambria Math" w:hAnsi="Cambria Math"/>
                            <w:i/>
                            <w:iCs/>
                            <w:sz w:val="28"/>
                          </w:rPr>
                        </m:ctrlPr>
                      </m:e>
                      <m:sub>
                        <m:r>
                          <m:rPr/>
                          <w:rPr>
                            <w:rFonts w:ascii="Cambria Math" w:hAnsi="Cambria Math"/>
                            <w:sz w:val="28"/>
                          </w:rPr>
                          <m:t>spatial</m:t>
                        </m:r>
                        <m:ctrlPr>
                          <w:rPr>
                            <w:rFonts w:ascii="Cambria Math" w:hAnsi="Cambria Math"/>
                            <w:i/>
                            <w:iCs/>
                            <w:sz w:val="28"/>
                          </w:rPr>
                        </m:ctrlPr>
                      </m:sub>
                    </m:sSub>
                    <m:ctrlPr>
                      <w:rPr>
                        <w:rFonts w:ascii="Cambria Math" w:hAnsi="Cambria Math"/>
                        <w:i/>
                        <w:iCs/>
                        <w:sz w:val="28"/>
                      </w:rPr>
                    </m:ctrlPr>
                  </m:e>
                </m:d>
                <m:r>
                  <m:rPr/>
                  <w:rPr>
                    <w:rFonts w:ascii="Cambria Math" w:hAnsi="Cambria Math"/>
                    <w:sz w:val="28"/>
                  </w:rPr>
                  <m:t xml:space="preserve">    (9)</m:t>
                </m:r>
              </m:oMath>
            </m:oMathPara>
          </w:p>
          <w:p w14:paraId="7E62E8E4">
            <w:pPr>
              <w:tabs>
                <w:tab w:val="left" w:pos="1185"/>
              </w:tabs>
              <w:suppressAutoHyphens/>
              <w:spacing w:line="300" w:lineRule="auto"/>
              <w:rPr>
                <w:rFonts w:hint="eastAsia" w:ascii="楷体" w:hAnsi="楷体" w:eastAsia="楷体"/>
                <w:iCs/>
                <w:sz w:val="28"/>
              </w:rPr>
            </w:pPr>
            <w:r>
              <w:rPr>
                <w:rFonts w:hint="eastAsia" w:ascii="楷体" w:hAnsi="楷体" w:eastAsia="楷体"/>
                <w:iCs/>
                <w:sz w:val="28"/>
              </w:rPr>
              <w:t>该设计使频域分支能够主动检索并融合空域中的结构伪影线索，避免传统特征拼接导致的语义错位与冗余。模型的总损失函数由分类损失与双域对比损失联合构成：</w:t>
            </w:r>
          </w:p>
          <w:p w14:paraId="338D623F">
            <w:pPr>
              <w:tabs>
                <w:tab w:val="left" w:pos="1185"/>
              </w:tabs>
              <w:suppressAutoHyphens/>
              <w:spacing w:before="240" w:after="240"/>
              <w:rPr>
                <w:iCs/>
                <w:sz w:val="28"/>
              </w:rPr>
            </w:pPr>
            <m:oMathPara>
              <m:oMath>
                <m:sSub>
                  <m:sSubPr>
                    <m:ctrlPr>
                      <w:rPr>
                        <w:rFonts w:ascii="Cambria Math" w:hAnsi="Cambria Math"/>
                        <w:i/>
                        <w:iCs/>
                        <w:sz w:val="28"/>
                      </w:rPr>
                    </m:ctrlPr>
                  </m:sSubPr>
                  <m:e>
                    <m:r>
                      <m:rPr>
                        <m:sty m:val="bi"/>
                        <m:scr m:val="script"/>
                      </m:rPr>
                      <w:rPr>
                        <w:rFonts w:ascii="Cambria Math" w:hAnsi="Cambria Math"/>
                        <w:sz w:val="28"/>
                      </w:rPr>
                      <m:t>L</m:t>
                    </m:r>
                    <m:ctrlPr>
                      <w:rPr>
                        <w:rFonts w:ascii="Cambria Math" w:hAnsi="Cambria Math"/>
                        <w:b/>
                        <w:i/>
                        <w:iCs/>
                        <w:sz w:val="28"/>
                      </w:rPr>
                    </m:ctrlPr>
                  </m:e>
                  <m:sub>
                    <m:r>
                      <m:rPr/>
                      <w:rPr>
                        <w:rFonts w:ascii="Cambria Math" w:hAnsi="Cambria Math"/>
                        <w:sz w:val="28"/>
                      </w:rPr>
                      <m:t>total</m:t>
                    </m:r>
                    <m:ctrlPr>
                      <w:rPr>
                        <w:rFonts w:ascii="Cambria Math" w:hAnsi="Cambria Math"/>
                        <w:i/>
                        <w:iCs/>
                        <w:sz w:val="28"/>
                      </w:rPr>
                    </m:ctrlPr>
                  </m:sub>
                </m:sSub>
                <m:r>
                  <m:rPr/>
                  <w:rPr>
                    <w:rFonts w:ascii="Cambria Math" w:hAnsi="Cambria Math"/>
                    <w:sz w:val="28"/>
                  </w:rPr>
                  <m:t xml:space="preserve"> ​= </m:t>
                </m:r>
                <m:sSub>
                  <m:sSubPr>
                    <m:ctrlPr>
                      <w:rPr>
                        <w:rFonts w:ascii="Cambria Math" w:hAnsi="Cambria Math"/>
                        <w:i/>
                        <w:iCs/>
                        <w:sz w:val="28"/>
                      </w:rPr>
                    </m:ctrlPr>
                  </m:sSubPr>
                  <m:e>
                    <m:r>
                      <m:rPr>
                        <m:sty m:val="bi"/>
                        <m:scr m:val="script"/>
                      </m:rPr>
                      <w:rPr>
                        <w:rFonts w:ascii="Cambria Math" w:hAnsi="Cambria Math"/>
                        <w:sz w:val="28"/>
                      </w:rPr>
                      <m:t>L</m:t>
                    </m:r>
                    <m:ctrlPr>
                      <w:rPr>
                        <w:rFonts w:ascii="Cambria Math" w:hAnsi="Cambria Math"/>
                        <w:i/>
                        <w:iCs/>
                        <w:sz w:val="28"/>
                      </w:rPr>
                    </m:ctrlPr>
                  </m:e>
                  <m:sub>
                    <m:r>
                      <m:rPr/>
                      <w:rPr>
                        <w:rFonts w:ascii="Cambria Math" w:hAnsi="Cambria Math"/>
                        <w:sz w:val="28"/>
                      </w:rPr>
                      <m:t>cls</m:t>
                    </m:r>
                    <m:ctrlPr>
                      <w:rPr>
                        <w:rFonts w:ascii="Cambria Math" w:hAnsi="Cambria Math"/>
                        <w:i/>
                        <w:iCs/>
                        <w:sz w:val="28"/>
                      </w:rPr>
                    </m:ctrlPr>
                  </m:sub>
                </m:sSub>
                <m:r>
                  <m:rPr/>
                  <w:rPr>
                    <w:rFonts w:ascii="Cambria Math" w:hAnsi="Cambria Math"/>
                    <w:sz w:val="28"/>
                  </w:rPr>
                  <m:t xml:space="preserve">​ + </m:t>
                </m:r>
                <m:sSub>
                  <m:sSubPr>
                    <m:ctrlPr>
                      <w:rPr>
                        <w:rFonts w:ascii="Cambria Math" w:hAnsi="Cambria Math"/>
                        <w:i/>
                        <w:iCs/>
                        <w:sz w:val="28"/>
                      </w:rPr>
                    </m:ctrlPr>
                  </m:sSubPr>
                  <m:e>
                    <m:r>
                      <m:rPr>
                        <m:sty m:val="bi"/>
                      </m:rPr>
                      <w:rPr>
                        <w:rFonts w:ascii="Cambria Math" w:hAnsi="Cambria Math"/>
                        <w:sz w:val="28"/>
                      </w:rPr>
                      <m:t>λ</m:t>
                    </m:r>
                    <m:ctrlPr>
                      <w:rPr>
                        <w:rFonts w:ascii="Cambria Math" w:hAnsi="Cambria Math"/>
                        <w:b/>
                        <w:i/>
                        <w:iCs/>
                        <w:sz w:val="28"/>
                      </w:rPr>
                    </m:ctrlPr>
                  </m:e>
                  <m:sub>
                    <m:r>
                      <m:rPr>
                        <m:sty m:val="bi"/>
                      </m:rPr>
                      <w:rPr>
                        <w:rFonts w:ascii="Cambria Math" w:hAnsi="Cambria Math"/>
                        <w:sz w:val="28"/>
                      </w:rPr>
                      <m:t>1</m:t>
                    </m:r>
                    <m:ctrlPr>
                      <w:rPr>
                        <w:rFonts w:ascii="Cambria Math" w:hAnsi="Cambria Math"/>
                        <w:i/>
                        <w:iCs/>
                        <w:sz w:val="28"/>
                      </w:rPr>
                    </m:ctrlPr>
                  </m:sub>
                </m:sSub>
                <m:r>
                  <m:rPr/>
                  <w:rPr>
                    <w:rFonts w:ascii="Cambria Math" w:hAnsi="Cambria Math"/>
                    <w:sz w:val="28"/>
                  </w:rPr>
                  <m:t>​</m:t>
                </m:r>
                <m:sSub>
                  <m:sSubPr>
                    <m:ctrlPr>
                      <w:rPr>
                        <w:rFonts w:ascii="Cambria Math" w:hAnsi="Cambria Math"/>
                        <w:i/>
                        <w:iCs/>
                        <w:sz w:val="28"/>
                      </w:rPr>
                    </m:ctrlPr>
                  </m:sSubPr>
                  <m:e>
                    <m:r>
                      <m:rPr>
                        <m:sty m:val="bi"/>
                        <m:scr m:val="script"/>
                      </m:rPr>
                      <w:rPr>
                        <w:rFonts w:ascii="Cambria Math" w:hAnsi="Cambria Math"/>
                        <w:sz w:val="28"/>
                      </w:rPr>
                      <m:t>L</m:t>
                    </m:r>
                    <m:ctrlPr>
                      <w:rPr>
                        <w:rFonts w:ascii="Cambria Math" w:hAnsi="Cambria Math"/>
                        <w:b/>
                        <w:i/>
                        <w:iCs/>
                        <w:sz w:val="28"/>
                      </w:rPr>
                    </m:ctrlPr>
                  </m:e>
                  <m:sub>
                    <m:r>
                      <m:rPr>
                        <m:sty m:val="bi"/>
                      </m:rPr>
                      <w:rPr>
                        <w:rFonts w:ascii="Cambria Math" w:hAnsi="Cambria Math"/>
                        <w:sz w:val="28"/>
                      </w:rPr>
                      <m:t>c</m:t>
                    </m:r>
                    <m:r>
                      <m:rPr/>
                      <w:rPr>
                        <w:rFonts w:ascii="Cambria Math" w:hAnsi="Cambria Math"/>
                        <w:sz w:val="28"/>
                      </w:rPr>
                      <m:t>ontspatial</m:t>
                    </m:r>
                    <m:ctrlPr>
                      <w:rPr>
                        <w:rFonts w:ascii="Cambria Math" w:hAnsi="Cambria Math"/>
                        <w:i/>
                        <w:iCs/>
                        <w:sz w:val="28"/>
                      </w:rPr>
                    </m:ctrlPr>
                  </m:sub>
                </m:sSub>
                <m:r>
                  <m:rPr/>
                  <w:rPr>
                    <w:rFonts w:ascii="Cambria Math" w:hAnsi="Cambria Math"/>
                    <w:sz w:val="28"/>
                  </w:rPr>
                  <m:t xml:space="preserve">​ + </m:t>
                </m:r>
                <m:sSub>
                  <m:sSubPr>
                    <m:ctrlPr>
                      <w:rPr>
                        <w:rFonts w:ascii="Cambria Math" w:hAnsi="Cambria Math"/>
                        <w:i/>
                        <w:iCs/>
                        <w:sz w:val="28"/>
                      </w:rPr>
                    </m:ctrlPr>
                  </m:sSubPr>
                  <m:e>
                    <m:r>
                      <m:rPr>
                        <m:sty m:val="bi"/>
                      </m:rPr>
                      <w:rPr>
                        <w:rFonts w:ascii="Cambria Math" w:hAnsi="Cambria Math"/>
                        <w:sz w:val="28"/>
                      </w:rPr>
                      <m:t>λ</m:t>
                    </m:r>
                    <m:ctrlPr>
                      <w:rPr>
                        <w:rFonts w:ascii="Cambria Math" w:hAnsi="Cambria Math"/>
                        <w:b/>
                        <w:i/>
                        <w:iCs/>
                        <w:sz w:val="28"/>
                      </w:rPr>
                    </m:ctrlPr>
                  </m:e>
                  <m:sub>
                    <m:r>
                      <m:rPr>
                        <m:sty m:val="bi"/>
                      </m:rPr>
                      <w:rPr>
                        <w:rFonts w:ascii="Cambria Math" w:hAnsi="Cambria Math"/>
                        <w:sz w:val="28"/>
                      </w:rPr>
                      <m:t>2</m:t>
                    </m:r>
                    <m:r>
                      <m:rPr/>
                      <w:rPr>
                        <w:rFonts w:ascii="Cambria Math" w:hAnsi="Cambria Math"/>
                        <w:sz w:val="28"/>
                      </w:rPr>
                      <m:t>​​</m:t>
                    </m:r>
                    <m:ctrlPr>
                      <w:rPr>
                        <w:rFonts w:ascii="Cambria Math" w:hAnsi="Cambria Math"/>
                        <w:i/>
                        <w:iCs/>
                        <w:sz w:val="28"/>
                      </w:rPr>
                    </m:ctrlPr>
                  </m:sub>
                </m:sSub>
                <m:sSub>
                  <m:sSubPr>
                    <m:ctrlPr>
                      <w:rPr>
                        <w:rFonts w:ascii="Cambria Math" w:hAnsi="Cambria Math"/>
                        <w:i/>
                        <w:sz w:val="28"/>
                      </w:rPr>
                    </m:ctrlPr>
                  </m:sSubPr>
                  <m:e>
                    <m:r>
                      <m:rPr>
                        <m:sty m:val="bi"/>
                        <m:scr m:val="script"/>
                      </m:rPr>
                      <w:rPr>
                        <w:rFonts w:ascii="Cambria Math" w:hAnsi="Cambria Math"/>
                        <w:sz w:val="28"/>
                      </w:rPr>
                      <m:t>L</m:t>
                    </m:r>
                    <m:ctrlPr>
                      <w:rPr>
                        <w:rFonts w:ascii="Cambria Math" w:hAnsi="Cambria Math"/>
                        <w:i/>
                        <w:sz w:val="28"/>
                      </w:rPr>
                    </m:ctrlPr>
                  </m:e>
                  <m:sub>
                    <m:r>
                      <m:rPr/>
                      <w:rPr>
                        <w:rFonts w:ascii="Cambria Math" w:hAnsi="Cambria Math"/>
                        <w:sz w:val="28"/>
                      </w:rPr>
                      <m:t>contfreq</m:t>
                    </m:r>
                    <m:ctrlPr>
                      <w:rPr>
                        <w:rFonts w:ascii="Cambria Math" w:hAnsi="Cambria Math"/>
                        <w:i/>
                        <w:sz w:val="28"/>
                      </w:rPr>
                    </m:ctrlPr>
                  </m:sub>
                </m:sSub>
                <m:r>
                  <m:rPr/>
                  <w:rPr>
                    <w:rFonts w:ascii="Cambria Math" w:hAnsi="Cambria Math"/>
                    <w:sz w:val="28"/>
                  </w:rPr>
                  <m:t xml:space="preserve">    (10)</m:t>
                </m:r>
              </m:oMath>
            </m:oMathPara>
          </w:p>
          <w:p w14:paraId="51FEE89F">
            <w:pPr>
              <w:tabs>
                <w:tab w:val="left" w:pos="1185"/>
              </w:tabs>
              <w:suppressAutoHyphens/>
              <w:spacing w:line="300" w:lineRule="auto"/>
              <w:rPr>
                <w:rFonts w:hint="eastAsia" w:ascii="楷体" w:hAnsi="楷体" w:eastAsia="楷体"/>
                <w:iCs/>
                <w:sz w:val="28"/>
              </w:rPr>
            </w:pPr>
            <w:r>
              <w:rPr>
                <w:rFonts w:hint="eastAsia" w:ascii="楷体" w:hAnsi="楷体" w:eastAsia="楷体"/>
                <w:iCs/>
                <w:sz w:val="28"/>
              </w:rPr>
              <w:t>其中分类损失为二分类交叉熵：</w:t>
            </w:r>
          </w:p>
          <w:p w14:paraId="3B2EFE85">
            <w:pPr>
              <w:tabs>
                <w:tab w:val="left" w:pos="1185"/>
              </w:tabs>
              <w:suppressAutoHyphens/>
              <w:spacing w:before="240" w:after="240"/>
              <w:rPr>
                <w:rFonts w:hint="eastAsia" w:ascii="楷体" w:hAnsi="楷体" w:eastAsia="楷体"/>
                <w:bCs/>
                <w:iCs/>
                <w:sz w:val="28"/>
              </w:rPr>
            </w:pPr>
            <m:oMathPara>
              <m:oMath>
                <m:sSub>
                  <m:sSubPr>
                    <m:ctrlPr>
                      <w:rPr>
                        <w:rFonts w:ascii="Cambria Math" w:hAnsi="Cambria Math" w:eastAsia="楷体"/>
                        <w:bCs/>
                        <w:i/>
                        <w:iCs/>
                        <w:sz w:val="28"/>
                      </w:rPr>
                    </m:ctrlPr>
                  </m:sSubPr>
                  <m:e>
                    <m:r>
                      <m:rPr>
                        <m:sty m:val="bi"/>
                        <m:scr m:val="script"/>
                      </m:rPr>
                      <w:rPr>
                        <w:rFonts w:ascii="Cambria Math" w:hAnsi="Cambria Math" w:eastAsia="楷体"/>
                        <w:sz w:val="28"/>
                      </w:rPr>
                      <m:t>L</m:t>
                    </m:r>
                    <m:ctrlPr>
                      <w:rPr>
                        <w:rFonts w:ascii="Cambria Math" w:hAnsi="Cambria Math" w:eastAsia="楷体"/>
                        <w:bCs/>
                        <w:i/>
                        <w:iCs/>
                        <w:sz w:val="28"/>
                      </w:rPr>
                    </m:ctrlPr>
                  </m:e>
                  <m:sub>
                    <m:r>
                      <m:rPr/>
                      <w:rPr>
                        <w:rFonts w:ascii="Cambria Math" w:hAnsi="Cambria Math" w:eastAsia="楷体"/>
                        <w:sz w:val="28"/>
                      </w:rPr>
                      <m:t>cls</m:t>
                    </m:r>
                    <m:ctrlPr>
                      <w:rPr>
                        <w:rFonts w:ascii="Cambria Math" w:hAnsi="Cambria Math" w:eastAsia="楷体"/>
                        <w:bCs/>
                        <w:i/>
                        <w:iCs/>
                        <w:sz w:val="28"/>
                      </w:rPr>
                    </m:ctrlPr>
                  </m:sub>
                </m:sSub>
                <m:r>
                  <m:rPr/>
                  <w:rPr>
                    <w:rFonts w:ascii="Cambria Math" w:hAnsi="Cambria Math" w:eastAsia="楷体"/>
                    <w:sz w:val="28"/>
                  </w:rPr>
                  <m:t>​=−</m:t>
                </m:r>
                <m:d>
                  <m:dPr>
                    <m:begChr m:val="["/>
                    <m:endChr m:val="]"/>
                    <m:ctrlPr>
                      <w:rPr>
                        <w:rFonts w:ascii="Cambria Math" w:hAnsi="Cambria Math" w:eastAsia="楷体"/>
                        <w:bCs/>
                        <w:i/>
                        <w:iCs/>
                        <w:sz w:val="28"/>
                      </w:rPr>
                    </m:ctrlPr>
                  </m:dPr>
                  <m:e>
                    <m:r>
                      <m:rPr/>
                      <w:rPr>
                        <w:rFonts w:ascii="Cambria Math" w:hAnsi="Cambria Math" w:eastAsia="楷体"/>
                        <w:sz w:val="28"/>
                      </w:rPr>
                      <m:t>ylog</m:t>
                    </m:r>
                    <m:d>
                      <m:dPr>
                        <m:ctrlPr>
                          <w:rPr>
                            <w:rFonts w:ascii="Cambria Math" w:hAnsi="Cambria Math" w:eastAsia="楷体"/>
                            <w:bCs/>
                            <w:i/>
                            <w:iCs/>
                            <w:sz w:val="28"/>
                          </w:rPr>
                        </m:ctrlPr>
                      </m:dPr>
                      <m:e>
                        <m:acc>
                          <m:accPr>
                            <m:ctrlPr>
                              <w:rPr>
                                <w:rFonts w:ascii="Cambria Math" w:hAnsi="Cambria Math" w:eastAsia="楷体"/>
                                <w:bCs/>
                                <w:i/>
                                <w:iCs/>
                                <w:sz w:val="28"/>
                              </w:rPr>
                            </m:ctrlPr>
                          </m:accPr>
                          <m:e>
                            <m:r>
                              <m:rPr/>
                              <w:rPr>
                                <w:rFonts w:ascii="Cambria Math" w:hAnsi="Cambria Math" w:eastAsia="楷体"/>
                                <w:sz w:val="28"/>
                              </w:rPr>
                              <m:t>y</m:t>
                            </m:r>
                            <m:ctrlPr>
                              <w:rPr>
                                <w:rFonts w:ascii="Cambria Math" w:hAnsi="Cambria Math" w:eastAsia="楷体"/>
                                <w:bCs/>
                                <w:i/>
                                <w:iCs/>
                                <w:sz w:val="28"/>
                              </w:rPr>
                            </m:ctrlPr>
                          </m:e>
                        </m:acc>
                        <m:r>
                          <m:rPr/>
                          <w:rPr>
                            <w:rFonts w:ascii="Cambria Math" w:hAnsi="Cambria Math" w:eastAsia="楷体"/>
                            <w:sz w:val="28"/>
                          </w:rPr>
                          <m:t>​</m:t>
                        </m:r>
                        <m:ctrlPr>
                          <w:rPr>
                            <w:rFonts w:ascii="Cambria Math" w:hAnsi="Cambria Math" w:eastAsia="楷体"/>
                            <w:bCs/>
                            <w:i/>
                            <w:iCs/>
                            <w:sz w:val="28"/>
                          </w:rPr>
                        </m:ctrlPr>
                      </m:e>
                    </m:d>
                    <m:r>
                      <m:rPr/>
                      <w:rPr>
                        <w:rFonts w:ascii="Cambria Math" w:hAnsi="Cambria Math" w:eastAsia="楷体"/>
                        <w:sz w:val="28"/>
                      </w:rPr>
                      <m:t>+</m:t>
                    </m:r>
                    <m:d>
                      <m:dPr>
                        <m:ctrlPr>
                          <w:rPr>
                            <w:rFonts w:ascii="Cambria Math" w:hAnsi="Cambria Math" w:eastAsia="楷体"/>
                            <w:bCs/>
                            <w:i/>
                            <w:iCs/>
                            <w:sz w:val="28"/>
                          </w:rPr>
                        </m:ctrlPr>
                      </m:dPr>
                      <m:e>
                        <m:r>
                          <m:rPr/>
                          <w:rPr>
                            <w:rFonts w:ascii="Cambria Math" w:hAnsi="Cambria Math" w:eastAsia="楷体"/>
                            <w:sz w:val="28"/>
                          </w:rPr>
                          <m:t>1−y</m:t>
                        </m:r>
                        <m:ctrlPr>
                          <w:rPr>
                            <w:rFonts w:ascii="Cambria Math" w:hAnsi="Cambria Math" w:eastAsia="楷体"/>
                            <w:bCs/>
                            <w:i/>
                            <w:iCs/>
                            <w:sz w:val="28"/>
                          </w:rPr>
                        </m:ctrlPr>
                      </m:e>
                    </m:d>
                    <m:r>
                      <m:rPr/>
                      <w:rPr>
                        <w:rFonts w:ascii="Cambria Math" w:hAnsi="Cambria Math" w:eastAsia="楷体"/>
                        <w:sz w:val="28"/>
                      </w:rPr>
                      <m:t>log</m:t>
                    </m:r>
                    <m:d>
                      <m:dPr>
                        <m:ctrlPr>
                          <w:rPr>
                            <w:rFonts w:ascii="Cambria Math" w:hAnsi="Cambria Math" w:eastAsia="楷体"/>
                            <w:bCs/>
                            <w:i/>
                            <w:iCs/>
                            <w:sz w:val="28"/>
                          </w:rPr>
                        </m:ctrlPr>
                      </m:dPr>
                      <m:e>
                        <m:r>
                          <m:rPr/>
                          <w:rPr>
                            <w:rFonts w:ascii="Cambria Math" w:hAnsi="Cambria Math" w:eastAsia="楷体"/>
                            <w:sz w:val="28"/>
                          </w:rPr>
                          <m:t>1−</m:t>
                        </m:r>
                        <m:acc>
                          <m:accPr>
                            <m:ctrlPr>
                              <w:rPr>
                                <w:rFonts w:ascii="Cambria Math" w:hAnsi="Cambria Math" w:eastAsia="楷体"/>
                                <w:bCs/>
                                <w:i/>
                                <w:iCs/>
                                <w:sz w:val="28"/>
                              </w:rPr>
                            </m:ctrlPr>
                          </m:accPr>
                          <m:e>
                            <m:r>
                              <m:rPr/>
                              <w:rPr>
                                <w:rFonts w:ascii="Cambria Math" w:hAnsi="Cambria Math" w:eastAsia="楷体"/>
                                <w:sz w:val="28"/>
                              </w:rPr>
                              <m:t>y</m:t>
                            </m:r>
                            <m:ctrlPr>
                              <w:rPr>
                                <w:rFonts w:ascii="Cambria Math" w:hAnsi="Cambria Math" w:eastAsia="楷体"/>
                                <w:bCs/>
                                <w:i/>
                                <w:iCs/>
                                <w:sz w:val="28"/>
                              </w:rPr>
                            </m:ctrlPr>
                          </m:e>
                        </m:acc>
                        <m:r>
                          <m:rPr/>
                          <w:rPr>
                            <w:rFonts w:ascii="Cambria Math" w:hAnsi="Cambria Math" w:eastAsia="楷体"/>
                            <w:sz w:val="28"/>
                          </w:rPr>
                          <m:t>​</m:t>
                        </m:r>
                        <m:ctrlPr>
                          <w:rPr>
                            <w:rFonts w:ascii="Cambria Math" w:hAnsi="Cambria Math" w:eastAsia="楷体"/>
                            <w:bCs/>
                            <w:i/>
                            <w:iCs/>
                            <w:sz w:val="28"/>
                          </w:rPr>
                        </m:ctrlPr>
                      </m:e>
                    </m:d>
                    <m:ctrlPr>
                      <w:rPr>
                        <w:rFonts w:ascii="Cambria Math" w:hAnsi="Cambria Math" w:eastAsia="楷体"/>
                        <w:bCs/>
                        <w:i/>
                        <w:iCs/>
                        <w:sz w:val="28"/>
                      </w:rPr>
                    </m:ctrlPr>
                  </m:e>
                </m:d>
                <m:r>
                  <m:rPr/>
                  <w:rPr>
                    <w:rFonts w:ascii="Cambria Math" w:hAnsi="Cambria Math" w:eastAsia="楷体"/>
                    <w:sz w:val="28"/>
                  </w:rPr>
                  <m:t xml:space="preserve">    (11)</m:t>
                </m:r>
              </m:oMath>
            </m:oMathPara>
          </w:p>
          <w:p w14:paraId="02932C7C">
            <w:pPr>
              <w:tabs>
                <w:tab w:val="left" w:pos="1185"/>
              </w:tabs>
              <w:suppressAutoHyphens/>
              <w:spacing w:line="300" w:lineRule="auto"/>
              <w:rPr>
                <w:rFonts w:hint="eastAsia" w:ascii="楷体" w:hAnsi="楷体" w:eastAsia="楷体"/>
                <w:bCs/>
                <w:iCs/>
                <w:sz w:val="28"/>
              </w:rPr>
            </w:pPr>
            <w:r>
              <w:rPr>
                <w:rFonts w:hint="eastAsia" w:ascii="楷体" w:hAnsi="楷体" w:eastAsia="楷体"/>
                <w:bCs/>
                <w:iCs/>
                <w:sz w:val="28"/>
              </w:rPr>
              <w:t>通过交叉注意力对齐双域特征分布，并辅以对比学习约束，模型在联合优化下可同时具备精确的分类能力与强泛化特征表示，在跨数据集评估和压缩鲁棒性测试中预期取得优于现有方法的性能。</w:t>
            </w:r>
          </w:p>
          <w:p w14:paraId="7BA74DC6">
            <w:pPr>
              <w:tabs>
                <w:tab w:val="left" w:pos="1185"/>
              </w:tabs>
              <w:suppressAutoHyphens/>
              <w:spacing w:after="240" w:line="300" w:lineRule="auto"/>
              <w:ind w:firstLine="562" w:firstLineChars="200"/>
              <w:rPr>
                <w:rFonts w:hint="eastAsia" w:ascii="楷体" w:hAnsi="楷体" w:eastAsia="楷体"/>
                <w:bCs/>
                <w:iCs/>
                <w:sz w:val="28"/>
              </w:rPr>
            </w:pPr>
            <w:r>
              <w:rPr>
                <w:rFonts w:hint="eastAsia" w:ascii="楷体" w:hAnsi="楷体" w:eastAsia="楷体"/>
                <w:b/>
                <w:bCs/>
                <w:sz w:val="28"/>
              </w:rPr>
              <w:t>技术验证</w:t>
            </w:r>
            <w:r>
              <w:rPr>
                <w:rFonts w:hint="eastAsia" w:ascii="楷体" w:hAnsi="楷体" w:eastAsia="楷体"/>
                <w:sz w:val="28"/>
              </w:rPr>
              <w:t>：固定</w:t>
            </w:r>
            <m:oMath>
              <m:sSub>
                <m:sSubPr>
                  <m:ctrlPr>
                    <w:rPr>
                      <w:rFonts w:ascii="Cambria Math" w:hAnsi="Cambria Math" w:eastAsia="楷体"/>
                      <w:i/>
                      <w:sz w:val="28"/>
                    </w:rPr>
                  </m:ctrlPr>
                </m:sSubPr>
                <m:e>
                  <m:r>
                    <m:rPr/>
                    <w:rPr>
                      <w:rFonts w:ascii="Cambria Math" w:hAnsi="Cambria Math" w:eastAsia="楷体"/>
                      <w:sz w:val="28"/>
                    </w:rPr>
                    <m:t>λ</m:t>
                  </m:r>
                  <m:ctrlPr>
                    <w:rPr>
                      <w:rFonts w:ascii="Cambria Math" w:hAnsi="Cambria Math" w:eastAsia="楷体"/>
                      <w:i/>
                      <w:sz w:val="28"/>
                    </w:rPr>
                  </m:ctrlPr>
                </m:e>
                <m:sub>
                  <m:r>
                    <m:rPr/>
                    <w:rPr>
                      <w:rFonts w:ascii="Cambria Math" w:hAnsi="Cambria Math" w:eastAsia="楷体"/>
                      <w:sz w:val="28"/>
                    </w:rPr>
                    <m:t>1</m:t>
                  </m:r>
                  <m:ctrlPr>
                    <w:rPr>
                      <w:rFonts w:ascii="Cambria Math" w:hAnsi="Cambria Math" w:eastAsia="楷体"/>
                      <w:i/>
                      <w:sz w:val="28"/>
                    </w:rPr>
                  </m:ctrlPr>
                </m:sub>
              </m:sSub>
            </m:oMath>
            <w:r>
              <w:rPr>
                <w:rFonts w:hint="eastAsia" w:ascii="楷体" w:hAnsi="楷体" w:eastAsia="楷体"/>
                <w:sz w:val="28"/>
              </w:rPr>
              <w:t>，</w:t>
            </w:r>
            <m:oMath>
              <m:sSub>
                <m:sSubPr>
                  <m:ctrlPr>
                    <w:rPr>
                      <w:rFonts w:ascii="Cambria Math" w:hAnsi="Cambria Math" w:eastAsia="楷体"/>
                      <w:i/>
                      <w:sz w:val="28"/>
                    </w:rPr>
                  </m:ctrlPr>
                </m:sSubPr>
                <m:e>
                  <m:r>
                    <m:rPr/>
                    <w:rPr>
                      <w:rFonts w:ascii="Cambria Math" w:hAnsi="Cambria Math" w:eastAsia="楷体"/>
                      <w:sz w:val="28"/>
                    </w:rPr>
                    <m:t>λ</m:t>
                  </m:r>
                  <m:ctrlPr>
                    <w:rPr>
                      <w:rFonts w:ascii="Cambria Math" w:hAnsi="Cambria Math" w:eastAsia="楷体"/>
                      <w:i/>
                      <w:sz w:val="28"/>
                    </w:rPr>
                  </m:ctrlPr>
                </m:e>
                <m:sub>
                  <m:r>
                    <m:rPr/>
                    <w:rPr>
                      <w:rFonts w:ascii="Cambria Math" w:hAnsi="Cambria Math" w:eastAsia="楷体"/>
                      <w:sz w:val="28"/>
                    </w:rPr>
                    <m:t>2</m:t>
                  </m:r>
                  <m:ctrlPr>
                    <w:rPr>
                      <w:rFonts w:ascii="Cambria Math" w:hAnsi="Cambria Math" w:eastAsia="楷体"/>
                      <w:i/>
                      <w:sz w:val="28"/>
                    </w:rPr>
                  </m:ctrlPr>
                </m:sub>
              </m:sSub>
            </m:oMath>
            <w:r>
              <w:rPr>
                <w:rFonts w:hint="eastAsia" w:ascii="楷体" w:hAnsi="楷体" w:eastAsia="楷体"/>
                <w:sz w:val="28"/>
              </w:rPr>
              <w:t>进行网格搜索，在</w:t>
            </w:r>
            <w:r>
              <w:rPr>
                <w:rFonts w:eastAsia="楷体"/>
                <w:sz w:val="28"/>
              </w:rPr>
              <w:t>DFDC</w:t>
            </w:r>
            <w:r>
              <w:rPr>
                <w:rFonts w:hint="eastAsia" w:ascii="楷体" w:hAnsi="楷体" w:eastAsia="楷体"/>
                <w:sz w:val="28"/>
              </w:rPr>
              <w:t>与</w:t>
            </w:r>
            <w:r>
              <w:rPr>
                <w:rFonts w:eastAsia="楷体"/>
                <w:sz w:val="28"/>
              </w:rPr>
              <w:t>WildDeepfake</w:t>
            </w:r>
            <w:r>
              <w:rPr>
                <w:rFonts w:hint="eastAsia" w:ascii="楷体" w:hAnsi="楷体" w:eastAsia="楷体"/>
                <w:sz w:val="28"/>
              </w:rPr>
              <w:t>上验证跨伪造类型泛化边界与特征一致性。</w:t>
            </w:r>
          </w:p>
          <w:p w14:paraId="5C5F9FBC">
            <w:pPr>
              <w:pStyle w:val="10"/>
              <w:numPr>
                <w:ilvl w:val="0"/>
                <w:numId w:val="20"/>
              </w:numPr>
              <w:spacing w:line="300" w:lineRule="auto"/>
              <w:ind w:firstLineChars="0"/>
              <w:rPr>
                <w:rFonts w:hint="eastAsia" w:ascii="楷体" w:hAnsi="楷体" w:eastAsia="楷体"/>
                <w:b/>
                <w:iCs/>
                <w:color w:val="000000"/>
                <w:sz w:val="28"/>
              </w:rPr>
            </w:pPr>
            <w:r>
              <w:rPr>
                <w:rFonts w:hint="eastAsia" w:ascii="楷体" w:hAnsi="楷体" w:eastAsia="楷体"/>
                <w:b/>
                <w:iCs/>
                <w:color w:val="000000"/>
                <w:sz w:val="28"/>
              </w:rPr>
              <w:t>标准化检测API服务构建</w:t>
            </w:r>
          </w:p>
          <w:p w14:paraId="5B7FE469">
            <w:pPr>
              <w:tabs>
                <w:tab w:val="left" w:pos="984"/>
              </w:tabs>
              <w:suppressAutoHyphens/>
              <w:spacing w:line="300" w:lineRule="auto"/>
              <w:ind w:firstLine="560" w:firstLineChars="200"/>
              <w:rPr>
                <w:rFonts w:hint="eastAsia" w:ascii="楷体" w:hAnsi="楷体" w:eastAsia="楷体"/>
                <w:bCs/>
                <w:iCs/>
                <w:color w:val="000000"/>
                <w:sz w:val="28"/>
              </w:rPr>
            </w:pPr>
            <w:r>
              <w:rPr>
                <w:rFonts w:hint="eastAsia" w:ascii="楷体" w:hAnsi="楷体" w:eastAsia="楷体"/>
                <w:bCs/>
                <w:iCs/>
                <w:color w:val="000000"/>
                <w:sz w:val="28"/>
              </w:rPr>
              <w:t>在完成核心算法验证后，本项目进一步面向工程落地需求，构建标准化检测服务接口，旨在完成算法模型向实际应用场景的工程化转化，解决模型落地过程中接口规范不统一、调用安全性低、部署环境依赖复杂等问题。基于</w:t>
            </w:r>
            <w:r>
              <w:rPr>
                <w:rFonts w:hint="eastAsia" w:eastAsia="楷体"/>
                <w:sz w:val="28"/>
                <w:szCs w:val="28"/>
              </w:rPr>
              <w:t>FastAPI</w:t>
            </w:r>
            <w:r>
              <w:rPr>
                <w:rFonts w:hint="eastAsia" w:ascii="楷体" w:hAnsi="楷体" w:eastAsia="楷体"/>
                <w:bCs/>
                <w:iCs/>
                <w:color w:val="000000"/>
                <w:sz w:val="28"/>
              </w:rPr>
              <w:t>高性能框架，设计并实现具备身份鉴权、流量管控及标准化文档的检测服务接口，构建安全、稳定、易集成的</w:t>
            </w:r>
            <w:r>
              <w:rPr>
                <w:rFonts w:hint="eastAsia" w:eastAsia="楷体"/>
                <w:sz w:val="28"/>
                <w:szCs w:val="28"/>
              </w:rPr>
              <w:t>API</w:t>
            </w:r>
            <w:r>
              <w:rPr>
                <w:rFonts w:hint="eastAsia" w:ascii="楷体" w:hAnsi="楷体" w:eastAsia="楷体"/>
                <w:bCs/>
                <w:iCs/>
                <w:color w:val="000000"/>
                <w:sz w:val="28"/>
              </w:rPr>
              <w:t>服务体系，验证核心算法在实际系统中的可用性与稳定性</w:t>
            </w:r>
            <w:r>
              <w:rPr>
                <w:rFonts w:hint="eastAsia" w:ascii="楷体" w:hAnsi="楷体" w:eastAsia="楷体"/>
                <w:bCs/>
                <w:iCs/>
                <w:color w:val="000000"/>
                <w:sz w:val="28"/>
                <w:lang w:eastAsia="zh"/>
              </w:rPr>
              <w:t>，预期应用流程简化为图7所示</w:t>
            </w:r>
            <w:r>
              <w:rPr>
                <w:rFonts w:hint="eastAsia" w:ascii="楷体" w:hAnsi="楷体" w:eastAsia="楷体"/>
                <w:bCs/>
                <w:iCs/>
                <w:color w:val="000000"/>
                <w:sz w:val="28"/>
              </w:rPr>
              <w:t>。</w:t>
            </w:r>
          </w:p>
          <w:p w14:paraId="546A6650">
            <w:pPr>
              <w:tabs>
                <w:tab w:val="left" w:pos="1185"/>
              </w:tabs>
              <w:suppressAutoHyphens/>
              <w:spacing w:after="240" w:line="300" w:lineRule="auto"/>
              <w:jc w:val="center"/>
              <w:rPr>
                <w:rFonts w:hint="eastAsia" w:ascii="楷体" w:hAnsi="楷体" w:eastAsia="楷体"/>
                <w:bCs/>
                <w:iCs/>
                <w:color w:val="000000"/>
                <w:sz w:val="28"/>
                <w:lang w:eastAsia="zh"/>
              </w:rPr>
            </w:pPr>
            <w:r>
              <w:rPr>
                <w:rFonts w:hint="eastAsia" w:ascii="楷体" w:hAnsi="楷体" w:eastAsia="楷体"/>
                <w:bCs/>
                <w:iCs/>
                <w:color w:val="000000"/>
                <w:sz w:val="28"/>
                <w:lang w:eastAsia="zh"/>
              </w:rPr>
              <w:drawing>
                <wp:inline distT="0" distB="0" distL="114300" distR="114300">
                  <wp:extent cx="4615180" cy="2901315"/>
                  <wp:effectExtent l="0" t="0" r="13970" b="13335"/>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10"/>
                          <a:srcRect l="6168" r="16447" b="13523"/>
                          <a:stretch>
                            <a:fillRect/>
                          </a:stretch>
                        </pic:blipFill>
                        <pic:spPr>
                          <a:xfrm>
                            <a:off x="0" y="0"/>
                            <a:ext cx="4615180" cy="2901315"/>
                          </a:xfrm>
                          <a:prstGeom prst="rect">
                            <a:avLst/>
                          </a:prstGeom>
                        </pic:spPr>
                      </pic:pic>
                    </a:graphicData>
                  </a:graphic>
                </wp:inline>
              </w:drawing>
            </w:r>
          </w:p>
          <w:p w14:paraId="10E3E08F">
            <w:pPr>
              <w:tabs>
                <w:tab w:val="left" w:pos="1185"/>
              </w:tabs>
              <w:suppressAutoHyphens/>
              <w:spacing w:after="240" w:line="300" w:lineRule="auto"/>
              <w:jc w:val="center"/>
              <w:rPr>
                <w:rFonts w:hint="eastAsia" w:ascii="宋体" w:hAnsi="宋体" w:cs="宋体"/>
                <w:bCs/>
                <w:iCs/>
                <w:color w:val="000000"/>
                <w:szCs w:val="21"/>
                <w:lang w:eastAsia="zh"/>
              </w:rPr>
            </w:pPr>
            <w:r>
              <w:rPr>
                <w:rFonts w:hint="eastAsia" w:ascii="宋体" w:hAnsi="宋体" w:cs="宋体"/>
                <w:bCs/>
                <w:iCs/>
                <w:color w:val="000000"/>
                <w:szCs w:val="21"/>
                <w:lang w:eastAsia="zh"/>
              </w:rPr>
              <w:t>图7 实际应用示意图</w:t>
            </w:r>
          </w:p>
          <w:p w14:paraId="112A8B18">
            <w:pPr>
              <w:pStyle w:val="10"/>
              <w:numPr>
                <w:ilvl w:val="1"/>
                <w:numId w:val="20"/>
              </w:numPr>
              <w:tabs>
                <w:tab w:val="left" w:pos="984"/>
              </w:tabs>
              <w:suppressAutoHyphens/>
              <w:spacing w:before="240" w:line="300" w:lineRule="auto"/>
              <w:ind w:firstLineChars="0"/>
              <w:rPr>
                <w:rFonts w:hint="eastAsia" w:ascii="楷体" w:hAnsi="楷体" w:eastAsia="楷体"/>
                <w:b/>
                <w:iCs/>
                <w:color w:val="000000"/>
                <w:sz w:val="28"/>
              </w:rPr>
            </w:pPr>
            <w:r>
              <w:rPr>
                <w:rFonts w:hint="eastAsia" w:ascii="楷体" w:hAnsi="楷体" w:eastAsia="楷体"/>
                <w:b/>
                <w:iCs/>
                <w:color w:val="000000"/>
                <w:sz w:val="28"/>
              </w:rPr>
              <w:t>基于</w:t>
            </w:r>
            <w:r>
              <w:rPr>
                <w:rFonts w:hint="eastAsia" w:eastAsia="楷体"/>
                <w:sz w:val="28"/>
                <w:szCs w:val="28"/>
              </w:rPr>
              <w:t>FastAPI</w:t>
            </w:r>
            <w:r>
              <w:rPr>
                <w:rFonts w:hint="eastAsia" w:ascii="楷体" w:hAnsi="楷体" w:eastAsia="楷体"/>
                <w:b/>
                <w:iCs/>
                <w:color w:val="000000"/>
                <w:sz w:val="28"/>
              </w:rPr>
              <w:t>的异步检测接口设计与实现</w:t>
            </w:r>
          </w:p>
          <w:p w14:paraId="2826D397">
            <w:pPr>
              <w:tabs>
                <w:tab w:val="left" w:pos="984"/>
              </w:tabs>
              <w:suppressAutoHyphens/>
              <w:spacing w:line="300" w:lineRule="auto"/>
              <w:ind w:firstLine="560" w:firstLineChars="200"/>
              <w:rPr>
                <w:rFonts w:hint="eastAsia" w:ascii="楷体" w:hAnsi="楷体" w:eastAsia="楷体"/>
                <w:bCs/>
                <w:iCs/>
                <w:color w:val="000000"/>
                <w:sz w:val="28"/>
              </w:rPr>
            </w:pPr>
            <w:r>
              <w:rPr>
                <w:rFonts w:hint="eastAsia" w:ascii="楷体" w:hAnsi="楷体" w:eastAsia="楷体"/>
                <w:bCs/>
                <w:iCs/>
                <w:color w:val="000000"/>
                <w:sz w:val="28"/>
              </w:rPr>
              <w:t xml:space="preserve">  利用</w:t>
            </w:r>
            <w:r>
              <w:rPr>
                <w:rFonts w:hint="eastAsia" w:eastAsia="楷体"/>
                <w:sz w:val="28"/>
                <w:szCs w:val="28"/>
              </w:rPr>
              <w:t>FastAPI</w:t>
            </w:r>
            <w:r>
              <w:rPr>
                <w:rFonts w:hint="eastAsia" w:ascii="楷体" w:hAnsi="楷体" w:eastAsia="楷体"/>
                <w:bCs/>
                <w:iCs/>
                <w:color w:val="000000"/>
                <w:sz w:val="28"/>
              </w:rPr>
              <w:t>框架的异步非阻塞特性，设计符合</w:t>
            </w:r>
            <w:r>
              <w:rPr>
                <w:rFonts w:hint="eastAsia" w:eastAsia="楷体"/>
                <w:sz w:val="28"/>
                <w:szCs w:val="28"/>
              </w:rPr>
              <w:t>RESTful</w:t>
            </w:r>
            <w:r>
              <w:rPr>
                <w:rFonts w:hint="eastAsia" w:ascii="楷体" w:hAnsi="楷体" w:eastAsia="楷体"/>
                <w:bCs/>
                <w:iCs/>
                <w:color w:val="000000"/>
                <w:sz w:val="28"/>
              </w:rPr>
              <w:t>规范的深度伪造检测</w:t>
            </w:r>
            <w:r>
              <w:rPr>
                <w:rFonts w:hint="eastAsia" w:eastAsia="楷体"/>
                <w:sz w:val="28"/>
                <w:szCs w:val="28"/>
              </w:rPr>
              <w:t>API</w:t>
            </w:r>
            <w:r>
              <w:rPr>
                <w:rFonts w:hint="eastAsia" w:ascii="楷体" w:hAnsi="楷体" w:eastAsia="楷体"/>
                <w:bCs/>
                <w:iCs/>
                <w:color w:val="000000"/>
                <w:sz w:val="28"/>
              </w:rPr>
              <w:t>接口。定义标准化的请求与响应数据协议（</w:t>
            </w:r>
            <w:r>
              <w:rPr>
                <w:rFonts w:hint="eastAsia" w:eastAsia="楷体"/>
                <w:sz w:val="28"/>
                <w:szCs w:val="28"/>
              </w:rPr>
              <w:t>JSON Schema</w:t>
            </w:r>
            <w:r>
              <w:rPr>
                <w:rFonts w:hint="eastAsia" w:ascii="楷体" w:hAnsi="楷体" w:eastAsia="楷体"/>
                <w:bCs/>
                <w:iCs/>
                <w:color w:val="000000"/>
                <w:sz w:val="28"/>
              </w:rPr>
              <w:t>），支持</w:t>
            </w:r>
            <w:r>
              <w:rPr>
                <w:rFonts w:hint="eastAsia" w:eastAsia="楷体"/>
                <w:sz w:val="28"/>
                <w:szCs w:val="28"/>
              </w:rPr>
              <w:t>Base64</w:t>
            </w:r>
            <w:r>
              <w:rPr>
                <w:rFonts w:hint="eastAsia" w:ascii="楷体" w:hAnsi="楷体" w:eastAsia="楷体"/>
                <w:bCs/>
                <w:iCs/>
                <w:color w:val="000000"/>
                <w:sz w:val="28"/>
              </w:rPr>
              <w:t>编码图像流与图像</w:t>
            </w:r>
            <w:r>
              <w:rPr>
                <w:rFonts w:hint="eastAsia" w:eastAsia="楷体"/>
                <w:sz w:val="28"/>
                <w:szCs w:val="28"/>
              </w:rPr>
              <w:t>URL</w:t>
            </w:r>
            <w:r>
              <w:rPr>
                <w:rFonts w:hint="eastAsia" w:ascii="楷体" w:hAnsi="楷体" w:eastAsia="楷体"/>
                <w:bCs/>
                <w:iCs/>
                <w:color w:val="000000"/>
                <w:sz w:val="28"/>
              </w:rPr>
              <w:t>两种输入模式，确保接口与不同客户端的兼容性。在接口逻辑层集成第二阶段优化后的推理引擎，通过异步并发处理机制管理推理请求队列，提升服务在高并发场景下的吞吐量与响应速度，降低单次检测的平均延迟，验证模型在真实网络环境下的推理效率。</w:t>
            </w:r>
          </w:p>
          <w:p w14:paraId="74900059">
            <w:pPr>
              <w:pStyle w:val="10"/>
              <w:numPr>
                <w:ilvl w:val="1"/>
                <w:numId w:val="20"/>
              </w:numPr>
              <w:tabs>
                <w:tab w:val="left" w:pos="984"/>
              </w:tabs>
              <w:suppressAutoHyphens/>
              <w:spacing w:before="240" w:line="300" w:lineRule="auto"/>
              <w:ind w:firstLineChars="0"/>
              <w:rPr>
                <w:rFonts w:hint="eastAsia" w:ascii="楷体" w:hAnsi="楷体" w:eastAsia="楷体"/>
                <w:b/>
                <w:iCs/>
                <w:color w:val="000000"/>
                <w:sz w:val="28"/>
              </w:rPr>
            </w:pPr>
            <w:r>
              <w:rPr>
                <w:rFonts w:hint="eastAsia" w:ascii="楷体" w:hAnsi="楷体" w:eastAsia="楷体"/>
                <w:b/>
                <w:iCs/>
                <w:color w:val="000000"/>
                <w:sz w:val="28"/>
              </w:rPr>
              <w:t>基于</w:t>
            </w:r>
            <w:r>
              <w:rPr>
                <w:rFonts w:hint="eastAsia" w:eastAsia="楷体"/>
                <w:sz w:val="28"/>
                <w:szCs w:val="28"/>
              </w:rPr>
              <w:t>API Key</w:t>
            </w:r>
            <w:r>
              <w:rPr>
                <w:rFonts w:hint="eastAsia" w:ascii="楷体" w:hAnsi="楷体" w:eastAsia="楷体"/>
                <w:b/>
                <w:iCs/>
                <w:color w:val="000000"/>
                <w:sz w:val="28"/>
              </w:rPr>
              <w:t>的身份鉴权与访问控制模块实现</w:t>
            </w:r>
          </w:p>
          <w:p w14:paraId="536A54E3">
            <w:pPr>
              <w:tabs>
                <w:tab w:val="left" w:pos="984"/>
              </w:tabs>
              <w:suppressAutoHyphens/>
              <w:spacing w:line="300" w:lineRule="auto"/>
              <w:ind w:firstLine="560" w:firstLineChars="200"/>
              <w:rPr>
                <w:rFonts w:hint="eastAsia" w:ascii="楷体" w:hAnsi="楷体" w:eastAsia="楷体"/>
                <w:bCs/>
                <w:iCs/>
                <w:color w:val="000000"/>
                <w:sz w:val="28"/>
              </w:rPr>
            </w:pPr>
            <w:r>
              <w:rPr>
                <w:rFonts w:hint="eastAsia" w:ascii="楷体" w:hAnsi="楷体" w:eastAsia="楷体"/>
                <w:bCs/>
                <w:iCs/>
                <w:color w:val="000000"/>
                <w:sz w:val="28"/>
              </w:rPr>
              <w:t xml:space="preserve"> 针对服务开放后的安全性与资源保护需求，设计并实现基于</w:t>
            </w:r>
            <w:r>
              <w:rPr>
                <w:rFonts w:hint="eastAsia" w:eastAsia="楷体"/>
                <w:sz w:val="28"/>
                <w:szCs w:val="28"/>
              </w:rPr>
              <w:t>API Key</w:t>
            </w:r>
            <w:r>
              <w:rPr>
                <w:rFonts w:hint="eastAsia" w:ascii="楷体" w:hAnsi="楷体" w:eastAsia="楷体"/>
                <w:bCs/>
                <w:iCs/>
                <w:color w:val="000000"/>
                <w:sz w:val="28"/>
              </w:rPr>
              <w:t>的轻量级身份鉴权中间件。完成密钥的生成、存储、校验及失效管理流程，在请求进入推理逻辑前植入密钥验证环节，确保只有授权终端可调用检测服务，防止接口被恶意滥用。</w:t>
            </w:r>
          </w:p>
          <w:p w14:paraId="31475A5D">
            <w:pPr>
              <w:tabs>
                <w:tab w:val="left" w:pos="984"/>
              </w:tabs>
              <w:suppressAutoHyphens/>
              <w:spacing w:line="300" w:lineRule="auto"/>
              <w:ind w:firstLine="560" w:firstLineChars="200"/>
              <w:rPr>
                <w:rFonts w:hint="eastAsia" w:ascii="楷体" w:hAnsi="楷体" w:eastAsia="楷体"/>
                <w:bCs/>
                <w:iCs/>
                <w:color w:val="000000"/>
                <w:sz w:val="28"/>
              </w:rPr>
            </w:pPr>
            <w:r>
              <w:rPr>
                <w:rFonts w:hint="eastAsia" w:ascii="楷体" w:hAnsi="楷体" w:eastAsia="楷体"/>
                <w:bCs/>
                <w:iCs/>
                <w:color w:val="000000"/>
                <w:sz w:val="28"/>
              </w:rPr>
              <w:t>同时，结合中间件实现基础的访问频率限制（</w:t>
            </w:r>
            <w:r>
              <w:rPr>
                <w:rFonts w:hint="eastAsia" w:eastAsia="楷体"/>
                <w:sz w:val="28"/>
                <w:szCs w:val="28"/>
              </w:rPr>
              <w:t>Rate Limiting</w:t>
            </w:r>
            <w:r>
              <w:rPr>
                <w:rFonts w:hint="eastAsia" w:ascii="楷体" w:hAnsi="楷体" w:eastAsia="楷体"/>
                <w:bCs/>
                <w:iCs/>
                <w:color w:val="000000"/>
                <w:sz w:val="28"/>
              </w:rPr>
              <w:t>）策略，对单一密钥在单位时间内的请求次数设定阈值，在保证服务可用性的前提下实现流量整形，保护服务器资源，体现服务系统的基础安全防护能力。</w:t>
            </w:r>
          </w:p>
          <w:p w14:paraId="196269B8">
            <w:pPr>
              <w:pStyle w:val="10"/>
              <w:numPr>
                <w:ilvl w:val="1"/>
                <w:numId w:val="20"/>
              </w:numPr>
              <w:tabs>
                <w:tab w:val="left" w:pos="1185"/>
              </w:tabs>
              <w:suppressAutoHyphens/>
              <w:spacing w:before="240" w:line="300" w:lineRule="auto"/>
              <w:ind w:firstLineChars="0"/>
              <w:rPr>
                <w:rFonts w:hint="eastAsia" w:ascii="楷体" w:hAnsi="楷体" w:eastAsia="楷体"/>
                <w:b/>
                <w:iCs/>
                <w:color w:val="000000"/>
                <w:sz w:val="28"/>
              </w:rPr>
            </w:pPr>
            <w:r>
              <w:rPr>
                <w:rFonts w:hint="eastAsia" w:ascii="楷体" w:hAnsi="楷体" w:eastAsia="楷体"/>
                <w:b/>
                <w:iCs/>
                <w:color w:val="000000"/>
                <w:sz w:val="28"/>
              </w:rPr>
              <w:t xml:space="preserve">服务容器化封装与运行状态日志记录 </w:t>
            </w:r>
          </w:p>
          <w:p w14:paraId="6F7E79B4">
            <w:pPr>
              <w:tabs>
                <w:tab w:val="left" w:pos="984"/>
              </w:tabs>
              <w:suppressAutoHyphens/>
              <w:spacing w:line="300" w:lineRule="auto"/>
              <w:ind w:firstLine="560" w:firstLineChars="200"/>
              <w:rPr>
                <w:rFonts w:hint="eastAsia" w:ascii="楷体" w:hAnsi="楷体" w:eastAsia="楷体"/>
                <w:bCs/>
                <w:iCs/>
                <w:color w:val="000000"/>
                <w:sz w:val="28"/>
              </w:rPr>
            </w:pPr>
            <w:r>
              <w:rPr>
                <w:rFonts w:hint="eastAsia" w:ascii="楷体" w:hAnsi="楷体" w:eastAsia="楷体"/>
                <w:bCs/>
                <w:iCs/>
                <w:color w:val="000000"/>
                <w:sz w:val="28"/>
              </w:rPr>
              <w:t>为实现服务环境的统一管理与便捷部署，采用</w:t>
            </w:r>
            <w:r>
              <w:rPr>
                <w:rFonts w:hint="eastAsia" w:eastAsia="楷体"/>
                <w:sz w:val="28"/>
                <w:szCs w:val="28"/>
              </w:rPr>
              <w:t>Docker</w:t>
            </w:r>
            <w:r>
              <w:rPr>
                <w:rFonts w:hint="eastAsia" w:ascii="楷体" w:hAnsi="楷体" w:eastAsia="楷体"/>
                <w:bCs/>
                <w:iCs/>
                <w:color w:val="000000"/>
                <w:sz w:val="28"/>
              </w:rPr>
              <w:t>容器化技术对</w:t>
            </w:r>
            <w:r>
              <w:rPr>
                <w:rFonts w:hint="eastAsia" w:eastAsia="楷体"/>
                <w:sz w:val="28"/>
                <w:szCs w:val="28"/>
              </w:rPr>
              <w:t>API</w:t>
            </w:r>
            <w:r>
              <w:rPr>
                <w:rFonts w:hint="eastAsia" w:ascii="楷体" w:hAnsi="楷体" w:eastAsia="楷体"/>
                <w:bCs/>
                <w:iCs/>
                <w:color w:val="000000"/>
                <w:sz w:val="28"/>
              </w:rPr>
              <w:t>服务及其依赖环境进行封装，编写</w:t>
            </w:r>
            <w:r>
              <w:rPr>
                <w:rFonts w:hint="eastAsia" w:eastAsia="楷体"/>
                <w:sz w:val="28"/>
                <w:szCs w:val="28"/>
              </w:rPr>
              <w:t>Dockerfile</w:t>
            </w:r>
            <w:r>
              <w:rPr>
                <w:rFonts w:hint="eastAsia" w:ascii="楷体" w:hAnsi="楷体" w:eastAsia="楷体"/>
                <w:bCs/>
                <w:iCs/>
                <w:color w:val="000000"/>
                <w:sz w:val="28"/>
              </w:rPr>
              <w:t>构建标准化镜像，消除因环境配置差异导致的部署障碍，实现“一次构建，多处运行”。</w:t>
            </w:r>
          </w:p>
          <w:p w14:paraId="620FE1A1">
            <w:pPr>
              <w:tabs>
                <w:tab w:val="left" w:pos="984"/>
              </w:tabs>
              <w:suppressAutoHyphens/>
              <w:spacing w:line="300" w:lineRule="auto"/>
              <w:ind w:firstLine="560" w:firstLineChars="200"/>
              <w:rPr>
                <w:rFonts w:hint="eastAsia" w:ascii="楷体" w:hAnsi="楷体" w:eastAsia="楷体"/>
                <w:bCs/>
                <w:iCs/>
                <w:color w:val="000000"/>
                <w:sz w:val="28"/>
              </w:rPr>
            </w:pPr>
            <w:r>
              <w:rPr>
                <w:rFonts w:hint="eastAsia" w:ascii="楷体" w:hAnsi="楷体" w:eastAsia="楷体"/>
                <w:bCs/>
                <w:iCs/>
                <w:color w:val="000000"/>
                <w:sz w:val="28"/>
              </w:rPr>
              <w:t>构建基础的服务运行日志记录模块，自动记录接口调用时间、请求状态、响应耗时及错误类型等关键运行数据，并利用</w:t>
            </w:r>
            <w:r>
              <w:rPr>
                <w:rFonts w:hint="eastAsia" w:eastAsia="楷体"/>
                <w:sz w:val="28"/>
                <w:szCs w:val="28"/>
              </w:rPr>
              <w:t>FastAPI</w:t>
            </w:r>
            <w:r>
              <w:rPr>
                <w:rFonts w:hint="eastAsia" w:ascii="楷体" w:hAnsi="楷体" w:eastAsia="楷体"/>
                <w:bCs/>
                <w:iCs/>
                <w:color w:val="000000"/>
                <w:sz w:val="28"/>
              </w:rPr>
              <w:t>自动生成</w:t>
            </w:r>
            <w:r>
              <w:rPr>
                <w:rFonts w:hint="eastAsia" w:eastAsia="楷体"/>
                <w:sz w:val="28"/>
                <w:szCs w:val="28"/>
              </w:rPr>
              <w:t>Swagger</w:t>
            </w:r>
            <w:r>
              <w:rPr>
                <w:rFonts w:hint="eastAsia" w:ascii="楷体" w:hAnsi="楷体" w:eastAsia="楷体"/>
                <w:bCs/>
                <w:iCs/>
                <w:color w:val="000000"/>
                <w:sz w:val="28"/>
              </w:rPr>
              <w:t>在线接口文档。</w:t>
            </w:r>
          </w:p>
          <w:p w14:paraId="164FC56B">
            <w:pPr>
              <w:tabs>
                <w:tab w:val="left" w:pos="984"/>
              </w:tabs>
              <w:suppressAutoHyphens/>
              <w:spacing w:line="300" w:lineRule="auto"/>
              <w:ind w:firstLine="560" w:firstLineChars="200"/>
              <w:rPr>
                <w:rFonts w:hint="eastAsia" w:ascii="楷体" w:hAnsi="楷体" w:eastAsia="楷体"/>
                <w:bCs/>
                <w:iCs/>
                <w:color w:val="000000"/>
                <w:sz w:val="28"/>
              </w:rPr>
            </w:pPr>
            <w:r>
              <w:rPr>
                <w:rFonts w:hint="eastAsia" w:ascii="楷体" w:hAnsi="楷体" w:eastAsia="楷体"/>
                <w:bCs/>
                <w:iCs/>
                <w:color w:val="000000"/>
                <w:sz w:val="28"/>
              </w:rPr>
              <w:t>这不仅降低了第三方调用的接入门槛，也为团队后续评估服务稳定性、优化系统性能提供数据依据，确保研究成果具备可持续运行的工程基础。</w:t>
            </w:r>
          </w:p>
          <w:p w14:paraId="0D554AE1">
            <w:pPr>
              <w:tabs>
                <w:tab w:val="left" w:pos="984"/>
              </w:tabs>
              <w:suppressAutoHyphens/>
              <w:spacing w:line="300" w:lineRule="auto"/>
              <w:ind w:firstLine="562" w:firstLineChars="200"/>
              <w:rPr>
                <w:rFonts w:hint="eastAsia" w:ascii="楷体" w:hAnsi="楷体" w:eastAsia="楷体"/>
                <w:bCs/>
                <w:iCs/>
                <w:color w:val="000000"/>
                <w:sz w:val="28"/>
              </w:rPr>
            </w:pPr>
            <w:r>
              <w:rPr>
                <w:rFonts w:hint="eastAsia" w:ascii="楷体" w:hAnsi="楷体" w:eastAsia="楷体"/>
                <w:b/>
                <w:bCs/>
                <w:color w:val="000000"/>
                <w:sz w:val="28"/>
              </w:rPr>
              <w:t>技术验证</w:t>
            </w:r>
            <w:r>
              <w:rPr>
                <w:rFonts w:hint="eastAsia" w:ascii="楷体" w:hAnsi="楷体" w:eastAsia="楷体"/>
                <w:color w:val="000000"/>
                <w:sz w:val="28"/>
              </w:rPr>
              <w:t>：使用</w:t>
            </w:r>
            <w:r>
              <w:rPr>
                <w:rFonts w:eastAsia="楷体"/>
                <w:color w:val="000000"/>
                <w:sz w:val="28"/>
              </w:rPr>
              <w:t>Locust/JMeter</w:t>
            </w:r>
            <w:r>
              <w:rPr>
                <w:rFonts w:hint="eastAsia" w:ascii="楷体" w:hAnsi="楷体" w:eastAsia="楷体"/>
                <w:color w:val="000000"/>
                <w:sz w:val="28"/>
              </w:rPr>
              <w:t>进行</w:t>
            </w:r>
            <w:r>
              <w:rPr>
                <w:rFonts w:eastAsia="楷体"/>
                <w:color w:val="000000"/>
                <w:sz w:val="28"/>
              </w:rPr>
              <w:t>≥500 QPS</w:t>
            </w:r>
            <w:r>
              <w:rPr>
                <w:rFonts w:hint="eastAsia" w:ascii="楷体" w:hAnsi="楷体" w:eastAsia="楷体"/>
                <w:color w:val="000000"/>
                <w:sz w:val="28"/>
              </w:rPr>
              <w:t>并发压测，验证延迟</w:t>
            </w:r>
            <w:r>
              <w:rPr>
                <w:rFonts w:eastAsia="楷体"/>
                <w:color w:val="000000"/>
                <w:sz w:val="28"/>
              </w:rPr>
              <w:t>≤50ms</w:t>
            </w:r>
            <w:r>
              <w:rPr>
                <w:rFonts w:hint="eastAsia" w:ascii="楷体" w:hAnsi="楷体" w:eastAsia="楷体"/>
                <w:color w:val="000000"/>
                <w:sz w:val="28"/>
              </w:rPr>
              <w:t>与鉴权拦截率100%。</w:t>
            </w:r>
          </w:p>
          <w:p w14:paraId="1C264546">
            <w:pPr>
              <w:pStyle w:val="10"/>
              <w:numPr>
                <w:ilvl w:val="0"/>
                <w:numId w:val="20"/>
              </w:numPr>
              <w:tabs>
                <w:tab w:val="left" w:pos="984"/>
              </w:tabs>
              <w:suppressAutoHyphens/>
              <w:spacing w:line="300" w:lineRule="auto"/>
              <w:ind w:firstLineChars="0"/>
              <w:rPr>
                <w:rFonts w:hint="eastAsia" w:ascii="楷体" w:hAnsi="楷体" w:eastAsia="楷体"/>
                <w:b/>
                <w:iCs/>
                <w:color w:val="000000"/>
                <w:sz w:val="28"/>
              </w:rPr>
            </w:pPr>
            <w:r>
              <w:rPr>
                <w:rFonts w:hint="eastAsia" w:ascii="楷体" w:hAnsi="楷体" w:eastAsia="楷体"/>
                <w:b/>
                <w:iCs/>
                <w:color w:val="000000"/>
                <w:sz w:val="28"/>
              </w:rPr>
              <w:t>对现有技术实验验证</w:t>
            </w:r>
          </w:p>
          <w:p w14:paraId="033C565D">
            <w:pPr>
              <w:tabs>
                <w:tab w:val="left" w:pos="984"/>
              </w:tabs>
              <w:suppressAutoHyphens/>
              <w:spacing w:line="300" w:lineRule="auto"/>
              <w:ind w:firstLine="560" w:firstLineChars="200"/>
              <w:rPr>
                <w:rFonts w:hint="eastAsia" w:ascii="楷体" w:hAnsi="楷体" w:eastAsia="楷体"/>
                <w:b/>
                <w:iCs/>
                <w:color w:val="000000"/>
                <w:sz w:val="28"/>
              </w:rPr>
            </w:pPr>
            <w:r>
              <w:rPr>
                <w:rFonts w:hint="eastAsia" w:ascii="楷体" w:hAnsi="楷体" w:eastAsia="楷体"/>
                <w:bCs/>
                <w:iCs/>
                <w:color w:val="000000"/>
                <w:sz w:val="28"/>
              </w:rPr>
              <w:t>项目组针对双流架构中频域分支进行了验证实验，</w:t>
            </w:r>
            <w:r>
              <w:rPr>
                <w:rFonts w:ascii="楷体" w:hAnsi="楷体" w:eastAsia="楷体"/>
                <w:bCs/>
                <w:iCs/>
                <w:color w:val="000000"/>
                <w:sz w:val="28"/>
              </w:rPr>
              <w:t>复现了前沿的</w:t>
            </w:r>
            <w:r>
              <w:rPr>
                <w:rFonts w:hint="eastAsia" w:ascii="楷体" w:hAnsi="楷体" w:eastAsia="楷体"/>
                <w:bCs/>
                <w:iCs/>
                <w:color w:val="000000"/>
                <w:sz w:val="28"/>
              </w:rPr>
              <w:t>频域</w:t>
            </w:r>
            <w:r>
              <w:rPr>
                <w:rFonts w:eastAsia="楷体"/>
                <w:bCs/>
                <w:iCs/>
                <w:color w:val="000000"/>
                <w:sz w:val="28"/>
              </w:rPr>
              <w:t>ViT</w:t>
            </w:r>
            <w:r>
              <w:rPr>
                <w:rFonts w:ascii="楷体" w:hAnsi="楷体" w:eastAsia="楷体"/>
                <w:bCs/>
                <w:iCs/>
                <w:color w:val="000000"/>
                <w:sz w:val="28"/>
              </w:rPr>
              <w:t>基线</w:t>
            </w:r>
            <w:r>
              <w:rPr>
                <w:rFonts w:hint="eastAsia" w:ascii="楷体" w:hAnsi="楷体" w:eastAsia="楷体"/>
                <w:bCs/>
                <w:iCs/>
                <w:color w:val="000000"/>
                <w:sz w:val="28"/>
              </w:rPr>
              <w:t>（在</w:t>
            </w:r>
            <w:r>
              <w:rPr>
                <w:rFonts w:eastAsia="楷体"/>
                <w:bCs/>
                <w:iCs/>
                <w:color w:val="000000"/>
                <w:sz w:val="28"/>
              </w:rPr>
              <w:t>FaceForensics++ c40</w:t>
            </w:r>
            <w:r>
              <w:rPr>
                <w:rFonts w:hint="eastAsia" w:ascii="楷体" w:hAnsi="楷体" w:eastAsia="楷体"/>
                <w:bCs/>
                <w:iCs/>
                <w:color w:val="000000"/>
                <w:sz w:val="28"/>
              </w:rPr>
              <w:t>数据集上训练，并在</w:t>
            </w:r>
            <w:r>
              <w:rPr>
                <w:rFonts w:eastAsia="楷体"/>
                <w:bCs/>
                <w:iCs/>
                <w:color w:val="000000"/>
                <w:sz w:val="28"/>
              </w:rPr>
              <w:t>Celeb-DF</w:t>
            </w:r>
            <w:r>
              <w:rPr>
                <w:rFonts w:hint="eastAsia" w:ascii="楷体" w:hAnsi="楷体" w:eastAsia="楷体"/>
                <w:bCs/>
                <w:iCs/>
                <w:color w:val="000000"/>
                <w:sz w:val="28"/>
              </w:rPr>
              <w:t>数据集上测试）</w:t>
            </w:r>
            <w:r>
              <w:rPr>
                <w:rFonts w:ascii="楷体" w:hAnsi="楷体" w:eastAsia="楷体"/>
                <w:bCs/>
                <w:iCs/>
                <w:color w:val="000000"/>
                <w:sz w:val="28"/>
              </w:rPr>
              <w:t>进行了严格的测试</w:t>
            </w:r>
            <w:r>
              <w:rPr>
                <w:rFonts w:hint="eastAsia" w:ascii="楷体" w:hAnsi="楷体" w:eastAsia="楷体"/>
                <w:bCs/>
                <w:iCs/>
                <w:color w:val="000000"/>
                <w:sz w:val="28"/>
              </w:rPr>
              <w:t>，</w:t>
            </w:r>
            <w:r>
              <w:rPr>
                <w:rFonts w:ascii="楷体" w:hAnsi="楷体" w:eastAsia="楷体"/>
                <w:bCs/>
                <w:iCs/>
                <w:color w:val="000000"/>
                <w:sz w:val="28"/>
              </w:rPr>
              <w:t>为后续改进提供基线参照。实验数据深刻揭示了现有方法的底层缺陷：</w:t>
            </w:r>
          </w:p>
          <w:p w14:paraId="3CC9EFA6">
            <w:pPr>
              <w:tabs>
                <w:tab w:val="left" w:pos="984"/>
              </w:tabs>
              <w:suppressAutoHyphens/>
              <w:spacing w:line="300" w:lineRule="auto"/>
              <w:jc w:val="center"/>
              <w:rPr>
                <w:rFonts w:hint="eastAsia" w:ascii="楷体" w:hAnsi="楷体" w:eastAsia="楷体"/>
                <w:b/>
                <w:iCs/>
                <w:color w:val="000000"/>
                <w:sz w:val="28"/>
              </w:rPr>
            </w:pPr>
            <w:r>
              <w:rPr>
                <w:rFonts w:ascii="楷体" w:hAnsi="楷体" w:eastAsia="楷体"/>
                <w:b/>
                <w:iCs/>
                <w:color w:val="000000"/>
                <w:sz w:val="28"/>
              </w:rPr>
              <w:drawing>
                <wp:inline distT="0" distB="0" distL="0" distR="0">
                  <wp:extent cx="3284855" cy="2563495"/>
                  <wp:effectExtent l="0" t="0" r="0" b="8255"/>
                  <wp:docPr id="94007198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0071983" name="图片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0" y="0"/>
                            <a:ext cx="3292096" cy="2568792"/>
                          </a:xfrm>
                          <a:prstGeom prst="rect">
                            <a:avLst/>
                          </a:prstGeom>
                          <a:noFill/>
                          <a:ln>
                            <a:noFill/>
                          </a:ln>
                        </pic:spPr>
                      </pic:pic>
                    </a:graphicData>
                  </a:graphic>
                </wp:inline>
              </w:drawing>
            </w:r>
          </w:p>
          <w:p w14:paraId="29FB802F">
            <w:pPr>
              <w:tabs>
                <w:tab w:val="left" w:pos="984"/>
              </w:tabs>
              <w:suppressAutoHyphens/>
              <w:spacing w:line="300" w:lineRule="auto"/>
              <w:jc w:val="center"/>
              <w:rPr>
                <w:rFonts w:hint="eastAsia" w:ascii="楷体" w:hAnsi="楷体" w:eastAsia="楷体"/>
                <w:bCs/>
                <w:iCs/>
                <w:color w:val="000000"/>
                <w:szCs w:val="21"/>
              </w:rPr>
            </w:pPr>
            <w:r>
              <w:rPr>
                <w:rFonts w:hint="eastAsia" w:ascii="楷体" w:hAnsi="楷体" w:eastAsia="楷体"/>
                <w:bCs/>
                <w:iCs/>
                <w:color w:val="000000"/>
                <w:szCs w:val="21"/>
              </w:rPr>
              <w:t>图8 频域上</w:t>
            </w:r>
            <w:r>
              <w:rPr>
                <w:rFonts w:ascii="楷体" w:hAnsi="楷体" w:eastAsia="楷体"/>
                <w:bCs/>
                <w:iCs/>
                <w:color w:val="000000"/>
                <w:szCs w:val="21"/>
              </w:rPr>
              <w:t>ROC曲线</w:t>
            </w:r>
          </w:p>
          <w:p w14:paraId="3071637E">
            <w:pPr>
              <w:tabs>
                <w:tab w:val="left" w:pos="984"/>
              </w:tabs>
              <w:suppressAutoHyphens/>
              <w:spacing w:line="300" w:lineRule="auto"/>
              <w:rPr>
                <w:rFonts w:hint="eastAsia" w:ascii="楷体" w:hAnsi="楷体" w:eastAsia="楷体"/>
                <w:bCs/>
                <w:iCs/>
                <w:color w:val="000000"/>
                <w:sz w:val="28"/>
              </w:rPr>
            </w:pPr>
            <w:r>
              <w:rPr>
                <w:rFonts w:hint="eastAsia" w:ascii="楷体" w:hAnsi="楷体" w:eastAsia="楷体"/>
                <w:bCs/>
                <w:iCs/>
                <w:color w:val="000000"/>
                <w:sz w:val="28"/>
              </w:rPr>
              <w:t>如图8测试结果表明，模型在应对复杂样本时深层特征空间严重崩塌（</w:t>
            </w:r>
            <w:r>
              <w:rPr>
                <w:rFonts w:eastAsia="楷体"/>
                <w:bCs/>
                <w:iCs/>
                <w:color w:val="000000"/>
                <w:sz w:val="28"/>
              </w:rPr>
              <w:t>AUC</w:t>
            </w:r>
            <w:r>
              <w:rPr>
                <w:rFonts w:hint="eastAsia" w:ascii="楷体" w:hAnsi="楷体" w:eastAsia="楷体"/>
                <w:bCs/>
                <w:iCs/>
                <w:color w:val="000000"/>
                <w:sz w:val="28"/>
              </w:rPr>
              <w:t>仅</w:t>
            </w:r>
            <w:r>
              <w:rPr>
                <w:rFonts w:eastAsia="楷体"/>
                <w:bCs/>
                <w:iCs/>
                <w:color w:val="000000"/>
                <w:sz w:val="28"/>
              </w:rPr>
              <w:t>0.5204</w:t>
            </w:r>
            <w:r>
              <w:rPr>
                <w:rFonts w:hint="eastAsia" w:ascii="楷体" w:hAnsi="楷体" w:eastAsia="楷体"/>
                <w:bCs/>
                <w:iCs/>
                <w:color w:val="000000"/>
                <w:sz w:val="28"/>
              </w:rPr>
              <w:t>），且伴随灾难性的判别偏置（</w:t>
            </w:r>
            <w:r>
              <w:rPr>
                <w:rFonts w:eastAsia="楷体"/>
                <w:bCs/>
                <w:iCs/>
                <w:color w:val="000000"/>
                <w:sz w:val="28"/>
              </w:rPr>
              <w:t xml:space="preserve">False Positives </w:t>
            </w:r>
            <w:r>
              <w:rPr>
                <w:rFonts w:hint="eastAsia" w:ascii="楷体" w:hAnsi="楷体" w:eastAsia="楷体"/>
                <w:bCs/>
                <w:iCs/>
                <w:color w:val="000000"/>
                <w:sz w:val="28"/>
              </w:rPr>
              <w:t>激增）。</w:t>
            </w:r>
          </w:p>
          <w:p w14:paraId="09029924">
            <w:pPr>
              <w:tabs>
                <w:tab w:val="left" w:pos="984"/>
              </w:tabs>
              <w:suppressAutoHyphens/>
              <w:spacing w:line="300" w:lineRule="auto"/>
              <w:ind w:firstLine="560" w:firstLineChars="200"/>
              <w:rPr>
                <w:rFonts w:hint="eastAsia" w:ascii="楷体" w:hAnsi="楷体" w:eastAsia="楷体"/>
                <w:bCs/>
                <w:iCs/>
                <w:color w:val="000000"/>
                <w:sz w:val="28"/>
              </w:rPr>
            </w:pPr>
            <w:r>
              <w:rPr>
                <w:rFonts w:hint="eastAsia" w:ascii="楷体" w:hAnsi="楷体" w:eastAsia="楷体"/>
                <w:bCs/>
                <w:iCs/>
                <w:color w:val="000000"/>
                <w:sz w:val="28"/>
              </w:rPr>
              <w:t>本项目严格遵循“算法研发</w:t>
            </w:r>
            <w:r>
              <w:rPr>
                <w:rFonts w:ascii="Cambria Math" w:hAnsi="Cambria Math" w:eastAsia="MS Mincho" w:cs="MS Mincho"/>
                <w:bCs/>
                <w:iCs/>
                <w:color w:val="000000"/>
                <w:sz w:val="28"/>
              </w:rPr>
              <w:t>→</w:t>
            </w:r>
            <w:r>
              <w:rPr>
                <w:rFonts w:hint="eastAsia" w:ascii="楷体" w:hAnsi="楷体" w:eastAsia="楷体"/>
                <w:bCs/>
                <w:iCs/>
                <w:color w:val="000000"/>
                <w:sz w:val="28"/>
              </w:rPr>
              <w:t>模块测试</w:t>
            </w:r>
            <w:r>
              <w:rPr>
                <w:rFonts w:ascii="Cambria Math" w:hAnsi="Cambria Math" w:eastAsia="MS Mincho" w:cs="MS Mincho"/>
                <w:bCs/>
                <w:iCs/>
                <w:color w:val="000000"/>
                <w:sz w:val="28"/>
              </w:rPr>
              <w:t>→</w:t>
            </w:r>
            <w:r>
              <w:rPr>
                <w:rFonts w:hint="eastAsia" w:ascii="楷体" w:hAnsi="楷体" w:eastAsia="楷体"/>
                <w:bCs/>
                <w:iCs/>
                <w:color w:val="000000"/>
                <w:sz w:val="28"/>
              </w:rPr>
              <w:t>系统验证</w:t>
            </w:r>
            <w:r>
              <w:rPr>
                <w:rFonts w:ascii="Cambria Math" w:hAnsi="Cambria Math" w:eastAsia="MS Mincho" w:cs="MS Mincho"/>
                <w:bCs/>
                <w:iCs/>
                <w:color w:val="000000"/>
                <w:sz w:val="28"/>
              </w:rPr>
              <w:t>→</w:t>
            </w:r>
            <w:r>
              <w:rPr>
                <w:rFonts w:hint="eastAsia" w:ascii="楷体" w:hAnsi="楷体" w:eastAsia="楷体"/>
                <w:bCs/>
                <w:iCs/>
                <w:color w:val="000000"/>
                <w:sz w:val="28"/>
              </w:rPr>
              <w:t>工程迭代”的闭环范式：①研发侧（研究内容1-4）完成双流架构、去偏机制、掩码重组与联合优化的核心算法设计；②测试侧（研究内容中各模块节点）通过设计梯度消融实验、注意力可视化、跨域基准对照，精准量化模块贡献与性能边界；③验证侧（研究内容5、6）将优化后模型封装为</w:t>
            </w:r>
            <w:r>
              <w:rPr>
                <w:rFonts w:eastAsia="楷体"/>
                <w:bCs/>
                <w:iCs/>
                <w:color w:val="000000"/>
                <w:sz w:val="28"/>
              </w:rPr>
              <w:t>API</w:t>
            </w:r>
            <w:r>
              <w:rPr>
                <w:rFonts w:hint="eastAsia" w:ascii="楷体" w:hAnsi="楷体" w:eastAsia="楷体"/>
                <w:bCs/>
                <w:iCs/>
                <w:color w:val="000000"/>
                <w:sz w:val="28"/>
              </w:rPr>
              <w:t>服务，开展高并发压测、真实降质场景鲁棒测试与鉴别验证；④迭代侧建立“失效样本回流机制”，将压测与鲁棒性测试中的误判样本输入重组模块，动态调优掩码率与对比损失权重，形成“性能评估</w:t>
            </w:r>
            <w:r>
              <w:rPr>
                <w:rFonts w:ascii="Cambria Math" w:hAnsi="Cambria Math" w:eastAsia="MS Mincho" w:cs="MS Mincho"/>
                <w:bCs/>
                <w:iCs/>
                <w:color w:val="000000"/>
                <w:sz w:val="28"/>
              </w:rPr>
              <w:t>→</w:t>
            </w:r>
            <w:r>
              <w:rPr>
                <w:rFonts w:hint="eastAsia" w:ascii="楷体" w:hAnsi="楷体" w:eastAsia="楷体"/>
                <w:bCs/>
                <w:iCs/>
                <w:color w:val="000000"/>
                <w:sz w:val="28"/>
              </w:rPr>
              <w:t>策略调优</w:t>
            </w:r>
            <w:r>
              <w:rPr>
                <w:rFonts w:ascii="Cambria Math" w:hAnsi="Cambria Math" w:eastAsia="MS Mincho" w:cs="MS Mincho"/>
                <w:bCs/>
                <w:iCs/>
                <w:color w:val="000000"/>
                <w:sz w:val="28"/>
              </w:rPr>
              <w:t>→</w:t>
            </w:r>
            <w:r>
              <w:rPr>
                <w:rFonts w:hint="eastAsia" w:ascii="楷体" w:hAnsi="楷体" w:eastAsia="楷体"/>
                <w:bCs/>
                <w:iCs/>
                <w:color w:val="000000"/>
                <w:sz w:val="28"/>
              </w:rPr>
              <w:t>再验证”的正向循环。全链路设计确保技术指标可复现、工程部署可落地、场景适配可迭代。</w:t>
            </w:r>
          </w:p>
          <w:p w14:paraId="43B9AEAE">
            <w:pPr>
              <w:pStyle w:val="10"/>
              <w:numPr>
                <w:ilvl w:val="0"/>
                <w:numId w:val="10"/>
              </w:numPr>
              <w:tabs>
                <w:tab w:val="left" w:pos="1185"/>
              </w:tabs>
              <w:suppressAutoHyphens/>
              <w:spacing w:before="240" w:after="240" w:line="300" w:lineRule="auto"/>
              <w:ind w:firstLineChars="0"/>
              <w:rPr>
                <w:rFonts w:hint="eastAsia" w:ascii="楷体" w:hAnsi="楷体" w:eastAsia="楷体"/>
                <w:b/>
                <w:bCs/>
                <w:iCs/>
                <w:color w:val="000000"/>
                <w:sz w:val="28"/>
              </w:rPr>
            </w:pPr>
            <w:r>
              <w:rPr>
                <w:rFonts w:hint="eastAsia" w:ascii="楷体" w:hAnsi="楷体" w:eastAsia="楷体"/>
                <w:b/>
                <w:bCs/>
                <w:iCs/>
                <w:color w:val="000000"/>
                <w:sz w:val="28"/>
              </w:rPr>
              <w:t>进度安排</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18"/>
              <w:gridCol w:w="1559"/>
              <w:gridCol w:w="4014"/>
            </w:tblGrid>
            <w:tr w14:paraId="1DE742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91" w:type="dxa"/>
                  <w:gridSpan w:val="3"/>
                </w:tcPr>
                <w:p w14:paraId="456F1051">
                  <w:pPr>
                    <w:spacing w:line="276" w:lineRule="auto"/>
                    <w:rPr>
                      <w:rFonts w:hint="eastAsia" w:ascii="楷体" w:hAnsi="楷体" w:eastAsia="楷体" w:cs="楷体"/>
                      <w:color w:val="000000"/>
                      <w:sz w:val="28"/>
                      <w:szCs w:val="28"/>
                    </w:rPr>
                  </w:pPr>
                  <w:r>
                    <w:rPr>
                      <w:rFonts w:hint="eastAsia" w:ascii="楷体" w:hAnsi="楷体" w:eastAsia="楷体" w:cs="楷体"/>
                      <w:color w:val="000000"/>
                      <w:sz w:val="28"/>
                      <w:szCs w:val="28"/>
                      <w:lang w:bidi="ar"/>
                    </w:rPr>
                    <w:t>项目起止时间：2026年4月—2026年11月</w:t>
                  </w:r>
                </w:p>
                <w:p w14:paraId="50D1DBBA">
                  <w:pPr>
                    <w:tabs>
                      <w:tab w:val="left" w:pos="1185"/>
                    </w:tabs>
                    <w:suppressAutoHyphens/>
                    <w:rPr>
                      <w:rFonts w:hint="eastAsia" w:ascii="楷体" w:hAnsi="楷体" w:eastAsia="楷体" w:cs="楷体"/>
                      <w:color w:val="000000"/>
                      <w:sz w:val="28"/>
                      <w:szCs w:val="28"/>
                      <w:lang w:bidi="ar"/>
                    </w:rPr>
                  </w:pPr>
                  <w:r>
                    <w:rPr>
                      <w:rFonts w:hint="eastAsia" w:ascii="楷体" w:hAnsi="楷体" w:eastAsia="楷体" w:cs="楷体"/>
                      <w:color w:val="000000"/>
                      <w:sz w:val="28"/>
                      <w:szCs w:val="28"/>
                      <w:lang w:bidi="ar"/>
                    </w:rPr>
                    <w:t>项目实施进度及阶段主要目标：</w:t>
                  </w:r>
                </w:p>
              </w:tc>
            </w:tr>
            <w:tr w14:paraId="1FA55D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18" w:type="dxa"/>
                  <w:vAlign w:val="center"/>
                </w:tcPr>
                <w:p w14:paraId="4BEBC029">
                  <w:pPr>
                    <w:spacing w:line="276" w:lineRule="auto"/>
                    <w:rPr>
                      <w:rFonts w:hint="eastAsia" w:ascii="楷体" w:hAnsi="楷体" w:eastAsia="楷体" w:cs="楷体"/>
                      <w:color w:val="000000"/>
                      <w:sz w:val="28"/>
                      <w:szCs w:val="28"/>
                      <w:lang w:bidi="ar"/>
                    </w:rPr>
                  </w:pPr>
                  <w:r>
                    <w:rPr>
                      <w:rFonts w:hint="eastAsia" w:ascii="楷体" w:hAnsi="楷体" w:eastAsia="楷体" w:cs="楷体"/>
                      <w:color w:val="000000"/>
                      <w:sz w:val="28"/>
                      <w:szCs w:val="28"/>
                      <w:lang w:bidi="ar"/>
                    </w:rPr>
                    <w:t>开始时间</w:t>
                  </w:r>
                </w:p>
              </w:tc>
              <w:tc>
                <w:tcPr>
                  <w:tcW w:w="1559" w:type="dxa"/>
                  <w:vAlign w:val="center"/>
                </w:tcPr>
                <w:p w14:paraId="2E37D510">
                  <w:pPr>
                    <w:spacing w:line="276" w:lineRule="auto"/>
                    <w:rPr>
                      <w:rFonts w:hint="eastAsia" w:ascii="楷体" w:hAnsi="楷体" w:eastAsia="楷体" w:cs="楷体"/>
                      <w:color w:val="000000"/>
                      <w:sz w:val="28"/>
                      <w:szCs w:val="28"/>
                      <w:lang w:bidi="ar"/>
                    </w:rPr>
                  </w:pPr>
                  <w:r>
                    <w:rPr>
                      <w:rFonts w:hint="eastAsia" w:ascii="楷体" w:hAnsi="楷体" w:eastAsia="楷体" w:cs="楷体"/>
                      <w:color w:val="000000"/>
                      <w:sz w:val="28"/>
                      <w:szCs w:val="28"/>
                      <w:lang w:bidi="ar"/>
                    </w:rPr>
                    <w:t>截止时间</w:t>
                  </w:r>
                </w:p>
              </w:tc>
              <w:tc>
                <w:tcPr>
                  <w:tcW w:w="4014" w:type="dxa"/>
                  <w:vAlign w:val="center"/>
                </w:tcPr>
                <w:p w14:paraId="2EF59D6E">
                  <w:pPr>
                    <w:spacing w:line="276" w:lineRule="auto"/>
                    <w:rPr>
                      <w:rFonts w:hint="eastAsia" w:ascii="楷体" w:hAnsi="楷体" w:eastAsia="楷体" w:cs="楷体"/>
                      <w:color w:val="000000"/>
                      <w:sz w:val="28"/>
                      <w:szCs w:val="28"/>
                      <w:lang w:bidi="ar"/>
                    </w:rPr>
                  </w:pPr>
                  <w:r>
                    <w:rPr>
                      <w:rFonts w:hint="eastAsia" w:ascii="楷体" w:hAnsi="楷体" w:eastAsia="楷体" w:cs="楷体"/>
                      <w:sz w:val="28"/>
                      <w:szCs w:val="28"/>
                    </w:rPr>
                    <w:t>具体任务</w:t>
                  </w:r>
                </w:p>
              </w:tc>
            </w:tr>
            <w:tr w14:paraId="7787D8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18" w:type="dxa"/>
                  <w:vAlign w:val="center"/>
                </w:tcPr>
                <w:p w14:paraId="261031B3">
                  <w:pPr>
                    <w:spacing w:line="276" w:lineRule="auto"/>
                    <w:rPr>
                      <w:rFonts w:hint="eastAsia" w:ascii="楷体" w:hAnsi="楷体" w:eastAsia="楷体" w:cs="楷体"/>
                      <w:color w:val="000000"/>
                      <w:sz w:val="28"/>
                      <w:szCs w:val="28"/>
                      <w:lang w:bidi="ar"/>
                    </w:rPr>
                  </w:pPr>
                  <w:r>
                    <w:rPr>
                      <w:rFonts w:hint="eastAsia" w:ascii="楷体" w:hAnsi="楷体" w:eastAsia="楷体" w:cs="楷体"/>
                      <w:color w:val="000000"/>
                      <w:sz w:val="28"/>
                      <w:szCs w:val="28"/>
                      <w:lang w:bidi="ar"/>
                    </w:rPr>
                    <w:t>2026-04-01</w:t>
                  </w:r>
                </w:p>
              </w:tc>
              <w:tc>
                <w:tcPr>
                  <w:tcW w:w="1559" w:type="dxa"/>
                  <w:vAlign w:val="center"/>
                </w:tcPr>
                <w:p w14:paraId="564F5E24">
                  <w:pPr>
                    <w:spacing w:line="276" w:lineRule="auto"/>
                    <w:rPr>
                      <w:rFonts w:hint="eastAsia" w:ascii="楷体" w:hAnsi="楷体" w:eastAsia="楷体" w:cs="楷体"/>
                      <w:color w:val="000000"/>
                      <w:sz w:val="28"/>
                      <w:szCs w:val="28"/>
                      <w:lang w:bidi="ar"/>
                    </w:rPr>
                  </w:pPr>
                  <w:r>
                    <w:rPr>
                      <w:rFonts w:ascii="楷体" w:hAnsi="楷体" w:eastAsia="楷体" w:cs="楷体"/>
                      <w:color w:val="000000"/>
                      <w:sz w:val="28"/>
                      <w:szCs w:val="28"/>
                      <w:lang w:bidi="ar"/>
                    </w:rPr>
                    <w:t>2026-04-30</w:t>
                  </w:r>
                </w:p>
              </w:tc>
              <w:tc>
                <w:tcPr>
                  <w:tcW w:w="4014" w:type="dxa"/>
                  <w:vAlign w:val="center"/>
                </w:tcPr>
                <w:p w14:paraId="3DDB7B2C">
                  <w:pPr>
                    <w:spacing w:line="276" w:lineRule="auto"/>
                    <w:rPr>
                      <w:rFonts w:hint="eastAsia" w:ascii="楷体" w:hAnsi="楷体" w:eastAsia="楷体" w:cs="楷体"/>
                      <w:sz w:val="28"/>
                      <w:szCs w:val="28"/>
                    </w:rPr>
                  </w:pPr>
                  <w:r>
                    <w:rPr>
                      <w:rFonts w:hint="eastAsia" w:ascii="楷体" w:hAnsi="楷体" w:eastAsia="楷体" w:cs="楷体"/>
                      <w:sz w:val="28"/>
                      <w:szCs w:val="28"/>
                    </w:rPr>
                    <w:t>（1) 文献调研；</w:t>
                  </w:r>
                </w:p>
                <w:p w14:paraId="281116A3">
                  <w:pPr>
                    <w:spacing w:line="276" w:lineRule="auto"/>
                    <w:rPr>
                      <w:rFonts w:hint="eastAsia" w:ascii="楷体" w:hAnsi="楷体" w:eastAsia="楷体" w:cs="楷体"/>
                      <w:sz w:val="28"/>
                      <w:szCs w:val="28"/>
                    </w:rPr>
                  </w:pPr>
                  <w:r>
                    <w:rPr>
                      <w:rFonts w:hint="eastAsia" w:ascii="楷体" w:hAnsi="楷体" w:eastAsia="楷体" w:cs="楷体"/>
                      <w:sz w:val="28"/>
                      <w:szCs w:val="28"/>
                    </w:rPr>
                    <w:t>（2) 数据集准备；</w:t>
                  </w:r>
                </w:p>
                <w:p w14:paraId="329E21EA">
                  <w:pPr>
                    <w:spacing w:line="276" w:lineRule="auto"/>
                    <w:rPr>
                      <w:rFonts w:hint="eastAsia" w:ascii="楷体" w:hAnsi="楷体" w:eastAsia="楷体" w:cs="楷体"/>
                      <w:sz w:val="28"/>
                      <w:szCs w:val="28"/>
                    </w:rPr>
                  </w:pPr>
                  <w:r>
                    <w:rPr>
                      <w:rFonts w:hint="eastAsia" w:ascii="楷体" w:hAnsi="楷体" w:eastAsia="楷体" w:cs="楷体"/>
                      <w:sz w:val="28"/>
                      <w:szCs w:val="28"/>
                    </w:rPr>
                    <w:t>（3) 已有项目实验基线复现；</w:t>
                  </w:r>
                </w:p>
              </w:tc>
            </w:tr>
            <w:tr w14:paraId="40A529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13" w:hRule="atLeast"/>
              </w:trPr>
              <w:tc>
                <w:tcPr>
                  <w:tcW w:w="1718" w:type="dxa"/>
                  <w:vAlign w:val="center"/>
                </w:tcPr>
                <w:p w14:paraId="31861C25">
                  <w:pPr>
                    <w:spacing w:line="276" w:lineRule="auto"/>
                    <w:rPr>
                      <w:rFonts w:hint="eastAsia" w:ascii="楷体" w:hAnsi="楷体" w:eastAsia="楷体" w:cs="楷体"/>
                      <w:color w:val="000000"/>
                      <w:sz w:val="28"/>
                      <w:szCs w:val="28"/>
                      <w:lang w:bidi="ar"/>
                    </w:rPr>
                  </w:pPr>
                  <w:r>
                    <w:rPr>
                      <w:rFonts w:hint="eastAsia" w:ascii="楷体" w:hAnsi="楷体" w:eastAsia="楷体" w:cs="楷体"/>
                      <w:color w:val="000000"/>
                      <w:sz w:val="28"/>
                      <w:szCs w:val="28"/>
                      <w:lang w:bidi="ar"/>
                    </w:rPr>
                    <w:t>2026-05-01</w:t>
                  </w:r>
                </w:p>
              </w:tc>
              <w:tc>
                <w:tcPr>
                  <w:tcW w:w="1559" w:type="dxa"/>
                  <w:vAlign w:val="center"/>
                </w:tcPr>
                <w:p w14:paraId="00F295C8">
                  <w:pPr>
                    <w:spacing w:line="276" w:lineRule="auto"/>
                    <w:rPr>
                      <w:rFonts w:hint="eastAsia" w:ascii="楷体" w:hAnsi="楷体" w:eastAsia="楷体" w:cs="楷体"/>
                      <w:color w:val="000000"/>
                      <w:sz w:val="28"/>
                      <w:szCs w:val="28"/>
                      <w:lang w:bidi="ar"/>
                    </w:rPr>
                  </w:pPr>
                  <w:r>
                    <w:rPr>
                      <w:rFonts w:hint="eastAsia" w:ascii="楷体" w:hAnsi="楷体" w:eastAsia="楷体" w:cs="楷体"/>
                      <w:color w:val="000000"/>
                      <w:sz w:val="28"/>
                      <w:szCs w:val="28"/>
                      <w:lang w:bidi="ar"/>
                    </w:rPr>
                    <w:t>2026-6-15</w:t>
                  </w:r>
                </w:p>
              </w:tc>
              <w:tc>
                <w:tcPr>
                  <w:tcW w:w="4014" w:type="dxa"/>
                  <w:vAlign w:val="center"/>
                </w:tcPr>
                <w:p w14:paraId="7568C111">
                  <w:pPr>
                    <w:spacing w:line="276" w:lineRule="auto"/>
                    <w:rPr>
                      <w:rFonts w:hint="eastAsia" w:ascii="楷体" w:hAnsi="楷体" w:eastAsia="楷体" w:cs="楷体"/>
                      <w:sz w:val="28"/>
                      <w:szCs w:val="28"/>
                    </w:rPr>
                  </w:pPr>
                  <w:r>
                    <w:rPr>
                      <w:rFonts w:hint="eastAsia" w:ascii="楷体" w:hAnsi="楷体" w:eastAsia="楷体" w:cs="楷体"/>
                      <w:sz w:val="28"/>
                      <w:szCs w:val="28"/>
                    </w:rPr>
                    <w:t>（1） 构建空域-频域双流基础架构；</w:t>
                  </w:r>
                </w:p>
                <w:p w14:paraId="4EC397D8">
                  <w:pPr>
                    <w:spacing w:line="276" w:lineRule="auto"/>
                    <w:rPr>
                      <w:rFonts w:hint="eastAsia" w:ascii="楷体" w:hAnsi="楷体" w:eastAsia="楷体" w:cs="楷体"/>
                      <w:sz w:val="28"/>
                      <w:szCs w:val="28"/>
                    </w:rPr>
                  </w:pPr>
                  <w:r>
                    <w:rPr>
                      <w:rFonts w:hint="eastAsia" w:ascii="楷体" w:hAnsi="楷体" w:eastAsia="楷体" w:cs="楷体"/>
                      <w:sz w:val="28"/>
                      <w:szCs w:val="28"/>
                    </w:rPr>
                    <w:t>（2） 实验验证基础功能，证实可行性；</w:t>
                  </w:r>
                </w:p>
              </w:tc>
            </w:tr>
            <w:tr w14:paraId="5D4EC8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18" w:type="dxa"/>
                  <w:vAlign w:val="center"/>
                </w:tcPr>
                <w:p w14:paraId="1B40E893">
                  <w:pPr>
                    <w:spacing w:line="276" w:lineRule="auto"/>
                    <w:rPr>
                      <w:rFonts w:hint="eastAsia" w:ascii="楷体" w:hAnsi="楷体" w:eastAsia="楷体" w:cs="楷体"/>
                      <w:color w:val="000000"/>
                      <w:sz w:val="28"/>
                      <w:szCs w:val="28"/>
                      <w:lang w:bidi="ar"/>
                    </w:rPr>
                  </w:pPr>
                  <w:r>
                    <w:rPr>
                      <w:rFonts w:hint="eastAsia" w:ascii="楷体" w:hAnsi="楷体" w:eastAsia="楷体" w:cs="楷体"/>
                      <w:color w:val="000000"/>
                      <w:sz w:val="28"/>
                      <w:szCs w:val="28"/>
                      <w:lang w:bidi="ar"/>
                    </w:rPr>
                    <w:t>2026-06-16</w:t>
                  </w:r>
                </w:p>
              </w:tc>
              <w:tc>
                <w:tcPr>
                  <w:tcW w:w="1559" w:type="dxa"/>
                  <w:vAlign w:val="center"/>
                </w:tcPr>
                <w:p w14:paraId="2427201A">
                  <w:pPr>
                    <w:spacing w:line="276" w:lineRule="auto"/>
                    <w:rPr>
                      <w:rFonts w:hint="eastAsia" w:ascii="楷体" w:hAnsi="楷体" w:eastAsia="楷体" w:cs="楷体"/>
                      <w:color w:val="000000"/>
                      <w:sz w:val="28"/>
                      <w:szCs w:val="28"/>
                      <w:lang w:bidi="ar"/>
                    </w:rPr>
                  </w:pPr>
                  <w:r>
                    <w:rPr>
                      <w:rFonts w:hint="eastAsia" w:ascii="楷体" w:hAnsi="楷体" w:eastAsia="楷体" w:cs="楷体"/>
                      <w:color w:val="000000"/>
                      <w:sz w:val="28"/>
                      <w:szCs w:val="28"/>
                      <w:lang w:bidi="ar"/>
                    </w:rPr>
                    <w:t>2026-07-31</w:t>
                  </w:r>
                </w:p>
              </w:tc>
              <w:tc>
                <w:tcPr>
                  <w:tcW w:w="4014" w:type="dxa"/>
                  <w:vAlign w:val="center"/>
                </w:tcPr>
                <w:p w14:paraId="0C0750FA">
                  <w:pPr>
                    <w:widowControl/>
                    <w:numPr>
                      <w:ilvl w:val="0"/>
                      <w:numId w:val="21"/>
                    </w:numPr>
                    <w:suppressAutoHyphens/>
                    <w:spacing w:after="160" w:line="276" w:lineRule="auto"/>
                    <w:rPr>
                      <w:rFonts w:hint="eastAsia" w:ascii="楷体" w:hAnsi="楷体" w:eastAsia="楷体" w:cs="楷体"/>
                      <w:sz w:val="28"/>
                      <w:szCs w:val="28"/>
                      <w:lang w:eastAsia="zh"/>
                    </w:rPr>
                  </w:pPr>
                  <w:r>
                    <w:rPr>
                      <w:rFonts w:hint="eastAsia" w:ascii="楷体" w:hAnsi="楷体" w:eastAsia="楷体" w:cs="楷体"/>
                      <w:sz w:val="28"/>
                      <w:szCs w:val="28"/>
                    </w:rPr>
                    <w:t>集成随机掩码与双向去</w:t>
                  </w:r>
                </w:p>
                <w:p w14:paraId="0FBA3DE5">
                  <w:pPr>
                    <w:widowControl/>
                    <w:suppressAutoHyphens/>
                    <w:spacing w:after="160" w:line="276" w:lineRule="auto"/>
                    <w:rPr>
                      <w:rFonts w:hint="eastAsia" w:ascii="楷体" w:hAnsi="楷体" w:eastAsia="楷体" w:cs="楷体"/>
                      <w:sz w:val="28"/>
                      <w:szCs w:val="28"/>
                      <w:lang w:eastAsia="zh"/>
                    </w:rPr>
                  </w:pPr>
                  <w:r>
                    <w:rPr>
                      <w:rFonts w:hint="eastAsia" w:ascii="楷体" w:hAnsi="楷体" w:eastAsia="楷体" w:cs="楷体"/>
                      <w:sz w:val="28"/>
                      <w:szCs w:val="28"/>
                      <w:lang w:eastAsia="zh"/>
                    </w:rPr>
                    <w:t>偏模块；</w:t>
                  </w:r>
                </w:p>
                <w:p w14:paraId="76E54112">
                  <w:pPr>
                    <w:pStyle w:val="10"/>
                    <w:numPr>
                      <w:ilvl w:val="0"/>
                      <w:numId w:val="21"/>
                    </w:numPr>
                    <w:spacing w:line="276" w:lineRule="auto"/>
                    <w:ind w:firstLineChars="0"/>
                    <w:rPr>
                      <w:rFonts w:hint="eastAsia" w:ascii="楷体" w:hAnsi="楷体" w:eastAsia="楷体" w:cs="楷体"/>
                      <w:sz w:val="28"/>
                      <w:szCs w:val="28"/>
                    </w:rPr>
                  </w:pPr>
                  <w:r>
                    <w:rPr>
                      <w:rFonts w:hint="eastAsia" w:ascii="楷体" w:hAnsi="楷体" w:eastAsia="楷体" w:cs="楷体"/>
                      <w:sz w:val="28"/>
                      <w:szCs w:val="28"/>
                      <w:lang w:eastAsia="zh"/>
                    </w:rPr>
                    <w:t>测试基础功能，预期达到</w:t>
                  </w:r>
                </w:p>
                <w:p w14:paraId="53FE494C">
                  <w:pPr>
                    <w:spacing w:line="276" w:lineRule="auto"/>
                    <w:rPr>
                      <w:rFonts w:hint="eastAsia" w:ascii="楷体" w:hAnsi="楷体" w:eastAsia="楷体" w:cs="楷体"/>
                      <w:sz w:val="28"/>
                      <w:szCs w:val="28"/>
                    </w:rPr>
                  </w:pPr>
                  <w:r>
                    <w:rPr>
                      <w:rFonts w:hint="eastAsia" w:ascii="楷体" w:hAnsi="楷体" w:eastAsia="楷体" w:cs="楷体"/>
                      <w:sz w:val="28"/>
                      <w:szCs w:val="28"/>
                    </w:rPr>
                    <w:t>完整模型；</w:t>
                  </w:r>
                </w:p>
              </w:tc>
            </w:tr>
            <w:tr w14:paraId="493BE2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18" w:type="dxa"/>
                  <w:vAlign w:val="center"/>
                </w:tcPr>
                <w:p w14:paraId="327DBC54">
                  <w:pPr>
                    <w:spacing w:line="276" w:lineRule="auto"/>
                    <w:rPr>
                      <w:rFonts w:hint="eastAsia" w:ascii="楷体" w:hAnsi="楷体" w:eastAsia="楷体" w:cs="楷体"/>
                      <w:color w:val="000000"/>
                      <w:sz w:val="28"/>
                      <w:szCs w:val="28"/>
                      <w:lang w:bidi="ar"/>
                    </w:rPr>
                  </w:pPr>
                  <w:r>
                    <w:rPr>
                      <w:rFonts w:hint="eastAsia" w:ascii="楷体" w:hAnsi="楷体" w:eastAsia="楷体" w:cs="楷体"/>
                      <w:color w:val="000000"/>
                      <w:sz w:val="28"/>
                      <w:szCs w:val="28"/>
                      <w:lang w:bidi="ar"/>
                    </w:rPr>
                    <w:t>2026-08-01</w:t>
                  </w:r>
                </w:p>
              </w:tc>
              <w:tc>
                <w:tcPr>
                  <w:tcW w:w="1559" w:type="dxa"/>
                  <w:vAlign w:val="center"/>
                </w:tcPr>
                <w:p w14:paraId="1CAEB2C4">
                  <w:pPr>
                    <w:spacing w:line="276" w:lineRule="auto"/>
                    <w:rPr>
                      <w:rFonts w:hint="eastAsia" w:ascii="楷体" w:hAnsi="楷体" w:eastAsia="楷体" w:cs="楷体"/>
                      <w:color w:val="000000"/>
                      <w:sz w:val="28"/>
                      <w:szCs w:val="28"/>
                      <w:lang w:bidi="ar"/>
                    </w:rPr>
                  </w:pPr>
                  <w:r>
                    <w:rPr>
                      <w:rFonts w:hint="eastAsia" w:ascii="楷体" w:hAnsi="楷体" w:eastAsia="楷体" w:cs="楷体"/>
                      <w:color w:val="000000"/>
                      <w:sz w:val="28"/>
                      <w:szCs w:val="28"/>
                      <w:lang w:bidi="ar"/>
                    </w:rPr>
                    <w:t>2026-09-30</w:t>
                  </w:r>
                </w:p>
              </w:tc>
              <w:tc>
                <w:tcPr>
                  <w:tcW w:w="4014" w:type="dxa"/>
                  <w:vAlign w:val="center"/>
                </w:tcPr>
                <w:p w14:paraId="750CD148">
                  <w:pPr>
                    <w:widowControl/>
                    <w:suppressAutoHyphens/>
                    <w:spacing w:after="160"/>
                    <w:jc w:val="left"/>
                    <w:rPr>
                      <w:rFonts w:hint="eastAsia" w:ascii="楷体" w:hAnsi="楷体" w:eastAsia="楷体" w:cs="楷体"/>
                      <w:sz w:val="28"/>
                      <w:szCs w:val="28"/>
                      <w:lang w:eastAsia="zh"/>
                    </w:rPr>
                  </w:pPr>
                  <w:r>
                    <w:rPr>
                      <w:rFonts w:hint="eastAsia" w:ascii="楷体" w:hAnsi="楷体" w:eastAsia="楷体" w:cs="楷体"/>
                      <w:sz w:val="28"/>
                      <w:szCs w:val="28"/>
                    </w:rPr>
                    <w:t>（1）</w:t>
                  </w:r>
                  <w:r>
                    <w:rPr>
                      <w:rFonts w:hint="eastAsia" w:ascii="楷体" w:hAnsi="楷体" w:eastAsia="楷体" w:cs="楷体"/>
                      <w:sz w:val="28"/>
                      <w:szCs w:val="28"/>
                      <w:lang w:eastAsia="zh"/>
                    </w:rPr>
                    <w:t>系统实验（消融、对比、鲁棒性测试）；</w:t>
                  </w:r>
                </w:p>
                <w:p w14:paraId="07C5AD52">
                  <w:pPr>
                    <w:widowControl/>
                    <w:suppressAutoHyphens/>
                    <w:spacing w:after="160"/>
                    <w:jc w:val="left"/>
                    <w:rPr>
                      <w:rFonts w:hint="eastAsia" w:ascii="楷体" w:hAnsi="楷体" w:eastAsia="楷体" w:cs="楷体"/>
                      <w:sz w:val="28"/>
                      <w:szCs w:val="28"/>
                      <w:lang w:eastAsia="zh"/>
                    </w:rPr>
                  </w:pPr>
                  <w:r>
                    <w:rPr>
                      <w:rFonts w:hint="eastAsia" w:ascii="楷体" w:hAnsi="楷体" w:eastAsia="楷体" w:cs="楷体"/>
                      <w:sz w:val="28"/>
                      <w:szCs w:val="28"/>
                    </w:rPr>
                    <w:t>（2）完成模型推理轻量化适配、自适应预处理模块开发</w:t>
                  </w:r>
                  <w:r>
                    <w:rPr>
                      <w:rFonts w:hint="eastAsia" w:ascii="楷体" w:hAnsi="楷体" w:eastAsia="楷体" w:cs="楷体"/>
                      <w:sz w:val="28"/>
                      <w:szCs w:val="28"/>
                      <w:lang w:eastAsia="zh"/>
                    </w:rPr>
                    <w:t>；</w:t>
                  </w:r>
                </w:p>
                <w:p w14:paraId="4596E780">
                  <w:pPr>
                    <w:rPr>
                      <w:rFonts w:hint="eastAsia" w:ascii="楷体" w:hAnsi="楷体" w:eastAsia="楷体" w:cs="楷体"/>
                      <w:sz w:val="28"/>
                      <w:szCs w:val="28"/>
                    </w:rPr>
                  </w:pPr>
                  <w:r>
                    <w:rPr>
                      <w:rFonts w:hint="eastAsia" w:ascii="楷体" w:hAnsi="楷体" w:eastAsia="楷体" w:cs="楷体"/>
                      <w:sz w:val="28"/>
                      <w:szCs w:val="28"/>
                    </w:rPr>
                    <w:t>（3）完成标准化检测</w:t>
                  </w:r>
                  <w:r>
                    <w:rPr>
                      <w:rFonts w:eastAsia="楷体"/>
                      <w:sz w:val="28"/>
                      <w:szCs w:val="28"/>
                    </w:rPr>
                    <w:t>API</w:t>
                  </w:r>
                  <w:r>
                    <w:rPr>
                      <w:rFonts w:hint="eastAsia" w:ascii="楷体" w:hAnsi="楷体" w:eastAsia="楷体" w:cs="楷体"/>
                      <w:sz w:val="28"/>
                      <w:szCs w:val="28"/>
                    </w:rPr>
                    <w:t>的设计、开发与测试，搭建基础服务框架，输出</w:t>
                  </w:r>
                  <w:r>
                    <w:rPr>
                      <w:rFonts w:eastAsia="楷体"/>
                      <w:sz w:val="28"/>
                      <w:szCs w:val="28"/>
                    </w:rPr>
                    <w:t>API</w:t>
                  </w:r>
                  <w:r>
                    <w:rPr>
                      <w:rFonts w:hint="eastAsia" w:ascii="楷体" w:hAnsi="楷体" w:eastAsia="楷体" w:cs="楷体"/>
                      <w:sz w:val="28"/>
                      <w:szCs w:val="28"/>
                    </w:rPr>
                    <w:t>服务、接口开发文档</w:t>
                  </w:r>
                  <w:r>
                    <w:rPr>
                      <w:rFonts w:hint="eastAsia" w:ascii="楷体" w:hAnsi="楷体" w:eastAsia="楷体" w:cs="楷体"/>
                      <w:sz w:val="28"/>
                      <w:szCs w:val="28"/>
                      <w:lang w:eastAsia="zh"/>
                    </w:rPr>
                    <w:t>；</w:t>
                  </w:r>
                </w:p>
              </w:tc>
            </w:tr>
            <w:tr w14:paraId="1B9DD8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18" w:type="dxa"/>
                  <w:vAlign w:val="center"/>
                </w:tcPr>
                <w:p w14:paraId="19721F1F">
                  <w:pPr>
                    <w:spacing w:line="276" w:lineRule="auto"/>
                    <w:rPr>
                      <w:rFonts w:hint="eastAsia" w:ascii="楷体" w:hAnsi="楷体" w:eastAsia="楷体" w:cs="楷体"/>
                      <w:color w:val="000000"/>
                      <w:sz w:val="28"/>
                      <w:szCs w:val="28"/>
                      <w:lang w:bidi="ar"/>
                    </w:rPr>
                  </w:pPr>
                  <w:r>
                    <w:rPr>
                      <w:rFonts w:hint="eastAsia" w:ascii="楷体" w:hAnsi="楷体" w:eastAsia="楷体" w:cs="楷体"/>
                      <w:color w:val="000000"/>
                      <w:sz w:val="28"/>
                      <w:szCs w:val="28"/>
                    </w:rPr>
                    <w:t>2026-10-01</w:t>
                  </w:r>
                </w:p>
              </w:tc>
              <w:tc>
                <w:tcPr>
                  <w:tcW w:w="1559" w:type="dxa"/>
                  <w:vAlign w:val="center"/>
                </w:tcPr>
                <w:p w14:paraId="4A209990">
                  <w:pPr>
                    <w:spacing w:line="276" w:lineRule="auto"/>
                    <w:rPr>
                      <w:rFonts w:hint="eastAsia" w:ascii="楷体" w:hAnsi="楷体" w:eastAsia="楷体" w:cs="楷体"/>
                      <w:color w:val="000000"/>
                      <w:sz w:val="28"/>
                      <w:szCs w:val="28"/>
                      <w:lang w:bidi="ar"/>
                    </w:rPr>
                  </w:pPr>
                  <w:r>
                    <w:rPr>
                      <w:rFonts w:hint="eastAsia" w:ascii="楷体" w:hAnsi="楷体" w:eastAsia="楷体" w:cs="楷体"/>
                      <w:color w:val="000000"/>
                      <w:sz w:val="28"/>
                      <w:szCs w:val="28"/>
                    </w:rPr>
                    <w:t>2026-11-01</w:t>
                  </w:r>
                </w:p>
              </w:tc>
              <w:tc>
                <w:tcPr>
                  <w:tcW w:w="4014" w:type="dxa"/>
                  <w:vAlign w:val="center"/>
                </w:tcPr>
                <w:p w14:paraId="5FB01715">
                  <w:pPr>
                    <w:tabs>
                      <w:tab w:val="left" w:pos="984"/>
                    </w:tabs>
                    <w:suppressAutoHyphens/>
                    <w:spacing w:line="300" w:lineRule="auto"/>
                    <w:rPr>
                      <w:rFonts w:hint="eastAsia" w:ascii="楷体" w:hAnsi="楷体" w:eastAsia="楷体" w:cs="楷体"/>
                      <w:sz w:val="28"/>
                      <w:szCs w:val="28"/>
                      <w:lang w:eastAsia="zh"/>
                    </w:rPr>
                  </w:pPr>
                  <w:r>
                    <w:rPr>
                      <w:rFonts w:hint="eastAsia" w:ascii="楷体" w:hAnsi="楷体" w:eastAsia="楷体" w:cs="楷体"/>
                      <w:sz w:val="28"/>
                      <w:szCs w:val="28"/>
                    </w:rPr>
                    <w:t>（1）完成模型与</w:t>
                  </w:r>
                  <w:r>
                    <w:rPr>
                      <w:rFonts w:hint="eastAsia" w:ascii="楷体" w:hAnsi="楷体" w:eastAsia="楷体"/>
                      <w:sz w:val="28"/>
                      <w:szCs w:val="28"/>
                    </w:rPr>
                    <w:t>API</w:t>
                  </w:r>
                  <w:r>
                    <w:rPr>
                      <w:rFonts w:hint="eastAsia" w:ascii="楷体" w:hAnsi="楷体" w:eastAsia="楷体" w:cs="楷体"/>
                      <w:sz w:val="28"/>
                      <w:szCs w:val="28"/>
                    </w:rPr>
                    <w:t>的场景化验证与迭代优化</w:t>
                  </w:r>
                  <w:r>
                    <w:rPr>
                      <w:rFonts w:hint="eastAsia" w:ascii="楷体" w:hAnsi="楷体" w:eastAsia="楷体" w:cs="楷体"/>
                      <w:sz w:val="28"/>
                      <w:szCs w:val="28"/>
                      <w:lang w:eastAsia="zh"/>
                    </w:rPr>
                    <w:t>；</w:t>
                  </w:r>
                </w:p>
                <w:p w14:paraId="01725E71">
                  <w:pPr>
                    <w:spacing w:line="276" w:lineRule="auto"/>
                    <w:rPr>
                      <w:rFonts w:hint="eastAsia" w:ascii="楷体" w:hAnsi="楷体" w:eastAsia="楷体" w:cs="楷体"/>
                      <w:sz w:val="28"/>
                      <w:szCs w:val="28"/>
                    </w:rPr>
                  </w:pPr>
                  <w:r>
                    <w:rPr>
                      <w:rFonts w:hint="eastAsia" w:ascii="楷体" w:hAnsi="楷体" w:eastAsia="楷体" w:cs="楷体"/>
                      <w:bCs/>
                      <w:color w:val="000000"/>
                      <w:sz w:val="28"/>
                      <w:szCs w:val="28"/>
                      <w:lang w:bidi="ar"/>
                    </w:rPr>
                    <w:t>（2）整理项目所有成果，撰写结题报告，申请软件著作权，完成项目验收准备。</w:t>
                  </w:r>
                </w:p>
              </w:tc>
            </w:tr>
          </w:tbl>
          <w:p w14:paraId="1184194D">
            <w:pPr>
              <w:tabs>
                <w:tab w:val="left" w:pos="984"/>
              </w:tabs>
              <w:suppressAutoHyphens/>
              <w:spacing w:line="300" w:lineRule="auto"/>
              <w:rPr>
                <w:rFonts w:hint="eastAsia" w:ascii="楷体" w:hAnsi="楷体" w:eastAsia="楷体"/>
                <w:bCs/>
                <w:iCs/>
                <w:color w:val="000000"/>
                <w:sz w:val="28"/>
              </w:rPr>
            </w:pPr>
          </w:p>
          <w:p w14:paraId="13CB6632">
            <w:pPr>
              <w:pStyle w:val="10"/>
              <w:numPr>
                <w:ilvl w:val="0"/>
                <w:numId w:val="22"/>
              </w:numPr>
              <w:suppressAutoHyphens/>
              <w:spacing w:line="300" w:lineRule="auto"/>
              <w:ind w:firstLineChars="0"/>
              <w:rPr>
                <w:rFonts w:hint="eastAsia" w:ascii="楷体" w:hAnsi="楷体" w:eastAsia="楷体"/>
                <w:b/>
                <w:iCs/>
                <w:color w:val="000000"/>
                <w:sz w:val="28"/>
              </w:rPr>
            </w:pPr>
            <w:r>
              <w:rPr>
                <w:rFonts w:hint="eastAsia" w:ascii="楷体" w:hAnsi="楷体" w:eastAsia="楷体"/>
                <w:b/>
                <w:iCs/>
                <w:color w:val="000000"/>
                <w:sz w:val="28"/>
              </w:rPr>
              <w:t>拟解决关键问题</w:t>
            </w:r>
          </w:p>
          <w:p w14:paraId="7D1C455E">
            <w:pPr>
              <w:pStyle w:val="10"/>
              <w:numPr>
                <w:ilvl w:val="0"/>
                <w:numId w:val="23"/>
              </w:numPr>
              <w:suppressAutoHyphens/>
              <w:spacing w:line="300" w:lineRule="auto"/>
              <w:ind w:firstLineChars="0"/>
              <w:rPr>
                <w:rFonts w:hint="eastAsia" w:ascii="楷体" w:hAnsi="楷体" w:eastAsia="楷体"/>
                <w:b/>
                <w:iCs/>
                <w:color w:val="000000"/>
                <w:sz w:val="28"/>
              </w:rPr>
            </w:pPr>
            <w:r>
              <w:rPr>
                <w:rFonts w:hint="eastAsia" w:ascii="楷体" w:hAnsi="楷体" w:eastAsia="楷体"/>
                <w:b/>
                <w:iCs/>
                <w:color w:val="000000"/>
                <w:sz w:val="28"/>
              </w:rPr>
              <w:t>双域特征语义对齐与互补融合难题</w:t>
            </w:r>
          </w:p>
          <w:p w14:paraId="409E2E5B">
            <w:pPr>
              <w:tabs>
                <w:tab w:val="left" w:pos="984"/>
              </w:tabs>
              <w:suppressAutoHyphens/>
              <w:spacing w:line="300" w:lineRule="auto"/>
              <w:ind w:firstLine="560" w:firstLineChars="200"/>
              <w:rPr>
                <w:rFonts w:hint="eastAsia" w:ascii="楷体" w:hAnsi="楷体" w:eastAsia="楷体"/>
                <w:bCs/>
                <w:iCs/>
                <w:color w:val="000000"/>
                <w:sz w:val="28"/>
              </w:rPr>
            </w:pPr>
            <w:r>
              <w:rPr>
                <w:rFonts w:hint="eastAsia" w:ascii="楷体" w:hAnsi="楷体" w:eastAsia="楷体"/>
                <w:bCs/>
                <w:iCs/>
                <w:color w:val="000000"/>
                <w:sz w:val="28"/>
              </w:rPr>
              <w:t>经调研发现，现有双流检测方法普遍存在空域-频域特征语义错位、互补性不足的核心问题——空域特征侧重空间结构，频域特征侧重频率分布，直接拼接或简单融合会导致双域特征结合但“</w:t>
            </w:r>
            <w:r>
              <w:rPr>
                <w:rFonts w:eastAsia="楷体"/>
                <w:bCs/>
                <w:iCs/>
                <w:color w:val="000000"/>
                <w:sz w:val="28"/>
              </w:rPr>
              <w:t>1+1＜2</w:t>
            </w:r>
            <w:r>
              <w:rPr>
                <w:rFonts w:hint="eastAsia" w:ascii="楷体" w:hAnsi="楷体" w:eastAsia="楷体"/>
                <w:bCs/>
                <w:iCs/>
                <w:color w:val="000000"/>
                <w:sz w:val="28"/>
              </w:rPr>
              <w:t>”，无法充分发挥多域优势。本项目需解决：如何通过</w:t>
            </w:r>
            <w:r>
              <w:rPr>
                <w:rFonts w:hint="eastAsia" w:ascii="楷体" w:hAnsi="楷体" w:eastAsia="楷体"/>
                <w:bCs/>
                <w:iCs/>
                <w:color w:val="000000"/>
                <w:sz w:val="28"/>
                <w:lang w:eastAsia="zh"/>
              </w:rPr>
              <w:t>交叉</w:t>
            </w:r>
            <w:r>
              <w:rPr>
                <w:rFonts w:hint="eastAsia" w:ascii="楷体" w:hAnsi="楷体" w:eastAsia="楷体"/>
                <w:bCs/>
                <w:iCs/>
                <w:color w:val="000000"/>
                <w:sz w:val="28"/>
              </w:rPr>
              <w:t>注意力融合设计，实现双域特征的精准语义对齐，同时最大化频域高频伪造痕迹与空域结构伪影的互补价值，避免融合后特征判别力下降。</w:t>
            </w:r>
          </w:p>
          <w:p w14:paraId="0F653D64">
            <w:pPr>
              <w:numPr>
                <w:ilvl w:val="0"/>
                <w:numId w:val="23"/>
              </w:numPr>
              <w:tabs>
                <w:tab w:val="left" w:pos="984"/>
              </w:tabs>
              <w:suppressAutoHyphens/>
              <w:spacing w:line="300" w:lineRule="auto"/>
              <w:rPr>
                <w:rFonts w:hint="eastAsia" w:ascii="楷体" w:hAnsi="楷体" w:eastAsia="楷体"/>
                <w:b/>
                <w:bCs/>
                <w:iCs/>
                <w:color w:val="000000"/>
                <w:sz w:val="28"/>
                <w:lang w:eastAsia="zh"/>
              </w:rPr>
            </w:pPr>
            <w:r>
              <w:rPr>
                <w:rFonts w:hint="eastAsia" w:ascii="楷体" w:hAnsi="楷体" w:eastAsia="楷体"/>
                <w:b/>
                <w:bCs/>
                <w:iCs/>
                <w:color w:val="000000"/>
                <w:sz w:val="28"/>
                <w:lang w:eastAsia="zh"/>
              </w:rPr>
              <w:t>模型对未知伪造类型的泛化性提升难题：</w:t>
            </w:r>
          </w:p>
          <w:p w14:paraId="39F0E11F">
            <w:pPr>
              <w:pStyle w:val="10"/>
              <w:suppressAutoHyphens/>
              <w:spacing w:line="300" w:lineRule="auto"/>
              <w:ind w:firstLine="560"/>
              <w:rPr>
                <w:rFonts w:hint="eastAsia" w:ascii="楷体" w:hAnsi="楷体" w:eastAsia="楷体"/>
                <w:iCs/>
                <w:color w:val="000000"/>
                <w:sz w:val="28"/>
              </w:rPr>
            </w:pPr>
            <w:r>
              <w:rPr>
                <w:rFonts w:hint="eastAsia" w:ascii="楷体" w:hAnsi="楷体" w:eastAsia="楷体"/>
                <w:iCs/>
                <w:color w:val="000000"/>
                <w:sz w:val="28"/>
              </w:rPr>
              <w:t>现有检测模型在已知伪造算法上表现稳定，但迁移至训练阶段未覆盖的新型伪造方法时，识别性能往往大幅下降。本项目需解决的关键问题在于：如何将注意力抑制与补丁重组策略有效融入空域-频域双流架构，打破模型对局部显性伪影与固定空间位置的依赖，引导其学习跨伪造类型的全局一致性特征，从而显著提升对未知伪造算法的泛化检测能力。</w:t>
            </w:r>
          </w:p>
          <w:p w14:paraId="68F93A27">
            <w:pPr>
              <w:pStyle w:val="10"/>
              <w:numPr>
                <w:ilvl w:val="0"/>
                <w:numId w:val="23"/>
              </w:numPr>
              <w:suppressAutoHyphens/>
              <w:spacing w:line="300" w:lineRule="auto"/>
              <w:ind w:firstLineChars="0"/>
              <w:rPr>
                <w:rFonts w:hint="eastAsia" w:ascii="楷体" w:hAnsi="楷体" w:eastAsia="楷体"/>
                <w:b/>
                <w:iCs/>
                <w:color w:val="000000"/>
                <w:sz w:val="28"/>
              </w:rPr>
            </w:pPr>
            <w:r>
              <w:rPr>
                <w:rFonts w:hint="eastAsia" w:ascii="楷体" w:hAnsi="楷体" w:eastAsia="楷体"/>
                <w:b/>
                <w:iCs/>
                <w:color w:val="000000"/>
                <w:sz w:val="28"/>
              </w:rPr>
              <w:t>深度伪造检测的泛化能力与鲁棒性平衡难题</w:t>
            </w:r>
          </w:p>
          <w:p w14:paraId="3C38C67B">
            <w:pPr>
              <w:tabs>
                <w:tab w:val="left" w:pos="984"/>
              </w:tabs>
              <w:suppressAutoHyphens/>
              <w:spacing w:line="300" w:lineRule="auto"/>
              <w:ind w:firstLine="560" w:firstLineChars="200"/>
              <w:rPr>
                <w:rFonts w:hint="eastAsia" w:ascii="楷体" w:hAnsi="楷体" w:eastAsia="楷体"/>
                <w:bCs/>
                <w:iCs/>
                <w:color w:val="000000"/>
                <w:sz w:val="28"/>
                <w:lang w:eastAsia="zh"/>
              </w:rPr>
            </w:pPr>
            <w:r>
              <w:rPr>
                <w:rFonts w:hint="eastAsia" w:ascii="楷体" w:hAnsi="楷体" w:eastAsia="楷体"/>
                <w:bCs/>
                <w:iCs/>
                <w:color w:val="000000"/>
                <w:sz w:val="28"/>
              </w:rPr>
              <w:t>现有检测模型在</w:t>
            </w:r>
            <w:r>
              <w:rPr>
                <w:rFonts w:eastAsia="楷体"/>
                <w:bCs/>
                <w:iCs/>
                <w:color w:val="000000"/>
                <w:sz w:val="28"/>
              </w:rPr>
              <w:t>JPEG</w:t>
            </w:r>
            <w:r>
              <w:rPr>
                <w:rFonts w:hint="eastAsia" w:ascii="楷体" w:hAnsi="楷体" w:eastAsia="楷体"/>
                <w:bCs/>
                <w:iCs/>
                <w:color w:val="000000"/>
                <w:sz w:val="28"/>
              </w:rPr>
              <w:t>压缩、高斯噪声等真实降质场景下，频域高频特征易丢失、空域伪影易被破坏，导致性能大幅崩溃。本项目需解决：如何通过完整</w:t>
            </w:r>
            <w:r>
              <w:rPr>
                <w:rFonts w:eastAsia="楷体"/>
                <w:bCs/>
                <w:iCs/>
                <w:color w:val="000000"/>
                <w:sz w:val="28"/>
              </w:rPr>
              <w:t>DCT</w:t>
            </w:r>
            <w:r>
              <w:rPr>
                <w:rFonts w:hint="eastAsia" w:ascii="楷体" w:hAnsi="楷体" w:eastAsia="楷体"/>
                <w:bCs/>
                <w:iCs/>
                <w:color w:val="000000"/>
                <w:sz w:val="28"/>
              </w:rPr>
              <w:t>变换保留的频域特征，结合双域去偏与泛化增强机制，提升模型对降质操作的抗干扰能力，确保在重度压缩、噪声干扰等真实场景下，仍能稳定捕捉伪造痕迹。</w:t>
            </w:r>
          </w:p>
          <w:p w14:paraId="69232E21">
            <w:pPr>
              <w:numPr>
                <w:ilvl w:val="0"/>
                <w:numId w:val="23"/>
              </w:numPr>
              <w:tabs>
                <w:tab w:val="left" w:pos="984"/>
              </w:tabs>
              <w:suppressAutoHyphens/>
              <w:spacing w:line="300" w:lineRule="auto"/>
              <w:rPr>
                <w:rFonts w:hint="eastAsia" w:ascii="楷体" w:hAnsi="楷体" w:eastAsia="楷体"/>
                <w:bCs/>
                <w:iCs/>
                <w:color w:val="000000"/>
                <w:sz w:val="28"/>
                <w:lang w:eastAsia="zh"/>
              </w:rPr>
            </w:pPr>
            <w:r>
              <w:rPr>
                <w:rFonts w:hint="eastAsia" w:ascii="楷体" w:hAnsi="楷体" w:eastAsia="楷体"/>
                <w:b/>
                <w:bCs/>
                <w:iCs/>
                <w:color w:val="000000"/>
                <w:sz w:val="28"/>
                <w:lang w:eastAsia="zh"/>
              </w:rPr>
              <w:t>高泛化性检测模型的轻量化工程化落地难题：</w:t>
            </w:r>
          </w:p>
          <w:p w14:paraId="20C96C06">
            <w:pPr>
              <w:tabs>
                <w:tab w:val="left" w:pos="984"/>
              </w:tabs>
              <w:suppressAutoHyphens/>
              <w:spacing w:line="300" w:lineRule="auto"/>
              <w:ind w:firstLine="560" w:firstLineChars="200"/>
              <w:rPr>
                <w:rFonts w:hint="eastAsia" w:ascii="楷体" w:hAnsi="楷体" w:eastAsia="楷体"/>
                <w:bCs/>
                <w:iCs/>
                <w:color w:val="000000"/>
                <w:sz w:val="28"/>
              </w:rPr>
            </w:pPr>
            <w:r>
              <w:rPr>
                <w:rFonts w:hint="eastAsia" w:ascii="楷体" w:hAnsi="楷体" w:eastAsia="楷体"/>
                <w:bCs/>
                <w:iCs/>
                <w:color w:val="000000"/>
                <w:sz w:val="28"/>
                <w:lang w:eastAsia="zh"/>
              </w:rPr>
              <w:t>现有检测模型规模较大，如</w:t>
            </w:r>
            <w:r>
              <w:rPr>
                <w:rFonts w:eastAsia="楷体"/>
                <w:bCs/>
                <w:iCs/>
                <w:color w:val="000000"/>
                <w:sz w:val="28"/>
                <w:lang w:eastAsia="zh"/>
              </w:rPr>
              <w:t>ViT-Base</w:t>
            </w:r>
            <w:r>
              <w:rPr>
                <w:rFonts w:hint="eastAsia" w:ascii="楷体" w:hAnsi="楷体" w:eastAsia="楷体"/>
                <w:bCs/>
                <w:iCs/>
                <w:color w:val="000000"/>
                <w:sz w:val="28"/>
                <w:lang w:eastAsia="zh"/>
              </w:rPr>
              <w:t>参数量约</w:t>
            </w:r>
            <w:r>
              <w:rPr>
                <w:rFonts w:eastAsia="楷体"/>
                <w:bCs/>
                <w:iCs/>
                <w:color w:val="000000"/>
                <w:sz w:val="28"/>
                <w:lang w:eastAsia="zh"/>
              </w:rPr>
              <w:t>86M</w:t>
            </w:r>
            <w:r>
              <w:rPr>
                <w:rFonts w:hint="eastAsia" w:ascii="楷体" w:hAnsi="楷体" w:eastAsia="楷体"/>
                <w:bCs/>
                <w:iCs/>
                <w:color w:val="000000"/>
                <w:sz w:val="28"/>
                <w:lang w:eastAsia="zh"/>
              </w:rPr>
              <w:t>、计算开销高，导致推理延迟显著，难以在高并发内容审核等实际业务场景中部署应用。本项目需解决：如何通过"训练增广、推理精简"的工程化设计，在保持检测精度的前提下压缩推理阶段的计算开销，使推理速度相较传统算法有所提升，单帧推理延迟</w:t>
            </w:r>
            <w:r>
              <w:rPr>
                <w:rFonts w:eastAsia="楷体"/>
                <w:bCs/>
                <w:iCs/>
                <w:color w:val="000000"/>
                <w:sz w:val="28"/>
                <w:lang w:eastAsia="zh"/>
              </w:rPr>
              <w:t>≤</w:t>
            </w:r>
            <w:r>
              <w:rPr>
                <w:rFonts w:eastAsia="楷体"/>
                <w:bCs/>
                <w:iCs/>
                <w:color w:val="000000"/>
                <w:sz w:val="28"/>
              </w:rPr>
              <w:t>50</w:t>
            </w:r>
            <w:r>
              <w:rPr>
                <w:rFonts w:eastAsia="楷体"/>
                <w:bCs/>
                <w:iCs/>
                <w:color w:val="000000"/>
                <w:sz w:val="28"/>
                <w:lang w:eastAsia="zh"/>
              </w:rPr>
              <w:t>ms</w:t>
            </w:r>
            <w:r>
              <w:rPr>
                <w:rFonts w:hint="eastAsia" w:ascii="楷体" w:hAnsi="楷体" w:eastAsia="楷体"/>
                <w:bCs/>
                <w:iCs/>
                <w:color w:val="000000"/>
                <w:sz w:val="28"/>
                <w:lang w:eastAsia="zh"/>
              </w:rPr>
              <w:t>，以满足实际应用场景的实时性需求。</w:t>
            </w:r>
          </w:p>
          <w:p w14:paraId="77201861">
            <w:pPr>
              <w:pStyle w:val="10"/>
              <w:numPr>
                <w:ilvl w:val="0"/>
                <w:numId w:val="24"/>
              </w:numPr>
              <w:ind w:firstLineChars="0"/>
              <w:rPr>
                <w:rFonts w:hint="eastAsia" w:ascii="楷体" w:hAnsi="楷体" w:eastAsia="楷体"/>
                <w:bCs/>
                <w:iCs/>
                <w:color w:val="000000"/>
                <w:sz w:val="28"/>
              </w:rPr>
            </w:pPr>
            <w:r>
              <w:rPr>
                <w:rFonts w:hint="eastAsia" w:ascii="楷体" w:hAnsi="楷体" w:eastAsia="楷体"/>
                <w:bCs/>
                <w:iCs/>
                <w:color w:val="000000"/>
                <w:sz w:val="28"/>
              </w:rPr>
              <w:t>参考文献来源</w:t>
            </w:r>
          </w:p>
          <w:p w14:paraId="68CB3F84">
            <w:pPr>
              <w:tabs>
                <w:tab w:val="left" w:pos="984"/>
              </w:tabs>
              <w:suppressAutoHyphens/>
              <w:spacing w:line="300" w:lineRule="auto"/>
              <w:rPr>
                <w:rFonts w:eastAsia="楷体"/>
                <w:bCs/>
                <w:iCs/>
                <w:color w:val="000000"/>
                <w:sz w:val="28"/>
              </w:rPr>
            </w:pPr>
            <w:r>
              <w:rPr>
                <w:rFonts w:hint="eastAsia" w:eastAsia="楷体"/>
                <w:bCs/>
                <w:iCs/>
                <w:color w:val="000000"/>
                <w:sz w:val="28"/>
              </w:rPr>
              <w:t xml:space="preserve">[1] Ping Wan, Kunlin Liu, et al. </w:t>
            </w:r>
            <w:r>
              <w:rPr>
                <w:rFonts w:eastAsia="楷体"/>
                <w:bCs/>
                <w:iCs/>
                <w:color w:val="000000"/>
                <w:sz w:val="28"/>
              </w:rPr>
              <w:t>ADT: ANTI-DEEPFAKE TRANSFORMER</w:t>
            </w:r>
            <w:r>
              <w:rPr>
                <w:rFonts w:hint="eastAsia" w:eastAsia="楷体"/>
                <w:bCs/>
                <w:iCs/>
                <w:color w:val="000000"/>
                <w:sz w:val="28"/>
              </w:rPr>
              <w:t xml:space="preserve">[C]. </w:t>
            </w:r>
            <w:r>
              <w:rPr>
                <w:rFonts w:eastAsia="楷体"/>
                <w:bCs/>
                <w:iCs/>
                <w:color w:val="000000"/>
                <w:sz w:val="28"/>
              </w:rPr>
              <w:t>Proceedings of the IEEE International Conference on Acoustics, Speech and Signal Processing (ICASSP)</w:t>
            </w:r>
            <w:r>
              <w:rPr>
                <w:rFonts w:hint="eastAsia" w:eastAsia="楷体"/>
                <w:bCs/>
                <w:iCs/>
                <w:color w:val="000000"/>
                <w:sz w:val="28"/>
              </w:rPr>
              <w:t>, 2022: 2899-2903.</w:t>
            </w:r>
          </w:p>
          <w:p w14:paraId="5850AC0E">
            <w:pPr>
              <w:tabs>
                <w:tab w:val="left" w:pos="984"/>
              </w:tabs>
              <w:suppressAutoHyphens/>
              <w:spacing w:line="300" w:lineRule="auto"/>
              <w:rPr>
                <w:rFonts w:eastAsia="楷体"/>
                <w:bCs/>
                <w:iCs/>
                <w:color w:val="000000"/>
                <w:sz w:val="28"/>
              </w:rPr>
            </w:pPr>
            <w:r>
              <w:rPr>
                <w:rFonts w:eastAsia="楷体"/>
                <w:bCs/>
                <w:iCs/>
                <w:color w:val="000000"/>
                <w:sz w:val="28"/>
              </w:rPr>
              <w:t>[</w:t>
            </w:r>
            <w:r>
              <w:rPr>
                <w:rFonts w:hint="eastAsia" w:eastAsia="楷体"/>
                <w:bCs/>
                <w:iCs/>
                <w:color w:val="000000"/>
                <w:sz w:val="28"/>
              </w:rPr>
              <w:t>2</w:t>
            </w:r>
            <w:r>
              <w:rPr>
                <w:rFonts w:eastAsia="楷体"/>
                <w:bCs/>
                <w:iCs/>
                <w:color w:val="000000"/>
                <w:sz w:val="28"/>
              </w:rPr>
              <w:t>] Li, L., et al. Face X-ray for More General Face Forgery Detection</w:t>
            </w:r>
            <w:r>
              <w:rPr>
                <w:rFonts w:hint="eastAsia" w:eastAsia="楷体"/>
                <w:bCs/>
                <w:iCs/>
                <w:color w:val="000000"/>
                <w:sz w:val="28"/>
              </w:rPr>
              <w:t>[C]</w:t>
            </w:r>
            <w:r>
              <w:rPr>
                <w:rFonts w:eastAsia="楷体"/>
                <w:bCs/>
                <w:iCs/>
                <w:color w:val="000000"/>
                <w:sz w:val="28"/>
              </w:rPr>
              <w:t>. Proceedings</w:t>
            </w:r>
            <w:r>
              <w:rPr>
                <w:rFonts w:hint="eastAsia" w:eastAsia="楷体"/>
                <w:bCs/>
                <w:iCs/>
                <w:color w:val="000000"/>
                <w:sz w:val="28"/>
              </w:rPr>
              <w:t xml:space="preserve"> </w:t>
            </w:r>
            <w:r>
              <w:rPr>
                <w:rFonts w:eastAsia="楷体"/>
                <w:bCs/>
                <w:iCs/>
                <w:color w:val="000000"/>
                <w:sz w:val="28"/>
              </w:rPr>
              <w:t>of</w:t>
            </w:r>
            <w:r>
              <w:rPr>
                <w:rFonts w:hint="eastAsia" w:eastAsia="楷体"/>
                <w:bCs/>
                <w:iCs/>
                <w:color w:val="000000"/>
                <w:sz w:val="28"/>
              </w:rPr>
              <w:t xml:space="preserve"> </w:t>
            </w:r>
            <w:r>
              <w:rPr>
                <w:rFonts w:eastAsia="楷体"/>
                <w:bCs/>
                <w:iCs/>
                <w:color w:val="000000"/>
                <w:sz w:val="28"/>
              </w:rPr>
              <w:t>the</w:t>
            </w:r>
            <w:r>
              <w:rPr>
                <w:rFonts w:hint="eastAsia" w:eastAsia="楷体"/>
                <w:bCs/>
                <w:iCs/>
                <w:color w:val="000000"/>
                <w:sz w:val="28"/>
              </w:rPr>
              <w:t xml:space="preserve"> </w:t>
            </w:r>
            <w:r>
              <w:rPr>
                <w:rFonts w:eastAsia="楷体"/>
                <w:bCs/>
                <w:iCs/>
                <w:color w:val="000000"/>
                <w:sz w:val="28"/>
              </w:rPr>
              <w:t>IEEE/CVF</w:t>
            </w:r>
            <w:r>
              <w:rPr>
                <w:rFonts w:hint="eastAsia" w:eastAsia="楷体"/>
                <w:bCs/>
                <w:iCs/>
                <w:color w:val="000000"/>
                <w:sz w:val="28"/>
              </w:rPr>
              <w:t xml:space="preserve"> </w:t>
            </w:r>
            <w:r>
              <w:rPr>
                <w:rFonts w:eastAsia="楷体"/>
                <w:bCs/>
                <w:iCs/>
                <w:color w:val="000000"/>
                <w:sz w:val="28"/>
              </w:rPr>
              <w:t>Conference</w:t>
            </w:r>
            <w:r>
              <w:rPr>
                <w:rFonts w:hint="eastAsia" w:eastAsia="楷体"/>
                <w:bCs/>
                <w:iCs/>
                <w:color w:val="000000"/>
                <w:sz w:val="28"/>
              </w:rPr>
              <w:t xml:space="preserve"> </w:t>
            </w:r>
            <w:r>
              <w:rPr>
                <w:rFonts w:eastAsia="楷体"/>
                <w:bCs/>
                <w:iCs/>
                <w:color w:val="000000"/>
                <w:sz w:val="28"/>
              </w:rPr>
              <w:t>on Computer Vision and Pattern Recognition (CVPR), 2020</w:t>
            </w:r>
            <w:r>
              <w:rPr>
                <w:rFonts w:hint="eastAsia" w:eastAsia="楷体"/>
                <w:bCs/>
                <w:iCs/>
                <w:color w:val="000000"/>
                <w:sz w:val="28"/>
              </w:rPr>
              <w:t>: 5000-5009.</w:t>
            </w:r>
          </w:p>
          <w:p w14:paraId="29E56DA7">
            <w:pPr>
              <w:tabs>
                <w:tab w:val="left" w:pos="984"/>
              </w:tabs>
              <w:suppressAutoHyphens/>
              <w:spacing w:line="300" w:lineRule="auto"/>
              <w:rPr>
                <w:rFonts w:eastAsia="楷体"/>
                <w:bCs/>
                <w:iCs/>
                <w:color w:val="000000"/>
                <w:sz w:val="28"/>
              </w:rPr>
            </w:pPr>
            <w:r>
              <w:rPr>
                <w:rFonts w:eastAsia="楷体"/>
                <w:bCs/>
                <w:iCs/>
                <w:color w:val="000000"/>
                <w:sz w:val="28"/>
              </w:rPr>
              <w:t>[</w:t>
            </w:r>
            <w:r>
              <w:rPr>
                <w:rFonts w:hint="eastAsia" w:eastAsia="楷体"/>
                <w:bCs/>
                <w:iCs/>
                <w:color w:val="000000"/>
                <w:sz w:val="28"/>
              </w:rPr>
              <w:t>3</w:t>
            </w:r>
            <w:r>
              <w:rPr>
                <w:rFonts w:eastAsia="楷体"/>
                <w:bCs/>
                <w:iCs/>
                <w:color w:val="000000"/>
                <w:sz w:val="28"/>
              </w:rPr>
              <w:t>] Rossler, A., et al. Faceforensics++: Learning to detect manipulated facial images</w:t>
            </w:r>
            <w:r>
              <w:rPr>
                <w:rFonts w:hint="eastAsia" w:eastAsia="楷体"/>
                <w:bCs/>
                <w:iCs/>
                <w:color w:val="000000"/>
                <w:sz w:val="28"/>
              </w:rPr>
              <w:t>[C]</w:t>
            </w:r>
            <w:r>
              <w:rPr>
                <w:rFonts w:eastAsia="楷体"/>
                <w:bCs/>
                <w:iCs/>
                <w:color w:val="000000"/>
                <w:sz w:val="28"/>
              </w:rPr>
              <w:t>. Proceedings of the IEEE/CVF International Conference on Computer Vision (ICCV), 2019</w:t>
            </w:r>
            <w:r>
              <w:rPr>
                <w:rFonts w:hint="eastAsia" w:eastAsia="楷体"/>
                <w:bCs/>
                <w:iCs/>
                <w:color w:val="000000"/>
                <w:sz w:val="28"/>
              </w:rPr>
              <w:t>: 1-11.</w:t>
            </w:r>
          </w:p>
          <w:p w14:paraId="05AD92D7">
            <w:pPr>
              <w:tabs>
                <w:tab w:val="left" w:pos="984"/>
              </w:tabs>
              <w:suppressAutoHyphens/>
              <w:spacing w:line="300" w:lineRule="auto"/>
              <w:rPr>
                <w:rFonts w:hint="eastAsia" w:ascii="楷体" w:hAnsi="楷体" w:eastAsia="楷体"/>
                <w:bCs/>
                <w:iCs/>
                <w:color w:val="000000"/>
                <w:sz w:val="28"/>
              </w:rPr>
            </w:pPr>
            <w:r>
              <w:rPr>
                <w:rFonts w:eastAsia="楷体"/>
                <w:bCs/>
                <w:iCs/>
                <w:color w:val="000000"/>
                <w:sz w:val="28"/>
              </w:rPr>
              <w:t>[</w:t>
            </w:r>
            <w:r>
              <w:rPr>
                <w:rFonts w:hint="eastAsia" w:eastAsia="楷体"/>
                <w:bCs/>
                <w:iCs/>
                <w:color w:val="000000"/>
                <w:sz w:val="28"/>
              </w:rPr>
              <w:t>4</w:t>
            </w:r>
            <w:r>
              <w:rPr>
                <w:rFonts w:eastAsia="楷体"/>
                <w:bCs/>
                <w:iCs/>
                <w:color w:val="000000"/>
                <w:sz w:val="28"/>
              </w:rPr>
              <w:t>] Wang, J., et al. M2TR: Multi-modal multi-scale transformers for deepfake detection[C]. Proceedings of the 2022 International Conference on Multimedia Retrieval (ICMR), 2022: 615-623.</w:t>
            </w:r>
          </w:p>
        </w:tc>
      </w:tr>
      <w:tr w14:paraId="1087DE64">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90" w:hRule="atLeast"/>
        </w:trPr>
        <w:tc>
          <w:tcPr>
            <w:tcW w:w="1755" w:type="dxa"/>
            <w:gridSpan w:val="2"/>
            <w:tcBorders>
              <w:top w:val="single" w:color="auto" w:sz="4" w:space="0"/>
              <w:left w:val="single" w:color="auto" w:sz="4" w:space="0"/>
              <w:bottom w:val="single" w:color="auto" w:sz="4" w:space="0"/>
              <w:right w:val="single" w:color="auto" w:sz="4" w:space="0"/>
            </w:tcBorders>
            <w:vAlign w:val="center"/>
          </w:tcPr>
          <w:p w14:paraId="2D84E582">
            <w:pPr>
              <w:suppressAutoHyphens/>
              <w:jc w:val="center"/>
              <w:rPr>
                <w:color w:val="000000"/>
                <w:sz w:val="24"/>
              </w:rPr>
            </w:pPr>
          </w:p>
          <w:p w14:paraId="5E6582C4">
            <w:pPr>
              <w:suppressAutoHyphens/>
              <w:jc w:val="center"/>
              <w:rPr>
                <w:color w:val="000000"/>
                <w:sz w:val="24"/>
              </w:rPr>
            </w:pPr>
          </w:p>
          <w:p w14:paraId="77569189">
            <w:pPr>
              <w:suppressAutoHyphens/>
              <w:jc w:val="center"/>
              <w:rPr>
                <w:color w:val="000000"/>
                <w:sz w:val="24"/>
              </w:rPr>
            </w:pPr>
          </w:p>
          <w:p w14:paraId="4F1A2A08">
            <w:pPr>
              <w:suppressAutoHyphens/>
              <w:jc w:val="center"/>
              <w:rPr>
                <w:color w:val="000000"/>
                <w:sz w:val="24"/>
              </w:rPr>
            </w:pPr>
          </w:p>
          <w:p w14:paraId="39CB5916">
            <w:pPr>
              <w:suppressAutoHyphens/>
              <w:rPr>
                <w:color w:val="000000"/>
                <w:sz w:val="24"/>
              </w:rPr>
            </w:pPr>
          </w:p>
          <w:p w14:paraId="49257536">
            <w:pPr>
              <w:suppressAutoHyphens/>
              <w:jc w:val="center"/>
              <w:rPr>
                <w:color w:val="000000"/>
                <w:sz w:val="24"/>
              </w:rPr>
            </w:pPr>
          </w:p>
          <w:p w14:paraId="3D0E78C0">
            <w:pPr>
              <w:suppressAutoHyphens/>
              <w:jc w:val="center"/>
              <w:rPr>
                <w:color w:val="000000"/>
                <w:sz w:val="24"/>
              </w:rPr>
            </w:pPr>
            <w:r>
              <w:rPr>
                <w:color w:val="000000"/>
                <w:sz w:val="24"/>
              </w:rPr>
              <w:t>预期成果形式和效益</w:t>
            </w:r>
          </w:p>
          <w:p w14:paraId="6F3B394F">
            <w:pPr>
              <w:suppressAutoHyphens/>
              <w:jc w:val="center"/>
              <w:rPr>
                <w:color w:val="000000"/>
                <w:sz w:val="24"/>
              </w:rPr>
            </w:pPr>
          </w:p>
          <w:p w14:paraId="4E128A8D">
            <w:pPr>
              <w:suppressAutoHyphens/>
              <w:rPr>
                <w:color w:val="000000"/>
                <w:sz w:val="24"/>
              </w:rPr>
            </w:pPr>
          </w:p>
          <w:p w14:paraId="385A30FE">
            <w:pPr>
              <w:suppressAutoHyphens/>
              <w:jc w:val="center"/>
              <w:rPr>
                <w:color w:val="000000"/>
                <w:sz w:val="24"/>
              </w:rPr>
            </w:pPr>
          </w:p>
          <w:p w14:paraId="77165E15">
            <w:pPr>
              <w:suppressAutoHyphens/>
              <w:jc w:val="center"/>
              <w:rPr>
                <w:color w:val="000000"/>
                <w:sz w:val="24"/>
              </w:rPr>
            </w:pPr>
          </w:p>
          <w:p w14:paraId="3024355B">
            <w:pPr>
              <w:tabs>
                <w:tab w:val="left" w:pos="1185"/>
              </w:tabs>
              <w:suppressAutoHyphens/>
              <w:jc w:val="left"/>
              <w:rPr>
                <w:color w:val="000000"/>
                <w:sz w:val="24"/>
              </w:rPr>
            </w:pPr>
          </w:p>
        </w:tc>
        <w:tc>
          <w:tcPr>
            <w:tcW w:w="7517" w:type="dxa"/>
            <w:gridSpan w:val="10"/>
            <w:tcBorders>
              <w:top w:val="single" w:color="auto" w:sz="4" w:space="0"/>
              <w:left w:val="single" w:color="auto" w:sz="4" w:space="0"/>
              <w:bottom w:val="single" w:color="auto" w:sz="4" w:space="0"/>
              <w:right w:val="single" w:color="auto" w:sz="4" w:space="0"/>
            </w:tcBorders>
          </w:tcPr>
          <w:p w14:paraId="781FA2EC">
            <w:pPr>
              <w:pStyle w:val="10"/>
              <w:widowControl/>
              <w:numPr>
                <w:ilvl w:val="0"/>
                <w:numId w:val="25"/>
              </w:numPr>
              <w:spacing w:before="240" w:line="300" w:lineRule="auto"/>
              <w:ind w:firstLineChars="0"/>
              <w:jc w:val="left"/>
              <w:rPr>
                <w:rFonts w:hint="eastAsia" w:ascii="楷体" w:hAnsi="楷体" w:eastAsia="楷体" w:cs="楷体"/>
                <w:b/>
                <w:sz w:val="28"/>
                <w:szCs w:val="28"/>
              </w:rPr>
            </w:pPr>
            <w:r>
              <w:rPr>
                <w:rFonts w:hint="eastAsia" w:ascii="楷体" w:hAnsi="楷体" w:eastAsia="楷体" w:cs="楷体"/>
                <w:b/>
                <w:sz w:val="28"/>
                <w:szCs w:val="28"/>
              </w:rPr>
              <w:t>预期成果</w:t>
            </w:r>
          </w:p>
          <w:tbl>
            <w:tblPr>
              <w:tblStyle w:val="5"/>
              <w:tblW w:w="720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598"/>
              <w:gridCol w:w="2304"/>
              <w:gridCol w:w="2307"/>
            </w:tblGrid>
            <w:tr w14:paraId="41C6B8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72" w:hRule="atLeast"/>
                <w:jc w:val="center"/>
              </w:trPr>
              <w:tc>
                <w:tcPr>
                  <w:tcW w:w="2598" w:type="dxa"/>
                  <w:vAlign w:val="center"/>
                </w:tcPr>
                <w:p w14:paraId="70BA20C8">
                  <w:pPr>
                    <w:jc w:val="center"/>
                    <w:rPr>
                      <w:rFonts w:hint="eastAsia" w:ascii="楷体" w:hAnsi="楷体" w:eastAsia="楷体" w:cs="楷体"/>
                      <w:sz w:val="24"/>
                    </w:rPr>
                  </w:pPr>
                  <w:r>
                    <w:rPr>
                      <w:rFonts w:hint="eastAsia" w:ascii="楷体" w:hAnsi="楷体" w:eastAsia="楷体" w:cs="楷体"/>
                      <w:sz w:val="24"/>
                    </w:rPr>
                    <w:t>论文及专著情况</w:t>
                  </w:r>
                </w:p>
              </w:tc>
              <w:tc>
                <w:tcPr>
                  <w:tcW w:w="2304" w:type="dxa"/>
                  <w:vAlign w:val="center"/>
                </w:tcPr>
                <w:p w14:paraId="2F888BF9">
                  <w:pPr>
                    <w:tabs>
                      <w:tab w:val="left" w:pos="984"/>
                    </w:tabs>
                    <w:suppressAutoHyphens/>
                    <w:spacing w:line="300" w:lineRule="auto"/>
                    <w:rPr>
                      <w:rFonts w:hint="eastAsia" w:ascii="楷体" w:hAnsi="楷体" w:eastAsia="楷体" w:cs="楷体"/>
                      <w:sz w:val="24"/>
                    </w:rPr>
                  </w:pPr>
                  <w:r>
                    <w:rPr>
                      <w:rFonts w:hint="eastAsia" w:eastAsia="楷体"/>
                      <w:sz w:val="28"/>
                      <w:szCs w:val="28"/>
                    </w:rPr>
                    <w:t>CCF</w:t>
                  </w:r>
                  <w:r>
                    <w:rPr>
                      <w:rFonts w:hint="eastAsia" w:ascii="楷体" w:hAnsi="楷体" w:eastAsia="楷体"/>
                      <w:sz w:val="24"/>
                    </w:rPr>
                    <w:t>推荐的计算机视觉、多媒体安全或人工智能领域的高水平学术期刊或国际会议（如</w:t>
                  </w:r>
                  <w:r>
                    <w:rPr>
                      <w:rFonts w:hint="eastAsia" w:eastAsia="楷体"/>
                      <w:sz w:val="28"/>
                      <w:szCs w:val="28"/>
                    </w:rPr>
                    <w:t>CVPR</w:t>
                  </w:r>
                  <w:r>
                    <w:rPr>
                      <w:rFonts w:hint="eastAsia" w:ascii="楷体" w:hAnsi="楷体" w:eastAsia="楷体"/>
                      <w:sz w:val="24"/>
                    </w:rPr>
                    <w:t>、</w:t>
                  </w:r>
                  <w:r>
                    <w:rPr>
                      <w:rFonts w:hint="eastAsia" w:eastAsia="楷体"/>
                      <w:sz w:val="28"/>
                      <w:szCs w:val="28"/>
                    </w:rPr>
                    <w:t>ICCV</w:t>
                  </w:r>
                  <w:r>
                    <w:rPr>
                      <w:rFonts w:hint="eastAsia" w:ascii="楷体" w:hAnsi="楷体" w:eastAsia="楷体"/>
                      <w:sz w:val="24"/>
                    </w:rPr>
                    <w:t>、</w:t>
                  </w:r>
                  <w:r>
                    <w:rPr>
                      <w:rFonts w:hint="eastAsia" w:eastAsia="楷体"/>
                      <w:sz w:val="28"/>
                      <w:szCs w:val="28"/>
                    </w:rPr>
                    <w:t>ACM</w:t>
                  </w:r>
                  <w:r>
                    <w:rPr>
                      <w:rFonts w:hint="eastAsia" w:ascii="楷体" w:hAnsi="楷体" w:eastAsia="楷体"/>
                      <w:sz w:val="24"/>
                    </w:rPr>
                    <w:t>等）</w:t>
                  </w:r>
                </w:p>
              </w:tc>
              <w:tc>
                <w:tcPr>
                  <w:tcW w:w="2307" w:type="dxa"/>
                  <w:vAlign w:val="center"/>
                </w:tcPr>
                <w:p w14:paraId="246E97EA">
                  <w:pPr>
                    <w:jc w:val="center"/>
                    <w:rPr>
                      <w:rFonts w:hint="eastAsia" w:ascii="楷体" w:hAnsi="楷体" w:eastAsia="楷体" w:cs="楷体"/>
                      <w:sz w:val="24"/>
                    </w:rPr>
                  </w:pPr>
                  <w:r>
                    <w:rPr>
                      <w:rFonts w:hint="eastAsia" w:ascii="楷体" w:hAnsi="楷体" w:eastAsia="楷体" w:cs="楷体"/>
                      <w:sz w:val="24"/>
                    </w:rPr>
                    <w:t>1</w:t>
                  </w:r>
                </w:p>
              </w:tc>
            </w:tr>
            <w:tr w14:paraId="5286EC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56" w:hRule="atLeast"/>
                <w:jc w:val="center"/>
              </w:trPr>
              <w:tc>
                <w:tcPr>
                  <w:tcW w:w="2598" w:type="dxa"/>
                  <w:vAlign w:val="center"/>
                </w:tcPr>
                <w:p w14:paraId="7F989EE9">
                  <w:pPr>
                    <w:jc w:val="center"/>
                    <w:rPr>
                      <w:rFonts w:hint="eastAsia" w:ascii="楷体" w:hAnsi="楷体" w:eastAsia="楷体" w:cs="楷体"/>
                      <w:sz w:val="24"/>
                    </w:rPr>
                  </w:pPr>
                  <w:r>
                    <w:rPr>
                      <w:rFonts w:hint="eastAsia" w:ascii="楷体" w:hAnsi="楷体" w:eastAsia="楷体" w:cs="楷体"/>
                      <w:sz w:val="24"/>
                    </w:rPr>
                    <w:t>专利情况（项）</w:t>
                  </w:r>
                </w:p>
              </w:tc>
              <w:tc>
                <w:tcPr>
                  <w:tcW w:w="4611" w:type="dxa"/>
                  <w:gridSpan w:val="2"/>
                  <w:vAlign w:val="center"/>
                </w:tcPr>
                <w:p w14:paraId="1D153B0C">
                  <w:pPr>
                    <w:jc w:val="center"/>
                    <w:rPr>
                      <w:rFonts w:hint="eastAsia" w:ascii="楷体" w:hAnsi="楷体" w:eastAsia="楷体" w:cs="楷体"/>
                      <w:sz w:val="24"/>
                    </w:rPr>
                  </w:pPr>
                  <w:r>
                    <w:rPr>
                      <w:rFonts w:hint="eastAsia" w:ascii="楷体" w:hAnsi="楷体" w:eastAsia="楷体" w:cs="楷体"/>
                      <w:sz w:val="24"/>
                    </w:rPr>
                    <w:t>申请发明专利1项</w:t>
                  </w:r>
                </w:p>
              </w:tc>
            </w:tr>
            <w:tr w14:paraId="490DCE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3" w:hRule="atLeast"/>
                <w:jc w:val="center"/>
              </w:trPr>
              <w:tc>
                <w:tcPr>
                  <w:tcW w:w="2598" w:type="dxa"/>
                  <w:vAlign w:val="center"/>
                </w:tcPr>
                <w:p w14:paraId="1D1DDE12">
                  <w:pPr>
                    <w:spacing w:before="240" w:after="240"/>
                    <w:jc w:val="center"/>
                    <w:rPr>
                      <w:rFonts w:hint="eastAsia" w:ascii="楷体" w:hAnsi="楷体" w:eastAsia="楷体" w:cs="楷体"/>
                      <w:sz w:val="24"/>
                    </w:rPr>
                  </w:pPr>
                  <w:r>
                    <w:rPr>
                      <w:rFonts w:hint="eastAsia" w:ascii="楷体" w:hAnsi="楷体" w:eastAsia="楷体" w:cs="楷体"/>
                      <w:sz w:val="24"/>
                    </w:rPr>
                    <w:t>高泛化与轻量化深度伪造检测系统原型</w:t>
                  </w:r>
                </w:p>
              </w:tc>
              <w:tc>
                <w:tcPr>
                  <w:tcW w:w="4611" w:type="dxa"/>
                  <w:gridSpan w:val="2"/>
                  <w:vAlign w:val="center"/>
                </w:tcPr>
                <w:p w14:paraId="1DDD2CD6">
                  <w:pPr>
                    <w:jc w:val="center"/>
                    <w:rPr>
                      <w:rFonts w:hint="eastAsia" w:ascii="楷体" w:hAnsi="楷体" w:eastAsia="楷体" w:cs="楷体"/>
                      <w:sz w:val="24"/>
                    </w:rPr>
                  </w:pPr>
                  <w:r>
                    <w:rPr>
                      <w:rFonts w:hint="eastAsia" w:ascii="楷体" w:hAnsi="楷体" w:eastAsia="楷体" w:cs="楷体"/>
                      <w:sz w:val="24"/>
                    </w:rPr>
                    <w:t>1</w:t>
                  </w:r>
                </w:p>
              </w:tc>
            </w:tr>
            <w:tr w14:paraId="4D2248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3" w:hRule="atLeast"/>
                <w:jc w:val="center"/>
              </w:trPr>
              <w:tc>
                <w:tcPr>
                  <w:tcW w:w="2598" w:type="dxa"/>
                  <w:vAlign w:val="center"/>
                </w:tcPr>
                <w:p w14:paraId="3973DDDC">
                  <w:pPr>
                    <w:spacing w:before="240" w:after="240"/>
                    <w:jc w:val="center"/>
                    <w:rPr>
                      <w:rFonts w:hint="eastAsia" w:ascii="楷体" w:hAnsi="楷体" w:eastAsia="楷体" w:cs="楷体"/>
                      <w:sz w:val="24"/>
                    </w:rPr>
                  </w:pPr>
                  <w:r>
                    <w:rPr>
                      <w:rFonts w:hint="eastAsia" w:ascii="楷体" w:hAnsi="楷体" w:eastAsia="楷体" w:cs="楷体"/>
                      <w:sz w:val="24"/>
                    </w:rPr>
                    <w:t>工程应用API</w:t>
                  </w:r>
                </w:p>
              </w:tc>
              <w:tc>
                <w:tcPr>
                  <w:tcW w:w="4611" w:type="dxa"/>
                  <w:gridSpan w:val="2"/>
                  <w:vAlign w:val="center"/>
                </w:tcPr>
                <w:p w14:paraId="2D130136">
                  <w:pPr>
                    <w:jc w:val="center"/>
                    <w:rPr>
                      <w:rFonts w:hint="eastAsia" w:ascii="楷体" w:hAnsi="楷体" w:eastAsia="楷体" w:cs="楷体"/>
                      <w:sz w:val="24"/>
                    </w:rPr>
                  </w:pPr>
                  <w:r>
                    <w:rPr>
                      <w:rFonts w:hint="eastAsia" w:ascii="楷体" w:hAnsi="楷体" w:eastAsia="楷体" w:cs="楷体"/>
                      <w:sz w:val="24"/>
                    </w:rPr>
                    <w:t>1</w:t>
                  </w:r>
                </w:p>
              </w:tc>
            </w:tr>
          </w:tbl>
          <w:p w14:paraId="31B71C20">
            <w:pPr>
              <w:pStyle w:val="10"/>
              <w:widowControl/>
              <w:numPr>
                <w:ilvl w:val="0"/>
                <w:numId w:val="26"/>
              </w:numPr>
              <w:spacing w:before="240" w:line="300" w:lineRule="auto"/>
              <w:ind w:firstLineChars="0"/>
              <w:jc w:val="left"/>
              <w:rPr>
                <w:rFonts w:hint="eastAsia" w:ascii="楷体" w:hAnsi="楷体" w:eastAsia="楷体" w:cs="楷体"/>
                <w:b/>
                <w:bCs/>
                <w:sz w:val="28"/>
                <w:szCs w:val="28"/>
              </w:rPr>
            </w:pPr>
            <w:r>
              <w:rPr>
                <w:rFonts w:hint="eastAsia" w:ascii="楷体" w:hAnsi="楷体" w:eastAsia="楷体" w:cs="楷体"/>
                <w:b/>
                <w:bCs/>
                <w:sz w:val="28"/>
                <w:szCs w:val="28"/>
              </w:rPr>
              <w:t>预期效益</w:t>
            </w:r>
          </w:p>
          <w:p w14:paraId="58BED07D">
            <w:pPr>
              <w:pStyle w:val="10"/>
              <w:numPr>
                <w:ilvl w:val="0"/>
                <w:numId w:val="27"/>
              </w:numPr>
              <w:suppressAutoHyphens/>
              <w:spacing w:line="300" w:lineRule="auto"/>
              <w:ind w:firstLineChars="0"/>
              <w:rPr>
                <w:rFonts w:hint="eastAsia" w:ascii="楷体" w:hAnsi="楷体" w:eastAsia="楷体" w:cs="楷体"/>
                <w:b/>
                <w:bCs/>
                <w:color w:val="000000"/>
                <w:sz w:val="28"/>
                <w:szCs w:val="28"/>
              </w:rPr>
            </w:pPr>
            <w:r>
              <w:rPr>
                <w:rFonts w:hint="eastAsia" w:ascii="楷体" w:hAnsi="楷体" w:eastAsia="楷体" w:cs="楷体"/>
                <w:b/>
                <w:bCs/>
                <w:color w:val="000000"/>
                <w:sz w:val="28"/>
                <w:szCs w:val="28"/>
              </w:rPr>
              <w:t>全新的技术框架</w:t>
            </w:r>
          </w:p>
          <w:p w14:paraId="2B513596">
            <w:pPr>
              <w:suppressAutoHyphens/>
              <w:spacing w:line="300" w:lineRule="auto"/>
              <w:ind w:firstLine="560" w:firstLineChars="200"/>
              <w:rPr>
                <w:rFonts w:hint="eastAsia" w:ascii="楷体" w:hAnsi="楷体" w:eastAsia="楷体" w:cs="楷体"/>
                <w:b/>
                <w:bCs/>
                <w:color w:val="000000"/>
                <w:sz w:val="28"/>
                <w:szCs w:val="28"/>
              </w:rPr>
            </w:pPr>
            <w:r>
              <w:rPr>
                <w:rFonts w:hint="eastAsia" w:ascii="楷体" w:hAnsi="楷体" w:eastAsia="楷体" w:cs="楷体"/>
                <w:color w:val="000000"/>
                <w:sz w:val="28"/>
                <w:szCs w:val="28"/>
              </w:rPr>
              <w:t>本项目针对空域</w:t>
            </w:r>
            <w:r>
              <w:rPr>
                <w:rFonts w:ascii="楷体" w:hAnsi="楷体" w:eastAsia="楷体" w:cs="楷体"/>
                <w:color w:val="000000"/>
                <w:sz w:val="28"/>
                <w:szCs w:val="28"/>
              </w:rPr>
              <w:t>-</w:t>
            </w:r>
            <w:r>
              <w:rPr>
                <w:rFonts w:hint="eastAsia" w:ascii="楷体" w:hAnsi="楷体" w:eastAsia="楷体" w:cs="楷体"/>
                <w:color w:val="000000"/>
                <w:sz w:val="28"/>
                <w:szCs w:val="28"/>
              </w:rPr>
              <w:t>频域结合的深度伪造检测技术深入研究，在构建的双流架构上采用新的泛化学习策略，为伪造人脸图像的检测提供全新的技术框架。</w:t>
            </w:r>
          </w:p>
          <w:p w14:paraId="65817DBA">
            <w:pPr>
              <w:pStyle w:val="10"/>
              <w:numPr>
                <w:ilvl w:val="0"/>
                <w:numId w:val="27"/>
              </w:numPr>
              <w:suppressAutoHyphens/>
              <w:spacing w:before="240" w:line="300" w:lineRule="auto"/>
              <w:ind w:firstLineChars="0"/>
              <w:rPr>
                <w:rFonts w:hint="eastAsia" w:ascii="楷体" w:hAnsi="楷体" w:eastAsia="楷体" w:cs="楷体"/>
                <w:b/>
                <w:bCs/>
                <w:color w:val="000000"/>
                <w:sz w:val="28"/>
                <w:szCs w:val="28"/>
              </w:rPr>
            </w:pPr>
            <w:r>
              <w:rPr>
                <w:rFonts w:hint="eastAsia" w:ascii="楷体" w:hAnsi="楷体" w:eastAsia="楷体" w:cs="楷体"/>
                <w:b/>
                <w:bCs/>
                <w:color w:val="000000"/>
                <w:sz w:val="28"/>
                <w:szCs w:val="28"/>
              </w:rPr>
              <w:t>社会应用价值</w:t>
            </w:r>
          </w:p>
          <w:p w14:paraId="33C1384A">
            <w:pPr>
              <w:tabs>
                <w:tab w:val="left" w:pos="984"/>
              </w:tabs>
              <w:suppressAutoHyphens/>
              <w:spacing w:line="300" w:lineRule="auto"/>
              <w:ind w:firstLine="560" w:firstLineChars="200"/>
              <w:rPr>
                <w:rFonts w:hint="eastAsia" w:ascii="楷体" w:hAnsi="楷体" w:eastAsia="楷体" w:cs="楷体"/>
                <w:color w:val="000000"/>
                <w:sz w:val="28"/>
                <w:szCs w:val="28"/>
              </w:rPr>
            </w:pPr>
            <w:r>
              <w:rPr>
                <w:rFonts w:hint="eastAsia" w:ascii="楷体" w:hAnsi="楷体" w:eastAsia="楷体" w:cs="楷体"/>
                <w:color w:val="000000"/>
                <w:sz w:val="28"/>
                <w:szCs w:val="28"/>
              </w:rPr>
              <w:t>本项目检测深度伪造特征的技术可用于对人脸图像的真-假进行二分类，筛选出真实人脸图像，在权益保护层面，有效遏制利用</w:t>
            </w:r>
            <w:r>
              <w:rPr>
                <w:rFonts w:hint="eastAsia" w:eastAsia="楷体"/>
                <w:sz w:val="28"/>
                <w:szCs w:val="28"/>
              </w:rPr>
              <w:t>AI</w:t>
            </w:r>
            <w:r>
              <w:rPr>
                <w:rFonts w:hint="eastAsia" w:ascii="楷体" w:hAnsi="楷体" w:eastAsia="楷体" w:cs="楷体"/>
                <w:color w:val="000000"/>
                <w:sz w:val="28"/>
                <w:szCs w:val="28"/>
              </w:rPr>
              <w:t>伪造人脸图像实施的金融账户冒用、贷款欺诈、隐私泄露等非法行为，为个人肖像权维权、财产安全防护提供技术支撑，从源头减少人脸伪造引发的民事纠纷与违法案件。</w:t>
            </w:r>
          </w:p>
          <w:p w14:paraId="1699420E">
            <w:pPr>
              <w:tabs>
                <w:tab w:val="left" w:pos="984"/>
              </w:tabs>
              <w:suppressAutoHyphens/>
              <w:spacing w:line="300" w:lineRule="auto"/>
              <w:ind w:firstLine="560" w:firstLineChars="200"/>
              <w:rPr>
                <w:rFonts w:hint="eastAsia" w:ascii="楷体" w:hAnsi="楷体" w:eastAsia="楷体" w:cs="楷体"/>
                <w:color w:val="000000"/>
                <w:sz w:val="28"/>
                <w:szCs w:val="28"/>
              </w:rPr>
            </w:pPr>
            <w:r>
              <w:rPr>
                <w:rFonts w:hint="eastAsia" w:ascii="楷体" w:hAnsi="楷体" w:eastAsia="楷体" w:cs="楷体"/>
                <w:color w:val="000000"/>
                <w:sz w:val="28"/>
                <w:szCs w:val="28"/>
              </w:rPr>
              <w:t>在社会治理层面，阻断伪造人脸图像在网络空间的恶意传播，避免虚假信息、网络谣言引发的舆论混乱，助力清朗网络空间建设，维护社会秩序与公共信任。</w:t>
            </w:r>
          </w:p>
        </w:tc>
      </w:tr>
      <w:tr w14:paraId="56C8A5C3">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90" w:hRule="atLeast"/>
        </w:trPr>
        <w:tc>
          <w:tcPr>
            <w:tcW w:w="1755" w:type="dxa"/>
            <w:gridSpan w:val="2"/>
            <w:tcBorders>
              <w:top w:val="single" w:color="auto" w:sz="4" w:space="0"/>
              <w:left w:val="single" w:color="auto" w:sz="4" w:space="0"/>
              <w:right w:val="single" w:color="auto" w:sz="4" w:space="0"/>
            </w:tcBorders>
            <w:vAlign w:val="center"/>
          </w:tcPr>
          <w:p w14:paraId="1282D4D1">
            <w:pPr>
              <w:suppressAutoHyphens/>
              <w:rPr>
                <w:color w:val="000000"/>
                <w:sz w:val="24"/>
              </w:rPr>
            </w:pPr>
          </w:p>
          <w:p w14:paraId="402B0415">
            <w:pPr>
              <w:suppressAutoHyphens/>
              <w:jc w:val="center"/>
              <w:rPr>
                <w:color w:val="000000"/>
                <w:sz w:val="24"/>
              </w:rPr>
            </w:pPr>
          </w:p>
          <w:p w14:paraId="4D486F45">
            <w:pPr>
              <w:suppressAutoHyphens/>
              <w:jc w:val="center"/>
              <w:rPr>
                <w:color w:val="000000"/>
                <w:sz w:val="24"/>
              </w:rPr>
            </w:pPr>
            <w:r>
              <w:rPr>
                <w:color w:val="000000"/>
                <w:sz w:val="24"/>
              </w:rPr>
              <w:t>指导老师</w:t>
            </w:r>
          </w:p>
          <w:p w14:paraId="09B3F843">
            <w:pPr>
              <w:suppressAutoHyphens/>
              <w:jc w:val="center"/>
              <w:rPr>
                <w:color w:val="000000"/>
                <w:sz w:val="24"/>
              </w:rPr>
            </w:pPr>
            <w:r>
              <w:rPr>
                <w:color w:val="000000"/>
                <w:sz w:val="24"/>
              </w:rPr>
              <w:t>意见</w:t>
            </w:r>
          </w:p>
        </w:tc>
        <w:tc>
          <w:tcPr>
            <w:tcW w:w="7517" w:type="dxa"/>
            <w:gridSpan w:val="10"/>
            <w:tcBorders>
              <w:top w:val="single" w:color="auto" w:sz="4" w:space="0"/>
              <w:left w:val="single" w:color="auto" w:sz="4" w:space="0"/>
              <w:bottom w:val="single" w:color="auto" w:sz="4" w:space="0"/>
              <w:right w:val="single" w:color="auto" w:sz="4" w:space="0"/>
            </w:tcBorders>
          </w:tcPr>
          <w:p w14:paraId="055CD694">
            <w:pPr>
              <w:suppressAutoHyphens/>
              <w:rPr>
                <w:color w:val="000000"/>
                <w:sz w:val="24"/>
              </w:rPr>
            </w:pPr>
          </w:p>
          <w:p w14:paraId="3C085182">
            <w:pPr>
              <w:suppressAutoHyphens/>
              <w:ind w:firstLine="480" w:firstLineChars="200"/>
              <w:rPr>
                <w:color w:val="000000"/>
                <w:sz w:val="24"/>
              </w:rPr>
            </w:pPr>
            <w:r>
              <w:rPr>
                <w:rFonts w:ascii="宋体" w:hAnsi="宋体" w:eastAsia="宋体" w:cs="宋体"/>
                <w:sz w:val="24"/>
                <w:szCs w:val="24"/>
              </w:rPr>
              <w:t>该项目针对社媒人脸深度伪造检测痛点开展研究，</w:t>
            </w:r>
            <w:r>
              <w:rPr>
                <w:rFonts w:ascii="宋体" w:hAnsi="宋体" w:eastAsia="宋体" w:cs="宋体"/>
                <w:sz w:val="24"/>
                <w:szCs w:val="24"/>
                <w:lang w:val="en-US" w:eastAsia="zh-CN"/>
              </w:rPr>
              <w:t>瞄准现有技术跨域泛化弱、抗降质差、轻量化难三大核心瓶颈，研究方向贴合国家网络安全与数字内容治理需求，兼具重要学术价值与工程落地意义。项目团队立足数字图像处理与深度学习理论，设计空域</w:t>
            </w:r>
            <w:r>
              <w:rPr>
                <w:rFonts w:ascii="宋体" w:hAnsi="宋体" w:eastAsia="宋体" w:cs="宋体"/>
                <w:sz w:val="24"/>
                <w:szCs w:val="24"/>
                <w:lang w:val="en-US" w:eastAsia="zh-CN"/>
              </w:rPr>
              <w:noBreakHyphen/>
            </w:r>
            <w:r>
              <w:rPr>
                <w:rFonts w:ascii="宋体" w:hAnsi="宋体" w:eastAsia="宋体" w:cs="宋体"/>
                <w:sz w:val="24"/>
                <w:szCs w:val="24"/>
                <w:lang w:val="en-US" w:eastAsia="zh-CN"/>
              </w:rPr>
              <w:t>频域双流架构 + 双向协同去偏 + 补丁重组增强的创新技术方案，逻辑严谨、技术路线清晰</w:t>
            </w:r>
            <w:r>
              <w:rPr>
                <w:rFonts w:ascii="宋体" w:hAnsi="宋体" w:eastAsia="宋体" w:cs="宋体"/>
                <w:sz w:val="24"/>
                <w:szCs w:val="24"/>
              </w:rPr>
              <w:t>。团队基础扎实、分工合理，已具备前期专利与实验支撑，预期成果明确。同意推荐参赛。</w:t>
            </w:r>
          </w:p>
          <w:p w14:paraId="262BB7BA">
            <w:pPr>
              <w:suppressAutoHyphens/>
              <w:rPr>
                <w:color w:val="000000"/>
                <w:sz w:val="24"/>
              </w:rPr>
            </w:pPr>
          </w:p>
          <w:p w14:paraId="08898C00">
            <w:pPr>
              <w:suppressAutoHyphens/>
              <w:jc w:val="left"/>
            </w:pPr>
            <w:bookmarkStart w:id="4" w:name="_GoBack"/>
            <w:bookmarkEnd w:id="4"/>
          </w:p>
          <w:p w14:paraId="1FCC9566">
            <w:pPr>
              <w:suppressAutoHyphens/>
              <w:jc w:val="left"/>
            </w:pPr>
          </w:p>
          <w:p w14:paraId="068C22C7">
            <w:pPr>
              <w:suppressAutoHyphens/>
              <w:jc w:val="left"/>
            </w:pPr>
            <w:r>
              <w:rPr>
                <w:rFonts w:hint="eastAsia"/>
                <w:kern w:val="2"/>
                <w:lang w:val="en-US" w:eastAsia="zh-CN"/>
              </w:rPr>
              <w:t xml:space="preserve">                                      </w:t>
            </w:r>
            <w:r>
              <w:rPr>
                <w:rFonts w:hint="eastAsia" w:eastAsia="宋体"/>
                <w:kern w:val="2"/>
                <w:lang w:eastAsia="zh-CN"/>
              </w:rPr>
              <w:drawing>
                <wp:inline distT="0" distB="0" distL="114300" distR="114300">
                  <wp:extent cx="774065" cy="384175"/>
                  <wp:effectExtent l="0" t="0" r="6985" b="15875"/>
                  <wp:docPr id="1" name="图片 1" descr="bc86181ce857e88e917bb04f3d0bcc4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bc86181ce857e88e917bb04f3d0bcc4c"/>
                          <pic:cNvPicPr>
                            <a:picLocks noChangeAspect="1"/>
                          </pic:cNvPicPr>
                        </pic:nvPicPr>
                        <pic:blipFill>
                          <a:blip r:embed="rId12"/>
                          <a:stretch>
                            <a:fillRect/>
                          </a:stretch>
                        </pic:blipFill>
                        <pic:spPr>
                          <a:xfrm>
                            <a:off x="0" y="0"/>
                            <a:ext cx="774065" cy="384175"/>
                          </a:xfrm>
                          <a:prstGeom prst="rect">
                            <a:avLst/>
                          </a:prstGeom>
                        </pic:spPr>
                      </pic:pic>
                    </a:graphicData>
                  </a:graphic>
                </wp:inline>
              </w:drawing>
            </w:r>
          </w:p>
          <w:p w14:paraId="491EF306">
            <w:pPr>
              <w:suppressAutoHyphens/>
              <w:jc w:val="left"/>
            </w:pPr>
          </w:p>
          <w:p w14:paraId="435E1900">
            <w:pPr>
              <w:tabs>
                <w:tab w:val="left" w:pos="4905"/>
              </w:tabs>
              <w:suppressAutoHyphens/>
              <w:ind w:firstLine="3675" w:firstLineChars="1750"/>
            </w:pPr>
            <w:r>
              <w:t>签名（或者盖章）：</w:t>
            </w:r>
          </w:p>
          <w:p w14:paraId="5847D524">
            <w:pPr>
              <w:tabs>
                <w:tab w:val="left" w:pos="4905"/>
              </w:tabs>
              <w:suppressAutoHyphens/>
              <w:spacing w:after="1080"/>
              <w:ind w:firstLine="3675" w:firstLineChars="1750"/>
            </w:pPr>
            <w:r>
              <w:t>年     月     日</w:t>
            </w:r>
          </w:p>
        </w:tc>
      </w:tr>
    </w:tbl>
    <w:p w14:paraId="476B6ADC">
      <w:pPr>
        <w:rPr>
          <w:color w:val="000000"/>
          <w:sz w:val="24"/>
        </w:rPr>
      </w:pPr>
    </w:p>
    <w:tbl>
      <w:tblPr>
        <w:tblStyle w:val="5"/>
        <w:tblW w:w="9197" w:type="dxa"/>
        <w:tblInd w:w="-147" w:type="dxa"/>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
      <w:tblGrid>
        <w:gridCol w:w="1576"/>
        <w:gridCol w:w="7621"/>
      </w:tblGrid>
      <w:tr w14:paraId="7D8885AF">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6715" w:hRule="atLeast"/>
        </w:trPr>
        <w:tc>
          <w:tcPr>
            <w:tcW w:w="1576" w:type="dxa"/>
            <w:tcBorders>
              <w:top w:val="single" w:color="auto" w:sz="4" w:space="0"/>
              <w:left w:val="single" w:color="auto" w:sz="4" w:space="0"/>
              <w:bottom w:val="single" w:color="auto" w:sz="4" w:space="0"/>
              <w:right w:val="single" w:color="auto" w:sz="4" w:space="0"/>
            </w:tcBorders>
            <w:vAlign w:val="center"/>
          </w:tcPr>
          <w:p w14:paraId="6BC48457">
            <w:pPr>
              <w:suppressAutoHyphens/>
              <w:jc w:val="center"/>
              <w:rPr>
                <w:color w:val="000000"/>
                <w:sz w:val="28"/>
              </w:rPr>
            </w:pPr>
          </w:p>
          <w:p w14:paraId="6D15E7C7">
            <w:pPr>
              <w:suppressAutoHyphens/>
              <w:jc w:val="center"/>
              <w:rPr>
                <w:color w:val="000000"/>
                <w:sz w:val="28"/>
              </w:rPr>
            </w:pPr>
          </w:p>
          <w:p w14:paraId="7C69A5F7">
            <w:pPr>
              <w:suppressAutoHyphens/>
              <w:jc w:val="center"/>
              <w:rPr>
                <w:color w:val="000000"/>
                <w:sz w:val="28"/>
              </w:rPr>
            </w:pPr>
          </w:p>
          <w:p w14:paraId="7C10EB7D">
            <w:pPr>
              <w:suppressAutoHyphens/>
              <w:jc w:val="center"/>
              <w:rPr>
                <w:color w:val="000000"/>
                <w:sz w:val="28"/>
              </w:rPr>
            </w:pPr>
          </w:p>
          <w:p w14:paraId="302716DE">
            <w:pPr>
              <w:suppressAutoHyphens/>
              <w:jc w:val="center"/>
              <w:rPr>
                <w:color w:val="000000"/>
                <w:sz w:val="24"/>
              </w:rPr>
            </w:pPr>
            <w:r>
              <w:rPr>
                <w:color w:val="000000"/>
                <w:sz w:val="24"/>
              </w:rPr>
              <w:t>学院评审委员会评审意见</w:t>
            </w:r>
          </w:p>
          <w:p w14:paraId="66A5113F">
            <w:pPr>
              <w:suppressAutoHyphens/>
              <w:jc w:val="center"/>
              <w:rPr>
                <w:color w:val="000000"/>
                <w:sz w:val="28"/>
              </w:rPr>
            </w:pPr>
          </w:p>
        </w:tc>
        <w:tc>
          <w:tcPr>
            <w:tcW w:w="7621" w:type="dxa"/>
            <w:tcBorders>
              <w:top w:val="single" w:color="auto" w:sz="4" w:space="0"/>
              <w:left w:val="single" w:color="auto" w:sz="4" w:space="0"/>
              <w:bottom w:val="single" w:color="auto" w:sz="4" w:space="0"/>
              <w:right w:val="single" w:color="auto" w:sz="4" w:space="0"/>
            </w:tcBorders>
          </w:tcPr>
          <w:p w14:paraId="65938C7B">
            <w:pPr>
              <w:suppressAutoHyphens/>
              <w:rPr>
                <w:color w:val="000000"/>
                <w:sz w:val="28"/>
              </w:rPr>
            </w:pPr>
          </w:p>
          <w:p w14:paraId="6881286B">
            <w:pPr>
              <w:suppressAutoHyphens/>
              <w:rPr>
                <w:color w:val="000000"/>
                <w:sz w:val="28"/>
              </w:rPr>
            </w:pPr>
          </w:p>
          <w:p w14:paraId="3DF873A1">
            <w:pPr>
              <w:suppressAutoHyphens/>
              <w:rPr>
                <w:color w:val="000000"/>
                <w:sz w:val="28"/>
              </w:rPr>
            </w:pPr>
          </w:p>
          <w:p w14:paraId="7F78AA65">
            <w:pPr>
              <w:suppressAutoHyphens/>
              <w:rPr>
                <w:color w:val="000000"/>
                <w:sz w:val="28"/>
              </w:rPr>
            </w:pPr>
          </w:p>
          <w:p w14:paraId="532DECC3">
            <w:pPr>
              <w:suppressAutoHyphens/>
              <w:rPr>
                <w:color w:val="000000"/>
                <w:sz w:val="28"/>
              </w:rPr>
            </w:pPr>
          </w:p>
          <w:p w14:paraId="23E0C949">
            <w:pPr>
              <w:suppressAutoHyphens/>
              <w:rPr>
                <w:color w:val="000000"/>
                <w:sz w:val="28"/>
              </w:rPr>
            </w:pPr>
          </w:p>
          <w:p w14:paraId="0196C433">
            <w:pPr>
              <w:suppressAutoHyphens/>
              <w:rPr>
                <w:color w:val="000000"/>
                <w:sz w:val="28"/>
              </w:rPr>
            </w:pPr>
          </w:p>
          <w:p w14:paraId="0FF1815E">
            <w:pPr>
              <w:tabs>
                <w:tab w:val="left" w:pos="4850"/>
              </w:tabs>
              <w:suppressAutoHyphens/>
              <w:ind w:firstLine="3920" w:firstLineChars="1400"/>
              <w:rPr>
                <w:sz w:val="28"/>
              </w:rPr>
            </w:pPr>
            <w:r>
              <w:rPr>
                <w:sz w:val="28"/>
              </w:rPr>
              <w:t>年   月   日</w:t>
            </w:r>
          </w:p>
          <w:p w14:paraId="3EFCA667">
            <w:pPr>
              <w:suppressAutoHyphens/>
              <w:ind w:firstLine="3920" w:firstLineChars="1400"/>
              <w:rPr>
                <w:color w:val="000000"/>
                <w:sz w:val="28"/>
              </w:rPr>
            </w:pPr>
            <w:r>
              <w:rPr>
                <w:sz w:val="28"/>
              </w:rPr>
              <w:t>盖章</w:t>
            </w:r>
          </w:p>
        </w:tc>
      </w:tr>
      <w:tr w14:paraId="024F8FCA">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7056" w:hRule="atLeast"/>
        </w:trPr>
        <w:tc>
          <w:tcPr>
            <w:tcW w:w="1576" w:type="dxa"/>
            <w:tcBorders>
              <w:top w:val="single" w:color="auto" w:sz="4" w:space="0"/>
              <w:left w:val="single" w:color="auto" w:sz="4" w:space="0"/>
              <w:bottom w:val="single" w:color="auto" w:sz="4" w:space="0"/>
              <w:right w:val="single" w:color="auto" w:sz="4" w:space="0"/>
            </w:tcBorders>
            <w:vAlign w:val="center"/>
          </w:tcPr>
          <w:p w14:paraId="797D7F02">
            <w:pPr>
              <w:suppressAutoHyphens/>
              <w:jc w:val="center"/>
              <w:rPr>
                <w:color w:val="000000"/>
                <w:sz w:val="24"/>
              </w:rPr>
            </w:pPr>
          </w:p>
          <w:p w14:paraId="5E7E7A6B">
            <w:pPr>
              <w:suppressAutoHyphens/>
              <w:jc w:val="center"/>
              <w:rPr>
                <w:color w:val="000000"/>
                <w:sz w:val="24"/>
              </w:rPr>
            </w:pPr>
          </w:p>
          <w:p w14:paraId="352B3D1A">
            <w:pPr>
              <w:suppressAutoHyphens/>
              <w:jc w:val="center"/>
              <w:rPr>
                <w:color w:val="000000"/>
                <w:sz w:val="24"/>
              </w:rPr>
            </w:pPr>
          </w:p>
          <w:p w14:paraId="56D3ED4E">
            <w:pPr>
              <w:suppressAutoHyphens/>
              <w:jc w:val="center"/>
              <w:rPr>
                <w:color w:val="000000"/>
                <w:sz w:val="24"/>
              </w:rPr>
            </w:pPr>
          </w:p>
          <w:p w14:paraId="1B43A187">
            <w:pPr>
              <w:suppressAutoHyphens/>
              <w:jc w:val="center"/>
              <w:rPr>
                <w:color w:val="000000"/>
                <w:sz w:val="24"/>
              </w:rPr>
            </w:pPr>
          </w:p>
          <w:p w14:paraId="0C9889DE">
            <w:pPr>
              <w:suppressAutoHyphens/>
              <w:jc w:val="center"/>
              <w:rPr>
                <w:color w:val="000000"/>
                <w:sz w:val="28"/>
              </w:rPr>
            </w:pPr>
            <w:r>
              <w:rPr>
                <w:color w:val="000000"/>
                <w:sz w:val="24"/>
              </w:rPr>
              <w:t>学校评审委员会评审意见</w:t>
            </w:r>
          </w:p>
          <w:p w14:paraId="52EDCA9C">
            <w:pPr>
              <w:suppressAutoHyphens/>
              <w:jc w:val="center"/>
              <w:rPr>
                <w:color w:val="000000"/>
                <w:sz w:val="24"/>
              </w:rPr>
            </w:pPr>
          </w:p>
          <w:p w14:paraId="0782AF06">
            <w:pPr>
              <w:suppressAutoHyphens/>
              <w:jc w:val="center"/>
              <w:rPr>
                <w:color w:val="000000"/>
                <w:sz w:val="24"/>
              </w:rPr>
            </w:pPr>
          </w:p>
          <w:p w14:paraId="3B811F52">
            <w:pPr>
              <w:suppressAutoHyphens/>
              <w:jc w:val="center"/>
              <w:rPr>
                <w:color w:val="000000"/>
                <w:sz w:val="24"/>
              </w:rPr>
            </w:pPr>
          </w:p>
          <w:p w14:paraId="639B51B9">
            <w:pPr>
              <w:suppressAutoHyphens/>
              <w:jc w:val="center"/>
              <w:rPr>
                <w:color w:val="000000"/>
                <w:sz w:val="24"/>
              </w:rPr>
            </w:pPr>
          </w:p>
          <w:p w14:paraId="589B043E">
            <w:pPr>
              <w:suppressAutoHyphens/>
              <w:jc w:val="center"/>
              <w:rPr>
                <w:color w:val="000000"/>
                <w:sz w:val="28"/>
              </w:rPr>
            </w:pPr>
          </w:p>
          <w:p w14:paraId="4DFE96CA">
            <w:pPr>
              <w:suppressAutoHyphens/>
              <w:jc w:val="center"/>
              <w:rPr>
                <w:color w:val="000000"/>
                <w:sz w:val="28"/>
              </w:rPr>
            </w:pPr>
          </w:p>
          <w:p w14:paraId="3AEB9C2C">
            <w:pPr>
              <w:suppressAutoHyphens/>
              <w:jc w:val="center"/>
              <w:rPr>
                <w:color w:val="000000"/>
                <w:sz w:val="28"/>
              </w:rPr>
            </w:pPr>
          </w:p>
          <w:p w14:paraId="7BD32730">
            <w:pPr>
              <w:suppressAutoHyphens/>
              <w:jc w:val="center"/>
              <w:rPr>
                <w:color w:val="000000"/>
                <w:sz w:val="24"/>
              </w:rPr>
            </w:pPr>
          </w:p>
        </w:tc>
        <w:tc>
          <w:tcPr>
            <w:tcW w:w="7621" w:type="dxa"/>
            <w:tcBorders>
              <w:top w:val="single" w:color="auto" w:sz="4" w:space="0"/>
              <w:left w:val="single" w:color="auto" w:sz="4" w:space="0"/>
              <w:bottom w:val="single" w:color="auto" w:sz="4" w:space="0"/>
              <w:right w:val="single" w:color="auto" w:sz="4" w:space="0"/>
            </w:tcBorders>
          </w:tcPr>
          <w:p w14:paraId="6E934928">
            <w:pPr>
              <w:suppressAutoHyphens/>
              <w:rPr>
                <w:color w:val="000000"/>
                <w:sz w:val="24"/>
              </w:rPr>
            </w:pPr>
          </w:p>
          <w:p w14:paraId="236A72F4">
            <w:pPr>
              <w:suppressAutoHyphens/>
              <w:rPr>
                <w:color w:val="000000"/>
                <w:sz w:val="24"/>
              </w:rPr>
            </w:pPr>
          </w:p>
          <w:p w14:paraId="45C8B203">
            <w:pPr>
              <w:suppressAutoHyphens/>
              <w:rPr>
                <w:color w:val="000000"/>
                <w:sz w:val="24"/>
              </w:rPr>
            </w:pPr>
          </w:p>
          <w:p w14:paraId="3F61FFD8">
            <w:pPr>
              <w:suppressAutoHyphens/>
              <w:rPr>
                <w:color w:val="000000"/>
                <w:sz w:val="24"/>
              </w:rPr>
            </w:pPr>
          </w:p>
          <w:p w14:paraId="2DA0EABF">
            <w:pPr>
              <w:suppressAutoHyphens/>
              <w:rPr>
                <w:color w:val="000000"/>
                <w:sz w:val="24"/>
              </w:rPr>
            </w:pPr>
          </w:p>
          <w:p w14:paraId="115A5CBC">
            <w:pPr>
              <w:suppressAutoHyphens/>
              <w:rPr>
                <w:color w:val="000000"/>
                <w:sz w:val="24"/>
              </w:rPr>
            </w:pPr>
          </w:p>
          <w:p w14:paraId="52A44661">
            <w:pPr>
              <w:suppressAutoHyphens/>
              <w:rPr>
                <w:color w:val="000000"/>
                <w:sz w:val="24"/>
              </w:rPr>
            </w:pPr>
          </w:p>
          <w:p w14:paraId="032CC5EB">
            <w:pPr>
              <w:suppressAutoHyphens/>
              <w:rPr>
                <w:rFonts w:eastAsia="楷体"/>
                <w:color w:val="FF0000"/>
                <w:sz w:val="28"/>
              </w:rPr>
            </w:pPr>
            <w:r>
              <w:rPr>
                <w:rFonts w:eastAsia="楷体"/>
                <w:color w:val="FF0000"/>
                <w:sz w:val="28"/>
              </w:rPr>
              <w:t>(此处不用填写)</w:t>
            </w:r>
          </w:p>
          <w:p w14:paraId="67B17134">
            <w:pPr>
              <w:suppressAutoHyphens/>
              <w:rPr>
                <w:color w:val="000000"/>
                <w:sz w:val="24"/>
              </w:rPr>
            </w:pPr>
          </w:p>
          <w:p w14:paraId="1D50D7DF">
            <w:pPr>
              <w:suppressAutoHyphens/>
              <w:rPr>
                <w:color w:val="000000"/>
                <w:sz w:val="24"/>
              </w:rPr>
            </w:pPr>
          </w:p>
          <w:p w14:paraId="417659C8">
            <w:pPr>
              <w:suppressAutoHyphens/>
              <w:rPr>
                <w:color w:val="000000"/>
                <w:sz w:val="24"/>
              </w:rPr>
            </w:pPr>
          </w:p>
          <w:p w14:paraId="745F2A57">
            <w:pPr>
              <w:suppressAutoHyphens/>
              <w:rPr>
                <w:color w:val="000000"/>
                <w:sz w:val="24"/>
              </w:rPr>
            </w:pPr>
          </w:p>
          <w:p w14:paraId="01E83FE6">
            <w:pPr>
              <w:suppressAutoHyphens/>
              <w:rPr>
                <w:color w:val="000000"/>
                <w:sz w:val="24"/>
              </w:rPr>
            </w:pPr>
          </w:p>
          <w:p w14:paraId="45E80A6F">
            <w:pPr>
              <w:suppressAutoHyphens/>
              <w:rPr>
                <w:color w:val="000000"/>
                <w:sz w:val="24"/>
              </w:rPr>
            </w:pPr>
          </w:p>
          <w:p w14:paraId="71E520C9">
            <w:pPr>
              <w:suppressAutoHyphens/>
              <w:rPr>
                <w:color w:val="000000"/>
                <w:sz w:val="24"/>
              </w:rPr>
            </w:pPr>
          </w:p>
          <w:p w14:paraId="7E27B567">
            <w:pPr>
              <w:suppressAutoHyphens/>
              <w:rPr>
                <w:color w:val="000000"/>
                <w:sz w:val="24"/>
              </w:rPr>
            </w:pPr>
          </w:p>
          <w:p w14:paraId="54673052">
            <w:pPr>
              <w:suppressAutoHyphens/>
              <w:rPr>
                <w:color w:val="000000"/>
                <w:sz w:val="24"/>
              </w:rPr>
            </w:pPr>
          </w:p>
          <w:p w14:paraId="15B59607">
            <w:pPr>
              <w:tabs>
                <w:tab w:val="left" w:pos="4850"/>
              </w:tabs>
              <w:suppressAutoHyphens/>
              <w:ind w:firstLine="3920" w:firstLineChars="1400"/>
              <w:rPr>
                <w:sz w:val="28"/>
              </w:rPr>
            </w:pPr>
            <w:r>
              <w:rPr>
                <w:sz w:val="28"/>
              </w:rPr>
              <w:t>年   月   日</w:t>
            </w:r>
          </w:p>
          <w:p w14:paraId="72495505">
            <w:pPr>
              <w:suppressAutoHyphens/>
              <w:ind w:firstLine="3920" w:firstLineChars="1400"/>
              <w:rPr>
                <w:color w:val="000000"/>
                <w:sz w:val="24"/>
              </w:rPr>
            </w:pPr>
            <w:r>
              <w:rPr>
                <w:sz w:val="28"/>
              </w:rPr>
              <w:t>盖章</w:t>
            </w:r>
          </w:p>
        </w:tc>
      </w:tr>
    </w:tbl>
    <w:p w14:paraId="414BEC4F"/>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
    <w:panose1 w:val="02010609060101010101"/>
    <w:charset w:val="86"/>
    <w:family w:val="modern"/>
    <w:pitch w:val="default"/>
    <w:sig w:usb0="800002BF" w:usb1="38CF7CFA" w:usb2="00000016" w:usb3="00000000" w:csb0="00040001" w:csb1="00000000"/>
  </w:font>
  <w:font w:name="Cambria Math">
    <w:panose1 w:val="02040503050406030204"/>
    <w:charset w:val="00"/>
    <w:family w:val="roman"/>
    <w:pitch w:val="default"/>
    <w:sig w:usb0="E00006FF" w:usb1="420024FF" w:usb2="02000000" w:usb3="00000000" w:csb0="2000019F" w:csb1="00000000"/>
  </w:font>
  <w:font w:name="MS Mincho">
    <w:altName w:val="Yu Gothic UI"/>
    <w:panose1 w:val="02020609040205080304"/>
    <w:charset w:val="80"/>
    <w:family w:val="modern"/>
    <w:pitch w:val="default"/>
    <w:sig w:usb0="00000000" w:usb1="00000000" w:usb2="08000012" w:usb3="00000000" w:csb0="0002009F" w:csb1="00000000"/>
  </w:font>
  <w:font w:name="ＭＳ 明朝">
    <w:altName w:val="Segoe Print"/>
    <w:panose1 w:val="00000000000000000000"/>
    <w:charset w:val="00"/>
    <w:family w:val="auto"/>
    <w:pitch w:val="default"/>
    <w:sig w:usb0="00000000" w:usb1="00000000" w:usb2="00000000" w:usb3="00000000" w:csb0="00000000" w:csb1="00000000"/>
  </w:font>
  <w:font w:name="Yu Gothic UI">
    <w:panose1 w:val="020B0500000000000000"/>
    <w:charset w:val="80"/>
    <w:family w:val="auto"/>
    <w:pitch w:val="default"/>
    <w:sig w:usb0="E00002FF" w:usb1="2AC7FDFF" w:usb2="00000016" w:usb3="00000000" w:csb0="2002009F" w:csb1="00000000"/>
  </w:font>
  <w:font w:name="Segoe Print">
    <w:panose1 w:val="02000600000000000000"/>
    <w:charset w:val="00"/>
    <w:family w:val="auto"/>
    <w:pitch w:val="default"/>
    <w:sig w:usb0="0000028F" w:usb1="00000000" w:usb2="00000000" w:usb3="00000000" w:csb0="2000009F" w:csb1="47010000"/>
  </w:font>
  <w:font w:name="等线">
    <w:panose1 w:val="02010600030101010101"/>
    <w:charset w:val="86"/>
    <w:family w:val="auto"/>
    <w:pitch w:val="default"/>
    <w:sig w:usb0="A00002BF" w:usb1="38CF7CFA" w:usb2="00000016" w:usb3="00000000" w:csb0="0004000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FB4FC34"/>
    <w:multiLevelType w:val="singleLevel"/>
    <w:tmpl w:val="CFB4FC34"/>
    <w:lvl w:ilvl="0" w:tentative="0">
      <w:start w:val="1"/>
      <w:numFmt w:val="decimal"/>
      <w:lvlText w:val="（%1）"/>
      <w:lvlJc w:val="left"/>
      <w:pPr>
        <w:ind w:left="440" w:hanging="440"/>
      </w:pPr>
    </w:lvl>
  </w:abstractNum>
  <w:abstractNum w:abstractNumId="1">
    <w:nsid w:val="07562029"/>
    <w:multiLevelType w:val="multilevel"/>
    <w:tmpl w:val="07562029"/>
    <w:lvl w:ilvl="0" w:tentative="0">
      <w:start w:val="1"/>
      <w:numFmt w:val="bullet"/>
      <w:lvlText w:val=""/>
      <w:lvlJc w:val="left"/>
      <w:pPr>
        <w:ind w:left="440" w:hanging="440"/>
      </w:pPr>
      <w:rPr>
        <w:rFonts w:hint="default" w:ascii="Wingdings" w:hAnsi="Wingdings"/>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abstractNum w:abstractNumId="2">
    <w:nsid w:val="07AE4A47"/>
    <w:multiLevelType w:val="multilevel"/>
    <w:tmpl w:val="07AE4A47"/>
    <w:lvl w:ilvl="0" w:tentative="0">
      <w:start w:val="1"/>
      <w:numFmt w:val="decimal"/>
      <w:lvlText w:val="%1）"/>
      <w:lvlJc w:val="left"/>
      <w:pPr>
        <w:ind w:left="720" w:hanging="720"/>
      </w:pPr>
      <w:rPr>
        <w:rFonts w:hint="default"/>
        <w:b/>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3">
    <w:nsid w:val="09C162D4"/>
    <w:multiLevelType w:val="multilevel"/>
    <w:tmpl w:val="09C162D4"/>
    <w:lvl w:ilvl="0" w:tentative="0">
      <w:start w:val="1"/>
      <w:numFmt w:val="bullet"/>
      <w:lvlText w:val=""/>
      <w:lvlJc w:val="left"/>
      <w:pPr>
        <w:ind w:left="440" w:hanging="440"/>
      </w:pPr>
      <w:rPr>
        <w:rFonts w:hint="default" w:ascii="Wingdings" w:hAnsi="Wingdings"/>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abstractNum w:abstractNumId="4">
    <w:nsid w:val="0F7B24AD"/>
    <w:multiLevelType w:val="multilevel"/>
    <w:tmpl w:val="0F7B24AD"/>
    <w:lvl w:ilvl="0" w:tentative="0">
      <w:start w:val="1"/>
      <w:numFmt w:val="decimal"/>
      <w:lvlText w:val="%1."/>
      <w:lvlJc w:val="left"/>
      <w:pPr>
        <w:ind w:left="440" w:hanging="440"/>
      </w:pPr>
      <w:rPr>
        <w:rFonts w:hint="default"/>
        <w:b/>
        <w:bCs/>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5">
    <w:nsid w:val="16D05D6A"/>
    <w:multiLevelType w:val="multilevel"/>
    <w:tmpl w:val="16D05D6A"/>
    <w:lvl w:ilvl="0" w:tentative="0">
      <w:start w:val="1"/>
      <w:numFmt w:val="decimal"/>
      <w:lvlText w:val="%1）"/>
      <w:lvlJc w:val="left"/>
      <w:pPr>
        <w:ind w:left="720" w:hanging="720"/>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6">
    <w:nsid w:val="198A0960"/>
    <w:multiLevelType w:val="multilevel"/>
    <w:tmpl w:val="198A0960"/>
    <w:lvl w:ilvl="0" w:tentative="0">
      <w:start w:val="1"/>
      <w:numFmt w:val="decimal"/>
      <w:lvlText w:val="%1）"/>
      <w:lvlJc w:val="left"/>
      <w:pPr>
        <w:ind w:left="720" w:hanging="720"/>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7">
    <w:nsid w:val="1AF431CD"/>
    <w:multiLevelType w:val="multilevel"/>
    <w:tmpl w:val="1AF431CD"/>
    <w:lvl w:ilvl="0" w:tentative="0">
      <w:start w:val="1"/>
      <w:numFmt w:val="decimal"/>
      <w:lvlText w:val="%1."/>
      <w:lvlJc w:val="left"/>
      <w:pPr>
        <w:ind w:left="360" w:hanging="360"/>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8">
    <w:nsid w:val="1D923207"/>
    <w:multiLevelType w:val="multilevel"/>
    <w:tmpl w:val="1D923207"/>
    <w:lvl w:ilvl="0" w:tentative="0">
      <w:start w:val="1"/>
      <w:numFmt w:val="bullet"/>
      <w:lvlText w:val=""/>
      <w:lvlJc w:val="left"/>
      <w:pPr>
        <w:ind w:left="440" w:hanging="440"/>
      </w:pPr>
      <w:rPr>
        <w:rFonts w:hint="default" w:ascii="Wingdings" w:hAnsi="Wingdings"/>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abstractNum w:abstractNumId="9">
    <w:nsid w:val="1ECC332B"/>
    <w:multiLevelType w:val="multilevel"/>
    <w:tmpl w:val="1ECC332B"/>
    <w:lvl w:ilvl="0" w:tentative="0">
      <w:start w:val="1"/>
      <w:numFmt w:val="decimal"/>
      <w:lvlText w:val="%1）"/>
      <w:lvlJc w:val="left"/>
      <w:pPr>
        <w:ind w:left="720" w:hanging="720"/>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10">
    <w:nsid w:val="20841944"/>
    <w:multiLevelType w:val="multilevel"/>
    <w:tmpl w:val="20841944"/>
    <w:lvl w:ilvl="0" w:tentative="0">
      <w:start w:val="1"/>
      <w:numFmt w:val="decimal"/>
      <w:lvlText w:val="%1."/>
      <w:lvlJc w:val="left"/>
      <w:pPr>
        <w:ind w:left="360" w:hanging="360"/>
      </w:pPr>
      <w:rPr>
        <w:rFonts w:hint="default" w:ascii="楷体" w:hAnsi="楷体" w:eastAsia="楷体" w:cs="楷体"/>
        <w:sz w:val="28"/>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11">
    <w:nsid w:val="24E931C0"/>
    <w:multiLevelType w:val="multilevel"/>
    <w:tmpl w:val="24E931C0"/>
    <w:lvl w:ilvl="0" w:tentative="0">
      <w:start w:val="1"/>
      <w:numFmt w:val="decimal"/>
      <w:lvlText w:val="%1)"/>
      <w:lvlJc w:val="left"/>
      <w:pPr>
        <w:ind w:left="360" w:hanging="360"/>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12">
    <w:nsid w:val="298E5C7B"/>
    <w:multiLevelType w:val="multilevel"/>
    <w:tmpl w:val="298E5C7B"/>
    <w:lvl w:ilvl="0" w:tentative="0">
      <w:start w:val="1"/>
      <w:numFmt w:val="decimal"/>
      <w:lvlText w:val="%1）"/>
      <w:lvlJc w:val="left"/>
      <w:pPr>
        <w:ind w:left="720" w:hanging="720"/>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13">
    <w:nsid w:val="2B5805AC"/>
    <w:multiLevelType w:val="multilevel"/>
    <w:tmpl w:val="2B5805AC"/>
    <w:lvl w:ilvl="0" w:tentative="0">
      <w:start w:val="1"/>
      <w:numFmt w:val="decimal"/>
      <w:lvlText w:val="%1."/>
      <w:lvlJc w:val="left"/>
      <w:pPr>
        <w:ind w:left="360" w:hanging="360"/>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14">
    <w:nsid w:val="38567EEB"/>
    <w:multiLevelType w:val="multilevel"/>
    <w:tmpl w:val="38567EEB"/>
    <w:lvl w:ilvl="0" w:tentative="0">
      <w:start w:val="1"/>
      <w:numFmt w:val="decimal"/>
      <w:lvlText w:val="%1."/>
      <w:lvlJc w:val="left"/>
      <w:pPr>
        <w:ind w:left="360" w:hanging="360"/>
      </w:pPr>
      <w:rPr>
        <w:rFonts w:hint="default" w:ascii="宋体" w:hAnsi="宋体" w:cs="宋体"/>
        <w:color w:val="auto"/>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15">
    <w:nsid w:val="388A57B9"/>
    <w:multiLevelType w:val="multilevel"/>
    <w:tmpl w:val="388A57B9"/>
    <w:lvl w:ilvl="0" w:tentative="0">
      <w:start w:val="1"/>
      <w:numFmt w:val="decimal"/>
      <w:lvlText w:val="%1）"/>
      <w:lvlJc w:val="left"/>
      <w:pPr>
        <w:ind w:left="720" w:hanging="720"/>
      </w:pPr>
      <w:rPr>
        <w:rFonts w:hint="default"/>
        <w:b/>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16">
    <w:nsid w:val="48214C3C"/>
    <w:multiLevelType w:val="multilevel"/>
    <w:tmpl w:val="48214C3C"/>
    <w:lvl w:ilvl="0" w:tentative="0">
      <w:start w:val="1"/>
      <w:numFmt w:val="decimal"/>
      <w:lvlText w:val="%1."/>
      <w:lvlJc w:val="left"/>
      <w:pPr>
        <w:ind w:left="360" w:hanging="360"/>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17">
    <w:nsid w:val="57A4003A"/>
    <w:multiLevelType w:val="multilevel"/>
    <w:tmpl w:val="57A4003A"/>
    <w:lvl w:ilvl="0" w:tentative="0">
      <w:start w:val="1"/>
      <w:numFmt w:val="decimal"/>
      <w:lvlText w:val="%1."/>
      <w:lvlJc w:val="left"/>
      <w:pPr>
        <w:ind w:left="360" w:hanging="360"/>
      </w:pPr>
      <w:rPr>
        <w:rFonts w:hint="default"/>
      </w:rPr>
    </w:lvl>
    <w:lvl w:ilvl="1" w:tentative="0">
      <w:start w:val="1"/>
      <w:numFmt w:val="lowerLetter"/>
      <w:lvlText w:val="%2)"/>
      <w:lvlJc w:val="left"/>
      <w:pPr>
        <w:ind w:left="880" w:hanging="440"/>
      </w:pPr>
      <w:rPr>
        <w:rFonts w:ascii="Times New Roman" w:hAnsi="Times New Roman" w:eastAsia="宋体" w:cs="Times New Roman"/>
      </w:r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18">
    <w:nsid w:val="5DB234D3"/>
    <w:multiLevelType w:val="multilevel"/>
    <w:tmpl w:val="5DB234D3"/>
    <w:lvl w:ilvl="0" w:tentative="0">
      <w:start w:val="1"/>
      <w:numFmt w:val="bullet"/>
      <w:lvlText w:val=""/>
      <w:lvlJc w:val="left"/>
      <w:pPr>
        <w:ind w:left="440" w:hanging="440"/>
      </w:pPr>
      <w:rPr>
        <w:rFonts w:hint="default" w:ascii="Wingdings" w:hAnsi="Wingdings"/>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abstractNum w:abstractNumId="19">
    <w:nsid w:val="5F446E9B"/>
    <w:multiLevelType w:val="multilevel"/>
    <w:tmpl w:val="5F446E9B"/>
    <w:lvl w:ilvl="0" w:tentative="0">
      <w:start w:val="1"/>
      <w:numFmt w:val="bullet"/>
      <w:lvlText w:val=""/>
      <w:lvlJc w:val="left"/>
      <w:pPr>
        <w:ind w:left="440" w:hanging="440"/>
      </w:pPr>
      <w:rPr>
        <w:rFonts w:hint="default" w:ascii="Wingdings" w:hAnsi="Wingdings"/>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abstractNum w:abstractNumId="20">
    <w:nsid w:val="619900F8"/>
    <w:multiLevelType w:val="multilevel"/>
    <w:tmpl w:val="619900F8"/>
    <w:lvl w:ilvl="0" w:tentative="0">
      <w:start w:val="1"/>
      <w:numFmt w:val="bullet"/>
      <w:lvlText w:val=""/>
      <w:lvlJc w:val="left"/>
      <w:pPr>
        <w:ind w:left="440" w:hanging="440"/>
      </w:pPr>
      <w:rPr>
        <w:rFonts w:hint="default" w:ascii="Wingdings" w:hAnsi="Wingdings"/>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abstractNum w:abstractNumId="21">
    <w:nsid w:val="643F1CF3"/>
    <w:multiLevelType w:val="multilevel"/>
    <w:tmpl w:val="643F1CF3"/>
    <w:lvl w:ilvl="0" w:tentative="0">
      <w:start w:val="1"/>
      <w:numFmt w:val="bullet"/>
      <w:lvlText w:val=""/>
      <w:lvlJc w:val="left"/>
      <w:pPr>
        <w:ind w:left="440" w:hanging="440"/>
      </w:pPr>
      <w:rPr>
        <w:rFonts w:hint="default" w:ascii="Wingdings" w:hAnsi="Wingdings"/>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abstractNum w:abstractNumId="22">
    <w:nsid w:val="799C2627"/>
    <w:multiLevelType w:val="multilevel"/>
    <w:tmpl w:val="799C2627"/>
    <w:lvl w:ilvl="0" w:tentative="0">
      <w:start w:val="1"/>
      <w:numFmt w:val="decimal"/>
      <w:lvlText w:val="%1）"/>
      <w:lvlJc w:val="left"/>
      <w:pPr>
        <w:ind w:left="720" w:hanging="720"/>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23">
    <w:nsid w:val="7BC33F34"/>
    <w:multiLevelType w:val="multilevel"/>
    <w:tmpl w:val="7BC33F34"/>
    <w:lvl w:ilvl="0" w:tentative="0">
      <w:start w:val="1"/>
      <w:numFmt w:val="bullet"/>
      <w:lvlText w:val=""/>
      <w:lvlJc w:val="left"/>
      <w:pPr>
        <w:ind w:left="440" w:hanging="440"/>
      </w:pPr>
      <w:rPr>
        <w:rFonts w:hint="default" w:ascii="Wingdings" w:hAnsi="Wingdings"/>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abstractNum w:abstractNumId="24">
    <w:nsid w:val="7C5F2AB6"/>
    <w:multiLevelType w:val="multilevel"/>
    <w:tmpl w:val="7C5F2AB6"/>
    <w:lvl w:ilvl="0" w:tentative="0">
      <w:start w:val="1"/>
      <w:numFmt w:val="decimal"/>
      <w:lvlText w:val="%1)"/>
      <w:lvlJc w:val="left"/>
      <w:pPr>
        <w:ind w:left="360" w:hanging="360"/>
      </w:pPr>
      <w:rPr>
        <w:rFonts w:hint="default"/>
        <w:b/>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25">
    <w:nsid w:val="7E8B5E22"/>
    <w:multiLevelType w:val="multilevel"/>
    <w:tmpl w:val="7E8B5E22"/>
    <w:lvl w:ilvl="0" w:tentative="0">
      <w:start w:val="1"/>
      <w:numFmt w:val="decimal"/>
      <w:lvlText w:val="%1）"/>
      <w:lvlJc w:val="left"/>
      <w:pPr>
        <w:ind w:left="720" w:hanging="720"/>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26">
    <w:nsid w:val="7EAE1B08"/>
    <w:multiLevelType w:val="multilevel"/>
    <w:tmpl w:val="7EAE1B08"/>
    <w:lvl w:ilvl="0" w:tentative="0">
      <w:start w:val="1"/>
      <w:numFmt w:val="decimal"/>
      <w:lvlText w:val="%1）"/>
      <w:lvlJc w:val="left"/>
      <w:pPr>
        <w:ind w:left="720" w:hanging="720"/>
      </w:pPr>
      <w:rPr>
        <w:rFonts w:hint="default"/>
        <w:b/>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num w:numId="1">
    <w:abstractNumId w:val="19"/>
  </w:num>
  <w:num w:numId="2">
    <w:abstractNumId w:val="10"/>
  </w:num>
  <w:num w:numId="3">
    <w:abstractNumId w:val="2"/>
  </w:num>
  <w:num w:numId="4">
    <w:abstractNumId w:val="8"/>
  </w:num>
  <w:num w:numId="5">
    <w:abstractNumId w:val="14"/>
  </w:num>
  <w:num w:numId="6">
    <w:abstractNumId w:val="12"/>
  </w:num>
  <w:num w:numId="7">
    <w:abstractNumId w:val="6"/>
  </w:num>
  <w:num w:numId="8">
    <w:abstractNumId w:val="9"/>
  </w:num>
  <w:num w:numId="9">
    <w:abstractNumId w:val="5"/>
  </w:num>
  <w:num w:numId="10">
    <w:abstractNumId w:val="1"/>
  </w:num>
  <w:num w:numId="11">
    <w:abstractNumId w:val="17"/>
  </w:num>
  <w:num w:numId="12">
    <w:abstractNumId w:val="22"/>
  </w:num>
  <w:num w:numId="13">
    <w:abstractNumId w:val="26"/>
  </w:num>
  <w:num w:numId="14">
    <w:abstractNumId w:val="24"/>
  </w:num>
  <w:num w:numId="15">
    <w:abstractNumId w:val="15"/>
  </w:num>
  <w:num w:numId="16">
    <w:abstractNumId w:val="13"/>
  </w:num>
  <w:num w:numId="17">
    <w:abstractNumId w:val="16"/>
  </w:num>
  <w:num w:numId="18">
    <w:abstractNumId w:val="25"/>
  </w:num>
  <w:num w:numId="19">
    <w:abstractNumId w:val="20"/>
  </w:num>
  <w:num w:numId="20">
    <w:abstractNumId w:val="7"/>
  </w:num>
  <w:num w:numId="21">
    <w:abstractNumId w:val="0"/>
  </w:num>
  <w:num w:numId="22">
    <w:abstractNumId w:val="18"/>
  </w:num>
  <w:num w:numId="23">
    <w:abstractNumId w:val="4"/>
  </w:num>
  <w:num w:numId="24">
    <w:abstractNumId w:val="23"/>
  </w:num>
  <w:num w:numId="25">
    <w:abstractNumId w:val="21"/>
  </w:num>
  <w:num w:numId="26">
    <w:abstractNumId w:val="3"/>
  </w:num>
  <w:num w:numId="2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22D8398C"/>
    <w:rsid w:val="00003ABD"/>
    <w:rsid w:val="00004330"/>
    <w:rsid w:val="00004E22"/>
    <w:rsid w:val="00007192"/>
    <w:rsid w:val="00015E7E"/>
    <w:rsid w:val="00023CDD"/>
    <w:rsid w:val="00023F51"/>
    <w:rsid w:val="00024AC4"/>
    <w:rsid w:val="00027FC3"/>
    <w:rsid w:val="00036B05"/>
    <w:rsid w:val="0004334B"/>
    <w:rsid w:val="000529C6"/>
    <w:rsid w:val="00067461"/>
    <w:rsid w:val="00070A14"/>
    <w:rsid w:val="000725B9"/>
    <w:rsid w:val="00084A2E"/>
    <w:rsid w:val="000A61A4"/>
    <w:rsid w:val="000B0ED6"/>
    <w:rsid w:val="000B1AE9"/>
    <w:rsid w:val="000B303C"/>
    <w:rsid w:val="000B715B"/>
    <w:rsid w:val="000C11A7"/>
    <w:rsid w:val="000C240D"/>
    <w:rsid w:val="000C3F1F"/>
    <w:rsid w:val="000C6F67"/>
    <w:rsid w:val="000D25C7"/>
    <w:rsid w:val="000D3A90"/>
    <w:rsid w:val="000D52A1"/>
    <w:rsid w:val="000E077C"/>
    <w:rsid w:val="000E6095"/>
    <w:rsid w:val="000E633B"/>
    <w:rsid w:val="000E66D7"/>
    <w:rsid w:val="000F4F67"/>
    <w:rsid w:val="000F7CB6"/>
    <w:rsid w:val="001000E7"/>
    <w:rsid w:val="0010636C"/>
    <w:rsid w:val="001120B7"/>
    <w:rsid w:val="00120951"/>
    <w:rsid w:val="001255CA"/>
    <w:rsid w:val="00132075"/>
    <w:rsid w:val="00140107"/>
    <w:rsid w:val="00141377"/>
    <w:rsid w:val="001424B7"/>
    <w:rsid w:val="0014279D"/>
    <w:rsid w:val="0014371E"/>
    <w:rsid w:val="001437F6"/>
    <w:rsid w:val="00143FBB"/>
    <w:rsid w:val="001453E2"/>
    <w:rsid w:val="00152FC8"/>
    <w:rsid w:val="00160E0F"/>
    <w:rsid w:val="00161B24"/>
    <w:rsid w:val="00167B53"/>
    <w:rsid w:val="00167FFC"/>
    <w:rsid w:val="00175835"/>
    <w:rsid w:val="00176537"/>
    <w:rsid w:val="001802E6"/>
    <w:rsid w:val="001806F8"/>
    <w:rsid w:val="00186A28"/>
    <w:rsid w:val="001A28E0"/>
    <w:rsid w:val="001B26EA"/>
    <w:rsid w:val="001B3334"/>
    <w:rsid w:val="001B5D5D"/>
    <w:rsid w:val="001B6991"/>
    <w:rsid w:val="001C5F94"/>
    <w:rsid w:val="001E0F66"/>
    <w:rsid w:val="001E7E24"/>
    <w:rsid w:val="001F2FB0"/>
    <w:rsid w:val="001F48A9"/>
    <w:rsid w:val="00202636"/>
    <w:rsid w:val="00203036"/>
    <w:rsid w:val="002234BF"/>
    <w:rsid w:val="002302A4"/>
    <w:rsid w:val="00234D57"/>
    <w:rsid w:val="00243F75"/>
    <w:rsid w:val="00244439"/>
    <w:rsid w:val="002611B6"/>
    <w:rsid w:val="00264990"/>
    <w:rsid w:val="00266FEF"/>
    <w:rsid w:val="0026793D"/>
    <w:rsid w:val="00281BCC"/>
    <w:rsid w:val="00290509"/>
    <w:rsid w:val="00294E07"/>
    <w:rsid w:val="002A0E52"/>
    <w:rsid w:val="002A48E7"/>
    <w:rsid w:val="002A50DA"/>
    <w:rsid w:val="002B09A2"/>
    <w:rsid w:val="002B11DF"/>
    <w:rsid w:val="002B3AAC"/>
    <w:rsid w:val="002B6CDF"/>
    <w:rsid w:val="002B704D"/>
    <w:rsid w:val="002C5145"/>
    <w:rsid w:val="002C7542"/>
    <w:rsid w:val="002E32DE"/>
    <w:rsid w:val="002E4C57"/>
    <w:rsid w:val="002E540A"/>
    <w:rsid w:val="002F0C96"/>
    <w:rsid w:val="00300731"/>
    <w:rsid w:val="003024F0"/>
    <w:rsid w:val="0030343F"/>
    <w:rsid w:val="003053ED"/>
    <w:rsid w:val="00306987"/>
    <w:rsid w:val="00310834"/>
    <w:rsid w:val="00310C74"/>
    <w:rsid w:val="00316D40"/>
    <w:rsid w:val="00323694"/>
    <w:rsid w:val="00333863"/>
    <w:rsid w:val="00334243"/>
    <w:rsid w:val="003342CF"/>
    <w:rsid w:val="00334384"/>
    <w:rsid w:val="00342887"/>
    <w:rsid w:val="00342960"/>
    <w:rsid w:val="00356D48"/>
    <w:rsid w:val="003622B5"/>
    <w:rsid w:val="003660FF"/>
    <w:rsid w:val="00367752"/>
    <w:rsid w:val="00371F80"/>
    <w:rsid w:val="00372A44"/>
    <w:rsid w:val="003802E8"/>
    <w:rsid w:val="0038165D"/>
    <w:rsid w:val="00386D6D"/>
    <w:rsid w:val="003934B5"/>
    <w:rsid w:val="00397E4D"/>
    <w:rsid w:val="003A2138"/>
    <w:rsid w:val="003A6A38"/>
    <w:rsid w:val="003B4DE2"/>
    <w:rsid w:val="003C179C"/>
    <w:rsid w:val="003C3ECF"/>
    <w:rsid w:val="003C4A63"/>
    <w:rsid w:val="003C4D10"/>
    <w:rsid w:val="003D75E8"/>
    <w:rsid w:val="003E0B5A"/>
    <w:rsid w:val="003E2A1F"/>
    <w:rsid w:val="003E42B0"/>
    <w:rsid w:val="003F47B2"/>
    <w:rsid w:val="004007E6"/>
    <w:rsid w:val="00401DFC"/>
    <w:rsid w:val="00403E96"/>
    <w:rsid w:val="004057F0"/>
    <w:rsid w:val="0041483E"/>
    <w:rsid w:val="004149D4"/>
    <w:rsid w:val="004217B5"/>
    <w:rsid w:val="00424C5E"/>
    <w:rsid w:val="00431C6B"/>
    <w:rsid w:val="00435879"/>
    <w:rsid w:val="00440C7B"/>
    <w:rsid w:val="004427E4"/>
    <w:rsid w:val="00444E89"/>
    <w:rsid w:val="00445BAC"/>
    <w:rsid w:val="00445DED"/>
    <w:rsid w:val="00450F25"/>
    <w:rsid w:val="004529F9"/>
    <w:rsid w:val="00452A1F"/>
    <w:rsid w:val="004552A3"/>
    <w:rsid w:val="00460416"/>
    <w:rsid w:val="00460CB4"/>
    <w:rsid w:val="00467E7D"/>
    <w:rsid w:val="00476CE5"/>
    <w:rsid w:val="00485020"/>
    <w:rsid w:val="00490928"/>
    <w:rsid w:val="00490F68"/>
    <w:rsid w:val="004916C8"/>
    <w:rsid w:val="004921AA"/>
    <w:rsid w:val="004921B9"/>
    <w:rsid w:val="00493870"/>
    <w:rsid w:val="00495B18"/>
    <w:rsid w:val="00495B78"/>
    <w:rsid w:val="0049730A"/>
    <w:rsid w:val="00497E27"/>
    <w:rsid w:val="004A038C"/>
    <w:rsid w:val="004A40C3"/>
    <w:rsid w:val="004A619D"/>
    <w:rsid w:val="004A77EE"/>
    <w:rsid w:val="004A7E21"/>
    <w:rsid w:val="004C2B72"/>
    <w:rsid w:val="004D4F43"/>
    <w:rsid w:val="004E2F71"/>
    <w:rsid w:val="004F0E8F"/>
    <w:rsid w:val="004F239D"/>
    <w:rsid w:val="004F3070"/>
    <w:rsid w:val="004F4806"/>
    <w:rsid w:val="004F7AFF"/>
    <w:rsid w:val="00503B74"/>
    <w:rsid w:val="00503D84"/>
    <w:rsid w:val="00504C1B"/>
    <w:rsid w:val="00510D9D"/>
    <w:rsid w:val="00511E37"/>
    <w:rsid w:val="005126D4"/>
    <w:rsid w:val="00516A26"/>
    <w:rsid w:val="005262BC"/>
    <w:rsid w:val="00526B1A"/>
    <w:rsid w:val="00541411"/>
    <w:rsid w:val="00555E00"/>
    <w:rsid w:val="005560BF"/>
    <w:rsid w:val="0055640A"/>
    <w:rsid w:val="005568A6"/>
    <w:rsid w:val="005607D9"/>
    <w:rsid w:val="0056122B"/>
    <w:rsid w:val="0056147A"/>
    <w:rsid w:val="00562A6C"/>
    <w:rsid w:val="00563CA2"/>
    <w:rsid w:val="00573C41"/>
    <w:rsid w:val="00576CC6"/>
    <w:rsid w:val="00585F80"/>
    <w:rsid w:val="005A028F"/>
    <w:rsid w:val="005A0D05"/>
    <w:rsid w:val="005A787C"/>
    <w:rsid w:val="005B5F2B"/>
    <w:rsid w:val="005B7EEF"/>
    <w:rsid w:val="005C011E"/>
    <w:rsid w:val="005C63CB"/>
    <w:rsid w:val="005D168E"/>
    <w:rsid w:val="005D7C89"/>
    <w:rsid w:val="005E0E2A"/>
    <w:rsid w:val="005E2931"/>
    <w:rsid w:val="005F031C"/>
    <w:rsid w:val="005F0AA6"/>
    <w:rsid w:val="005F2BCA"/>
    <w:rsid w:val="005F7EA2"/>
    <w:rsid w:val="00601502"/>
    <w:rsid w:val="006015EF"/>
    <w:rsid w:val="0061257E"/>
    <w:rsid w:val="00613A8D"/>
    <w:rsid w:val="00614D38"/>
    <w:rsid w:val="00615A67"/>
    <w:rsid w:val="006170BD"/>
    <w:rsid w:val="00617E3B"/>
    <w:rsid w:val="006219CE"/>
    <w:rsid w:val="0063104D"/>
    <w:rsid w:val="0063165A"/>
    <w:rsid w:val="00633EB9"/>
    <w:rsid w:val="00634BD0"/>
    <w:rsid w:val="0064195B"/>
    <w:rsid w:val="006438EE"/>
    <w:rsid w:val="00647951"/>
    <w:rsid w:val="0065062C"/>
    <w:rsid w:val="00653083"/>
    <w:rsid w:val="00662116"/>
    <w:rsid w:val="006637A4"/>
    <w:rsid w:val="00665543"/>
    <w:rsid w:val="00667C8E"/>
    <w:rsid w:val="00670A98"/>
    <w:rsid w:val="00670FE1"/>
    <w:rsid w:val="0067183F"/>
    <w:rsid w:val="00673791"/>
    <w:rsid w:val="00674745"/>
    <w:rsid w:val="00675015"/>
    <w:rsid w:val="006755E3"/>
    <w:rsid w:val="0067637B"/>
    <w:rsid w:val="006A3BFE"/>
    <w:rsid w:val="006A6F34"/>
    <w:rsid w:val="006A7DEF"/>
    <w:rsid w:val="006B121A"/>
    <w:rsid w:val="006C4FDF"/>
    <w:rsid w:val="006C711D"/>
    <w:rsid w:val="006C7187"/>
    <w:rsid w:val="006D2B99"/>
    <w:rsid w:val="006D3F1D"/>
    <w:rsid w:val="006D6076"/>
    <w:rsid w:val="006D7DF6"/>
    <w:rsid w:val="00700436"/>
    <w:rsid w:val="007014EA"/>
    <w:rsid w:val="007043F8"/>
    <w:rsid w:val="0071027F"/>
    <w:rsid w:val="00724169"/>
    <w:rsid w:val="0073407B"/>
    <w:rsid w:val="00736A56"/>
    <w:rsid w:val="00736A77"/>
    <w:rsid w:val="00736CBF"/>
    <w:rsid w:val="007379D6"/>
    <w:rsid w:val="0074148D"/>
    <w:rsid w:val="00744D41"/>
    <w:rsid w:val="007519CE"/>
    <w:rsid w:val="00753C6C"/>
    <w:rsid w:val="00754BC9"/>
    <w:rsid w:val="007572C9"/>
    <w:rsid w:val="00762623"/>
    <w:rsid w:val="00763C50"/>
    <w:rsid w:val="00775B46"/>
    <w:rsid w:val="00784250"/>
    <w:rsid w:val="007877BF"/>
    <w:rsid w:val="007925DA"/>
    <w:rsid w:val="00793019"/>
    <w:rsid w:val="00794132"/>
    <w:rsid w:val="00796429"/>
    <w:rsid w:val="0079664E"/>
    <w:rsid w:val="007A1CD4"/>
    <w:rsid w:val="007A74D6"/>
    <w:rsid w:val="007A7FC1"/>
    <w:rsid w:val="007B0E91"/>
    <w:rsid w:val="007B3516"/>
    <w:rsid w:val="007C4163"/>
    <w:rsid w:val="007C6F6D"/>
    <w:rsid w:val="007D094F"/>
    <w:rsid w:val="007E122A"/>
    <w:rsid w:val="007E6541"/>
    <w:rsid w:val="00812860"/>
    <w:rsid w:val="00813CEE"/>
    <w:rsid w:val="00817D91"/>
    <w:rsid w:val="00821DD2"/>
    <w:rsid w:val="0082325C"/>
    <w:rsid w:val="00825057"/>
    <w:rsid w:val="008250D1"/>
    <w:rsid w:val="00827493"/>
    <w:rsid w:val="00837043"/>
    <w:rsid w:val="0083707B"/>
    <w:rsid w:val="008408CA"/>
    <w:rsid w:val="00845608"/>
    <w:rsid w:val="00851157"/>
    <w:rsid w:val="00862F4B"/>
    <w:rsid w:val="00863E3D"/>
    <w:rsid w:val="00870042"/>
    <w:rsid w:val="00871366"/>
    <w:rsid w:val="00877568"/>
    <w:rsid w:val="008810E9"/>
    <w:rsid w:val="008C00B4"/>
    <w:rsid w:val="008C02CA"/>
    <w:rsid w:val="008C4AA9"/>
    <w:rsid w:val="008D06F4"/>
    <w:rsid w:val="008D0EC4"/>
    <w:rsid w:val="008E0055"/>
    <w:rsid w:val="008E4218"/>
    <w:rsid w:val="008F3004"/>
    <w:rsid w:val="008F55EF"/>
    <w:rsid w:val="008F6360"/>
    <w:rsid w:val="00910388"/>
    <w:rsid w:val="00910750"/>
    <w:rsid w:val="00915E51"/>
    <w:rsid w:val="009166CE"/>
    <w:rsid w:val="00916E54"/>
    <w:rsid w:val="009206FA"/>
    <w:rsid w:val="00922266"/>
    <w:rsid w:val="00925541"/>
    <w:rsid w:val="0094774B"/>
    <w:rsid w:val="00950F63"/>
    <w:rsid w:val="00953742"/>
    <w:rsid w:val="00953771"/>
    <w:rsid w:val="009552CE"/>
    <w:rsid w:val="00962802"/>
    <w:rsid w:val="00962C59"/>
    <w:rsid w:val="00964D74"/>
    <w:rsid w:val="009752AB"/>
    <w:rsid w:val="00977190"/>
    <w:rsid w:val="00991AE0"/>
    <w:rsid w:val="009927B2"/>
    <w:rsid w:val="00996A54"/>
    <w:rsid w:val="009A4E12"/>
    <w:rsid w:val="009B17CC"/>
    <w:rsid w:val="009B2056"/>
    <w:rsid w:val="009D6008"/>
    <w:rsid w:val="00A06C21"/>
    <w:rsid w:val="00A0780E"/>
    <w:rsid w:val="00A1148C"/>
    <w:rsid w:val="00A13B4E"/>
    <w:rsid w:val="00A14349"/>
    <w:rsid w:val="00A14DC5"/>
    <w:rsid w:val="00A3377A"/>
    <w:rsid w:val="00A41100"/>
    <w:rsid w:val="00A45AA3"/>
    <w:rsid w:val="00A47A68"/>
    <w:rsid w:val="00A502C2"/>
    <w:rsid w:val="00A514C0"/>
    <w:rsid w:val="00A535D7"/>
    <w:rsid w:val="00A5631C"/>
    <w:rsid w:val="00A6067B"/>
    <w:rsid w:val="00A645AA"/>
    <w:rsid w:val="00A651E7"/>
    <w:rsid w:val="00A707B0"/>
    <w:rsid w:val="00A71418"/>
    <w:rsid w:val="00A73C22"/>
    <w:rsid w:val="00A7507F"/>
    <w:rsid w:val="00A75BB2"/>
    <w:rsid w:val="00A77ED0"/>
    <w:rsid w:val="00A91AA9"/>
    <w:rsid w:val="00A94C07"/>
    <w:rsid w:val="00AA32A2"/>
    <w:rsid w:val="00AA4BFD"/>
    <w:rsid w:val="00AA5DD3"/>
    <w:rsid w:val="00AB0711"/>
    <w:rsid w:val="00AB1DC9"/>
    <w:rsid w:val="00AB65F7"/>
    <w:rsid w:val="00AB72F7"/>
    <w:rsid w:val="00AB7EBD"/>
    <w:rsid w:val="00AC1536"/>
    <w:rsid w:val="00AC2E6D"/>
    <w:rsid w:val="00AC3671"/>
    <w:rsid w:val="00AC36C8"/>
    <w:rsid w:val="00AC3D7D"/>
    <w:rsid w:val="00AC50A8"/>
    <w:rsid w:val="00AC6613"/>
    <w:rsid w:val="00AC6F01"/>
    <w:rsid w:val="00AC7051"/>
    <w:rsid w:val="00AD697A"/>
    <w:rsid w:val="00AF1EAD"/>
    <w:rsid w:val="00B02876"/>
    <w:rsid w:val="00B04E08"/>
    <w:rsid w:val="00B133DE"/>
    <w:rsid w:val="00B360F0"/>
    <w:rsid w:val="00B427D7"/>
    <w:rsid w:val="00B44A5F"/>
    <w:rsid w:val="00B45384"/>
    <w:rsid w:val="00B46AAE"/>
    <w:rsid w:val="00B47505"/>
    <w:rsid w:val="00B52886"/>
    <w:rsid w:val="00B52A60"/>
    <w:rsid w:val="00B559D6"/>
    <w:rsid w:val="00B638F6"/>
    <w:rsid w:val="00B6761E"/>
    <w:rsid w:val="00B7684A"/>
    <w:rsid w:val="00B83821"/>
    <w:rsid w:val="00B8540A"/>
    <w:rsid w:val="00B87FB5"/>
    <w:rsid w:val="00B91A0C"/>
    <w:rsid w:val="00B97E26"/>
    <w:rsid w:val="00BA7815"/>
    <w:rsid w:val="00BC64F9"/>
    <w:rsid w:val="00BC7D7F"/>
    <w:rsid w:val="00BD0CD7"/>
    <w:rsid w:val="00BE1030"/>
    <w:rsid w:val="00BE2549"/>
    <w:rsid w:val="00BF008A"/>
    <w:rsid w:val="00BF3D2B"/>
    <w:rsid w:val="00BF451C"/>
    <w:rsid w:val="00C00EE8"/>
    <w:rsid w:val="00C04779"/>
    <w:rsid w:val="00C108C6"/>
    <w:rsid w:val="00C13267"/>
    <w:rsid w:val="00C2043C"/>
    <w:rsid w:val="00C22001"/>
    <w:rsid w:val="00C222FD"/>
    <w:rsid w:val="00C23D45"/>
    <w:rsid w:val="00C2670C"/>
    <w:rsid w:val="00C27050"/>
    <w:rsid w:val="00C305D8"/>
    <w:rsid w:val="00C30DC5"/>
    <w:rsid w:val="00C32B60"/>
    <w:rsid w:val="00C34AFA"/>
    <w:rsid w:val="00C418BF"/>
    <w:rsid w:val="00C47110"/>
    <w:rsid w:val="00C47CD2"/>
    <w:rsid w:val="00C50E0A"/>
    <w:rsid w:val="00C526BE"/>
    <w:rsid w:val="00C53295"/>
    <w:rsid w:val="00C560A2"/>
    <w:rsid w:val="00C61662"/>
    <w:rsid w:val="00C66839"/>
    <w:rsid w:val="00C70703"/>
    <w:rsid w:val="00C77326"/>
    <w:rsid w:val="00C81799"/>
    <w:rsid w:val="00C863AC"/>
    <w:rsid w:val="00C91E6C"/>
    <w:rsid w:val="00C95522"/>
    <w:rsid w:val="00CA270B"/>
    <w:rsid w:val="00CA4886"/>
    <w:rsid w:val="00CA582F"/>
    <w:rsid w:val="00CA621B"/>
    <w:rsid w:val="00CB5101"/>
    <w:rsid w:val="00CB700B"/>
    <w:rsid w:val="00CB7629"/>
    <w:rsid w:val="00CD109E"/>
    <w:rsid w:val="00CE1998"/>
    <w:rsid w:val="00CE1B1C"/>
    <w:rsid w:val="00CE62A3"/>
    <w:rsid w:val="00CF0D23"/>
    <w:rsid w:val="00CF3C28"/>
    <w:rsid w:val="00CF4E1E"/>
    <w:rsid w:val="00CF5F64"/>
    <w:rsid w:val="00D0077F"/>
    <w:rsid w:val="00D01CD4"/>
    <w:rsid w:val="00D12666"/>
    <w:rsid w:val="00D1310D"/>
    <w:rsid w:val="00D13B96"/>
    <w:rsid w:val="00D203E1"/>
    <w:rsid w:val="00D256BB"/>
    <w:rsid w:val="00D27E30"/>
    <w:rsid w:val="00D34143"/>
    <w:rsid w:val="00D41B7F"/>
    <w:rsid w:val="00D42E14"/>
    <w:rsid w:val="00D470C3"/>
    <w:rsid w:val="00D509BD"/>
    <w:rsid w:val="00D612CE"/>
    <w:rsid w:val="00D6480D"/>
    <w:rsid w:val="00D65D10"/>
    <w:rsid w:val="00D7129D"/>
    <w:rsid w:val="00D714A7"/>
    <w:rsid w:val="00D719BA"/>
    <w:rsid w:val="00D7347C"/>
    <w:rsid w:val="00D74A43"/>
    <w:rsid w:val="00D772D2"/>
    <w:rsid w:val="00D84AD5"/>
    <w:rsid w:val="00D872D6"/>
    <w:rsid w:val="00D909C4"/>
    <w:rsid w:val="00D92166"/>
    <w:rsid w:val="00DA5A27"/>
    <w:rsid w:val="00DA5C8E"/>
    <w:rsid w:val="00DA6888"/>
    <w:rsid w:val="00DA6913"/>
    <w:rsid w:val="00DB19EE"/>
    <w:rsid w:val="00DB2BBB"/>
    <w:rsid w:val="00DB5261"/>
    <w:rsid w:val="00DB5DD0"/>
    <w:rsid w:val="00DC5BBF"/>
    <w:rsid w:val="00DD24D1"/>
    <w:rsid w:val="00DE0306"/>
    <w:rsid w:val="00DE2D32"/>
    <w:rsid w:val="00DE361F"/>
    <w:rsid w:val="00DE7049"/>
    <w:rsid w:val="00DE754A"/>
    <w:rsid w:val="00DF0B36"/>
    <w:rsid w:val="00E11542"/>
    <w:rsid w:val="00E13A76"/>
    <w:rsid w:val="00E15D7F"/>
    <w:rsid w:val="00E1655D"/>
    <w:rsid w:val="00E16F39"/>
    <w:rsid w:val="00E17F8F"/>
    <w:rsid w:val="00E25624"/>
    <w:rsid w:val="00E31228"/>
    <w:rsid w:val="00E319D8"/>
    <w:rsid w:val="00E37B41"/>
    <w:rsid w:val="00E4679B"/>
    <w:rsid w:val="00E50ED1"/>
    <w:rsid w:val="00E609CA"/>
    <w:rsid w:val="00E60AD9"/>
    <w:rsid w:val="00E61F3C"/>
    <w:rsid w:val="00E64D36"/>
    <w:rsid w:val="00E661CC"/>
    <w:rsid w:val="00E67FD9"/>
    <w:rsid w:val="00E70727"/>
    <w:rsid w:val="00E70762"/>
    <w:rsid w:val="00E73EBD"/>
    <w:rsid w:val="00E74BE7"/>
    <w:rsid w:val="00E75DF1"/>
    <w:rsid w:val="00E8221D"/>
    <w:rsid w:val="00E86F7F"/>
    <w:rsid w:val="00E93DC8"/>
    <w:rsid w:val="00EA3E4F"/>
    <w:rsid w:val="00EB1AF5"/>
    <w:rsid w:val="00EB2BF0"/>
    <w:rsid w:val="00EB3F20"/>
    <w:rsid w:val="00EB49AD"/>
    <w:rsid w:val="00EB740C"/>
    <w:rsid w:val="00EC4F21"/>
    <w:rsid w:val="00EC5471"/>
    <w:rsid w:val="00EC7712"/>
    <w:rsid w:val="00ED172F"/>
    <w:rsid w:val="00ED2D24"/>
    <w:rsid w:val="00ED7163"/>
    <w:rsid w:val="00EE3C1A"/>
    <w:rsid w:val="00EE5F56"/>
    <w:rsid w:val="00EE757B"/>
    <w:rsid w:val="00EF004C"/>
    <w:rsid w:val="00EF6428"/>
    <w:rsid w:val="00EF6806"/>
    <w:rsid w:val="00F032B0"/>
    <w:rsid w:val="00F04F7A"/>
    <w:rsid w:val="00F06FC3"/>
    <w:rsid w:val="00F07880"/>
    <w:rsid w:val="00F1049C"/>
    <w:rsid w:val="00F14CE3"/>
    <w:rsid w:val="00F17D84"/>
    <w:rsid w:val="00F24A3C"/>
    <w:rsid w:val="00F25C4D"/>
    <w:rsid w:val="00F27B18"/>
    <w:rsid w:val="00F30CA4"/>
    <w:rsid w:val="00F34CF7"/>
    <w:rsid w:val="00F54C45"/>
    <w:rsid w:val="00F66183"/>
    <w:rsid w:val="00F73B15"/>
    <w:rsid w:val="00F7604C"/>
    <w:rsid w:val="00F852A7"/>
    <w:rsid w:val="00F949C2"/>
    <w:rsid w:val="00F956EE"/>
    <w:rsid w:val="00FA2BB3"/>
    <w:rsid w:val="00FA2DF1"/>
    <w:rsid w:val="00FA4E69"/>
    <w:rsid w:val="00FA7448"/>
    <w:rsid w:val="00FC6567"/>
    <w:rsid w:val="00FD0367"/>
    <w:rsid w:val="00FD0E07"/>
    <w:rsid w:val="00FD33FF"/>
    <w:rsid w:val="00FD51A2"/>
    <w:rsid w:val="00FD5F76"/>
    <w:rsid w:val="00FE2772"/>
    <w:rsid w:val="00FF0F35"/>
    <w:rsid w:val="00FF499C"/>
    <w:rsid w:val="00FF6C19"/>
    <w:rsid w:val="15EF6A87"/>
    <w:rsid w:val="1A7FB4B8"/>
    <w:rsid w:val="1AE852B1"/>
    <w:rsid w:val="1BFF2622"/>
    <w:rsid w:val="205743C4"/>
    <w:rsid w:val="22D8398C"/>
    <w:rsid w:val="26DE09F0"/>
    <w:rsid w:val="277EB79C"/>
    <w:rsid w:val="28FF683D"/>
    <w:rsid w:val="2CD8FC0F"/>
    <w:rsid w:val="38D98214"/>
    <w:rsid w:val="39DD74DA"/>
    <w:rsid w:val="3BE92DA7"/>
    <w:rsid w:val="3F5329E1"/>
    <w:rsid w:val="3FB74BF7"/>
    <w:rsid w:val="3FF9609C"/>
    <w:rsid w:val="475FF81D"/>
    <w:rsid w:val="4FFDF8D5"/>
    <w:rsid w:val="57FB7F45"/>
    <w:rsid w:val="58E368CD"/>
    <w:rsid w:val="5B191B02"/>
    <w:rsid w:val="5D79B62F"/>
    <w:rsid w:val="5DA4DC7A"/>
    <w:rsid w:val="5FDFA2AA"/>
    <w:rsid w:val="63BFBDDB"/>
    <w:rsid w:val="63F706F0"/>
    <w:rsid w:val="653FE1E7"/>
    <w:rsid w:val="69FDF2A7"/>
    <w:rsid w:val="6ADBB80C"/>
    <w:rsid w:val="6B57857B"/>
    <w:rsid w:val="6E2D1F46"/>
    <w:rsid w:val="6E426C72"/>
    <w:rsid w:val="6FDFAF10"/>
    <w:rsid w:val="74F65677"/>
    <w:rsid w:val="766779B1"/>
    <w:rsid w:val="7677B9E2"/>
    <w:rsid w:val="76EFF88F"/>
    <w:rsid w:val="76F83C19"/>
    <w:rsid w:val="778F7E34"/>
    <w:rsid w:val="7AFD19DF"/>
    <w:rsid w:val="7B7BA296"/>
    <w:rsid w:val="7BE40B2F"/>
    <w:rsid w:val="7BEFD66C"/>
    <w:rsid w:val="7BFAE74E"/>
    <w:rsid w:val="7C9CC580"/>
    <w:rsid w:val="7D7B8AE4"/>
    <w:rsid w:val="7D7C2B03"/>
    <w:rsid w:val="7D7DBE34"/>
    <w:rsid w:val="7DD9B30C"/>
    <w:rsid w:val="7DEC33E9"/>
    <w:rsid w:val="7FEF9EEB"/>
    <w:rsid w:val="7FFAAA40"/>
    <w:rsid w:val="7FFD1501"/>
    <w:rsid w:val="7FFFE225"/>
    <w:rsid w:val="9BFFF64D"/>
    <w:rsid w:val="9E5F9755"/>
    <w:rsid w:val="9F6BD3C2"/>
    <w:rsid w:val="AA765872"/>
    <w:rsid w:val="B67F4C9A"/>
    <w:rsid w:val="B7FF43B0"/>
    <w:rsid w:val="BF1FEB64"/>
    <w:rsid w:val="BFBF0402"/>
    <w:rsid w:val="BFCB48F8"/>
    <w:rsid w:val="C35DC72F"/>
    <w:rsid w:val="C6EFA3AF"/>
    <w:rsid w:val="CBAF1D65"/>
    <w:rsid w:val="CDD1C8D2"/>
    <w:rsid w:val="CF797D59"/>
    <w:rsid w:val="DAD9976F"/>
    <w:rsid w:val="DDBF4A88"/>
    <w:rsid w:val="DDFE4E86"/>
    <w:rsid w:val="DE7D1B0F"/>
    <w:rsid w:val="DEFF313D"/>
    <w:rsid w:val="DFB74C5F"/>
    <w:rsid w:val="DFE56CF7"/>
    <w:rsid w:val="DFFE1B19"/>
    <w:rsid w:val="E9FC1D76"/>
    <w:rsid w:val="EBCE0684"/>
    <w:rsid w:val="EEC46396"/>
    <w:rsid w:val="EF7642DD"/>
    <w:rsid w:val="EF7BD6BE"/>
    <w:rsid w:val="EFC7BD76"/>
    <w:rsid w:val="EFE7EE51"/>
    <w:rsid w:val="EFF71535"/>
    <w:rsid w:val="EFFD9717"/>
    <w:rsid w:val="EFFFC8F7"/>
    <w:rsid w:val="F5D9D78E"/>
    <w:rsid w:val="F5E7E2F1"/>
    <w:rsid w:val="F5F9B9D2"/>
    <w:rsid w:val="F79FE15F"/>
    <w:rsid w:val="F7BFDEF4"/>
    <w:rsid w:val="F7DE5A94"/>
    <w:rsid w:val="FABF88B3"/>
    <w:rsid w:val="FAFEC08A"/>
    <w:rsid w:val="FB3F74C0"/>
    <w:rsid w:val="FBF5022D"/>
    <w:rsid w:val="FCF1CE98"/>
    <w:rsid w:val="FCF6B2C2"/>
    <w:rsid w:val="FD712E84"/>
    <w:rsid w:val="FEA79C82"/>
    <w:rsid w:val="FEB72489"/>
    <w:rsid w:val="FEEFDFCA"/>
    <w:rsid w:val="FEEFFF07"/>
    <w:rsid w:val="FF4E1544"/>
    <w:rsid w:val="FFA721F8"/>
    <w:rsid w:val="FFBE68EB"/>
    <w:rsid w:val="FFD7380D"/>
    <w:rsid w:val="FFEE24A8"/>
    <w:rsid w:val="FFF5D229"/>
    <w:rsid w:val="FFFE943F"/>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qFormat="1" w:uiPriority="99" w:semiHidden="0"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7">
    <w:name w:val="Default Paragraph Font"/>
    <w:semiHidden/>
    <w:unhideWhenUsed/>
    <w:uiPriority w:val="1"/>
  </w:style>
  <w:style w:type="table" w:default="1" w:styleId="5">
    <w:name w:val="Normal Table"/>
    <w:semiHidden/>
    <w:unhideWhenUsed/>
    <w:uiPriority w:val="99"/>
    <w:tblPr>
      <w:tblCellMar>
        <w:top w:w="0" w:type="dxa"/>
        <w:left w:w="108" w:type="dxa"/>
        <w:bottom w:w="0" w:type="dxa"/>
        <w:right w:w="108" w:type="dxa"/>
      </w:tblCellMar>
    </w:tblPr>
  </w:style>
  <w:style w:type="paragraph" w:styleId="2">
    <w:name w:val="annotation text"/>
    <w:basedOn w:val="1"/>
    <w:qFormat/>
    <w:uiPriority w:val="0"/>
    <w:pPr>
      <w:jc w:val="left"/>
    </w:pPr>
  </w:style>
  <w:style w:type="paragraph" w:styleId="3">
    <w:name w:val="footer"/>
    <w:basedOn w:val="1"/>
    <w:link w:val="9"/>
    <w:qFormat/>
    <w:uiPriority w:val="99"/>
    <w:pPr>
      <w:tabs>
        <w:tab w:val="center" w:pos="4153"/>
        <w:tab w:val="right" w:pos="8306"/>
      </w:tabs>
      <w:snapToGrid w:val="0"/>
      <w:jc w:val="left"/>
    </w:pPr>
    <w:rPr>
      <w:sz w:val="18"/>
    </w:rPr>
  </w:style>
  <w:style w:type="paragraph" w:styleId="4">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table" w:styleId="6">
    <w:name w:val="Table Grid"/>
    <w:basedOn w:val="5"/>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8">
    <w:name w:val="Strong"/>
    <w:basedOn w:val="7"/>
    <w:qFormat/>
    <w:uiPriority w:val="0"/>
    <w:rPr>
      <w:b/>
    </w:rPr>
  </w:style>
  <w:style w:type="character" w:customStyle="1" w:styleId="9">
    <w:name w:val="页脚 字符"/>
    <w:basedOn w:val="7"/>
    <w:link w:val="3"/>
    <w:qFormat/>
    <w:uiPriority w:val="99"/>
    <w:rPr>
      <w:kern w:val="2"/>
      <w:sz w:val="18"/>
      <w:szCs w:val="24"/>
    </w:rPr>
  </w:style>
  <w:style w:type="paragraph" w:styleId="10">
    <w:name w:val="List Paragraph"/>
    <w:basedOn w:val="1"/>
    <w:unhideWhenUsed/>
    <w:qFormat/>
    <w:uiPriority w:val="99"/>
    <w:pPr>
      <w:ind w:firstLine="420" w:firstLineChars="200"/>
    </w:pPr>
  </w:style>
  <w:style w:type="character" w:styleId="11">
    <w:name w:val="Placeholder Text"/>
    <w:basedOn w:val="7"/>
    <w:unhideWhenUsed/>
    <w:qFormat/>
    <w:uiPriority w:val="99"/>
    <w:rPr>
      <w:color w:val="666666"/>
    </w:rPr>
  </w:style>
  <w:style w:type="paragraph" w:customStyle="1" w:styleId="12">
    <w:name w:val="修订1"/>
    <w:hidden/>
    <w:unhideWhenUsed/>
    <w:qFormat/>
    <w:uiPriority w:val="99"/>
    <w:rPr>
      <w:rFonts w:ascii="Times New Roman" w:hAnsi="Times New Roman" w:eastAsia="宋体" w:cs="Times New Roman"/>
      <w:kern w:val="2"/>
      <w:sz w:val="21"/>
      <w:szCs w:val="24"/>
      <w:lang w:val="en-US" w:eastAsia="zh-CN" w:bidi="ar-SA"/>
    </w:rPr>
  </w:style>
  <w:style w:type="paragraph" w:customStyle="1" w:styleId="13">
    <w:name w:val="修订2"/>
    <w:hidden/>
    <w:unhideWhenUsed/>
    <w:qFormat/>
    <w:uiPriority w:val="99"/>
    <w:rPr>
      <w:rFonts w:ascii="Times New Roman" w:hAnsi="Times New Roman" w:eastAsia="宋体" w:cs="Times New Roman"/>
      <w:kern w:val="2"/>
      <w:sz w:val="21"/>
      <w:szCs w:val="24"/>
      <w:lang w:val="en-US" w:eastAsia="zh-CN" w:bidi="ar-SA"/>
    </w:rPr>
  </w:style>
  <w:style w:type="paragraph" w:customStyle="1" w:styleId="14">
    <w:name w:val="修订3"/>
    <w:hidden/>
    <w:unhideWhenUsed/>
    <w:qFormat/>
    <w:uiPriority w:val="99"/>
    <w:rPr>
      <w:rFonts w:ascii="Times New Roman" w:hAnsi="Times New Roman" w:eastAsia="宋体" w:cs="Times New Roman"/>
      <w:kern w:val="2"/>
      <w:sz w:val="21"/>
      <w:szCs w:val="24"/>
      <w:lang w:val="en-US" w:eastAsia="zh-CN" w:bidi="ar-SA"/>
    </w:rPr>
  </w:style>
  <w:style w:type="paragraph" w:customStyle="1" w:styleId="15">
    <w:name w:val="Revision"/>
    <w:hidden/>
    <w:unhideWhenUsed/>
    <w:qFormat/>
    <w:uiPriority w:val="99"/>
    <w:rPr>
      <w:rFonts w:ascii="Times New Roman" w:hAnsi="Times New Roman" w:eastAsia="宋体" w:cs="Times New Roman"/>
      <w:kern w:val="2"/>
      <w:sz w:val="21"/>
      <w:szCs w:val="24"/>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customXml" Target="../customXml/item1.xml"/><Relationship Id="rId13" Type="http://schemas.openxmlformats.org/officeDocument/2006/relationships/numbering" Target="numbering.xml"/><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FFEAA70-6085-4123-A127-B9363D393BCB}">
  <ds:schemaRefs/>
</ds:datastoreItem>
</file>

<file path=docProps/app.xml><?xml version="1.0" encoding="utf-8"?>
<Properties xmlns="http://schemas.openxmlformats.org/officeDocument/2006/extended-properties" xmlns:vt="http://schemas.openxmlformats.org/officeDocument/2006/docPropsVTypes">
  <Template>Normal.dotm</Template>
  <Pages>41</Pages>
  <Words>157</Words>
  <Characters>175</Characters>
  <Lines>127</Lines>
  <Paragraphs>35</Paragraphs>
  <TotalTime>0</TotalTime>
  <ScaleCrop>false</ScaleCrop>
  <LinksUpToDate>false</LinksUpToDate>
  <CharactersWithSpaces>296</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2026-04-01T22:23:00Z</dcterms:created>
  <dc:creator>^^</dc:creator>
  <cp:lastModifiedBy>zhangj……</cp:lastModifiedBy>
  <dcterms:modified xsi:type="dcterms:W3CDTF">2026-04-19T15:27:38Z</dcterms:modified>
  <cp:revision>169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F70B1359F2144F96A19D87D1478D3C69_13</vt:lpwstr>
  </property>
  <property fmtid="{D5CDD505-2E9C-101B-9397-08002B2CF9AE}" pid="4" name="KSOTemplateDocerSaveRecord">
    <vt:lpwstr>eyJoZGlkIjoiOWRlMjY0OGRhMzc4MjhkNjViNzk1MWI1N2E1NzhmNjEiLCJ1c2VySWQiOiI0MDk3NTAzMDcifQ==</vt:lpwstr>
  </property>
</Properties>
</file>