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90" w:rsidRDefault="00FC5E8F">
      <w:pPr>
        <w:pStyle w:val="Standard"/>
        <w:jc w:val="center"/>
        <w:rPr>
          <w:rFonts w:eastAsia="標楷體"/>
          <w:sz w:val="36"/>
        </w:rPr>
      </w:pPr>
      <w:r>
        <w:rPr>
          <w:rFonts w:eastAsia="標楷體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框架1" o:spid="_x0000_s1027" type="#_x0000_t202" style="position:absolute;left:0;text-align:left;margin-left:-24.35pt;margin-top:-.4pt;width:54.7pt;height:25.15pt;z-index:251659264;visibility:visible;mso-wrap-style:none" filled="f" strokeweight=".74pt">
            <v:textbox style="mso-next-textbox:#框架1;mso-rotate-with-shape:t">
              <w:txbxContent>
                <w:p w:rsidR="006E22DE" w:rsidRDefault="006E22DE">
                  <w:pPr>
                    <w:pStyle w:val="Standard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附表九</w:t>
                  </w:r>
                </w:p>
              </w:txbxContent>
            </v:textbox>
          </v:shape>
        </w:pict>
      </w:r>
      <w:r w:rsidR="001B19F7">
        <w:rPr>
          <w:rFonts w:eastAsia="標楷體"/>
          <w:sz w:val="36"/>
        </w:rPr>
        <w:t>台灣中油股份有限公司（探</w:t>
      </w:r>
      <w:proofErr w:type="gramStart"/>
      <w:r w:rsidR="001B19F7">
        <w:rPr>
          <w:rFonts w:eastAsia="標楷體"/>
          <w:sz w:val="36"/>
        </w:rPr>
        <w:t>採</w:t>
      </w:r>
      <w:proofErr w:type="gramEnd"/>
      <w:r w:rsidR="001B19F7">
        <w:rPr>
          <w:rFonts w:eastAsia="標楷體"/>
          <w:sz w:val="36"/>
        </w:rPr>
        <w:t>事業部）心得報告表</w:t>
      </w:r>
    </w:p>
    <w:p w:rsidR="00D90B90" w:rsidRDefault="001B19F7">
      <w:pPr>
        <w:pStyle w:val="Standard"/>
        <w:jc w:val="right"/>
        <w:rPr>
          <w:rFonts w:eastAsia="標楷體"/>
          <w:sz w:val="28"/>
        </w:rPr>
      </w:pPr>
      <w:r>
        <w:rPr>
          <w:rFonts w:eastAsia="標楷體"/>
          <w:sz w:val="28"/>
        </w:rPr>
        <w:t>年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</w:rPr>
        <w:t>月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</w:rPr>
        <w:t>日</w:t>
      </w:r>
    </w:p>
    <w:tbl>
      <w:tblPr>
        <w:tblW w:w="9975" w:type="dxa"/>
        <w:tblInd w:w="-4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D90B90" w:rsidTr="00A32922">
        <w:trPr>
          <w:cantSplit/>
          <w:trHeight w:val="1528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90B90" w:rsidRDefault="001B19F7">
            <w:pPr>
              <w:pStyle w:val="Standard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講習班名稱：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單位：</w:t>
            </w:r>
            <w:r>
              <w:rPr>
                <w:rFonts w:eastAsia="Times New Roman"/>
                <w:sz w:val="28"/>
              </w:rPr>
              <w:t xml:space="preserve">  </w:t>
            </w:r>
            <w:r w:rsidR="00503ED8" w:rsidRPr="00503ED8">
              <w:rPr>
                <w:rFonts w:ascii="標楷體" w:eastAsia="標楷體" w:hAnsi="標楷體"/>
                <w:sz w:val="28"/>
                <w:szCs w:val="28"/>
              </w:rPr>
              <w:t>資訊室</w:t>
            </w:r>
            <w:r w:rsidRPr="00503ED8">
              <w:rPr>
                <w:rFonts w:ascii="標楷體" w:eastAsia="標楷體" w:hAnsi="標楷體"/>
                <w:sz w:val="28"/>
                <w:szCs w:val="28"/>
              </w:rPr>
              <w:t xml:space="preserve">   </w:t>
            </w:r>
            <w:r>
              <w:rPr>
                <w:rFonts w:eastAsia="Times New Roman"/>
                <w:sz w:val="28"/>
              </w:rPr>
              <w:t xml:space="preserve">                         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日期：自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年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月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日至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年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月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日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姓名：</w:t>
            </w:r>
            <w:r>
              <w:rPr>
                <w:rFonts w:eastAsia="Times New Roman"/>
                <w:sz w:val="28"/>
              </w:rPr>
              <w:t xml:space="preserve">               </w:t>
            </w:r>
            <w:r>
              <w:rPr>
                <w:rFonts w:eastAsia="標楷體"/>
                <w:sz w:val="28"/>
              </w:rPr>
              <w:t>員工編號：</w:t>
            </w:r>
            <w:r>
              <w:rPr>
                <w:rFonts w:eastAsia="Times New Roman"/>
                <w:sz w:val="28"/>
              </w:rPr>
              <w:t xml:space="preserve">                  </w:t>
            </w:r>
            <w:r>
              <w:rPr>
                <w:rFonts w:eastAsia="標楷體"/>
                <w:sz w:val="28"/>
              </w:rPr>
              <w:t>職稱：</w:t>
            </w:r>
          </w:p>
        </w:tc>
      </w:tr>
      <w:tr w:rsidR="00405544" w:rsidTr="00760785">
        <w:trPr>
          <w:cantSplit/>
          <w:trHeight w:val="11141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00B7C" w:rsidRDefault="00D00B7C" w:rsidP="00D00B7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D14C1">
              <w:rPr>
                <w:rFonts w:ascii="標楷體" w:eastAsia="標楷體" w:hAnsi="標楷體"/>
                <w:sz w:val="32"/>
                <w:szCs w:val="32"/>
              </w:rPr>
              <w:t>探</w:t>
            </w:r>
            <w:proofErr w:type="gramStart"/>
            <w:r w:rsidRPr="009D14C1">
              <w:rPr>
                <w:rFonts w:ascii="標楷體" w:eastAsia="標楷體" w:hAnsi="標楷體"/>
                <w:sz w:val="32"/>
                <w:szCs w:val="32"/>
              </w:rPr>
              <w:t>採</w:t>
            </w:r>
            <w:proofErr w:type="gramEnd"/>
            <w:r w:rsidRPr="009D14C1">
              <w:rPr>
                <w:rFonts w:ascii="標楷體" w:eastAsia="標楷體" w:hAnsi="標楷體"/>
                <w:sz w:val="32"/>
                <w:szCs w:val="32"/>
              </w:rPr>
              <w:t>多媒體影片 心得</w:t>
            </w:r>
          </w:p>
          <w:p w:rsidR="00D00B7C" w:rsidRDefault="00D00B7C" w:rsidP="00D00B7C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新人訓練的其中一項是要在中油e學院上觀看探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採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相關的影片，影片的內容多為探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採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相關知識的科普，有天然氣製程技術、鑽井技術、還有國外油田經濟價值探察以及契約簽訂</w:t>
            </w:r>
            <w:r>
              <w:rPr>
                <w:rFonts w:ascii="標楷體" w:eastAsia="標楷體" w:hAnsi="標楷體"/>
                <w:sz w:val="32"/>
                <w:szCs w:val="32"/>
              </w:rPr>
              <w:t>等等，內容包羅萬象，影片中很多內容都是專業性極高的知識，雖然是以影片講解的方式輕鬆帶過，但內容都很充實，很輕易的能夠理解影片像要闡述的相關概念。</w:t>
            </w:r>
          </w:p>
          <w:p w:rsidR="00D00B7C" w:rsidRPr="002642FA" w:rsidRDefault="00D00B7C" w:rsidP="00D00B7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proofErr w:type="gramStart"/>
            <w:r w:rsidRPr="002642F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駐井地質</w:t>
            </w:r>
            <w:proofErr w:type="gramEnd"/>
            <w:r w:rsidRPr="002642F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知識</w:t>
            </w:r>
            <w:r w:rsidRPr="002642FA">
              <w:rPr>
                <w:rFonts w:ascii="標楷體" w:eastAsia="標楷體" w:hAnsi="標楷體" w:hint="eastAsia"/>
                <w:color w:val="002060"/>
                <w:sz w:val="32"/>
                <w:szCs w:val="32"/>
              </w:rPr>
              <w:t xml:space="preserve"> </w:t>
            </w:r>
          </w:p>
          <w:p w:rsidR="00D00B7C" w:rsidRDefault="00D00B7C" w:rsidP="00D00B7C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42757E"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這個部分主要是</w:t>
            </w: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講述利用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駐井測勘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採集岩屑，並利用檢測方法，查看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岩屑中是否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含有油氣徵兆，根據影片所述，石油產生的位置是在生油岩中，大部分的生由岩是頁岩，採集到岩層的岩屑後，可以利用照射螢光、乳化或者四氯化碳的方式檢驗油氣含量，我印象最深刻的是使用螢光照射的方式，若存在原油，則照射後會呈現黃色，若存在天然氣，則照射後會呈現乳白色，若存在成品油，則會呈現白色，這只是其中的一個方式，來檢驗岩屑所在的岩層是否有開發的價值，這些地質學的小常識，讓我覺得十分有趣，原來石油探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勘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需要這樣的步驟。</w:t>
            </w:r>
          </w:p>
          <w:p w:rsidR="00D00B7C" w:rsidRPr="008D277A" w:rsidRDefault="00D00B7C" w:rsidP="00D00B7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 w:cs="Arial"/>
                <w:color w:val="002060"/>
                <w:sz w:val="32"/>
                <w:szCs w:val="32"/>
              </w:rPr>
            </w:pPr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國際油氣探</w:t>
            </w:r>
            <w:proofErr w:type="gramStart"/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採</w:t>
            </w:r>
            <w:proofErr w:type="gramEnd"/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契約入門知識</w:t>
            </w:r>
          </w:p>
          <w:p w:rsidR="00405544" w:rsidRPr="00D00B7C" w:rsidRDefault="00D00B7C" w:rsidP="00D00B7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eastAsia="標楷體"/>
                <w:noProof/>
                <w:sz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2.25pt;margin-top:36.05pt;width:500.55pt;height:0;z-index:251660288" o:connectortype="straight"/>
              </w:pict>
            </w:r>
            <w:r>
              <w:rPr>
                <w:rFonts w:eastAsia="標楷體"/>
                <w:sz w:val="20"/>
              </w:rPr>
              <w:t xml:space="preserve">               </w:t>
            </w:r>
          </w:p>
        </w:tc>
      </w:tr>
    </w:tbl>
    <w:p w:rsidR="00A32922" w:rsidRDefault="00A32922">
      <w:pPr>
        <w:pStyle w:val="Standard"/>
        <w:rPr>
          <w:rFonts w:eastAsia="標楷體"/>
        </w:rPr>
      </w:pPr>
    </w:p>
    <w:p w:rsidR="00A32922" w:rsidRDefault="00A32922">
      <w:pPr>
        <w:pStyle w:val="Standard"/>
        <w:rPr>
          <w:rFonts w:eastAsia="標楷體"/>
        </w:rPr>
      </w:pPr>
    </w:p>
    <w:p w:rsidR="00A32922" w:rsidRDefault="00A32922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60785" w:rsidRDefault="00D00B7C" w:rsidP="004C3C11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 w:hint="eastAsia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台灣雖然也蘊藏著石油，但是開採價值不大，所以我們必須到國外找尋開發有價值的油田，因此這樣的國際契約是建立在</w:t>
            </w:r>
            <w:r w:rsidRPr="00C5378A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地主國</w:t>
            </w: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與國際石油公司的</w:t>
            </w:r>
            <w:r w:rsidRPr="00C5378A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油氣礦區契約</w:t>
            </w: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，對於這樣的契約，談判過程是很重要的，國際石油公司除了要負擔開採的成本，還必須給予地主國稅賦、生產紅利、權利金、簽約金等等，更重要的是，地主國會特別著重在</w:t>
            </w:r>
            <w:proofErr w:type="gramStart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地主國分油比例</w:t>
            </w:r>
            <w:proofErr w:type="gramEnd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這一項目，現在非洲各國</w:t>
            </w:r>
            <w:proofErr w:type="gramStart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分油比</w:t>
            </w:r>
            <w:proofErr w:type="gramEnd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皆在80%以上，</w:t>
            </w:r>
            <w:r w:rsidR="001057B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我覺得比例真的很高，對國際石油公司而言，如何能夠爭取到自己最大的利益，</w:t>
            </w:r>
            <w:r w:rsidR="004C3C11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需要雙方的協商，</w:t>
            </w:r>
            <w:r w:rsidR="0076078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有時談判破裂甚至要尋找</w:t>
            </w:r>
            <w:r w:rsidR="004C3C11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國際仲裁的幫助，這個工作真是一件需要多領域專業人士一同</w:t>
            </w:r>
            <w:r w:rsidR="0076078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配合才能完成的工作，看過介紹影片後，我才發現原來事情皆不是我們想像的那麼容易。</w:t>
            </w:r>
          </w:p>
          <w:p w:rsidR="00760785" w:rsidRPr="00760785" w:rsidRDefault="00760785" w:rsidP="00760785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 w:cs="Arial" w:hint="eastAsia"/>
                <w:color w:val="002060"/>
                <w:sz w:val="32"/>
                <w:szCs w:val="32"/>
              </w:rPr>
            </w:pPr>
            <w:r w:rsidRPr="00760785">
              <w:rPr>
                <w:rFonts w:ascii="標楷體" w:eastAsia="標楷體" w:hAnsi="標楷體" w:cs="Arial"/>
                <w:color w:val="002060"/>
                <w:sz w:val="32"/>
                <w:szCs w:val="32"/>
                <w:shd w:val="clear" w:color="auto" w:fill="FFFFFF"/>
              </w:rPr>
              <w:t>天然氣注儲工程</w:t>
            </w:r>
            <w:r>
              <w:rPr>
                <w:rFonts w:ascii="標楷體" w:eastAsia="標楷體" w:hAnsi="標楷體" w:cs="Arial"/>
                <w:color w:val="002060"/>
                <w:sz w:val="32"/>
                <w:szCs w:val="32"/>
                <w:shd w:val="clear" w:color="auto" w:fill="FFFFFF"/>
              </w:rPr>
              <w:t>知識</w:t>
            </w:r>
          </w:p>
          <w:p w:rsidR="00760785" w:rsidRDefault="00B31A64" w:rsidP="00760785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 w:hint="eastAsia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</w:pP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苗栗通宵</w:t>
            </w:r>
            <w:r w:rsidRPr="00B31A64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鎮的中油鐵砧山儲氣窖</w:t>
            </w:r>
            <w:r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擁有絕佳的地理環境優勢，</w:t>
            </w:r>
            <w:r w:rsidRPr="00B31A64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在地質上具有完整的封閉背斜構造，儲氣厚度足夠，位於海平面下約2700公尺，深度適中，且提供一個無氧的環境，可完全避免失火或爆炸的危險</w:t>
            </w:r>
            <w:r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，因此作為天然氣暫存的地點是再合適不過了，</w:t>
            </w:r>
          </w:p>
          <w:p w:rsidR="00B31A64" w:rsidRPr="00CE573D" w:rsidRDefault="004F3498" w:rsidP="004F3498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 w:hint="eastAsia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</w:pPr>
            <w:r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鐵砧山儲氣窖主要接收永安及台中液化天然氣廠氣化後的天然氣</w:t>
            </w:r>
            <w:r w:rsidR="00CE573D"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，當用氣量達到尖峰時，再將天然氣轉輸、升減壓經管線輸送至北部用</w:t>
            </w:r>
            <w:r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戶，扮演最好的調度平衡供需角色。</w:t>
            </w:r>
            <w:r w:rsidR="006E22DE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因為工作的地點在</w:t>
            </w:r>
          </w:p>
          <w:p w:rsidR="00B31A64" w:rsidRPr="00B31A64" w:rsidRDefault="006E22DE" w:rsidP="00B31A64">
            <w:pPr>
              <w:spacing w:line="360" w:lineRule="auto"/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 xml:space="preserve">     注儲工程處，所以這些知識對我而言特別有臨場感，曾經在現場</w:t>
            </w:r>
          </w:p>
          <w:p w:rsidR="00405544" w:rsidRPr="004F3498" w:rsidRDefault="004F3498" w:rsidP="002C084E">
            <w:pPr>
              <w:pStyle w:val="Standard"/>
              <w:rPr>
                <w:rFonts w:eastAsiaTheme="minorEastAsia" w:hint="eastAsia"/>
              </w:rPr>
            </w:pPr>
            <w:r>
              <w:rPr>
                <w:noProof/>
              </w:rPr>
              <w:pict>
                <v:shape id="_x0000_s1030" type="#_x0000_t32" style="position:absolute;margin-left:-2.8pt;margin-top:17.6pt;width:499.1pt;height:.55pt;z-index:251661312" o:connectortype="straight"/>
              </w:pict>
            </w:r>
            <w:r w:rsidR="006E22DE">
              <w:rPr>
                <w:rFonts w:eastAsiaTheme="minorEastAsia" w:hint="eastAsia"/>
              </w:rPr>
              <w:t xml:space="preserve">             </w:t>
            </w:r>
          </w:p>
        </w:tc>
      </w:tr>
    </w:tbl>
    <w:p w:rsidR="00A32922" w:rsidRDefault="00A32922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405544" w:rsidRDefault="00405544" w:rsidP="002C084E">
            <w:pPr>
              <w:pStyle w:val="Standard"/>
              <w:rPr>
                <w:rFonts w:eastAsia="標楷體"/>
                <w:sz w:val="20"/>
              </w:rPr>
            </w:pPr>
          </w:p>
          <w:p w:rsidR="00405544" w:rsidRDefault="00405544" w:rsidP="002C084E">
            <w:pPr>
              <w:pStyle w:val="Standard"/>
              <w:rPr>
                <w:rFonts w:eastAsia="標楷體"/>
                <w:sz w:val="20"/>
                <w:lang w:val="zh-TW"/>
              </w:rPr>
            </w:pPr>
          </w:p>
          <w:p w:rsidR="00405544" w:rsidRDefault="00D00B7C" w:rsidP="002C084E">
            <w:pPr>
              <w:pStyle w:val="Standard"/>
            </w:pPr>
            <w:r>
              <w:rPr>
                <w:noProof/>
              </w:rPr>
              <w:pict>
                <v:shape id="_x0000_s1031" type="#_x0000_t32" style="position:absolute;margin-left:-1.7pt;margin-top:597pt;width:499.1pt;height:.55pt;z-index:251662336" o:connectortype="straight"/>
              </w:pict>
            </w:r>
          </w:p>
        </w:tc>
      </w:tr>
    </w:tbl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405544" w:rsidRDefault="00405544" w:rsidP="002C084E">
            <w:pPr>
              <w:pStyle w:val="Standard"/>
              <w:rPr>
                <w:rFonts w:eastAsia="標楷體"/>
                <w:sz w:val="20"/>
                <w:lang w:val="zh-TW"/>
              </w:rPr>
            </w:pPr>
          </w:p>
          <w:p w:rsidR="00405544" w:rsidRDefault="00D00B7C" w:rsidP="002C084E">
            <w:pPr>
              <w:pStyle w:val="Standard"/>
            </w:pPr>
            <w:r>
              <w:rPr>
                <w:noProof/>
              </w:rPr>
              <w:pict>
                <v:shape id="_x0000_s1032" type="#_x0000_t32" style="position:absolute;margin-left:-1.7pt;margin-top:615.55pt;width:499.65pt;height:.55pt;flip:y;z-index:251663360" o:connectortype="straight"/>
              </w:pict>
            </w:r>
          </w:p>
        </w:tc>
      </w:tr>
    </w:tbl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410"/>
        <w:gridCol w:w="5565"/>
      </w:tblGrid>
      <w:tr w:rsidR="00405544" w:rsidTr="002C084E">
        <w:trPr>
          <w:cantSplit/>
          <w:trHeight w:val="11018"/>
        </w:trPr>
        <w:tc>
          <w:tcPr>
            <w:tcW w:w="997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405544" w:rsidRPr="00405544" w:rsidRDefault="00405544" w:rsidP="002C084E">
            <w:pPr>
              <w:pStyle w:val="Standard"/>
              <w:rPr>
                <w:rFonts w:eastAsia="標楷體" w:hint="eastAsia"/>
                <w:sz w:val="28"/>
              </w:rPr>
            </w:pPr>
          </w:p>
        </w:tc>
      </w:tr>
      <w:tr w:rsidR="001C7711" w:rsidTr="002C084E">
        <w:trPr>
          <w:cantSplit/>
          <w:trHeight w:val="1651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C7711" w:rsidRDefault="001C7711" w:rsidP="002C084E">
            <w:pPr>
              <w:pStyle w:val="Standard"/>
              <w:rPr>
                <w:rFonts w:eastAsia="標楷體"/>
                <w:sz w:val="20"/>
                <w:lang w:val="zh-TW"/>
              </w:rPr>
            </w:pPr>
            <w:r>
              <w:rPr>
                <w:rFonts w:eastAsia="標楷體"/>
                <w:sz w:val="20"/>
                <w:lang w:val="zh-TW"/>
              </w:rPr>
              <w:t>核示：</w:t>
            </w:r>
          </w:p>
          <w:p w:rsidR="001C7711" w:rsidRDefault="001C7711" w:rsidP="002C084E">
            <w:pPr>
              <w:pStyle w:val="Standard"/>
              <w:rPr>
                <w:rFonts w:eastAsia="標楷體"/>
                <w:sz w:val="20"/>
                <w:lang w:val="zh-TW"/>
              </w:rPr>
            </w:pPr>
          </w:p>
          <w:p w:rsidR="001C7711" w:rsidRDefault="001C7711" w:rsidP="002C084E">
            <w:pPr>
              <w:pStyle w:val="Standard"/>
              <w:rPr>
                <w:rFonts w:eastAsia="標楷體"/>
                <w:lang w:val="zh-TW"/>
              </w:rPr>
            </w:pP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C7711" w:rsidRDefault="001C7711" w:rsidP="002C084E">
            <w:pPr>
              <w:pStyle w:val="Standard"/>
            </w:pPr>
            <w:proofErr w:type="gramStart"/>
            <w:r>
              <w:rPr>
                <w:rFonts w:eastAsia="標楷體"/>
                <w:sz w:val="20"/>
                <w:lang w:val="zh-TW"/>
              </w:rPr>
              <w:t>參訓人員</w:t>
            </w:r>
            <w:proofErr w:type="gramEnd"/>
            <w:r>
              <w:rPr>
                <w:rFonts w:eastAsia="標楷體"/>
                <w:sz w:val="20"/>
              </w:rPr>
              <w:t>單位</w:t>
            </w:r>
            <w:r>
              <w:rPr>
                <w:rFonts w:eastAsia="標楷體"/>
                <w:sz w:val="20"/>
                <w:lang w:val="zh-TW"/>
              </w:rPr>
              <w:t>主管簽</w:t>
            </w:r>
            <w:proofErr w:type="gramStart"/>
            <w:r>
              <w:rPr>
                <w:rFonts w:eastAsia="標楷體"/>
                <w:sz w:val="20"/>
                <w:lang w:val="zh-TW"/>
              </w:rPr>
              <w:t>註</w:t>
            </w:r>
            <w:proofErr w:type="gramEnd"/>
            <w:r>
              <w:rPr>
                <w:rFonts w:eastAsia="標楷體"/>
                <w:sz w:val="20"/>
                <w:lang w:val="zh-TW"/>
              </w:rPr>
              <w:t>意見：</w:t>
            </w:r>
          </w:p>
        </w:tc>
      </w:tr>
    </w:tbl>
    <w:p w:rsidR="001C7711" w:rsidRPr="001C7711" w:rsidRDefault="001C7711">
      <w:pPr>
        <w:pStyle w:val="Standard"/>
        <w:rPr>
          <w:rFonts w:eastAsia="標楷體"/>
        </w:rPr>
      </w:pPr>
    </w:p>
    <w:sectPr w:rsidR="001C7711" w:rsidRPr="001C7711" w:rsidSect="00D90B90">
      <w:footerReference w:type="default" r:id="rId7"/>
      <w:pgSz w:w="11906" w:h="16838"/>
      <w:pgMar w:top="1134" w:right="1134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8DB" w:rsidRDefault="001368DB" w:rsidP="00D90B90">
      <w:r>
        <w:separator/>
      </w:r>
    </w:p>
  </w:endnote>
  <w:endnote w:type="continuationSeparator" w:id="0">
    <w:p w:rsidR="001368DB" w:rsidRDefault="001368DB" w:rsidP="00D90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細明體, MingLiU">
    <w:altName w:val="Arial"/>
    <w:charset w:val="00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481172"/>
      <w:docPartObj>
        <w:docPartGallery w:val="Page Numbers (Bottom of Page)"/>
        <w:docPartUnique/>
      </w:docPartObj>
    </w:sdtPr>
    <w:sdtContent>
      <w:p w:rsidR="006E22DE" w:rsidRDefault="006E22DE">
        <w:pPr>
          <w:pStyle w:val="a6"/>
          <w:jc w:val="center"/>
        </w:pPr>
        <w:fldSimple w:instr=" PAGE   \* MERGEFORMAT ">
          <w:r w:rsidR="00523FAD" w:rsidRPr="00523FAD">
            <w:rPr>
              <w:noProof/>
              <w:lang w:val="zh-TW"/>
            </w:rPr>
            <w:t>1</w:t>
          </w:r>
        </w:fldSimple>
      </w:p>
    </w:sdtContent>
  </w:sdt>
  <w:p w:rsidR="006E22DE" w:rsidRDefault="006E22D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8DB" w:rsidRDefault="001368DB" w:rsidP="00D90B90">
      <w:r w:rsidRPr="00D90B90">
        <w:rPr>
          <w:color w:val="000000"/>
        </w:rPr>
        <w:separator/>
      </w:r>
    </w:p>
  </w:footnote>
  <w:footnote w:type="continuationSeparator" w:id="0">
    <w:p w:rsidR="001368DB" w:rsidRDefault="001368DB" w:rsidP="00D90B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888"/>
    <w:multiLevelType w:val="hybridMultilevel"/>
    <w:tmpl w:val="64545D28"/>
    <w:lvl w:ilvl="0" w:tplc="A01CF61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90B90"/>
    <w:rsid w:val="001057B5"/>
    <w:rsid w:val="001368DB"/>
    <w:rsid w:val="001B19F7"/>
    <w:rsid w:val="001C7711"/>
    <w:rsid w:val="002C084E"/>
    <w:rsid w:val="00405544"/>
    <w:rsid w:val="004249EC"/>
    <w:rsid w:val="004C3C11"/>
    <w:rsid w:val="004F3498"/>
    <w:rsid w:val="00503ED8"/>
    <w:rsid w:val="00523FAD"/>
    <w:rsid w:val="006E22DE"/>
    <w:rsid w:val="00760785"/>
    <w:rsid w:val="00A32922"/>
    <w:rsid w:val="00B31A64"/>
    <w:rsid w:val="00CE573D"/>
    <w:rsid w:val="00D00B7C"/>
    <w:rsid w:val="00D90B90"/>
    <w:rsid w:val="00FC5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新細明體" w:hAnsi="Liberation Serif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90B90"/>
    <w:pPr>
      <w:spacing w:line="360" w:lineRule="atLeast"/>
    </w:pPr>
    <w:rPr>
      <w:rFonts w:ascii="Times New Roman" w:eastAsia="細明體, MingLiU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rsid w:val="00D90B90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rsid w:val="00D90B90"/>
    <w:pPr>
      <w:spacing w:after="140" w:line="288" w:lineRule="auto"/>
    </w:pPr>
  </w:style>
  <w:style w:type="paragraph" w:styleId="a3">
    <w:name w:val="List"/>
    <w:basedOn w:val="Textbody"/>
    <w:rsid w:val="00D90B90"/>
    <w:rPr>
      <w:rFonts w:cs="Mangal"/>
    </w:rPr>
  </w:style>
  <w:style w:type="paragraph" w:customStyle="1" w:styleId="Caption">
    <w:name w:val="Caption"/>
    <w:basedOn w:val="Standard"/>
    <w:rsid w:val="00D90B90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D90B90"/>
    <w:pPr>
      <w:suppressLineNumbers/>
    </w:pPr>
    <w:rPr>
      <w:rFonts w:cs="Mangal"/>
    </w:rPr>
  </w:style>
  <w:style w:type="paragraph" w:customStyle="1" w:styleId="Framecontents">
    <w:name w:val="Frame contents"/>
    <w:basedOn w:val="Standard"/>
    <w:rsid w:val="00D90B90"/>
  </w:style>
  <w:style w:type="paragraph" w:customStyle="1" w:styleId="TableContents">
    <w:name w:val="Table Contents"/>
    <w:basedOn w:val="Standard"/>
    <w:rsid w:val="00D90B90"/>
    <w:pPr>
      <w:suppressLineNumbers/>
    </w:pPr>
  </w:style>
  <w:style w:type="paragraph" w:customStyle="1" w:styleId="TableHeading">
    <w:name w:val="Table Heading"/>
    <w:basedOn w:val="TableContents"/>
    <w:rsid w:val="00D90B90"/>
    <w:pPr>
      <w:jc w:val="center"/>
    </w:pPr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A3292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semiHidden/>
    <w:rsid w:val="00A32922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A3292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A32922"/>
    <w:rPr>
      <w:sz w:val="20"/>
      <w:szCs w:val="18"/>
    </w:rPr>
  </w:style>
  <w:style w:type="paragraph" w:styleId="a8">
    <w:name w:val="List Paragraph"/>
    <w:basedOn w:val="a"/>
    <w:uiPriority w:val="34"/>
    <w:qFormat/>
    <w:rsid w:val="00D00B7C"/>
    <w:pPr>
      <w:suppressAutoHyphens w:val="0"/>
      <w:autoSpaceDN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訓練心得報告表</dc:title>
  <dc:creator>人事組</dc:creator>
  <cp:lastModifiedBy>053856</cp:lastModifiedBy>
  <cp:revision>9</cp:revision>
  <cp:lastPrinted>2001-02-06T15:17:00Z</cp:lastPrinted>
  <dcterms:created xsi:type="dcterms:W3CDTF">2004-11-15T13:22:00Z</dcterms:created>
  <dcterms:modified xsi:type="dcterms:W3CDTF">2021-07-22T09:01:00Z</dcterms:modified>
</cp:coreProperties>
</file>