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D4A373"/>
          <w:sz w:val="20"/>
          <w:szCs w:val="20"/>
        </w:rPr>
        <w:t xml:space="preserve">DOCUMENTO DE REQUERIMIENTOS DEL CLIENTE</w:t>
      </w:r>
    </w:p>
    <w:p>
      <w:pPr>
        <w:spacing w:after="200" w:before="300"/>
        <w:jc w:val="center"/>
      </w:pPr>
      <w:r>
        <w:rPr>
          <w:rFonts w:ascii="Playfair Display" w:cs="Playfair Display" w:eastAsia="Playfair Display" w:hAnsi="Playfair Display"/>
          <w:b/>
          <w:bCs/>
          <w:color w:val="374439"/>
          <w:sz w:val="64"/>
          <w:szCs w:val="64"/>
        </w:rPr>
        <w:t xml:space="preserve">RESIDENCIAL MONARCA</w:t>
      </w:r>
    </w:p>
    <w:p>
      <w:pPr>
        <w:spacing w:after="700"/>
        <w:jc w:val="center"/>
      </w:pPr>
      <w:r>
        <w:rPr>
          <w:i/>
          <w:iCs/>
          <w:color w:val="4A5D4E"/>
          <w:sz w:val="26"/>
          <w:szCs w:val="26"/>
        </w:rPr>
        <w:t xml:space="preserve">“Un hogar donde cuidar es acompañar”</w:t>
      </w:r>
    </w:p>
    <w:p>
      <w:pPr>
        <w:jc w:val="center"/>
      </w:pPr>
      <w:r>
        <w:drawing>
          <wp:inline distT="0" distB="0" distL="0" distR="0">
            <wp:extent cx="4000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i/>
          <w:iCs/>
          <w:color w:val="6B7280"/>
          <w:sz w:val="16"/>
          <w:szCs w:val="16"/>
        </w:rPr>
        <w:t xml:space="preserve">Fachada de Residencial Monarca — imagen de referencia del sitio publicado</w:t>
      </w:r>
    </w:p>
    <w:p>
      <w:pPr>
        <w:spacing w:before="9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9F8F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374439"/>
                <w:sz w:val="20"/>
                <w:szCs w:val="20"/>
              </w:rPr>
              <w:t xml:space="preserve">Proyecto</w:t>
            </w:r>
          </w:p>
        </w:tc>
        <w:tc>
          <w:tcPr>
            <w:tcW w:type="dxa" w:w="64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color w:val="2C352D"/>
                <w:sz w:val="20"/>
                <w:szCs w:val="20"/>
              </w:rPr>
              <w:t xml:space="preserve">Sitio web institucional — Residencial Monarca</w:t>
            </w:r>
          </w:p>
        </w:tc>
      </w:tr>
      <w:tr>
        <w:tc>
          <w:tcPr>
            <w:tcW w:type="dxa" w:w="2600"/>
            <w:shd w:fill="F9F8F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374439"/>
                <w:sz w:val="20"/>
                <w:szCs w:val="20"/>
              </w:rPr>
              <w:t xml:space="preserve">Tipo de servicio</w:t>
            </w:r>
          </w:p>
        </w:tc>
        <w:tc>
          <w:tcPr>
            <w:tcW w:type="dxa" w:w="64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color w:val="2C352D"/>
                <w:sz w:val="20"/>
                <w:szCs w:val="20"/>
              </w:rPr>
              <w:t xml:space="preserve">Residencial geriátrico / cuidado de adultos mayores</w:t>
            </w:r>
          </w:p>
        </w:tc>
      </w:tr>
      <w:tr>
        <w:tc>
          <w:tcPr>
            <w:tcW w:type="dxa" w:w="2600"/>
            <w:shd w:fill="F9F8F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374439"/>
                <w:sz w:val="20"/>
                <w:szCs w:val="20"/>
              </w:rPr>
              <w:t xml:space="preserve">Estado del documento</w:t>
            </w:r>
          </w:p>
        </w:tc>
        <w:tc>
          <w:tcPr>
            <w:tcW w:type="dxa" w:w="64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color w:val="2C352D"/>
                <w:sz w:val="20"/>
                <w:szCs w:val="20"/>
              </w:rPr>
              <w:t xml:space="preserve">Reconstruido a partir del relevamiento con el cliente, a fines de trazabilidad</w:t>
            </w:r>
          </w:p>
        </w:tc>
      </w:tr>
    </w:tbl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Antecedentes y objetivo del proyecto</w:t>
      </w:r>
    </w:p>
    <w:p>
      <w:pPr>
        <w:spacing w:after="160" w:line="300"/>
      </w:pPr>
      <w:r>
        <w:rPr>
          <w:i w:val="false"/>
          <w:iCs w:val="false"/>
          <w:color w:val="2C352D"/>
          <w:sz w:val="21"/>
          <w:szCs w:val="21"/>
        </w:rPr>
        <w:t xml:space="preserve">Residencial Monarca es un residencial geriátrico que necesita presencia web para comunicar su propuesta de cuidado, transmitir confianza a las familias de los residentes y ofrecer un canal claro de contacto. El objetivo del proyecto es desarrollar un sitio institucional que refleje calidez humana, profesionalismo y transparencia sobre los servicios ofrecidos.</w:t>
      </w:r>
    </w:p>
    <w:p>
      <w:pPr>
        <w:spacing w:after="160" w:line="300"/>
      </w:pPr>
      <w:r>
        <w:rPr>
          <w:i w:val="false"/>
          <w:iCs w:val="false"/>
          <w:color w:val="2C352D"/>
          <w:sz w:val="21"/>
          <w:szCs w:val="21"/>
        </w:rPr>
        <w:t xml:space="preserve">El presente documento reconstruye, a partir del sitio efectivamente desarrollado, los requerimientos que dieron origen al proyecto, con fines de documentación, trazabilidad y futuras iteraciones.</w:t>
      </w:r>
    </w:p>
    <w:p>
      <w:pPr>
        <w:pStyle w:val="Heading1"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Alcance del proyecto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2C352D"/>
          <w:sz w:val="21"/>
          <w:szCs w:val="21"/>
        </w:rPr>
        <w:t xml:space="preserve">Sitio web de una sola página ("one page"), navegable por secciones.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2C352D"/>
          <w:sz w:val="21"/>
          <w:szCs w:val="21"/>
        </w:rPr>
        <w:t xml:space="preserve">El cliente debe poder incorporar nuevas fotos de actividades a la galería de forma simple, sin depender de un desarrollador para cada actualización.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2C352D"/>
          <w:sz w:val="21"/>
          <w:szCs w:val="21"/>
        </w:rPr>
        <w:t xml:space="preserve">Solución simple y de bajo costo de mantenimiento, sin sistemas de gestión de contenido complejos.</w:t>
      </w:r>
    </w:p>
    <w:p>
      <w:pPr>
        <w:spacing w:after="160" w:line="300"/>
      </w:pPr>
      <w:r>
        <w:rPr>
          <w:i/>
          <w:iCs/>
          <w:color w:val="2C352D"/>
          <w:sz w:val="21"/>
          <w:szCs w:val="21"/>
        </w:rPr>
        <w:t xml:space="preserve">Nota: la definición de tecnología, repositorio y forma de despliegue no corresponde a un requerimiento del cliente; queda a criterio del equipo técnico según estos requerimientos (ver Anexo técnico al final del documento).</w:t>
      </w:r>
    </w:p>
    <w:p>
      <w:pPr>
        <w:pStyle w:val="Heading1"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3.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Requerimientos funcionales</w:t>
      </w:r>
    </w:p>
    <w:p>
      <w:pPr>
        <w:spacing w:after="160" w:line="300"/>
      </w:pPr>
      <w:r>
        <w:rPr>
          <w:i w:val="false"/>
          <w:iCs w:val="false"/>
          <w:color w:val="2C352D"/>
          <w:sz w:val="21"/>
          <w:szCs w:val="21"/>
        </w:rPr>
        <w:t xml:space="preserve">A continuación se detallan las funcionalidades identificadas en el sitio, organizadas por sección: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900"/>
      </w:tblGrid>
      <w:tr>
        <w:trPr>
          <w:tblHeader/>
        </w:trPr>
        <w:tc>
          <w:tcPr>
            <w:tcW w:type="dxa" w:w="900"/>
            <w:shd w:fill="4A5D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4A5D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Sección / módulo</w:t>
            </w:r>
          </w:p>
        </w:tc>
        <w:tc>
          <w:tcPr>
            <w:tcW w:type="dxa" w:w="5900"/>
            <w:shd w:fill="4A5D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del requerimiento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RF-01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Encabezado y navegación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Menú fijo con logo, enlaces a todas las secciones y versión colapsable (hamburguesa) para dispositivos móviles.</w:t>
            </w:r>
          </w:p>
        </w:tc>
      </w:tr>
      <w:tr>
        <w:tc>
          <w:tcPr>
            <w:tcW w:type="dxa" w:w="9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RF-02</w:t>
            </w:r>
          </w:p>
        </w:tc>
        <w:tc>
          <w:tcPr>
            <w:tcW w:type="dxa" w:w="22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Sección de inicio (Hero)</w:t>
            </w:r>
          </w:p>
        </w:tc>
        <w:tc>
          <w:tcPr>
            <w:tcW w:type="dxa" w:w="59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Presentación de marca con eslogan institucional y llamado a la acción hacia el formulario/canal de contacto.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RF-03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Institucional (Nosotros)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Perfil del responsable de dirección con texto ampliable ("Ver más") y bloque unificado de Misión y Visión.</w:t>
            </w:r>
          </w:p>
        </w:tc>
      </w:tr>
      <w:tr>
        <w:tc>
          <w:tcPr>
            <w:tcW w:type="dxa" w:w="9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RF-04</w:t>
            </w:r>
          </w:p>
        </w:tc>
        <w:tc>
          <w:tcPr>
            <w:tcW w:type="dxa" w:w="22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Valores institucionales</w:t>
            </w:r>
          </w:p>
        </w:tc>
        <w:tc>
          <w:tcPr>
            <w:tcW w:type="dxa" w:w="59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Grilla de valores (calidez, respeto, seguridad, profesionalismo, bienestar, sentido de hogar), cada uno con ícono y descripción breve.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RF-05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Servicios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Tres bloques expandibles: Instalaciones y comodidades, Alimentación, Talleres y actividades; más un bloque de Equipo y Enfermería con el detalle de tareas.</w:t>
            </w:r>
          </w:p>
        </w:tc>
      </w:tr>
      <w:tr>
        <w:tc>
          <w:tcPr>
            <w:tcW w:type="dxa" w:w="9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RF-06</w:t>
            </w:r>
          </w:p>
        </w:tc>
        <w:tc>
          <w:tcPr>
            <w:tcW w:type="dxa" w:w="22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Galería de instalaciones</w:t>
            </w:r>
          </w:p>
        </w:tc>
        <w:tc>
          <w:tcPr>
            <w:tcW w:type="dxa" w:w="59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Galería fija categorizada (exterior, áreas comunes, habitaciones) con filtros y overlay descriptivo por imagen.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RF-07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Galería de actividades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Galería de fotos de actividades cotidianas, que el propio residencial pueda mantener actualizada sin depender de asistencia técnica para cada carga de fotos.</w:t>
            </w:r>
          </w:p>
        </w:tc>
      </w:tr>
      <w:tr>
        <w:tc>
          <w:tcPr>
            <w:tcW w:type="dxa" w:w="9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RF-08</w:t>
            </w:r>
          </w:p>
        </w:tc>
        <w:tc>
          <w:tcPr>
            <w:tcW w:type="dxa" w:w="22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Visor ampliado (lightbox)</w:t>
            </w:r>
          </w:p>
        </w:tc>
        <w:tc>
          <w:tcPr>
            <w:tcW w:type="dxa" w:w="59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Ampliación de cualquier imagen de las galerías en una ventana modal, con cierre accesible.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RF-09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Contacto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Dirección física, enlaces a WhatsApp, Instagram, Facebook y ubicación en Google Maps; botón flotante de WhatsApp visible en todo el sitio.</w:t>
            </w:r>
          </w:p>
        </w:tc>
      </w:tr>
      <w:tr>
        <w:tc>
          <w:tcPr>
            <w:tcW w:type="dxa" w:w="9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RF-10</w:t>
            </w:r>
          </w:p>
        </w:tc>
        <w:tc>
          <w:tcPr>
            <w:tcW w:type="dxa" w:w="22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Pie de página</w:t>
            </w:r>
          </w:p>
        </w:tc>
        <w:tc>
          <w:tcPr>
            <w:tcW w:type="dxa" w:w="59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Aviso de derechos reservados con año vigente.</w:t>
            </w:r>
          </w:p>
        </w:tc>
      </w:tr>
    </w:tbl>
    <w:p>
      <w:pPr>
        <w:pStyle w:val="Heading1"/>
        <w:pageBreakBefore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4.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Requerimientos no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RNF-01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Debe verse y funcionar correctamente en celulares, tablets y computadoras.</w:t>
            </w:r>
          </w:p>
        </w:tc>
      </w:tr>
      <w:tr>
        <w:tc>
          <w:tcPr>
            <w:tcW w:type="dxa" w:w="13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RNF-02</w:t>
            </w:r>
          </w:p>
        </w:tc>
        <w:tc>
          <w:tcPr>
            <w:tcW w:type="dxa" w:w="77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La actualización de fotos y contenido debe poder resolverse de forma simple, sin depender de un desarrollador para cada cambio menor.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RNF-03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Identidad visual cálida y profesional, coherente con un servicio de cuidado geriátrico.</w:t>
            </w:r>
          </w:p>
        </w:tc>
      </w:tr>
      <w:tr>
        <w:tc>
          <w:tcPr>
            <w:tcW w:type="dxa" w:w="13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RNF-04</w:t>
            </w:r>
          </w:p>
        </w:tc>
        <w:tc>
          <w:tcPr>
            <w:tcW w:type="dxa" w:w="7700"/>
            <w:shd w:fill="F1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Tiempos de carga rápidos, sin sobrecargar la experiencia de navegación.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RNF-05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C352D"/>
                <w:sz w:val="19"/>
                <w:szCs w:val="19"/>
              </w:rPr>
              <w:t xml:space="preserve">Costo de mantenimiento bajo, sin licencias ni infraestructura de servidor a cargo del cliente.</w:t>
            </w:r>
          </w:p>
        </w:tc>
      </w:tr>
    </w:tbl>
    <w:p>
      <w:pPr>
        <w:pStyle w:val="Heading1"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5.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Contenidos institucionales requeridos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A5D4E"/>
          <w:sz w:val="22"/>
          <w:szCs w:val="22"/>
        </w:rPr>
        <w:t xml:space="preserve">Misión</w:t>
      </w:r>
    </w:p>
    <w:p>
      <w:pPr>
        <w:spacing w:after="160" w:line="300"/>
      </w:pPr>
      <w:r>
        <w:rPr>
          <w:i w:val="false"/>
          <w:iCs w:val="false"/>
          <w:color w:val="2C352D"/>
          <w:sz w:val="21"/>
          <w:szCs w:val="21"/>
        </w:rPr>
        <w:t xml:space="preserve">Brindar un hogar cálido, seguro y acogedor, con un equipo capacitado orientado a promover la autonomía, el bienestar y la calidad de vida de cada residente.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A5D4E"/>
          <w:sz w:val="22"/>
          <w:szCs w:val="22"/>
        </w:rPr>
        <w:t xml:space="preserve">Visión</w:t>
      </w:r>
    </w:p>
    <w:p>
      <w:pPr>
        <w:spacing w:after="160" w:line="300"/>
      </w:pPr>
      <w:r>
        <w:rPr>
          <w:i w:val="false"/>
          <w:iCs w:val="false"/>
          <w:color w:val="2C352D"/>
          <w:sz w:val="21"/>
          <w:szCs w:val="21"/>
        </w:rPr>
        <w:t xml:space="preserve">Ser un residencial reconocido por la calidad humana de su atención, la confianza de las familias y el compromiso con el bienestar integral, construyendo un lugar donde envejecer sea una etapa vivida con dignidad.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A5D4E"/>
          <w:sz w:val="22"/>
          <w:szCs w:val="22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Calidez humana: </w:t>
      </w:r>
      <w:r>
        <w:rPr>
          <w:color w:val="2C352D"/>
          <w:sz w:val="21"/>
          <w:szCs w:val="21"/>
        </w:rPr>
        <w:t xml:space="preserve">Espacios pensados desde la cercanía, el afecto y la escucha.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Respeto y dignidad: </w:t>
      </w:r>
      <w:r>
        <w:rPr>
          <w:color w:val="2C352D"/>
          <w:sz w:val="21"/>
          <w:szCs w:val="21"/>
        </w:rPr>
        <w:t xml:space="preserve">Reconocimiento de la historia y la individualidad de cada residente.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Seguridad y confianza: </w:t>
      </w:r>
      <w:r>
        <w:rPr>
          <w:color w:val="2C352D"/>
          <w:sz w:val="21"/>
          <w:szCs w:val="21"/>
        </w:rPr>
        <w:t xml:space="preserve">Videovigilancia y protocolos orientados a un entorno cuidado.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Profesionalismo: </w:t>
      </w:r>
      <w:r>
        <w:rPr>
          <w:color w:val="2C352D"/>
          <w:sz w:val="21"/>
          <w:szCs w:val="21"/>
        </w:rPr>
        <w:t xml:space="preserve">Equipo capacitado y comprometido con una atención responsable.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Bienestar y calidad de vida: </w:t>
      </w:r>
      <w:r>
        <w:rPr>
          <w:color w:val="2C352D"/>
          <w:sz w:val="21"/>
          <w:szCs w:val="21"/>
        </w:rPr>
        <w:t xml:space="preserve">Actividades y espacios que respetan las posibilidades de cada persona.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Sentido de hogar: </w:t>
      </w:r>
      <w:r>
        <w:rPr>
          <w:color w:val="2C352D"/>
          <w:sz w:val="21"/>
          <w:szCs w:val="21"/>
        </w:rPr>
        <w:t xml:space="preserve">Un lugar para compartir y pertenecer, más allá de residir.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A5D4E"/>
          <w:sz w:val="22"/>
          <w:szCs w:val="22"/>
        </w:rPr>
        <w:t xml:space="preserve">Perfil de dirección</w:t>
      </w:r>
    </w:p>
    <w:p>
      <w:pPr>
        <w:spacing w:after="160" w:line="300"/>
      </w:pPr>
      <w:r>
        <w:rPr>
          <w:i w:val="false"/>
          <w:iCs w:val="false"/>
          <w:color w:val="2C352D"/>
          <w:sz w:val="21"/>
          <w:szCs w:val="21"/>
        </w:rPr>
        <w:t xml:space="preserve">El sitio debe presentar el perfil del responsable a cargo (Lic. en Enfermería), con trayectoria, formación y motivación detrás del proyecto, en un formato ampliable para no sobrecargar la vista principal.</w:t>
      </w:r>
    </w:p>
    <w:p>
      <w:pPr>
        <w:pStyle w:val="Heading1"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6.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Servicios a comunicar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Instalaciones: </w:t>
      </w:r>
      <w:r>
        <w:rPr>
          <w:color w:val="2C352D"/>
          <w:sz w:val="21"/>
          <w:szCs w:val="21"/>
        </w:rPr>
        <w:t xml:space="preserve">Habitaciones equipadas y calefaccionadas, accesibilidad, baños adaptados, videovigilancia, Wi-Fi y áreas comunes.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Alimentación: </w:t>
      </w:r>
      <w:r>
        <w:rPr>
          <w:color w:val="2C352D"/>
          <w:sz w:val="21"/>
          <w:szCs w:val="21"/>
        </w:rPr>
        <w:t xml:space="preserve">Desayuno, almuerzo, merienda, cena, colaciones y dietas especiales.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Talleres y actividades: </w:t>
      </w:r>
      <w:r>
        <w:rPr>
          <w:color w:val="2C352D"/>
          <w:sz w:val="21"/>
          <w:szCs w:val="21"/>
        </w:rPr>
        <w:t xml:space="preserve">Talleres recreativos, gimnasia funcional, manualidades y espacios de encuentro.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Enfermería: </w:t>
      </w:r>
      <w:r>
        <w:rPr>
          <w:color w:val="2C352D"/>
          <w:sz w:val="21"/>
          <w:szCs w:val="21"/>
        </w:rPr>
        <w:t xml:space="preserve">Administración y control de medicación, seguimiento diario, coordinación con familiares y protocolos de atención segura.</w:t>
      </w:r>
    </w:p>
    <w:p>
      <w:pPr>
        <w:pStyle w:val="Heading1"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7.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Galerías de imágenes</w:t>
      </w:r>
    </w:p>
    <w:p>
      <w:pPr>
        <w:spacing w:after="160" w:line="300"/>
      </w:pPr>
      <w:r>
        <w:rPr>
          <w:i w:val="false"/>
          <w:iCs w:val="false"/>
          <w:color w:val="2C352D"/>
          <w:sz w:val="21"/>
          <w:szCs w:val="21"/>
        </w:rPr>
        <w:t xml:space="preserve">Se requieren dos galerías diferenciadas: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Galería de instalaciones: </w:t>
      </w:r>
      <w:r>
        <w:rPr>
          <w:color w:val="2C352D"/>
          <w:sz w:val="21"/>
          <w:szCs w:val="21"/>
        </w:rPr>
        <w:t xml:space="preserve">Imágenes curadas de fachada, living/comedor y habitaciones, organizadas con filtros por categoría (exterior, áreas comunes, habitaciones).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Galería de actividades: </w:t>
      </w:r>
      <w:r>
        <w:rPr>
          <w:color w:val="2C352D"/>
          <w:sz w:val="21"/>
          <w:szCs w:val="21"/>
        </w:rPr>
        <w:t xml:space="preserve">Imágenes de actividades cotidianas, que el residencial pueda actualizar por su cuenta sin depender de asistencia técnica para cada carga.</w:t>
      </w:r>
    </w:p>
    <w:p>
      <w:pPr>
        <w:spacing w:after="160" w:line="300"/>
      </w:pPr>
      <w:r>
        <w:rPr>
          <w:i w:val="false"/>
          <w:iCs w:val="false"/>
          <w:color w:val="2C352D"/>
          <w:sz w:val="21"/>
          <w:szCs w:val="21"/>
        </w:rPr>
        <w:t xml:space="preserve">Ambas galerías deben contar con un visor ampliado (lightbox) para ver las imágenes en detalle.</w:t>
      </w:r>
    </w:p>
    <w:p>
      <w:pPr>
        <w:pStyle w:val="Heading1"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8.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Identidad visual</w:t>
      </w:r>
    </w:p>
    <w:p>
      <w:pPr>
        <w:spacing w:after="160" w:line="300"/>
      </w:pPr>
      <w:r>
        <w:rPr>
          <w:i w:val="false"/>
          <w:iCs w:val="false"/>
          <w:color w:val="2C352D"/>
          <w:sz w:val="21"/>
          <w:szCs w:val="21"/>
        </w:rPr>
        <w:t xml:space="preserve">La paleta y tipografías deben transmitir calidez y profesionalismo: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Color primario: </w:t>
      </w:r>
      <w:r>
        <w:rPr>
          <w:color w:val="2C352D"/>
          <w:sz w:val="21"/>
          <w:szCs w:val="21"/>
        </w:rPr>
        <w:t xml:space="preserve">Verde oliva cálido (#4A5D4E) como color primario institucional.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Color de acento: </w:t>
      </w:r>
      <w:r>
        <w:rPr>
          <w:color w:val="2C352D"/>
          <w:sz w:val="21"/>
          <w:szCs w:val="21"/>
        </w:rPr>
        <w:t xml:space="preserve">Tono madera / cálido (#D4A373) como color de acento.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Tipografías: </w:t>
      </w:r>
      <w:r>
        <w:rPr>
          <w:color w:val="2C352D"/>
          <w:sz w:val="21"/>
          <w:szCs w:val="21"/>
        </w:rPr>
        <w:t xml:space="preserve">Playfair Display para títulos, Plus Jakarta Sans para texto general.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Iconografía: </w:t>
      </w:r>
      <w:r>
        <w:rPr>
          <w:color w:val="2C352D"/>
          <w:sz w:val="21"/>
          <w:szCs w:val="21"/>
        </w:rPr>
        <w:t xml:space="preserve">Font Awesome para pictogramas de valores, servicios y contacto.</w:t>
      </w:r>
    </w:p>
    <w:p>
      <w:pPr>
        <w:pStyle w:val="Heading1"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9.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Canales de contacto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Dirección: </w:t>
      </w:r>
      <w:r>
        <w:rPr>
          <w:color w:val="2C352D"/>
          <w:sz w:val="21"/>
          <w:szCs w:val="21"/>
        </w:rPr>
        <w:t xml:space="preserve">Rivera 5734 esquina Vicente Rocafuerte.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WhatsApp: </w:t>
      </w:r>
      <w:r>
        <w:rPr>
          <w:color w:val="2C352D"/>
          <w:sz w:val="21"/>
          <w:szCs w:val="21"/>
        </w:rPr>
        <w:t xml:space="preserve">Botón flotante permanente y enlace en la sección de contacto.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Instagram y Facebook: </w:t>
      </w:r>
      <w:r>
        <w:rPr>
          <w:color w:val="2C352D"/>
          <w:sz w:val="21"/>
          <w:szCs w:val="21"/>
        </w:rPr>
        <w:t xml:space="preserve">Enlaces desde la sección de contacto.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Ubicación: </w:t>
      </w:r>
      <w:r>
        <w:rPr>
          <w:color w:val="2C352D"/>
          <w:sz w:val="21"/>
          <w:szCs w:val="21"/>
        </w:rPr>
        <w:t xml:space="preserve">Enlace directo a Google Maps con la dirección cargada.</w:t>
      </w:r>
    </w:p>
    <w:p>
      <w:pPr>
        <w:spacing w:after="160" w:line="300"/>
      </w:pPr>
      <w:r>
        <w:rPr>
          <w:i/>
          <w:iCs/>
          <w:color w:val="2C352D"/>
          <w:sz w:val="21"/>
          <w:szCs w:val="21"/>
        </w:rPr>
        <w:t xml:space="preserve">Nota: al momento de este relevamiento, los enlaces de WhatsApp y redes sociales apuntan a URLs genéricas de referencia; queda pendiente reemplazarlos por los datos definitivos de la residencia antes de la publicación final.</w:t>
      </w:r>
    </w:p>
    <w:p>
      <w:pPr>
        <w:pStyle w:val="Heading1"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10.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Pendientes / puntos a validar con el cliente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2C352D"/>
          <w:sz w:val="21"/>
          <w:szCs w:val="21"/>
        </w:rPr>
        <w:t xml:space="preserve">Confirmar números de WhatsApp y usuarios reales de Instagram/Facebook.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2C352D"/>
          <w:sz w:val="21"/>
          <w:szCs w:val="21"/>
        </w:rPr>
        <w:t xml:space="preserve">Confirmar si la dirección y el enlace de Google Maps son definitivos.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2C352D"/>
          <w:sz w:val="21"/>
          <w:szCs w:val="21"/>
        </w:rPr>
        <w:t xml:space="preserve">Definir si se requiere formulario de contacto además de WhatsApp.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2C352D"/>
          <w:sz w:val="21"/>
          <w:szCs w:val="21"/>
        </w:rPr>
        <w:t xml:space="preserve">Validar el nombre y la foto del director/a que se publican en el sitio.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2C352D"/>
          <w:sz w:val="21"/>
          <w:szCs w:val="21"/>
        </w:rPr>
        <w:t xml:space="preserve">Confirmar política de actualización de la galería de actividades (frecuencia, responsable).</w:t>
      </w:r>
    </w:p>
    <w:p>
      <w:pPr>
        <w:pStyle w:val="Heading1"/>
        <w:pBdr>
          <w:bottom w:val="single" w:color="D4A373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4A373"/>
          <w:sz w:val="26"/>
          <w:szCs w:val="26"/>
        </w:rPr>
        <w:t xml:space="preserve">11.  </w:t>
      </w:r>
      <w:r>
        <w:rPr>
          <w:rFonts w:ascii="Calibri" w:cs="Calibri" w:eastAsia="Calibri" w:hAnsi="Calibri"/>
          <w:b/>
          <w:bCs/>
          <w:color w:val="374439"/>
          <w:sz w:val="26"/>
          <w:szCs w:val="26"/>
        </w:rPr>
        <w:t xml:space="preserve">Anexo técnico</w:t>
      </w:r>
    </w:p>
    <w:p>
      <w:pPr>
        <w:spacing w:after="160" w:line="300"/>
      </w:pPr>
      <w:r>
        <w:rPr>
          <w:i/>
          <w:iCs/>
          <w:color w:val="2C352D"/>
          <w:sz w:val="21"/>
          <w:szCs w:val="21"/>
        </w:rPr>
        <w:t xml:space="preserve">Esta sección no forma parte de los requerimientos aportados por el cliente. Se completa a criterio del equipo técnico, en función de la solución que mejor resuelva los requerimientos anteriores.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Tecnología base: </w:t>
      </w:r>
      <w:r>
        <w:rPr>
          <w:color w:val="2C352D"/>
          <w:sz w:val="21"/>
          <w:szCs w:val="21"/>
        </w:rPr>
        <w:t xml:space="preserve">A definir por el equipo técnico.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Herramienta de actualización de galería: </w:t>
      </w:r>
      <w:r>
        <w:rPr>
          <w:color w:val="2C352D"/>
          <w:sz w:val="21"/>
          <w:szCs w:val="21"/>
        </w:rPr>
        <w:t xml:space="preserve">A definir por el equipo técnico.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Hosting / despliegue: </w:t>
      </w:r>
      <w:r>
        <w:rPr>
          <w:color w:val="2C352D"/>
          <w:sz w:val="21"/>
          <w:szCs w:val="21"/>
        </w:rPr>
        <w:t xml:space="preserve">A definir por el equipo técnico.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Repositorio de código: </w:t>
      </w:r>
      <w:r>
        <w:rPr>
          <w:color w:val="2C352D"/>
          <w:sz w:val="21"/>
          <w:szCs w:val="21"/>
        </w:rPr>
        <w:t xml:space="preserve">A definir por el equipo técnico.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374439"/>
          <w:sz w:val="21"/>
          <w:szCs w:val="21"/>
        </w:rPr>
        <w:t xml:space="preserve">Entorno de trabajo local: </w:t>
      </w:r>
      <w:r>
        <w:rPr>
          <w:color w:val="2C352D"/>
          <w:sz w:val="21"/>
          <w:szCs w:val="21"/>
        </w:rPr>
        <w:t xml:space="preserve">A definir por el equipo técnico.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6B7280"/>
        <w:sz w:val="16"/>
        <w:szCs w:val="16"/>
      </w:rPr>
      <w:t xml:space="preserve">Residencial Monarca · Requerimientos del cliente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8455d247354d4c947a9d1b79555351b3e936a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2026-09-26T18:39:50.741Z</dcterms:created>
  <dcterms:modified xsi:type="dcterms:W3CDTF">2026-09-26T18:39:50.752Z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