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286" w:rsidRDefault="009D4286" w:rsidP="00305DC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Supplementary file of </w:t>
      </w:r>
    </w:p>
    <w:p w:rsidR="009D4286" w:rsidRPr="009D4286" w:rsidRDefault="009D4286" w:rsidP="00305DC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>
        <w:rPr>
          <w:b/>
          <w:bCs/>
          <w:color w:val="000000"/>
          <w:sz w:val="28"/>
          <w:szCs w:val="28"/>
        </w:rPr>
        <w:t>Four potential repurposed drugs to cure COVID-19 using scRNA-seq data and a bioinformatics pipeline</w:t>
      </w:r>
    </w:p>
    <w:p w:rsidR="009D4286" w:rsidRPr="009D4286" w:rsidRDefault="009D4286" w:rsidP="009D428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W</w:t>
      </w:r>
      <w:r>
        <w:rPr>
          <w:rFonts w:ascii="Arial" w:hAnsi="Arial" w:cs="Arial"/>
          <w:color w:val="000000"/>
          <w:sz w:val="22"/>
          <w:szCs w:val="22"/>
        </w:rPr>
        <w:t>e developed a ranking score system that prioritizes these drugs based on 3 novel scores: The connectivity score from CLUE platform (</w:t>
      </w:r>
      <w:r>
        <w:rPr>
          <w:rFonts w:ascii="Arial" w:hAnsi="Arial" w:cs="Arial"/>
          <w:i/>
          <w:iCs/>
          <w:color w:val="000000"/>
          <w:sz w:val="22"/>
          <w:szCs w:val="22"/>
        </w:rPr>
        <w:t>S1</w:t>
      </w:r>
      <w:r>
        <w:rPr>
          <w:rFonts w:ascii="Arial" w:hAnsi="Arial" w:cs="Arial"/>
          <w:color w:val="000000"/>
          <w:sz w:val="22"/>
          <w:szCs w:val="22"/>
        </w:rPr>
        <w:t>), the genetic perturbation score (</w:t>
      </w:r>
      <w:r>
        <w:rPr>
          <w:rFonts w:ascii="Arial" w:hAnsi="Arial" w:cs="Arial"/>
          <w:i/>
          <w:iCs/>
          <w:color w:val="000000"/>
          <w:sz w:val="22"/>
          <w:szCs w:val="22"/>
        </w:rPr>
        <w:t>S2</w:t>
      </w:r>
      <w:r>
        <w:rPr>
          <w:rFonts w:ascii="Arial" w:hAnsi="Arial" w:cs="Arial"/>
          <w:color w:val="000000"/>
          <w:sz w:val="22"/>
          <w:szCs w:val="22"/>
        </w:rPr>
        <w:t>) and the class score (</w:t>
      </w:r>
      <w:r>
        <w:rPr>
          <w:rFonts w:ascii="Arial" w:hAnsi="Arial" w:cs="Arial"/>
          <w:i/>
          <w:iCs/>
          <w:color w:val="000000"/>
          <w:sz w:val="22"/>
          <w:szCs w:val="22"/>
        </w:rPr>
        <w:t>S3</w:t>
      </w:r>
      <w:r>
        <w:rPr>
          <w:rFonts w:ascii="Arial" w:hAnsi="Arial" w:cs="Arial"/>
          <w:color w:val="000000"/>
          <w:sz w:val="22"/>
          <w:szCs w:val="22"/>
        </w:rPr>
        <w:t>).</w:t>
      </w:r>
      <w:bookmarkStart w:id="0" w:name="_GoBack"/>
      <w:bookmarkEnd w:id="0"/>
    </w:p>
    <w:p w:rsidR="009D4286" w:rsidRPr="009D4286" w:rsidRDefault="009D4286" w:rsidP="00305DC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</w:p>
    <w:p w:rsidR="00305DC7" w:rsidRDefault="00305DC7" w:rsidP="00305DC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di</m:t>
                </m:r>
              </m:sub>
            </m:sSub>
          </m:sub>
        </m:sSub>
        <m:r>
          <w:rPr>
            <w:rFonts w:ascii="Cambria Math" w:hAnsi="Cambria Math"/>
            <w:color w:val="00000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1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di</m:t>
                </m:r>
              </m:sub>
            </m:sSub>
          </m:sub>
        </m:sSub>
        <m:r>
          <w:rPr>
            <w:rFonts w:ascii="Cambria Math" w:hAnsi="Cambria Math" w:cs="Cambria Math"/>
            <w:color w:val="000000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2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di</m:t>
                </m:r>
              </m:sub>
            </m:sSub>
          </m:sub>
        </m:sSub>
        <m:r>
          <w:rPr>
            <w:rFonts w:ascii="Cambria Math" w:hAnsi="Cambria Math" w:cs="Cambria Math"/>
            <w:color w:val="000000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3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di</m:t>
                </m:r>
              </m:sub>
            </m:sSub>
          </m:sub>
        </m:sSub>
      </m:oMath>
      <w:r w:rsidR="009D4286">
        <w:rPr>
          <w:color w:val="000000"/>
          <w:sz w:val="22"/>
          <w:szCs w:val="22"/>
        </w:rPr>
        <w:t xml:space="preserve">                            </w:t>
      </w:r>
    </w:p>
    <w:p w:rsidR="00305DC7" w:rsidRPr="00305DC7" w:rsidRDefault="00305DC7" w:rsidP="00305DC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Each drug has a total score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di</m:t>
                </m:r>
              </m:sub>
            </m:sSub>
          </m:sub>
        </m:sSub>
      </m:oMath>
      <w:r w:rsidRPr="00305DC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which is aggregated from three different scores:</w:t>
      </w:r>
    </w:p>
    <w:p w:rsidR="00305DC7" w:rsidRPr="00305DC7" w:rsidRDefault="00305DC7" w:rsidP="0066216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iCs/>
          <w:color w:val="000000"/>
          <w:sz w:val="22"/>
          <w:szCs w:val="22"/>
        </w:rPr>
      </w:pPr>
      <w:r w:rsidRPr="00305DC7">
        <w:rPr>
          <w:b/>
          <w:i/>
          <w:color w:val="000000"/>
          <w:sz w:val="22"/>
          <w:szCs w:val="22"/>
        </w:rPr>
        <w:t>connectivity score</w:t>
      </w:r>
      <w:r w:rsidRPr="00305DC7">
        <w:rPr>
          <w:b/>
          <w:i/>
          <w:color w:val="000000"/>
          <w:sz w:val="22"/>
          <w:szCs w:val="22"/>
        </w:rPr>
        <w:t xml:space="preserve"> (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1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di</m:t>
                </m:r>
              </m:sub>
            </m:sSub>
          </m:sub>
        </m:sSub>
      </m:oMath>
      <w:r w:rsidRPr="00305DC7">
        <w:rPr>
          <w:b/>
          <w:i/>
          <w:color w:val="000000"/>
          <w:sz w:val="22"/>
          <w:szCs w:val="22"/>
        </w:rPr>
        <w:t>)</w:t>
      </w:r>
      <w:r w:rsidRPr="00305DC7">
        <w:rPr>
          <w:b/>
          <w:i/>
          <w:color w:val="000000"/>
          <w:sz w:val="22"/>
          <w:szCs w:val="22"/>
        </w:rPr>
        <w:t xml:space="preserve">: </w:t>
      </w:r>
    </w:p>
    <w:p w:rsidR="00305DC7" w:rsidRPr="00305DC7" w:rsidRDefault="00305DC7" w:rsidP="00305D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iCs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1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di</m:t>
                </m:r>
              </m:sub>
            </m:sSub>
          </m:sub>
        </m:sSub>
      </m:oMath>
      <w:r w:rsidRPr="00305DC7">
        <w:rPr>
          <w:i/>
          <w:color w:val="000000"/>
          <w:sz w:val="22"/>
          <w:szCs w:val="22"/>
        </w:rPr>
        <w:t xml:space="preserve"> </w:t>
      </w:r>
      <w:r w:rsidRPr="00305DC7">
        <w:rPr>
          <w:iCs/>
          <w:color w:val="000000"/>
          <w:sz w:val="22"/>
          <w:szCs w:val="22"/>
        </w:rPr>
        <w:t xml:space="preserve">is the potency score of drug </w:t>
      </w:r>
      <w:r w:rsidRPr="00305DC7">
        <w:rPr>
          <w:i/>
          <w:color w:val="000000"/>
          <w:sz w:val="22"/>
          <w:szCs w:val="22"/>
        </w:rPr>
        <w:t xml:space="preserve">i </w:t>
      </w:r>
      <w:r w:rsidRPr="00305DC7">
        <w:rPr>
          <w:iCs/>
          <w:color w:val="000000"/>
          <w:sz w:val="22"/>
          <w:szCs w:val="22"/>
        </w:rPr>
        <w:t>to reverse the gene expressi</w:t>
      </w:r>
      <w:r w:rsidR="009D4286">
        <w:rPr>
          <w:iCs/>
          <w:color w:val="000000"/>
          <w:sz w:val="22"/>
          <w:szCs w:val="22"/>
        </w:rPr>
        <w:t>on of the DEGs</w:t>
      </w:r>
      <w:r w:rsidRPr="00305DC7">
        <w:rPr>
          <w:iCs/>
          <w:color w:val="000000"/>
          <w:sz w:val="22"/>
          <w:szCs w:val="22"/>
        </w:rPr>
        <w:t>.</w:t>
      </w:r>
    </w:p>
    <w:p w:rsidR="00305DC7" w:rsidRPr="00305DC7" w:rsidRDefault="00305DC7" w:rsidP="009D42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1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di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Cambria Math"/>
            <w:color w:val="000000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CS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CLUE 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2"/>
                <w:szCs w:val="22"/>
              </w:rPr>
              <m:t>-100</m:t>
            </m:r>
          </m:den>
        </m:f>
      </m:oMath>
      <w:r w:rsidRPr="00305DC7">
        <w:rPr>
          <w:color w:val="000000"/>
          <w:sz w:val="22"/>
          <w:szCs w:val="22"/>
        </w:rPr>
        <w:t xml:space="preserve">                              </w:t>
      </w:r>
      <w:r w:rsidR="009D4286">
        <w:rPr>
          <w:color w:val="000000"/>
          <w:sz w:val="22"/>
          <w:szCs w:val="22"/>
        </w:rPr>
        <w:t xml:space="preserve">                         </w:t>
      </w:r>
      <w:r w:rsidRPr="00305DC7">
        <w:rPr>
          <w:color w:val="000000"/>
          <w:sz w:val="22"/>
          <w:szCs w:val="22"/>
        </w:rPr>
        <w:t xml:space="preserve">           </w:t>
      </w:r>
    </w:p>
    <w:p w:rsidR="00305DC7" w:rsidRPr="00305DC7" w:rsidRDefault="00305DC7" w:rsidP="00305D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 w:cs="Cambria Math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CS</m:t>
            </m:r>
          </m:e>
          <m:sub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CLUE</m:t>
            </m:r>
          </m:sub>
        </m:sSub>
        <m:r>
          <w:rPr>
            <w:rFonts w:ascii="Cambria Math" w:hAnsi="Cambria Math" w:cs="Cambria Math"/>
            <w:color w:val="000000"/>
            <w:sz w:val="22"/>
            <w:szCs w:val="22"/>
          </w:rPr>
          <m:t xml:space="preserve"> </m:t>
        </m:r>
      </m:oMath>
      <w:r w:rsidRPr="00305DC7">
        <w:rPr>
          <w:color w:val="000000"/>
          <w:sz w:val="22"/>
          <w:szCs w:val="22"/>
        </w:rPr>
        <w:t xml:space="preserve">is the connectivity score of the drug </w:t>
      </w:r>
      <w:r w:rsidRPr="00305DC7">
        <w:rPr>
          <w:i/>
          <w:iCs/>
          <w:color w:val="000000"/>
          <w:sz w:val="22"/>
          <w:szCs w:val="22"/>
        </w:rPr>
        <w:t xml:space="preserve">i </w:t>
      </w:r>
      <w:r w:rsidRPr="00305DC7">
        <w:rPr>
          <w:color w:val="000000"/>
          <w:sz w:val="22"/>
          <w:szCs w:val="22"/>
        </w:rPr>
        <w:t xml:space="preserve"> generated from the CLUE server </w:t>
      </w:r>
      <w:r w:rsidRPr="00305DC7">
        <w:rPr>
          <w:color w:val="000000"/>
          <w:sz w:val="22"/>
          <w:szCs w:val="22"/>
        </w:rPr>
        <w:fldChar w:fldCharType="begin">
          <w:fldData xml:space="preserve">PEVuZE5vdGU+PENpdGU+PEF1dGhvcj5TdWJyYW1hbmlhbjwvQXV0aG9yPjxZZWFyPjIwMTc8L1ll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</w:fldData>
        </w:fldChar>
      </w:r>
      <w:r w:rsidRPr="00305DC7">
        <w:rPr>
          <w:color w:val="000000"/>
          <w:sz w:val="22"/>
          <w:szCs w:val="22"/>
        </w:rPr>
        <w:instrText xml:space="preserve"> ADDIN EN.CITE </w:instrText>
      </w:r>
      <w:r w:rsidRPr="00305DC7">
        <w:rPr>
          <w:color w:val="000000"/>
          <w:sz w:val="22"/>
          <w:szCs w:val="22"/>
        </w:rPr>
        <w:fldChar w:fldCharType="begin">
          <w:fldData xml:space="preserve">PEVuZE5vdGU+PENpdGU+PEF1dGhvcj5TdWJyYW1hbmlhbjwvQXV0aG9yPjxZZWFyPjIwMTc8L1ll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</w:fldData>
        </w:fldChar>
      </w:r>
      <w:r w:rsidRPr="00305DC7">
        <w:rPr>
          <w:color w:val="000000"/>
          <w:sz w:val="22"/>
          <w:szCs w:val="22"/>
        </w:rPr>
        <w:instrText xml:space="preserve"> ADDIN EN.CITE.DATA </w:instrText>
      </w:r>
      <w:r w:rsidRPr="00305DC7">
        <w:rPr>
          <w:color w:val="000000"/>
          <w:sz w:val="22"/>
          <w:szCs w:val="22"/>
        </w:rPr>
        <w:fldChar w:fldCharType="end"/>
      </w:r>
      <w:r w:rsidRPr="00305DC7">
        <w:rPr>
          <w:color w:val="000000"/>
          <w:sz w:val="22"/>
          <w:szCs w:val="22"/>
        </w:rPr>
        <w:fldChar w:fldCharType="separate"/>
      </w:r>
      <w:r w:rsidRPr="00305DC7">
        <w:rPr>
          <w:noProof/>
          <w:color w:val="000000"/>
          <w:sz w:val="22"/>
          <w:szCs w:val="22"/>
        </w:rPr>
        <w:t>(11)</w:t>
      </w:r>
      <w:r w:rsidRPr="00305DC7">
        <w:rPr>
          <w:color w:val="000000"/>
          <w:sz w:val="22"/>
          <w:szCs w:val="22"/>
        </w:rPr>
        <w:fldChar w:fldCharType="end"/>
      </w:r>
      <w:r w:rsidRPr="00305DC7">
        <w:rPr>
          <w:color w:val="000000"/>
          <w:sz w:val="22"/>
          <w:szCs w:val="22"/>
        </w:rPr>
        <w:t xml:space="preserve">.  </w:t>
      </w:r>
    </w:p>
    <w:p w:rsidR="00305DC7" w:rsidRPr="00305DC7" w:rsidRDefault="00305DC7" w:rsidP="00305DC7">
      <w:pPr>
        <w:spacing w:after="0" w:line="480" w:lineRule="auto"/>
        <w:rPr>
          <w:b/>
          <w:i/>
          <w:color w:val="000000"/>
          <w:sz w:val="22"/>
          <w:szCs w:val="22"/>
        </w:rPr>
      </w:pPr>
    </w:p>
    <w:p w:rsidR="00305DC7" w:rsidRPr="00305DC7" w:rsidRDefault="00305DC7" w:rsidP="00305DC7">
      <w:pPr>
        <w:spacing w:after="0" w:line="480" w:lineRule="auto"/>
        <w:rPr>
          <w:bCs/>
          <w:color w:val="000000"/>
          <w:sz w:val="22"/>
          <w:szCs w:val="22"/>
        </w:rPr>
      </w:pPr>
      <w:r w:rsidRPr="00305DC7">
        <w:rPr>
          <w:bCs/>
          <w:color w:val="000000"/>
          <w:sz w:val="22"/>
          <w:szCs w:val="22"/>
        </w:rPr>
        <w:t xml:space="preserve">CLUE query system </w:t>
      </w:r>
      <w:r>
        <w:rPr>
          <w:bCs/>
          <w:color w:val="000000"/>
          <w:sz w:val="22"/>
          <w:szCs w:val="22"/>
        </w:rPr>
        <w:t xml:space="preserve">require </w:t>
      </w:r>
      <w:r w:rsidRPr="00305DC7">
        <w:rPr>
          <w:bCs/>
          <w:color w:val="000000"/>
          <w:sz w:val="22"/>
          <w:szCs w:val="22"/>
        </w:rPr>
        <w:t>a list of up (q</w:t>
      </w:r>
      <w:r w:rsidRPr="00305DC7">
        <w:rPr>
          <w:bCs/>
          <w:color w:val="000000"/>
          <w:sz w:val="22"/>
          <w:szCs w:val="22"/>
          <w:vertAlign w:val="subscript"/>
        </w:rPr>
        <w:t>up</w:t>
      </w:r>
      <w:r w:rsidRPr="00305DC7">
        <w:rPr>
          <w:bCs/>
          <w:color w:val="000000"/>
          <w:sz w:val="22"/>
          <w:szCs w:val="22"/>
        </w:rPr>
        <w:t>) and down (q</w:t>
      </w:r>
      <w:r w:rsidRPr="00305DC7">
        <w:rPr>
          <w:bCs/>
          <w:color w:val="000000"/>
          <w:sz w:val="22"/>
          <w:szCs w:val="22"/>
          <w:vertAlign w:val="subscript"/>
        </w:rPr>
        <w:t>down</w:t>
      </w:r>
      <w:r w:rsidRPr="00305DC7">
        <w:rPr>
          <w:bCs/>
          <w:color w:val="000000"/>
          <w:sz w:val="22"/>
          <w:szCs w:val="22"/>
        </w:rPr>
        <w:t xml:space="preserve">) regulated genes that were compared to the reference database (Touchstone, r) in LINCS using the weighted Kolmogorov-Smirnov enrichment statistic </w:t>
      </w:r>
      <w:r w:rsidRPr="00305DC7">
        <w:rPr>
          <w:bCs/>
          <w:color w:val="000000"/>
          <w:sz w:val="22"/>
          <w:szCs w:val="22"/>
        </w:rPr>
        <w:fldChar w:fldCharType="begin"/>
      </w:r>
      <w:r w:rsidRPr="00305DC7">
        <w:rPr>
          <w:bCs/>
          <w:color w:val="000000"/>
          <w:sz w:val="22"/>
          <w:szCs w:val="22"/>
        </w:rPr>
        <w:instrText xml:space="preserve"> ADDIN EN.CITE &lt;EndNote&gt;&lt;Cite&gt;&lt;Author&gt;Lamb&lt;/Author&gt;&lt;Year&gt;2006&lt;/Year&gt;&lt;RecNum&gt;50&lt;/RecNum&gt;&lt;DisplayText&gt;(18)&lt;/DisplayText&gt;&lt;record&gt;&lt;rec-number&gt;50&lt;/rec-number&gt;&lt;foreign-keys&gt;&lt;key app="EN" db-id="5wpep95skx2e22eezvkxp928ttpfaeawa59w" timestamp="1562355191"&gt;50&lt;/key&gt;&lt;/foreign-keys&gt;&lt;ref-type name="Journal Article"&gt;17&lt;/ref-type&gt;&lt;contributors&gt;&lt;authors&gt;&lt;author&gt;Lamb, Justin&lt;/author&gt;&lt;author&gt;Crawford, Emily D.&lt;/author&gt;&lt;author&gt;Peck, David&lt;/author&gt;&lt;author&gt;Modell, Joshua W.&lt;/author&gt;&lt;author&gt;Blat, Irene C.&lt;/author&gt;&lt;author&gt;Wrobel, Matthew J.&lt;/author&gt;&lt;author&gt;Lerner, Jim&lt;/author&gt;&lt;author&gt;Brunet, Jean-Philippe&lt;/author&gt;&lt;author&gt;Subramanian, Aravind&lt;/author&gt;&lt;author&gt;Ross, Kenneth N.&lt;/author&gt;&lt;author&gt;Reich, Michael&lt;/author&gt;&lt;author&gt;Hieronymus, Haley&lt;/author&gt;&lt;author&gt;Wei, Guo&lt;/author&gt;&lt;author&gt;Armstrong, Scott A.&lt;/author&gt;&lt;author&gt;Haggarty, Stephen J.&lt;/author&gt;&lt;author&gt;Clemons, Paul A.&lt;/author&gt;&lt;author&gt;Wei, Ru&lt;/author&gt;&lt;author&gt;Carr, Steven A.&lt;/author&gt;&lt;author&gt;Lander, Eric S.&lt;/author&gt;&lt;author&gt;Golub, Todd R.&lt;/author&gt;&lt;/authors&gt;&lt;/contributors&gt;&lt;titles&gt;&lt;title&gt;The Connectivity Map: Using Gene-Expression Signatures to Connect Small Molecules, Genes, and Disease&lt;/title&gt;&lt;secondary-title&gt;Science&lt;/secondary-title&gt;&lt;/titles&gt;&lt;periodical&gt;&lt;full-title&gt;Science&lt;/full-title&gt;&lt;/periodical&gt;&lt;pages&gt;1929&lt;/pages&gt;&lt;volume&gt;313&lt;/volume&gt;&lt;number&gt;5795&lt;/number&gt;&lt;dates&gt;&lt;year&gt;2006&lt;/year&gt;&lt;/dates&gt;&lt;label&gt;CMAP&lt;/label&gt;&lt;urls&gt;&lt;related-urls&gt;&lt;url&gt;http://science.sciencemag.org/content/313/5795/1929.abstract&lt;/url&gt;&lt;/related-urls&gt;&lt;/urls&gt;&lt;electronic-resource-num&gt;10.1126/science.1132939&lt;/electronic-resource-num&gt;&lt;/record&gt;&lt;/Cite&gt;&lt;/EndNote&gt;</w:instrText>
      </w:r>
      <w:r w:rsidRPr="00305DC7">
        <w:rPr>
          <w:bCs/>
          <w:color w:val="000000"/>
          <w:sz w:val="22"/>
          <w:szCs w:val="22"/>
        </w:rPr>
        <w:fldChar w:fldCharType="separate"/>
      </w:r>
      <w:r w:rsidRPr="00305DC7">
        <w:rPr>
          <w:bCs/>
          <w:noProof/>
          <w:color w:val="000000"/>
          <w:sz w:val="22"/>
          <w:szCs w:val="22"/>
        </w:rPr>
        <w:t>(18)</w:t>
      </w:r>
      <w:r w:rsidRPr="00305DC7">
        <w:rPr>
          <w:bCs/>
          <w:color w:val="000000"/>
          <w:sz w:val="22"/>
          <w:szCs w:val="22"/>
        </w:rPr>
        <w:fldChar w:fldCharType="end"/>
      </w:r>
      <w:r w:rsidRPr="00305DC7">
        <w:rPr>
          <w:bCs/>
          <w:color w:val="000000"/>
          <w:sz w:val="22"/>
          <w:szCs w:val="22"/>
        </w:rPr>
        <w:t xml:space="preserve"> as shown below:</w:t>
      </w:r>
      <w:r w:rsidRPr="00305DC7">
        <w:rPr>
          <w:bCs/>
          <w:color w:val="000000"/>
          <w:sz w:val="22"/>
          <w:szCs w:val="22"/>
        </w:rPr>
        <w:t xml:space="preserve"> </w:t>
      </w:r>
    </w:p>
    <w:p w:rsidR="00305DC7" w:rsidRPr="00305DC7" w:rsidRDefault="00305DC7" w:rsidP="00305DC7">
      <w:pPr>
        <w:spacing w:after="0" w:line="480" w:lineRule="auto"/>
        <w:rPr>
          <w:bCs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q,r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(ES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up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- ES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down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)/2,            if sgn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ES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up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!=sgn(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ES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down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 xml:space="preserve">) 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0,         otherwise</m:t>
                  </m:r>
                </m:e>
              </m:eqArr>
            </m:e>
          </m:d>
        </m:oMath>
      </m:oMathPara>
    </w:p>
    <w:p w:rsidR="00305DC7" w:rsidRPr="00305DC7" w:rsidRDefault="00305DC7" w:rsidP="00305DC7">
      <w:pPr>
        <w:spacing w:after="0" w:line="480" w:lineRule="auto"/>
        <w:rPr>
          <w:bCs/>
          <w:color w:val="000000"/>
          <w:sz w:val="22"/>
          <w:szCs w:val="22"/>
        </w:rPr>
      </w:pPr>
    </w:p>
    <w:p w:rsidR="00305DC7" w:rsidRDefault="00305DC7" w:rsidP="00305DC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bCs/>
          <w:color w:val="000000"/>
          <w:sz w:val="22"/>
          <w:szCs w:val="22"/>
        </w:rPr>
      </w:pPr>
      <w:r w:rsidRPr="00305DC7">
        <w:rPr>
          <w:bCs/>
          <w:color w:val="000000"/>
          <w:sz w:val="22"/>
          <w:szCs w:val="22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q,r</m:t>
            </m:r>
          </m:sub>
        </m:sSub>
      </m:oMath>
      <w:r w:rsidRPr="00305DC7">
        <w:rPr>
          <w:bCs/>
          <w:color w:val="000000"/>
          <w:sz w:val="22"/>
          <w:szCs w:val="22"/>
        </w:rPr>
        <w:t xml:space="preserve"> is the weighted connectivity score which represent the similarity measure between a query q (q</w:t>
      </w:r>
      <w:r w:rsidRPr="00305DC7">
        <w:rPr>
          <w:bCs/>
          <w:color w:val="000000"/>
          <w:sz w:val="22"/>
          <w:szCs w:val="22"/>
          <w:vertAlign w:val="subscript"/>
        </w:rPr>
        <w:t xml:space="preserve">up </w:t>
      </w:r>
      <w:r w:rsidRPr="00305DC7">
        <w:rPr>
          <w:bCs/>
          <w:color w:val="000000"/>
          <w:sz w:val="22"/>
          <w:szCs w:val="22"/>
        </w:rPr>
        <w:t>, q</w:t>
      </w:r>
      <w:r w:rsidRPr="00305DC7">
        <w:rPr>
          <w:bCs/>
          <w:color w:val="000000"/>
          <w:sz w:val="22"/>
          <w:szCs w:val="22"/>
          <w:vertAlign w:val="subscript"/>
        </w:rPr>
        <w:t>down</w:t>
      </w:r>
      <w:r w:rsidRPr="00305DC7">
        <w:rPr>
          <w:bCs/>
          <w:color w:val="000000"/>
          <w:sz w:val="22"/>
          <w:szCs w:val="22"/>
        </w:rPr>
        <w:t xml:space="preserve"> ) and a reference signature r.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ES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up</m:t>
            </m:r>
          </m:sub>
        </m:sSub>
      </m:oMath>
      <w:r w:rsidRPr="00305DC7">
        <w:rPr>
          <w:bCs/>
          <w:color w:val="000000"/>
          <w:sz w:val="22"/>
          <w:szCs w:val="22"/>
        </w:rPr>
        <w:t xml:space="preserve"> is the enrichment of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up</m:t>
            </m:r>
          </m:sub>
        </m:sSub>
      </m:oMath>
      <w:r w:rsidRPr="00305DC7">
        <w:rPr>
          <w:bCs/>
          <w:color w:val="000000"/>
          <w:sz w:val="22"/>
          <w:szCs w:val="22"/>
        </w:rPr>
        <w:t xml:space="preserve">in r and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ES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down</m:t>
            </m:r>
          </m:sub>
        </m:sSub>
      </m:oMath>
      <w:r w:rsidRPr="00305DC7">
        <w:rPr>
          <w:bCs/>
          <w:color w:val="000000"/>
          <w:sz w:val="22"/>
          <w:szCs w:val="22"/>
        </w:rPr>
        <w:t xml:space="preserve"> is the enrichment of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down</m:t>
            </m:r>
          </m:sub>
        </m:sSub>
      </m:oMath>
      <w:r w:rsidRPr="00305DC7">
        <w:rPr>
          <w:bCs/>
          <w:color w:val="000000"/>
          <w:sz w:val="22"/>
          <w:szCs w:val="22"/>
        </w:rPr>
        <w:t xml:space="preserve">in r. </w:t>
      </w:r>
    </w:p>
    <w:p w:rsidR="009D4286" w:rsidRPr="009D4286" w:rsidRDefault="009D4286" w:rsidP="009D428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iCs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 xml:space="preserve">genetic perturbation </w:t>
      </w:r>
      <w:r w:rsidRPr="009D4286">
        <w:rPr>
          <w:b/>
          <w:i/>
          <w:color w:val="000000"/>
          <w:sz w:val="22"/>
          <w:szCs w:val="22"/>
        </w:rPr>
        <w:t>score (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2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di</m:t>
                </m:r>
              </m:sub>
            </m:sSub>
          </m:sub>
        </m:sSub>
      </m:oMath>
      <w:r w:rsidRPr="009D4286">
        <w:rPr>
          <w:b/>
          <w:i/>
          <w:color w:val="000000"/>
          <w:sz w:val="22"/>
          <w:szCs w:val="22"/>
        </w:rPr>
        <w:t xml:space="preserve">): </w:t>
      </w:r>
    </w:p>
    <w:p w:rsidR="00305DC7" w:rsidRPr="00305DC7" w:rsidRDefault="00305DC7" w:rsidP="009D428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2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di</m:t>
                </m:r>
              </m:sub>
            </m:sSub>
          </m:sub>
        </m:sSub>
      </m:oMath>
      <w:r w:rsidRPr="00305DC7">
        <w:rPr>
          <w:color w:val="000000"/>
          <w:sz w:val="22"/>
          <w:szCs w:val="22"/>
        </w:rPr>
        <w:t xml:space="preserve"> is the </w:t>
      </w:r>
      <w:r w:rsidRPr="00305DC7">
        <w:rPr>
          <w:bCs/>
          <w:color w:val="000000"/>
          <w:sz w:val="22"/>
          <w:szCs w:val="22"/>
        </w:rPr>
        <w:t>genetic perturbation score</w:t>
      </w:r>
      <w:r w:rsidRPr="00305DC7">
        <w:rPr>
          <w:color w:val="000000"/>
          <w:sz w:val="22"/>
          <w:szCs w:val="22"/>
        </w:rPr>
        <w:t xml:space="preserve"> that represents the averaged connectivity score of knocking down the target genes (</w:t>
      </w:r>
      <w:r w:rsidRPr="00305DC7">
        <w:rPr>
          <w:i/>
          <w:iCs/>
          <w:color w:val="000000"/>
          <w:sz w:val="22"/>
          <w:szCs w:val="22"/>
        </w:rPr>
        <w:t>1,…,j</w:t>
      </w:r>
      <w:r w:rsidRPr="00305DC7">
        <w:rPr>
          <w:color w:val="000000"/>
          <w:sz w:val="22"/>
          <w:szCs w:val="22"/>
        </w:rPr>
        <w:t xml:space="preserve">) of drug </w:t>
      </w:r>
      <w:r w:rsidRPr="00305DC7">
        <w:rPr>
          <w:i/>
          <w:iCs/>
          <w:color w:val="000000"/>
          <w:sz w:val="22"/>
          <w:szCs w:val="22"/>
        </w:rPr>
        <w:t>i</w:t>
      </w:r>
      <w:r w:rsidRPr="00305DC7">
        <w:rPr>
          <w:color w:val="000000"/>
          <w:sz w:val="22"/>
          <w:szCs w:val="22"/>
        </w:rPr>
        <w:t xml:space="preserve"> </w:t>
      </w:r>
    </w:p>
    <w:p w:rsidR="00305DC7" w:rsidRPr="00305DC7" w:rsidRDefault="00305DC7" w:rsidP="00305DC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2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di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Cambria Math"/>
            <w:color w:val="000000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AVG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(</m:t>
                </m:r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CS</m:t>
                </m:r>
              </m:e>
              <m:sub>
                <m:d>
                  <m:d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color w:val="000000"/>
                        <w:sz w:val="22"/>
                        <w:szCs w:val="22"/>
                      </w:rPr>
                      <m:t>TG1</m:t>
                    </m:r>
                  </m:e>
                </m:d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 xml:space="preserve">i </m:t>
                </m:r>
              </m:sub>
            </m:sSub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CS</m:t>
                </m:r>
              </m:e>
              <m:sub>
                <m:d>
                  <m:d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color w:val="000000"/>
                        <w:sz w:val="22"/>
                        <w:szCs w:val="22"/>
                      </w:rPr>
                      <m:t>TGj</m:t>
                    </m:r>
                  </m:e>
                </m:d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 xml:space="preserve">i </m:t>
                </m:r>
              </m:sub>
            </m:sSub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2"/>
                <w:szCs w:val="22"/>
              </w:rPr>
              <m:t>-100</m:t>
            </m:r>
          </m:den>
        </m:f>
      </m:oMath>
      <w:r w:rsidRPr="00305DC7">
        <w:rPr>
          <w:color w:val="000000"/>
          <w:sz w:val="22"/>
          <w:szCs w:val="22"/>
        </w:rPr>
        <w:t xml:space="preserve">                                   </w:t>
      </w:r>
    </w:p>
    <w:p w:rsidR="00305DC7" w:rsidRDefault="00305DC7" w:rsidP="00305DC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i/>
          <w:iCs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 w:cs="Cambria Math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CS</m:t>
            </m:r>
          </m:e>
          <m:sub>
            <m:d>
              <m:dPr>
                <m:ctrlPr>
                  <w:rPr>
                    <w:rFonts w:ascii="Cambria Math" w:hAnsi="Cambria Math" w:cs="Cambria Math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TGj</m:t>
                </m:r>
              </m:e>
            </m:d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 xml:space="preserve">i </m:t>
            </m:r>
          </m:sub>
        </m:sSub>
      </m:oMath>
      <w:r w:rsidRPr="00305DC7">
        <w:rPr>
          <w:color w:val="000000"/>
          <w:sz w:val="22"/>
          <w:szCs w:val="22"/>
        </w:rPr>
        <w:t xml:space="preserve"> is the connectivity score of knocking down target gene </w:t>
      </w:r>
      <w:r w:rsidRPr="00305DC7">
        <w:rPr>
          <w:i/>
          <w:iCs/>
          <w:color w:val="000000"/>
          <w:sz w:val="22"/>
          <w:szCs w:val="22"/>
        </w:rPr>
        <w:t>j</w:t>
      </w:r>
      <w:r w:rsidRPr="00305DC7">
        <w:rPr>
          <w:color w:val="000000"/>
          <w:sz w:val="22"/>
          <w:szCs w:val="22"/>
        </w:rPr>
        <w:t xml:space="preserve"> by drug </w:t>
      </w:r>
      <w:r w:rsidRPr="00305DC7">
        <w:rPr>
          <w:i/>
          <w:iCs/>
          <w:color w:val="000000"/>
          <w:sz w:val="22"/>
          <w:szCs w:val="22"/>
        </w:rPr>
        <w:t>i</w:t>
      </w:r>
    </w:p>
    <w:p w:rsidR="009D4286" w:rsidRPr="009D4286" w:rsidRDefault="009D4286" w:rsidP="009D428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iCs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class</w:t>
      </w:r>
      <w:r w:rsidRPr="009D4286">
        <w:rPr>
          <w:b/>
          <w:i/>
          <w:color w:val="000000"/>
          <w:sz w:val="22"/>
          <w:szCs w:val="22"/>
        </w:rPr>
        <w:t xml:space="preserve"> score (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3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di</m:t>
                </m:r>
              </m:sub>
            </m:sSub>
          </m:sub>
        </m:sSub>
      </m:oMath>
      <w:r w:rsidRPr="009D4286">
        <w:rPr>
          <w:b/>
          <w:i/>
          <w:color w:val="000000"/>
          <w:sz w:val="22"/>
          <w:szCs w:val="22"/>
        </w:rPr>
        <w:t xml:space="preserve">): </w:t>
      </w:r>
    </w:p>
    <w:p w:rsidR="00305DC7" w:rsidRPr="00305DC7" w:rsidRDefault="00305DC7" w:rsidP="009D428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3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di</m:t>
                </m:r>
              </m:sub>
            </m:sSub>
          </m:sub>
        </m:sSub>
      </m:oMath>
      <w:r w:rsidRPr="00305DC7">
        <w:rPr>
          <w:color w:val="000000"/>
          <w:sz w:val="22"/>
          <w:szCs w:val="22"/>
        </w:rPr>
        <w:t xml:space="preserve"> is the class score of drug </w:t>
      </w:r>
      <w:r w:rsidRPr="00305DC7">
        <w:rPr>
          <w:i/>
          <w:iCs/>
          <w:color w:val="000000"/>
          <w:sz w:val="22"/>
          <w:szCs w:val="22"/>
        </w:rPr>
        <w:t>i</w:t>
      </w:r>
      <w:r w:rsidRPr="00305DC7">
        <w:rPr>
          <w:color w:val="000000"/>
          <w:sz w:val="22"/>
          <w:szCs w:val="22"/>
        </w:rPr>
        <w:t xml:space="preserve"> that represents the number of drugs that have negative connectivity score and belong to the same class as drug </w:t>
      </w:r>
      <w:r w:rsidRPr="00305DC7">
        <w:rPr>
          <w:i/>
          <w:iCs/>
          <w:color w:val="000000"/>
          <w:sz w:val="22"/>
          <w:szCs w:val="22"/>
        </w:rPr>
        <w:t>i</w:t>
      </w:r>
      <w:r w:rsidRPr="00305DC7">
        <w:rPr>
          <w:color w:val="000000"/>
          <w:sz w:val="22"/>
          <w:szCs w:val="22"/>
        </w:rPr>
        <w:t xml:space="preserve">.  </w:t>
      </w:r>
    </w:p>
    <w:p w:rsidR="00305DC7" w:rsidRPr="00305DC7" w:rsidRDefault="00305DC7" w:rsidP="00305DC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3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2"/>
                    <w:szCs w:val="22"/>
                  </w:rPr>
                  <m:t>di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Cambria Math"/>
            <w:color w:val="000000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negR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class of drug 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2"/>
                <w:szCs w:val="22"/>
              </w:rPr>
              <m:t>100</m:t>
            </m:r>
          </m:den>
        </m:f>
      </m:oMath>
      <w:r w:rsidR="009D4286">
        <w:rPr>
          <w:color w:val="000000"/>
          <w:sz w:val="22"/>
          <w:szCs w:val="22"/>
        </w:rPr>
        <w:t xml:space="preserve">   </w:t>
      </w:r>
      <w:r w:rsidR="009D4286">
        <w:rPr>
          <w:color w:val="000000"/>
          <w:sz w:val="22"/>
          <w:szCs w:val="22"/>
        </w:rPr>
        <w:tab/>
      </w:r>
      <w:r w:rsidR="009D4286">
        <w:rPr>
          <w:color w:val="000000"/>
          <w:sz w:val="22"/>
          <w:szCs w:val="22"/>
        </w:rPr>
        <w:tab/>
      </w:r>
    </w:p>
    <w:p w:rsidR="00305DC7" w:rsidRPr="00305DC7" w:rsidRDefault="00305DC7" w:rsidP="00305DC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negR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class of drug </m:t>
                </m:r>
              </m:e>
              <m: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i</m:t>
                </m:r>
              </m:sub>
            </m:sSub>
          </m:sub>
        </m:sSub>
      </m:oMath>
      <w:r w:rsidRPr="00305DC7">
        <w:rPr>
          <w:color w:val="000000"/>
          <w:sz w:val="22"/>
          <w:szCs w:val="22"/>
        </w:rPr>
        <w:t xml:space="preserve"> is the ratio between number of drugs that have negative score and the total number of drugs belonging to the class of drug </w:t>
      </w:r>
      <w:r w:rsidRPr="00305DC7">
        <w:rPr>
          <w:i/>
          <w:iCs/>
          <w:color w:val="000000"/>
          <w:sz w:val="22"/>
          <w:szCs w:val="22"/>
        </w:rPr>
        <w:t>i.</w:t>
      </w:r>
      <w:r w:rsidRPr="00305DC7">
        <w:rPr>
          <w:color w:val="000000"/>
          <w:sz w:val="22"/>
          <w:szCs w:val="22"/>
        </w:rPr>
        <w:t xml:space="preserve"> </w:t>
      </w:r>
    </w:p>
    <w:p w:rsidR="00305DC7" w:rsidRPr="00305DC7" w:rsidRDefault="00305DC7" w:rsidP="00305DC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negR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class of drug i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z w:val="22"/>
                      <w:szCs w:val="22"/>
                    </w:rPr>
                    <m:t>NEG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z w:val="22"/>
                      <w:szCs w:val="22"/>
                    </w:rPr>
                    <m:t>NEG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z w:val="22"/>
                      <w:szCs w:val="22"/>
                    </w:rPr>
                    <m:t>POS</m:t>
                  </m:r>
                </m:sub>
              </m:sSub>
            </m:den>
          </m:f>
        </m:oMath>
      </m:oMathPara>
    </w:p>
    <w:p w:rsidR="00305DC7" w:rsidRDefault="00305DC7" w:rsidP="00305DC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 w:cs="Cambria Math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NEG</m:t>
            </m:r>
          </m:sub>
        </m:sSub>
      </m:oMath>
      <w:r w:rsidRPr="00305DC7">
        <w:rPr>
          <w:color w:val="000000"/>
          <w:sz w:val="22"/>
          <w:szCs w:val="22"/>
        </w:rPr>
        <w:t xml:space="preserve"> is number of drugs that have negative connectivity score and belong to class </w:t>
      </w:r>
      <w:r w:rsidRPr="00305DC7">
        <w:rPr>
          <w:i/>
          <w:iCs/>
          <w:color w:val="000000"/>
          <w:sz w:val="22"/>
          <w:szCs w:val="22"/>
        </w:rPr>
        <w:t>of drug i</w:t>
      </w:r>
      <w:r w:rsidRPr="00305DC7">
        <w:rPr>
          <w:color w:val="000000"/>
          <w:sz w:val="22"/>
          <w:szCs w:val="22"/>
        </w:rPr>
        <w:t xml:space="preserve">. And </w:t>
      </w:r>
      <m:oMath>
        <m:sSub>
          <m:sSubPr>
            <m:ctrlPr>
              <w:rPr>
                <w:rFonts w:ascii="Cambria Math" w:hAnsi="Cambria Math" w:cs="Cambria Math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Cambria Math"/>
                <w:color w:val="000000"/>
                <w:sz w:val="22"/>
                <w:szCs w:val="22"/>
              </w:rPr>
              <m:t>POS</m:t>
            </m:r>
          </m:sub>
        </m:sSub>
      </m:oMath>
      <w:r w:rsidRPr="00305DC7">
        <w:rPr>
          <w:color w:val="000000"/>
          <w:sz w:val="22"/>
          <w:szCs w:val="22"/>
        </w:rPr>
        <w:t xml:space="preserve"> is number of drugs that have positive connectivity score and belong to class </w:t>
      </w:r>
      <w:r w:rsidRPr="00305DC7">
        <w:rPr>
          <w:i/>
          <w:iCs/>
          <w:color w:val="000000"/>
          <w:sz w:val="22"/>
          <w:szCs w:val="22"/>
        </w:rPr>
        <w:t>of drug i</w:t>
      </w:r>
      <w:r w:rsidRPr="00305DC7">
        <w:rPr>
          <w:color w:val="000000"/>
          <w:sz w:val="22"/>
          <w:szCs w:val="22"/>
        </w:rPr>
        <w:t>.</w:t>
      </w:r>
    </w:p>
    <w:p w:rsidR="003F6E3F" w:rsidRDefault="00C17B33"/>
    <w:sectPr w:rsidR="003F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5427F"/>
    <w:multiLevelType w:val="hybridMultilevel"/>
    <w:tmpl w:val="053E9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E6DB1"/>
    <w:multiLevelType w:val="hybridMultilevel"/>
    <w:tmpl w:val="053E9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23DC2"/>
    <w:multiLevelType w:val="hybridMultilevel"/>
    <w:tmpl w:val="053E9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305DC7"/>
    <w:rsid w:val="00305DC7"/>
    <w:rsid w:val="00573FE8"/>
    <w:rsid w:val="005F65A2"/>
    <w:rsid w:val="009D4286"/>
    <w:rsid w:val="00C1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5C42"/>
  <w15:chartTrackingRefBased/>
  <w15:docId w15:val="{5EE46CC6-DC9A-470F-A90D-4F72EB3E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05DC7"/>
    <w:pPr>
      <w:spacing w:after="200" w:line="240" w:lineRule="auto"/>
      <w:jc w:val="both"/>
    </w:pPr>
    <w:rPr>
      <w:rFonts w:ascii="Times" w:eastAsia="Times" w:hAnsi="Times" w:cs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D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05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5D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5DC7"/>
    <w:rPr>
      <w:rFonts w:ascii="Times" w:eastAsia="Times" w:hAnsi="Times" w:cs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D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DC7"/>
    <w:rPr>
      <w:rFonts w:ascii="Segoe UI" w:eastAsia="Times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Alakwaa, Fadhl</dc:creator>
  <cp:keywords/>
  <dc:description/>
  <cp:lastModifiedBy>Alakwaa, Fadhl</cp:lastModifiedBy>
  <cp:revision>1</cp:revision>
  <dcterms:created xsi:type="dcterms:W3CDTF">2020-03-30T01:30:00Z</dcterms:created>
  <dcterms:modified xsi:type="dcterms:W3CDTF">2020-03-30T01:51:00Z</dcterms:modified>
</cp:coreProperties>
</file>