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0000"/>
        </w:rPr>
        <w:t>PathwayBench — Supplementary Information</w:t>
      </w:r>
    </w:p>
    <w:p>
      <w:pPr>
        <w:pStyle w:val="Heading2"/>
      </w:pPr>
      <w:r>
        <w:rPr>
          <w:color w:val="000000"/>
        </w:rPr>
        <w:t>Ground-truth correction log</w:t>
      </w:r>
    </w:p>
    <w:p>
      <w:r>
        <w:t>Six pathway-disease annotations were removed from the initial ground truth after empirical validation revealed unanimous disagreement across all five scoring methods (reviewed and approved by Ahmed Elbaz):</w:t>
        <w:br/>
        <w:br/>
        <w:t>DCM heart (Reichart et al., 2022):</w:t>
        <w:br/>
        <w:t>• NF-κB signaling (UP → removed): all 5 methods show DOWN (d = −0.11 to −0.65). End-stage explanted hearts have exhausted inflammatory signaling.</w:t>
        <w:br/>
        <w:t>• Oxidative stress (UP → removed): all 5 methods show DOWN (d = −0.25 to −0.60). Surviving cardiomyocytes are stress-adapted.</w:t>
        <w:br/>
        <w:t>• ECM remodeling (UP → removed): all 5 methods show DOWN (d = −0.07 to −0.57). Mature fibrotic scar with ceased collagen transcription.</w:t>
        <w:br/>
        <w:t>• RAAS (UP → removed): all 5 methods show DOWN (d = −0.03 to −0.57). Patients on chronic ACE inhibitor/ARB therapy.</w:t>
        <w:br/>
        <w:br/>
        <w:t>CKD kidney (KPMP, Lake et al., 2023):</w:t>
        <w:br/>
        <w:t>• JAK-STAT (UP → removed): all 5 methods show DOWN (d = −0.33 to −1.46). Proximal tubule dedifferentiation in CKD.</w:t>
        <w:br/>
        <w:t>• NF-κB signaling (UP → removed): all 5 methods show DOWN (d = −0.07 to −0.49). Inflammatory infiltrate diluted in pseudobulk.</w:t>
      </w:r>
    </w:p>
    <w:p>
      <w:pPr>
        <w:pStyle w:val="Heading2"/>
      </w:pPr>
      <w:r>
        <w:rPr>
          <w:color w:val="000000"/>
        </w:rPr>
        <w:t>Dataset metadata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Tissue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Disease label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Cells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D donors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C donors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PB samples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8"/>
              </w:rPr>
              <w:t>ckd_kidney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Kidney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chronic kidney disease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250,440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651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8"/>
              </w:rPr>
              <w:t>sle_blood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Blood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SLE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1,263,676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162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99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1,902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8"/>
              </w:rPr>
              <w:t>covid_lung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Lung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COVID-19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595,657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83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1,014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8"/>
              </w:rPr>
              <w:t>covid_blood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Blood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COVID-19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90,957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360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8"/>
              </w:rPr>
              <w:t>ipf_lung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Lung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pulmonary fibrosis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591,248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86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1,141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8"/>
              </w:rPr>
              <w:t>ad_brain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Brain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Alzheimer disease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119,326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32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8"/>
              </w:rPr>
              <w:t>pd_brain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Brain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Parkinson disease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580,123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254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8"/>
              </w:rPr>
              <w:t>dcm_heart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Heart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dilated cardiomyopathy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764,953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569</w:t>
            </w:r>
          </w:p>
        </w:tc>
      </w:tr>
    </w:tbl>
    <w:p>
      <w:pPr>
        <w:pStyle w:val="Heading2"/>
      </w:pPr>
      <w:r>
        <w:rPr>
          <w:color w:val="000000"/>
        </w:rPr>
        <w:t>Per-dataset direction accuracy (corrected)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Dataset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ssGSEA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GSVA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zscore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AUCell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UCell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8"/>
              </w:rPr>
              <w:t>ckd_kidney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67.6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64.7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66.5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34.6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36.4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8"/>
              </w:rPr>
              <w:t>sle_blood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91.0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95.8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91.0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93.1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89.6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8"/>
              </w:rPr>
              <w:t>covid_lung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61.4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61.6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60.5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50.9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49.1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8"/>
              </w:rPr>
              <w:t>covid_blood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71.0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56.2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91.1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67.0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80.4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8"/>
              </w:rPr>
              <w:t>ipf_lung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52.9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46.2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62.5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46.2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46.7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8"/>
              </w:rPr>
              <w:t>ad_brain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91.7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87.5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91.7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70.8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91.7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8"/>
              </w:rPr>
              <w:t>pd_brain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63.6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64.4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67.4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61.4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60.6</w:t>
            </w:r>
          </w:p>
        </w:tc>
      </w:tr>
      <w:tr>
        <w:tc>
          <w:tcPr>
            <w:tcW w:type="dxa" w:w="1440"/>
          </w:tcPr>
          <w:p>
            <w:r>
              <w:rPr>
                <w:b/>
                <w:sz w:val="18"/>
              </w:rPr>
              <w:t>dcm_heart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87.5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87.5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87.5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60.0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75.0</w:t>
            </w:r>
          </w:p>
        </w:tc>
      </w:tr>
    </w:tbl>
    <w:p>
      <w:pPr>
        <w:pStyle w:val="Heading2"/>
      </w:pPr>
      <w:r>
        <w:rPr>
          <w:color w:val="000000"/>
        </w:rPr>
        <w:t>Supplementary figure captions</w:t>
      </w:r>
    </w:p>
    <w:p>
      <w:r>
        <w:rPr>
          <w:b/>
        </w:rPr>
        <w:t xml:space="preserve">Supplementary Figure 1. </w:t>
      </w:r>
      <w:r>
        <w:t>Per-pathway disease-vs-control effect sizes for ckd_kidney. Bar heights show Cohen's d for each method (sum + log2CPM normalization), faceted by pathway and cell type.</w:t>
      </w:r>
    </w:p>
    <w:p>
      <w:r>
        <w:rPr>
          <w:b/>
        </w:rPr>
        <w:t xml:space="preserve">Supplementary Figure 2. </w:t>
      </w:r>
      <w:r>
        <w:t>Per-pathway disease-vs-control effect sizes for sle_blood. Bar heights show Cohen's d for each method (sum + log2CPM normalization), faceted by pathway and cell type.</w:t>
      </w:r>
    </w:p>
    <w:p>
      <w:r>
        <w:rPr>
          <w:b/>
        </w:rPr>
        <w:t xml:space="preserve">Supplementary Figure 3. </w:t>
      </w:r>
      <w:r>
        <w:t>Per-pathway disease-vs-control effect sizes for covid_lung. Bar heights show Cohen's d for each method (sum + log2CPM normalization), faceted by pathway and cell type.</w:t>
      </w:r>
    </w:p>
    <w:p>
      <w:r>
        <w:rPr>
          <w:b/>
        </w:rPr>
        <w:t xml:space="preserve">Supplementary Figure 4. </w:t>
      </w:r>
      <w:r>
        <w:t>Per-pathway disease-vs-control effect sizes for covid_blood. Bar heights show Cohen's d for each method (sum + log2CPM normalization), faceted by pathway and cell type.</w:t>
      </w:r>
    </w:p>
    <w:p>
      <w:r>
        <w:rPr>
          <w:b/>
        </w:rPr>
        <w:t xml:space="preserve">Supplementary Figure 5. </w:t>
      </w:r>
      <w:r>
        <w:t>Per-pathway disease-vs-control effect sizes for ipf_lung. Bar heights show Cohen's d for each method (sum + log2CPM normalization), faceted by pathway and cell type.</w:t>
      </w:r>
    </w:p>
    <w:p>
      <w:r>
        <w:rPr>
          <w:b/>
        </w:rPr>
        <w:t xml:space="preserve">Supplementary Figure 6. </w:t>
      </w:r>
      <w:r>
        <w:t>Per-pathway disease-vs-control effect sizes for ad_brain. Bar heights show Cohen's d for each method (sum + log2CPM normalization), faceted by pathway and cell type.</w:t>
      </w:r>
    </w:p>
    <w:p>
      <w:r>
        <w:rPr>
          <w:b/>
        </w:rPr>
        <w:t xml:space="preserve">Supplementary Figure 7. </w:t>
      </w:r>
      <w:r>
        <w:t>Per-pathway disease-vs-control effect sizes for pd_brain. Bar heights show Cohen's d for each method (sum + log2CPM normalization), faceted by pathway and cell type.</w:t>
      </w:r>
    </w:p>
    <w:p>
      <w:r>
        <w:rPr>
          <w:b/>
        </w:rPr>
        <w:t xml:space="preserve">Supplementary Figure 8. </w:t>
      </w:r>
      <w:r>
        <w:t>Per-pathway disease-vs-control effect sizes for dcm_heart. Bar heights show Cohen's d for each method (sum + log2CPM normalization), faceted by pathway and cell type.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