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5029"/>
            <wp:effectExtent b="0" l="0" r="0" t="0"/>
            <wp:docPr descr="" title="" id="21" name="Picture"/>
            <a:graphic>
              <a:graphicData uri="http://schemas.openxmlformats.org/drawingml/2006/picture">
                <pic:pic>
                  <pic:nvPicPr>
                    <pic:cNvPr descr="file:///home/claude/book/output/cover.png" id="22" name="Picture"/>
                    <pic:cNvPicPr>
                      <a:picLocks noChangeArrowheads="1" noChangeAspect="1"/>
                    </pic:cNvPicPr>
                  </pic:nvPicPr>
                  <pic:blipFill>
                    <a:blip r:embed="rId20"/>
                    <a:stretch>
                      <a:fillRect/>
                    </a:stretch>
                  </pic:blipFill>
                  <pic:spPr bwMode="auto">
                    <a:xfrm>
                      <a:off x="0" y="0"/>
                      <a:ext cx="5334000" cy="7545029"/>
                    </a:xfrm>
                    <a:prstGeom prst="rect">
                      <a:avLst/>
                    </a:prstGeom>
                    <a:noFill/>
                    <a:ln w="9525">
                      <a:noFill/>
                      <a:headEnd/>
                      <a:tailEnd/>
                    </a:ln>
                  </pic:spPr>
                </pic:pic>
              </a:graphicData>
            </a:graphic>
          </wp:inline>
        </w:drawing>
      </w:r>
    </w:p>
    <w:bookmarkStart w:id="23" w:name="النقد-المشروع-وحدود-معاداة-السامية"/>
    <w:p>
      <w:pPr>
        <w:pStyle w:val="Heading1"/>
      </w:pPr>
      <w:r>
        <w:t xml:space="preserve">النقد المشروع وحدود معاداة السامية</w:t>
      </w:r>
    </w:p>
    <w:p>
      <w:pPr>
        <w:pStyle w:val="FirstParagraph"/>
      </w:pPr>
      <w:r>
        <w:t xml:space="preserve">دليل عملي للعاملين العرب والمسلمين في المؤسسات الأمريكية والأوروبية</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p>
      <w:pPr>
        <w:pStyle w:val="BodyText"/>
      </w:pPr>
      <w:r>
        <w:t xml:space="preserve">بسم الله الرحمن الرحيم</w:t>
      </w:r>
    </w:p>
    <w:bookmarkStart w:id="24" w:name="الإهداء"/>
    <w:p>
      <w:pPr>
        <w:pStyle w:val="Heading2"/>
      </w:pPr>
      <w:r>
        <w:t xml:space="preserve">الإهداء</w:t>
      </w:r>
    </w:p>
    <w:p>
      <w:pPr>
        <w:pStyle w:val="FirstParagraph"/>
      </w:pPr>
      <w:r>
        <w:t xml:space="preserve">إلى كل عربي ومسلم يعمل في الغرب، يحمل قضية شعبه في قلبه،</w:t>
      </w:r>
      <w:r>
        <w:t xml:space="preserve"> </w:t>
      </w:r>
      <w:r>
        <w:t xml:space="preserve">ويسعى أن يقول كلمة الحق بحكمة ومسؤولية،</w:t>
      </w:r>
      <w:r>
        <w:t xml:space="preserve"> </w:t>
      </w:r>
      <w:r>
        <w:t xml:space="preserve">دون أن يُفقده ذلك رزقه أو سمعته أو موقعه.</w:t>
      </w:r>
      <w:r>
        <w:t xml:space="preserve"> </w:t>
      </w:r>
      <w:r>
        <w:t xml:space="preserve">إلى من يُؤمن بأن الإنصاف قيمة قرآنية،</w:t>
      </w:r>
      <w:r>
        <w:t xml:space="preserve"> </w:t>
      </w:r>
      <w:r>
        <w:t xml:space="preserve">وأن العدل لا يتجزأ، وأن النقد العاقل خير من الصمت أو الانفعال.</w:t>
      </w:r>
      <w:r>
        <w:t xml:space="preserve"> </w:t>
      </w:r>
      <w:r>
        <w:t xml:space="preserve">إلى أبنائنا في المهجر، الذين سيرثون هذا التحدي،</w:t>
      </w:r>
      <w:r>
        <w:t xml:space="preserve"> </w:t>
      </w:r>
      <w:r>
        <w:t xml:space="preserve">عسى أن يجدوا في هذه الصفحات ما يُعينهم.</w:t>
      </w:r>
    </w:p>
    <w:bookmarkEnd w:id="24"/>
    <w:bookmarkStart w:id="25" w:name="المحتويات"/>
    <w:p>
      <w:pPr>
        <w:pStyle w:val="Heading2"/>
      </w:pPr>
      <w:r>
        <w:t xml:space="preserve">المحتويات</w:t>
      </w:r>
    </w:p>
    <w:p>
      <w:pPr>
        <w:pStyle w:val="FirstParagraph"/>
      </w:pPr>
      <w:r>
        <w:t xml:space="preserve">لماذا هذا الكتاب؟ السياق التاريخي والقانوني</w:t>
      </w:r>
    </w:p>
    <w:p>
      <w:pPr>
        <w:pStyle w:val="BodyText"/>
      </w:pPr>
      <w:r>
        <w:t xml:space="preserve">تعريف معاداة السامية - من إيميل زولا إلى تعريف IHRA</w:t>
      </w:r>
    </w:p>
    <w:p>
      <w:pPr>
        <w:pStyle w:val="BodyText"/>
      </w:pPr>
      <w:r>
        <w:t xml:space="preserve">التمييز بين النقد السياسي ومعاداة السامية</w:t>
      </w:r>
    </w:p>
    <w:p>
      <w:pPr>
        <w:pStyle w:val="BodyText"/>
      </w:pPr>
      <w:r>
        <w:t xml:space="preserve">الصور النمطية الكلاسيكية وأخطر العبارات</w:t>
      </w:r>
    </w:p>
    <w:p>
      <w:pPr>
        <w:pStyle w:val="BodyText"/>
      </w:pPr>
      <w:r>
        <w:t xml:space="preserve">الهولوكوست - الذاكرة والقانون والاحترام</w:t>
      </w:r>
    </w:p>
    <w:p>
      <w:pPr>
        <w:pStyle w:val="BodyText"/>
      </w:pPr>
      <w:r>
        <w:t xml:space="preserve">الصهيونية واليهودية - فهم الفرق</w:t>
      </w:r>
    </w:p>
    <w:p>
      <w:pPr>
        <w:pStyle w:val="BodyText"/>
      </w:pPr>
      <w:r>
        <w:t xml:space="preserve">نظريات المؤامرة - الفخ الأكبر</w:t>
      </w:r>
    </w:p>
    <w:p>
      <w:pPr>
        <w:pStyle w:val="BodyText"/>
      </w:pPr>
      <w:r>
        <w:t xml:space="preserve">الإعلام الرقمي - مخاطر منصات التواصل</w:t>
      </w:r>
    </w:p>
    <w:p>
      <w:pPr>
        <w:pStyle w:val="BodyText"/>
      </w:pPr>
      <w:r>
        <w:t xml:space="preserve">بيئة العمل الأمريكية - Title VI و Title VII</w:t>
      </w:r>
    </w:p>
    <w:p>
      <w:pPr>
        <w:pStyle w:val="BodyText"/>
      </w:pPr>
      <w:r>
        <w:t xml:space="preserve">الجامعات الأمريكية بعد 2024 - تعريف IHRA والتحقيقات الفيدرالية</w:t>
      </w:r>
    </w:p>
    <w:p>
      <w:pPr>
        <w:pStyle w:val="BodyText"/>
      </w:pPr>
      <w:r>
        <w:t xml:space="preserve">أوروبا - ألمانيا، فرنسا، النمسا والقوانين الجنائية</w:t>
      </w:r>
    </w:p>
    <w:p>
      <w:pPr>
        <w:pStyle w:val="BodyText"/>
      </w:pPr>
      <w:r>
        <w:t xml:space="preserve">الصياغة الآمنة - كيف تنتقد بمشروعية وفعالية</w:t>
      </w:r>
    </w:p>
    <w:p>
      <w:pPr>
        <w:pStyle w:val="BodyText"/>
      </w:pPr>
      <w:r>
        <w:t xml:space="preserve">حالات حقيقية - من فقدوا وظائفهم وكيف</w:t>
      </w:r>
    </w:p>
    <w:p>
      <w:pPr>
        <w:pStyle w:val="BodyText"/>
      </w:pPr>
      <w:r>
        <w:t xml:space="preserve">المنظور الإسلامي - الإنصاف والقول بالحق</w:t>
      </w:r>
    </w:p>
    <w:p>
      <w:pPr>
        <w:pStyle w:val="BodyText"/>
      </w:pPr>
      <w:r>
        <w:t xml:space="preserve">الخاتمة - كن صوتاً يُسمع لا صرخة تُنسى</w:t>
      </w:r>
    </w:p>
    <w:bookmarkEnd w:id="25"/>
    <w:bookmarkStart w:id="26" w:name="المقدمة"/>
    <w:p>
      <w:pPr>
        <w:pStyle w:val="Heading2"/>
      </w:pPr>
      <w:r>
        <w:t xml:space="preserve">المقدمة</w:t>
      </w:r>
    </w:p>
    <w:p>
      <w:pPr>
        <w:pStyle w:val="FirstParagraph"/>
      </w:pPr>
      <w:r>
        <w:t xml:space="preserve">الحمد لله رب العالمين، والصلاة والسلام على سيدنا محمد وعلى آله وصحبه أجمعين، أما بعد:</w:t>
      </w:r>
    </w:p>
    <w:p>
      <w:pPr>
        <w:pStyle w:val="BodyText"/>
      </w:pPr>
      <w:r>
        <w:t xml:space="preserve">فقد كتبتُ هذا الكتاب بعد سنوات من العمل في المؤسسات الأكاديمية الأمريكية، ومتابعة عن كثب لما يحدث للزملاء العرب والمسلمين الذين يفقدون وظائفهم أو تتعرض سمعتهم للأذى بسبب تصريحات أو منشورات اعتُبرت "معادية للسامية" — وهم في الحقيقة كانوا ينتقدون سياسات حكومة معينة، أو يُعبّرون عن تعاطف مع شعب مظلوم.</w:t>
      </w:r>
    </w:p>
    <w:p>
      <w:pPr>
        <w:pStyle w:val="BodyText"/>
      </w:pPr>
      <w:r>
        <w:t xml:space="preserve">المشكلة ليست أن النقد ممنوع، فالنقد السياسي مكفول قانونياً في الولايات المتحدة بالتعديل الأول للدستور، وفي كثير من دول أوروبا الغربية بقوانين مماثلة. المشكلة هي أن **الخط الفاصل بين النقد المشروع لإسرائيل ومعاداة السامية أصبح دقيقاً جداً**، وكثير من العرب والمسلمين يعبرون هذا الخط دون أن يدركوا — لا عن سوء نية، بل عن جهل بالسياق التاريخي والقانوني والثقافي.</w:t>
      </w:r>
    </w:p>
    <w:p>
      <w:pPr>
        <w:pStyle w:val="BodyText"/>
      </w:pPr>
      <w:r>
        <w:t xml:space="preserve">هذا الكتاب ليس دعوة للصمت. ليس دعوة للتخلي عن نصرة فلسطين أو القضايا العربية. ليس دعوة للتطبيع الفكري أو الانبطاح. هو دعوة لأن نتعلم **كيف نُوصل رسالتنا بفعّالية**، دون أن نُسلّم خصومنا أسلحة يستخدمونها ضدنا.</w:t>
      </w:r>
    </w:p>
    <w:p>
      <w:pPr>
        <w:pStyle w:val="BodyText"/>
      </w:pPr>
      <w:r>
        <w:t xml:space="preserve">في الفصول التالية، سنستعرض:</w:t>
      </w:r>
      <w:r>
        <w:t xml:space="preserve"> </w:t>
      </w:r>
      <w:r>
        <w:t xml:space="preserve">- التطور التاريخي لمفهوم معاداة السامية</w:t>
      </w:r>
      <w:r>
        <w:t xml:space="preserve"> </w:t>
      </w:r>
      <w:r>
        <w:t xml:space="preserve">- تعريف IHRA الذي تتبناه معظم الجامعات والحكومات الغربية</w:t>
      </w:r>
      <w:r>
        <w:t xml:space="preserve"> </w:t>
      </w:r>
      <w:r>
        <w:t xml:space="preserve">- الصور النمطية الكلاسيكية التي يجب تجنّبها</w:t>
      </w:r>
      <w:r>
        <w:t xml:space="preserve"> </w:t>
      </w:r>
      <w:r>
        <w:t xml:space="preserve">- القوانين الأوروبية الجنائية المتعلقة بإنكار الهولوكوست</w:t>
      </w:r>
      <w:r>
        <w:t xml:space="preserve"> </w:t>
      </w:r>
      <w:r>
        <w:t xml:space="preserve">- بيئة العمل في الولايات المتحدة وحماية الموظفين تحت Title VI و Title VII</w:t>
      </w:r>
      <w:r>
        <w:t xml:space="preserve"> </w:t>
      </w:r>
      <w:r>
        <w:t xml:space="preserve">- الجامعات الأمريكية بعد عام 2024 والتحقيقات الفيدرالية</w:t>
      </w:r>
      <w:r>
        <w:t xml:space="preserve"> </w:t>
      </w:r>
      <w:r>
        <w:t xml:space="preserve">- الإعلام الرقمي وكيف تنقذ سمعتك المهنية</w:t>
      </w:r>
      <w:r>
        <w:t xml:space="preserve"> </w:t>
      </w:r>
      <w:r>
        <w:t xml:space="preserve">- نماذج للصياغة الآمنة للنقد السياسي</w:t>
      </w:r>
      <w:r>
        <w:t xml:space="preserve"> </w:t>
      </w:r>
      <w:r>
        <w:t xml:space="preserve">- المنظور الإسلامي في الإنصاف والقول بالحق</w:t>
      </w:r>
    </w:p>
    <w:p>
      <w:pPr>
        <w:pStyle w:val="BodyText"/>
      </w:pPr>
      <w:r>
        <w:t xml:space="preserve">أرجو من القارئ أن يقرأ هذا الكتاب بعقل مفتوح، وأن يُدرك أن الهدف ليس إرضاء أحد، بل **حمايته هو وعائلته ومستقبله المهني**، مع الحفاظ على ضميره وقدرته على قول الحق بأسلوب يُسمَع.</w:t>
      </w:r>
    </w:p>
    <w:p>
      <w:pPr>
        <w:pStyle w:val="BodyText"/>
      </w:pPr>
      <w:r>
        <w:t xml:space="preserve">وما توفيقي إلا بالله، عليه توكلت وإليه أنيب.</w:t>
      </w:r>
    </w:p>
    <w:bookmarkEnd w:id="26"/>
    <w:bookmarkStart w:id="27" w:name="الفصل-الأول"/>
    <w:p>
      <w:pPr>
        <w:pStyle w:val="Heading2"/>
      </w:pPr>
      <w:r>
        <w:t xml:space="preserve">الفصل الأول</w:t>
      </w:r>
    </w:p>
    <w:bookmarkEnd w:id="27"/>
    <w:bookmarkStart w:id="28" w:name="X4e50848ab9af12374f49ecc905d38d2e692261f"/>
    <w:p>
      <w:pPr>
        <w:pStyle w:val="Heading2"/>
      </w:pPr>
      <w:r>
        <w:t xml:space="preserve">لماذا هذا الكتاب؟ السياق التاريخي والقانوني</w:t>
      </w:r>
    </w:p>
    <w:p>
      <w:pPr>
        <w:pStyle w:val="FirstParagraph"/>
      </w:pPr>
      <w:r>
        <w:t xml:space="preserve">﴿ يَا أَيُّهَا الَّذِينَ آمَنُوا كُونُوا قَوَّامِينَ لِلَّهِ شُهَدَاءَ بِالْقِسْطِ ۖ وَلَا يَجْرِمَنَّكُمْ شَنَآنُ قَوْمٍ عَلَىٰ أَلَّا تَعْدِلُوا ۚ اعْدِلُوا هُوَ أَقْرَبُ لِلتَّقْوَىٰ ﴾</w:t>
      </w:r>
    </w:p>
    <w:p>
      <w:pPr>
        <w:pStyle w:val="BodyText"/>
      </w:pPr>
      <w:r>
        <w:t xml:space="preserve">(المائدة: 8)</w:t>
      </w:r>
    </w:p>
    <w:bookmarkEnd w:id="28"/>
    <w:p>
      <w:pPr>
        <w:pStyle w:val="BodyText"/>
      </w:pPr>
      <w:r>
        <w:t xml:space="preserve">في خريف عام 2023، فُصل أستاذ جامعي عربي من جامعة أمريكية مرموقة بسبب منشور على فيسبوك كتبه قبل سبع سنوات. لم يكن المنشور دعوة للعنف، ولم يكن إنكاراً للهولوكوست، بل كان تعليقاً ساخراً وصف فيه "اللوبي الصهيوني" بأنه "يتحكم بقرارات الكونغرس". الأستاذ كان يقصد منظمات الضغط السياسي، لكن صياغته جعلت تعليقه يقع ضمن تعريف معاداة السامية الذي تتبناه جامعته.</w:t>
      </w:r>
    </w:p>
    <w:p>
      <w:pPr>
        <w:pStyle w:val="BodyText"/>
      </w:pPr>
      <w:r>
        <w:t xml:space="preserve">هذه القصة ليست استثناءً. منذ السابع من أكتوبر 2023، شهدت الجامعات والمؤسسات الأمريكية والأوروبية موجة غير مسبوقة من التحقيقات والفصل من العمل بسبب تصريحات اعتُبرت معادية للسامية. وفقاً لتقارير منظمات الحريات الأكاديمية، فُتحت أكثر من مئة وخمسين تحقيقاً فيدرالياً ضد جامعات أمريكية بسبب شكاوى تتعلق ببيئة عمل أو دراسة معادية للسامية، وفُصل عشرات الموظفين والأساتذة والطلاب.</w:t>
      </w:r>
    </w:p>
    <w:bookmarkStart w:id="29" w:name="لماذا-هذه-الموجة-الآن"/>
    <w:p>
      <w:pPr>
        <w:pStyle w:val="Heading3"/>
      </w:pPr>
      <w:r>
        <w:t xml:space="preserve">لماذا هذه الموجة الآن؟</w:t>
      </w:r>
    </w:p>
    <w:p>
      <w:pPr>
        <w:pStyle w:val="FirstParagraph"/>
      </w:pPr>
      <w:r>
        <w:t xml:space="preserve">ثمة عدة عوامل تتقاطع لتُنتج هذا الواقع:</w:t>
      </w:r>
    </w:p>
    <w:p>
      <w:pPr>
        <w:pStyle w:val="BodyText"/>
      </w:pPr>
      <w:r>
        <w:t xml:space="preserve">أولاً: تبني تعريف IHRA. هذا التعريف الذي وضعه التحالف الدولي لإحياء ذكرى الهولوكوست عام 2016 أصبح المعيار الرسمي في أكثر من خمس وأربعين دولة، وفي معظم الجامعات الأمريكية الكبرى. التعريف فضفاض ويتضمن أمثلة تجعل بعض أشكال النقد لإسرائيل تقع تحت مسمى معاداة السامية.</w:t>
      </w:r>
    </w:p>
    <w:p>
      <w:pPr>
        <w:pStyle w:val="BodyText"/>
      </w:pPr>
      <w:r>
        <w:t xml:space="preserve">ثانياً: التحول الرقمي للذاكرة. ما كان يُقال في مجلس خاص أو تظاهرة محلية أصبح موثقاً إلى الأبد على منصات التواصل. شركات التحقق من الخلفية (Background Check) تستخدم خوارزميات متطورة لاستخراج المنشورات القديمة، وحتى الإعجابات (Likes) باتت تُحسب قانونياً ومهنياً.</w:t>
      </w:r>
    </w:p>
    <w:p>
      <w:pPr>
        <w:pStyle w:val="BodyText"/>
      </w:pPr>
      <w:r>
        <w:t xml:space="preserve">ثالثاً: الضغط السياسي والتمويلي. الجامعات الأمريكية تعتمد بشكل كبير على التبرعات الخاصة والمنح الفيدرالية. المتبرعون الكبار يضغطون على الإدارات لاتخاذ مواقف صارمة، وإدارة بايدن ثم ترامب وقّعتا على أوامر تنفيذية تربط التمويل الفيدرالي بمكافحة معاداة السامية في الحرم الجامعي.</w:t>
      </w:r>
    </w:p>
    <w:p>
      <w:pPr>
        <w:pStyle w:val="BodyText"/>
      </w:pPr>
      <w:r>
        <w:t xml:space="preserve">رابعاً: قانون الحقوق المدنية الفيدرالي (Title VI). هذا القانون يحمي الطلاب والموظفين من التمييز على أساس العرق أو القومية. منذ عام 2019، تفسير هذا القانون امتد ليشمل التمييز ضد اليهود، مما يعني أن أي بيئة عمل أو دراسة "عدائية" لليهود قد تُعرّض المؤسسة لفقدان تمويلها الفيدرالي بالكامل.</w:t>
      </w:r>
    </w:p>
    <w:bookmarkEnd w:id="29"/>
    <w:bookmarkStart w:id="30" w:name="الفرق-بين-أمريكا-وأوروبا"/>
    <w:p>
      <w:pPr>
        <w:pStyle w:val="Heading3"/>
      </w:pPr>
      <w:r>
        <w:t xml:space="preserve">الفرق بين أمريكا وأوروبا</w:t>
      </w:r>
    </w:p>
    <w:p>
      <w:pPr>
        <w:pStyle w:val="FirstParagraph"/>
      </w:pPr>
      <w:r>
        <w:t xml:space="preserve">الأمر يختلف بين القارتين. في الولايات المتحدة، التعديل الأول يحمي حرية التعبير حتى للخطاب البغيض، لكن أصحاب العمل يتمتعون بصلاحية واسعة لفصل الموظفين بسبب تصريحاتهم خارج العمل. أي أن الحكومة لن تسجنك على رأيك، لكن جامعتك أو شركتك ستفصلك بسهولة.</w:t>
      </w:r>
    </w:p>
    <w:p>
      <w:pPr>
        <w:pStyle w:val="BodyText"/>
      </w:pPr>
      <w:r>
        <w:t xml:space="preserve">في أوروبا الوضع مختلف جذرياً. ألمانيا والنمسا تُجرّمان إنكار الهولوكوست بعقوبات سجن قد تصل إلى خمس سنوات. فرنسا لديها قوانين Gayssot منذ 1990 تجرّم التشكيك في الجرائم النازية. في بريطانيا، يمكن للشرطة استدعاء أي شخص بسبب منشور على X يُعتبر تحريضاً على الكراهية.</w:t>
      </w:r>
    </w:p>
    <w:bookmarkEnd w:id="30"/>
    <w:bookmarkStart w:id="31" w:name="من-المستهدف-بهذا-الكتاب"/>
    <w:p>
      <w:pPr>
        <w:pStyle w:val="Heading3"/>
      </w:pPr>
      <w:r>
        <w:t xml:space="preserve">من المستهدف بهذا الكتاب؟</w:t>
      </w:r>
    </w:p>
    <w:p>
      <w:pPr>
        <w:pStyle w:val="FirstParagraph"/>
      </w:pPr>
      <w:r>
        <w:t xml:space="preserve">هذا الكتاب موجّه أساساً لـ:</w:t>
      </w:r>
      <w:r>
        <w:br/>
      </w:r>
      <w:r>
        <w:t xml:space="preserve">- الأكاديميين العرب والمسلمين العاملين في جامعات أمريكية أو أوروبية</w:t>
      </w:r>
      <w:r>
        <w:br/>
      </w:r>
      <w:r>
        <w:t xml:space="preserve">- الموظفين في المؤسسات الحكومية الفيدرالية</w:t>
      </w:r>
      <w:r>
        <w:br/>
      </w:r>
      <w:r>
        <w:t xml:space="preserve">- موظفي الشركات الكبرى (خاصة شركات التكنولوجيا والمالية)</w:t>
      </w:r>
      <w:r>
        <w:br/>
      </w:r>
      <w:r>
        <w:t xml:space="preserve">- الأطباء والمهندسين والمحامين والإعلاميين</w:t>
      </w:r>
      <w:r>
        <w:br/>
      </w:r>
      <w:r>
        <w:t xml:space="preserve">- الطلاب الجامعيين والباحثين في الدراسات العليا</w:t>
      </w:r>
      <w:r>
        <w:br/>
      </w:r>
      <w:r>
        <w:t xml:space="preserve">- الناشطين الحقوقيين الذين يُريدون أن يُؤثّروا دون أن يُحاربوا</w:t>
      </w:r>
      <w:r>
        <w:br/>
      </w:r>
      <w:r>
        <w:t xml:space="preserve">- الآباء والأمهات الذين يُريدون توجيه أبنائهم في المدارس والجامعات</w:t>
      </w:r>
    </w:p>
    <w:bookmarkEnd w:id="31"/>
    <w:bookmarkStart w:id="32" w:name="ما-لا-يقدمه-هذا-الكتاب"/>
    <w:p>
      <w:pPr>
        <w:pStyle w:val="Heading3"/>
      </w:pPr>
      <w:r>
        <w:t xml:space="preserve">ما لا يُقدّمه هذا الكتاب</w:t>
      </w:r>
    </w:p>
    <w:p>
      <w:pPr>
        <w:pStyle w:val="FirstParagraph"/>
      </w:pPr>
      <w:r>
        <w:t xml:space="preserve">هذا الكتاب ليس استشارة قانونية شخصية، وكل حالة تستوجب مراجعة محامٍ مختص. كذلك، الكتاب ليس دعوة للتخلي عن نصرة فلسطين، ولا تبريراً لجرائم الاحتلال. بل هو</w:t>
      </w:r>
      <w:r>
        <w:t xml:space="preserve"> </w:t>
      </w:r>
      <w:r>
        <w:rPr>
          <w:bCs/>
          <w:b/>
        </w:rPr>
        <w:t xml:space="preserve">دليل عملي للبقاء والتأثير</w:t>
      </w:r>
      <w:r>
        <w:t xml:space="preserve"> </w:t>
      </w:r>
      <w:r>
        <w:t xml:space="preserve">في بيئات معادية أحياناً، أو غير متفهمة في أحيان أخرى.</w:t>
      </w:r>
    </w:p>
    <w:p>
      <w:pPr>
        <w:pStyle w:val="BodyText"/>
      </w:pPr>
      <w:r>
        <w:t xml:space="preserve">كما أن الكتاب لا يُغطّي كل التفاصيل القانونية في كل ولاية أو دولة، بل يُقدّم الإطار العام والمبادئ المشتركة. القارئ الذي يعمل في ولاية كاليفورنيا قد يواجه قواعد مختلفة قليلاً عن زميله في تكساس، وكلاهما يختلف عن العامل في ألمانيا أو فرنسا.</w:t>
      </w:r>
    </w:p>
    <w:bookmarkEnd w:id="32"/>
    <w:bookmarkStart w:id="33" w:name="كلمة-عن-المنهج"/>
    <w:p>
      <w:pPr>
        <w:pStyle w:val="Heading3"/>
      </w:pPr>
      <w:r>
        <w:t xml:space="preserve">كلمة عن المنهج</w:t>
      </w:r>
    </w:p>
    <w:p>
      <w:pPr>
        <w:pStyle w:val="FirstParagraph"/>
      </w:pPr>
      <w:r>
        <w:t xml:space="preserve">اعتمدتُ في هذا الكتاب على:</w:t>
      </w:r>
      <w:r>
        <w:br/>
      </w:r>
      <w:r>
        <w:t xml:space="preserve">- نص تعريف IHRA الرسمي والوثائق المرفقة به</w:t>
      </w:r>
      <w:r>
        <w:br/>
      </w:r>
      <w:r>
        <w:t xml:space="preserve">- قرارات المحاكم الأمريكية والأوروبية ذات الصلة</w:t>
      </w:r>
      <w:r>
        <w:br/>
      </w:r>
      <w:r>
        <w:t xml:space="preserve">- تقارير منظمات الحريات الأكاديمية مثل FIRE و AAUP</w:t>
      </w:r>
      <w:r>
        <w:br/>
      </w:r>
      <w:r>
        <w:t xml:space="preserve">- دراسات حالات حقيقية لمن فُصلوا أو تعرضوا للتحقيق</w:t>
      </w:r>
      <w:r>
        <w:br/>
      </w:r>
      <w:r>
        <w:t xml:space="preserve">- خبرة شخصية من سنوات العمل في الأكاديميا الأمريكية</w:t>
      </w:r>
      <w:r>
        <w:br/>
      </w:r>
      <w:r>
        <w:t xml:space="preserve">- استشارات مع زملاء يهود أمريكيين منصفين، يفصلون بين انتمائهم الديني وموقفهم السياسي</w:t>
      </w:r>
    </w:p>
    <w:p>
      <w:pPr>
        <w:pStyle w:val="BodyText"/>
      </w:pPr>
      <w:r>
        <w:t xml:space="preserve">هدفي ليس تخويف القارئ، بل تسليحه بالمعرفة. الجاهل بالقواعد يخسر، والعارف بها يستطيع أن يصل بصوته إلى أبعد مدى.</w:t>
      </w:r>
    </w:p>
    <w:bookmarkEnd w:id="33"/>
    <w:bookmarkStart w:id="34" w:name="الفصل-الثاني"/>
    <w:p>
      <w:pPr>
        <w:pStyle w:val="Heading2"/>
      </w:pPr>
      <w:r>
        <w:t xml:space="preserve">الفصل الثاني</w:t>
      </w:r>
    </w:p>
    <w:bookmarkEnd w:id="34"/>
    <w:bookmarkStart w:id="35" w:name="Xfa32041aabeff7b298f575bc931e3645aaf291a"/>
    <w:p>
      <w:pPr>
        <w:pStyle w:val="Heading2"/>
      </w:pPr>
      <w:r>
        <w:t xml:space="preserve">تعريف معاداة السامية - من إيميل زولا إلى تعريف IHRA</w:t>
      </w:r>
    </w:p>
    <w:p>
      <w:pPr>
        <w:pStyle w:val="FirstParagraph"/>
      </w:pPr>
      <w:r>
        <w:t xml:space="preserve">﴿ وَلَا تَقْفُ مَا لَيْسَ لَكَ بِهِ عِلْمٌ ۚ إِنَّ السَّمْعَ وَالْبَصَرَ وَالْفُؤَادَ كُلُّ أُولَٰئِكَ كَانَ عَنْهُ مَسْئُولًا ﴾</w:t>
      </w:r>
    </w:p>
    <w:p>
      <w:pPr>
        <w:pStyle w:val="BodyText"/>
      </w:pPr>
      <w:r>
        <w:t xml:space="preserve">(الإسراء: 36)</w:t>
      </w:r>
    </w:p>
    <w:bookmarkEnd w:id="35"/>
    <w:p>
      <w:pPr>
        <w:pStyle w:val="BodyText"/>
      </w:pPr>
      <w:r>
        <w:t xml:space="preserve">لفهم الواقع الحالي، يجب أن نعود إلى الجذور. مصطلح "معاداة السامية" (Antisemitism) ليس قديماً كما يظن البعض، بل هو مصطلح حديث نسبياً صيغ في القرن التاسع عشر، وله تطور تاريخي وفقهي معقّد.</w:t>
      </w:r>
    </w:p>
    <w:bookmarkStart w:id="36" w:name="أصل-المصطلح"/>
    <w:p>
      <w:pPr>
        <w:pStyle w:val="Heading3"/>
      </w:pPr>
      <w:r>
        <w:t xml:space="preserve">أصل المصطلح</w:t>
      </w:r>
    </w:p>
    <w:p>
      <w:pPr>
        <w:pStyle w:val="FirstParagraph"/>
      </w:pPr>
      <w:r>
        <w:t xml:space="preserve">ابتكر الصحفي الألماني فيلهلم مار (Wilhelm Marr) مصطلح "Antisemitismus" عام 1879 ضمن منشوراته العنصرية في برلين. مار أراد أن يُعطي عداءه لليهود طابعاً "علمياً" بدلاً من الطابع الديني الذي ساد قروناً في أوروبا المسيحية. الفكرة كانت أن اليهود "عرق" منفصل ومتدنٍ، لا مجرد أصحاب دين مختلف.</w:t>
      </w:r>
    </w:p>
    <w:p>
      <w:pPr>
        <w:pStyle w:val="BodyText"/>
      </w:pPr>
      <w:r>
        <w:t xml:space="preserve">من المفارقة أن مصطلح "السامية" نفسه مضلّل. الساميون لغوياً يشملون العرب والآشوريين واليهود وكل من يتحدث اللغات السامية. لكن المصطلح في الاستخدام الغربي اقتصر على اليهود فقط، وهذا ما جعل بعض المفكرين العرب يقولون: "نحن ساميون، فكيف نكون معادين للسامية؟" — وهي مقولة صحيحة لغوياً، لكنها لا تنفع قانونياً، لأن المصطلح في القانون يعني تحديداً معاداة اليهود.</w:t>
      </w:r>
    </w:p>
    <w:bookmarkEnd w:id="36"/>
    <w:bookmarkStart w:id="37" w:name="قضية-دريفوس-وإيميل-زولا"/>
    <w:p>
      <w:pPr>
        <w:pStyle w:val="Heading3"/>
      </w:pPr>
      <w:r>
        <w:t xml:space="preserve">قضية دريفوس وإيميل زولا</w:t>
      </w:r>
    </w:p>
    <w:p>
      <w:pPr>
        <w:pStyle w:val="FirstParagraph"/>
      </w:pPr>
      <w:r>
        <w:t xml:space="preserve">في عام 1894، اتُهم الضابط الفرنسي اليهودي ألفريد دريفوس بالخيانة لصالح ألمانيا، وحُكم عليه بالنفي إلى جزيرة الشيطان. كانت التهمة ملفقة، والدافع الحقيقي كان معاداة السامية المتجذّرة في الجيش الفرنسي. كتب الأديب إيميل زولا مقالته الشهيرة "إني أتهم" (J'Accuse) عام 1898 دفاعاً عن دريفوس، وأشعلت القضية انقساماً عميقاً في المجتمع الفرنسي.</w:t>
      </w:r>
    </w:p>
    <w:p>
      <w:pPr>
        <w:pStyle w:val="BodyText"/>
      </w:pPr>
      <w:r>
        <w:t xml:space="preserve">أهمية قضية دريفوس أنها كشفت أن معاداة السامية ليست ظاهرة قروسطية بائدة، بل حية في قلب أوروبا الحديثة "المتنورة". ودفعت تيودور هرتزل، الصحفي اليهودي النمساوي الذي غطّى المحاكمة، لكتابة كتابه "الدولة اليهودية" عام 1896، الذي وضع أسس الحركة الصهيونية.</w:t>
      </w:r>
    </w:p>
    <w:bookmarkEnd w:id="37"/>
    <w:bookmarkStart w:id="38" w:name="المحرقة-الهولوكوست-وتحول-القانون-الدولي"/>
    <w:p>
      <w:pPr>
        <w:pStyle w:val="Heading3"/>
      </w:pPr>
      <w:r>
        <w:t xml:space="preserve">المحرقة (الهولوكوست) وتحوّل القانون الدولي</w:t>
      </w:r>
    </w:p>
    <w:p>
      <w:pPr>
        <w:pStyle w:val="FirstParagraph"/>
      </w:pPr>
      <w:r>
        <w:t xml:space="preserve">بين عامي 1941 و1945، نفّذت ألمانيا النازية وحلفاؤها عملية إبادة منهجية لليهود الأوروبيين. الأرقام المتفق عليها أكاديمياً تُشير إلى مقتل نحو ستة ملايين يهودي في معسكرات الإبادة (أوشفيتز، تريبلينكا، سوبيبور، وغيرها) وفي عمليات القتل الجماعي على أيدي وحدات Einsatzgruppen.</w:t>
      </w:r>
    </w:p>
    <w:p>
      <w:pPr>
        <w:pStyle w:val="BodyText"/>
      </w:pPr>
      <w:r>
        <w:t xml:space="preserve">بعد الحرب، عُقدت محاكمات نورمبرغ (1945-1946) التي وضعت أسس القانون الجنائي الدولي. مفهوم "الجرائم ضد الإنسانية" و"الإبادة الجماعية" (Genocide) ولد في هذه المحاكمات. وفي عام 1948، أصدرت الأمم المتحدة اتفاقية منع جريمة الإبادة الجماعية والمعاقبة عليها.</w:t>
      </w:r>
    </w:p>
    <w:p>
      <w:pPr>
        <w:pStyle w:val="BodyText"/>
      </w:pPr>
      <w:r>
        <w:t xml:space="preserve">هذه الخلفية مهمة لأنها تُفسّر لماذا الأوروبيون — خاصة الألمان — حساسون جداً تجاه أي خطاب يُذكّرهم بحقبة النازية. الذنب الجماعي الألماني والأوروبي تجاه ما حدث لليهود تحوّل إلى التزام قانوني وسياسي بحماية اليهود ودولة إسرائيل.</w:t>
      </w:r>
    </w:p>
    <w:bookmarkEnd w:id="38"/>
    <w:bookmarkStart w:id="39" w:name="تعريفات-ما-قبل-ihra"/>
    <w:p>
      <w:pPr>
        <w:pStyle w:val="Heading3"/>
      </w:pPr>
      <w:r>
        <w:t xml:space="preserve">تعريفات ما قبل IHRA</w:t>
      </w:r>
    </w:p>
    <w:p>
      <w:pPr>
        <w:pStyle w:val="FirstParagraph"/>
      </w:pPr>
      <w:r>
        <w:t xml:space="preserve">قبل عام 2016، لم يكن هناك تعريف موحّد ومُلزم لمعاداة السامية. كل دولة وكل منظمة كانت تستخدم تعريفها الخاص. منظمة مراقبة الاتحاد الأوروبي للعنصرية وكراهية الأجانب (EUMC) أصدرت "تعريف عمل" عام 2005، لكنه ظل غير ملزم وانتقدته بعض الدول.</w:t>
      </w:r>
    </w:p>
    <w:p>
      <w:pPr>
        <w:pStyle w:val="BodyText"/>
      </w:pPr>
      <w:r>
        <w:t xml:space="preserve">التحدي كان: كيف نُجرّم معاداة السامية دون أن نُجرّم النقد المشروع لإسرائيل؟ كيف نحمي اليهود دون أن نحمي حكومة معينة من المساءلة؟</w:t>
      </w:r>
    </w:p>
    <w:bookmarkEnd w:id="39"/>
    <w:bookmarkStart w:id="40" w:name="ميلاد-تعريف-ihra"/>
    <w:p>
      <w:pPr>
        <w:pStyle w:val="Heading3"/>
      </w:pPr>
      <w:r>
        <w:t xml:space="preserve">ميلاد تعريف IHRA</w:t>
      </w:r>
    </w:p>
    <w:p>
      <w:pPr>
        <w:pStyle w:val="FirstParagraph"/>
      </w:pPr>
      <w:r>
        <w:t xml:space="preserve">التحالف الدولي لإحياء ذكرى الهولوكوست (International Holocaust Remembrance Alliance) منظمة حكومية دولية تأسست عام 1998 وتضم حالياً خمساً وثلاثين دولة عضواً. في 26 مايو 2016، تبنّى التحالف "تعريف العمل" الشهير لمعاداة السامية:</w:t>
      </w:r>
    </w:p>
    <w:p>
      <w:pPr>
        <w:pStyle w:val="BodyText"/>
      </w:pPr>
      <w:r>
        <w:t xml:space="preserve">"معاداة السامية هي تصوّر معيّن لليهود، يمكن أن يُعبَّر عنه ككراهية تجاه اليهود. التعبيرات الخطابية والمادية لمعاداة السامية تُوجَّه ضد الأفراد اليهود أو غير اليهود و/أو ممتلكاتهم، ضد المؤسسات المجتمعية اليهودية والمرافق الدينية".</w:t>
      </w:r>
    </w:p>
    <w:p>
      <w:pPr>
        <w:pStyle w:val="BodyText"/>
      </w:pPr>
      <w:r>
        <w:t xml:space="preserve">التعريف نفسه يبدو معتدلاً ومقبولاً. المشكلة في</w:t>
      </w:r>
      <w:r>
        <w:t xml:space="preserve"> </w:t>
      </w:r>
      <w:r>
        <w:rPr>
          <w:bCs/>
          <w:b/>
        </w:rPr>
        <w:t xml:space="preserve">الأمثلة الإحدى عشرة</w:t>
      </w:r>
      <w:r>
        <w:t xml:space="preserve"> </w:t>
      </w:r>
      <w:r>
        <w:t xml:space="preserve">المرفقة، التي تشمل سبعة منها على الأقل تتعلق بإسرائيل:</w:t>
      </w:r>
    </w:p>
    <w:p>
      <w:pPr>
        <w:pStyle w:val="BodyText"/>
      </w:pPr>
      <w:r>
        <w:t xml:space="preserve">1. اتهام المواطنين اليهود بالولاء لإسرائيل بدلاً من بلدانهم (Dual Loyalty)</w:t>
      </w:r>
      <w:r>
        <w:br/>
      </w:r>
      <w:r>
        <w:t xml:space="preserve">2. إنكار حق الشعب اليهودي في تقرير المصير (مثل القول إن وجود دولة إسرائيل مشروع عنصري)</w:t>
      </w:r>
      <w:r>
        <w:br/>
      </w:r>
      <w:r>
        <w:t xml:space="preserve">3. تطبيق معايير مزدوجة على إسرائيل</w:t>
      </w:r>
      <w:r>
        <w:br/>
      </w:r>
      <w:r>
        <w:t xml:space="preserve">4. استخدام الرموز والصور النمطية الكلاسيكية لمعاداة السامية لوصف إسرائيل أو الإسرائيليين</w:t>
      </w:r>
      <w:r>
        <w:br/>
      </w:r>
      <w:r>
        <w:t xml:space="preserve">5. مقارنة السياسة الإسرائيلية المعاصرة بسياسة النازيين</w:t>
      </w:r>
      <w:r>
        <w:br/>
      </w:r>
      <w:r>
        <w:t xml:space="preserve">6. تحميل اليهود مسؤولية جماعية عن أفعال دولة إسرائيل</w:t>
      </w:r>
      <w:r>
        <w:br/>
      </w:r>
      <w:r>
        <w:t xml:space="preserve">7. إنكار وجود الهولوكوست أو التقليل من حجمها</w:t>
      </w:r>
    </w:p>
    <w:bookmarkEnd w:id="40"/>
    <w:bookmarkStart w:id="41" w:name="الجدل-حول-التعريف"/>
    <w:p>
      <w:pPr>
        <w:pStyle w:val="Heading3"/>
      </w:pPr>
      <w:r>
        <w:t xml:space="preserve">الجدل حول التعريف</w:t>
      </w:r>
    </w:p>
    <w:p>
      <w:pPr>
        <w:pStyle w:val="FirstParagraph"/>
      </w:pPr>
      <w:r>
        <w:t xml:space="preserve">هذا التعريف لاقى ترحيباً واسعاً في الحكومات الغربية وانتقادات شديدة من الأكاديميين والحقوقيين. كينيث ستيرن (Kenneth Stern)، أحد المساهمين الرئيسيين في صياغة التعريف، حذّر لاحقاً من استخدامه لقمع النقد المشروع لإسرائيل في الجامعات. قال صراحة إن التعريف وُضع كأداة لرصد الاتجاهات، لا كأداة قانونية للقمع.</w:t>
      </w:r>
    </w:p>
    <w:p>
      <w:pPr>
        <w:pStyle w:val="BodyText"/>
      </w:pPr>
      <w:r>
        <w:t xml:space="preserve">أكثر من مئتي أكاديمي يهودي وأمريكي وأوروبي وقّعوا "إعلان القدس بشأن معاداة السامية" (JDA) عام 2021، وهو تعريف بديل أكثر دقة يُميّز بوضوح بين النقد لإسرائيل ومعاداة السامية. لكن JDA لم يحظَ بنفس القبول الرسمي.</w:t>
      </w:r>
    </w:p>
    <w:bookmarkEnd w:id="41"/>
    <w:bookmarkStart w:id="42" w:name="لماذا-انتشر-تعريف-ihra-رغم-انتقاداته"/>
    <w:p>
      <w:pPr>
        <w:pStyle w:val="Heading3"/>
      </w:pPr>
      <w:r>
        <w:t xml:space="preserve">لماذا انتشر تعريف IHRA رغم انتقاداته؟</w:t>
      </w:r>
    </w:p>
    <w:p>
      <w:pPr>
        <w:pStyle w:val="FirstParagraph"/>
      </w:pPr>
      <w:r>
        <w:t xml:space="preserve">لأنه يخدم أغراضاً سياسية للحكومات والمنظمات اليهودية الكبرى، ولأن المتبرعين الكبار للجامعات يضغطون لتبنّيه. حتى عام 2024، تبنّت أكثر من خمس وأربعين دولة و</w:t>
      </w:r>
      <w:r>
        <w:rPr>
          <w:bCs/>
          <w:b/>
        </w:rPr>
        <w:t xml:space="preserve">أكثر من ألف ومئتي مؤسسة وحكومة محلية</w:t>
      </w:r>
      <w:r>
        <w:t xml:space="preserve"> </w:t>
      </w:r>
      <w:r>
        <w:t xml:space="preserve">هذا التعريف رسمياً، بما في ذلك معظم جامعات الـ Ivy League الأمريكية.</w:t>
      </w:r>
    </w:p>
    <w:bookmarkEnd w:id="42"/>
    <w:bookmarkStart w:id="43" w:name="ماذا-يعني-هذا-عمليا-للقارئ"/>
    <w:p>
      <w:pPr>
        <w:pStyle w:val="Heading3"/>
      </w:pPr>
      <w:r>
        <w:t xml:space="preserve">ماذا يعني هذا عملياً للقارئ؟</w:t>
      </w:r>
    </w:p>
    <w:p>
      <w:pPr>
        <w:pStyle w:val="FirstParagraph"/>
      </w:pPr>
      <w:r>
        <w:t xml:space="preserve">يعني أن أي تصريح أو منشور يقع ضمن أحد الأمثلة السبعة المتعلقة بإسرائيل قد يُعرّض صاحبه لشكوى رسمية، تحقيق إداري، فصل من العمل، أو حتى ملاحقة قانونية في بعض الدول الأوروبية. القارئ يجب أن يحفظ هذه الأمثلة عن ظهر قلب، ويُراجع كل ما يكتبه أو يقوله في ضوئها.</w:t>
      </w:r>
    </w:p>
    <w:p>
      <w:pPr>
        <w:pStyle w:val="BodyText"/>
      </w:pPr>
      <w:r>
        <w:t xml:space="preserve">في الفصول التالية، سنُحلّل كل واحد من هذه الأمثلة بالتفصيل، ونُقدّم بدائل آمنة للنقد المشروع.</w:t>
      </w:r>
    </w:p>
    <w:p>
      <w:pPr>
        <w:pStyle w:val="BodyText"/>
      </w:pPr>
      <w:r>
        <w:t xml:space="preserve">والله أعلم.</w:t>
      </w:r>
    </w:p>
    <w:bookmarkEnd w:id="43"/>
    <w:bookmarkStart w:id="44" w:name="الفصل-الثالث"/>
    <w:p>
      <w:pPr>
        <w:pStyle w:val="Heading2"/>
      </w:pPr>
      <w:r>
        <w:t xml:space="preserve">الفصل الثالث</w:t>
      </w:r>
    </w:p>
    <w:bookmarkEnd w:id="44"/>
    <w:bookmarkStart w:id="45" w:name="Xbb41f6f388cf4c77d4ed3cd8b19eb9719581bd9"/>
    <w:p>
      <w:pPr>
        <w:pStyle w:val="Heading2"/>
      </w:pPr>
      <w:r>
        <w:t xml:space="preserve">التمييز بين النقد السياسي ومعاداة السامية</w:t>
      </w:r>
    </w:p>
    <w:p>
      <w:pPr>
        <w:pStyle w:val="FirstParagraph"/>
      </w:pPr>
      <w:r>
        <w:t xml:space="preserve">﴿ وَإِذَا قُلْتُمْ فَاعْدِلُوا وَلَوْ كَانَ ذَا قُرْبَىٰ ۖ وَبِعَهْدِ اللَّهِ أَوْفُوا ۚ ذَٰلِكُمْ وَصَّاكُم بِهِ لَعَلَّكُمْ تَذَكَّرُونَ ﴾</w:t>
      </w:r>
    </w:p>
    <w:p>
      <w:pPr>
        <w:pStyle w:val="BodyText"/>
      </w:pPr>
      <w:r>
        <w:t xml:space="preserve">(الأنعام: 152)</w:t>
      </w:r>
    </w:p>
    <w:bookmarkEnd w:id="45"/>
    <w:p>
      <w:pPr>
        <w:pStyle w:val="BodyText"/>
      </w:pPr>
      <w:r>
        <w:t xml:space="preserve">هذا هو الفصل المحوري في الكتاب. إذا فهمت هذا الفصل جيداً، استطعت أن تعبّر عن مواقفك السياسية بأمان، حتى الجريئة منها، دون أن تقع في فخ الاتهام بمعاداة السامية.</w:t>
      </w:r>
    </w:p>
    <w:bookmarkStart w:id="46" w:name="القاعدة-الذهبية-انتقد-السياسة-لا-الهوية"/>
    <w:p>
      <w:pPr>
        <w:pStyle w:val="Heading3"/>
      </w:pPr>
      <w:r>
        <w:t xml:space="preserve">القاعدة الذهبية: انتقد السياسة، لا الهوية</w:t>
      </w:r>
    </w:p>
    <w:p>
      <w:pPr>
        <w:pStyle w:val="FirstParagraph"/>
      </w:pPr>
      <w:r>
        <w:t xml:space="preserve">كل فرق بين النقد المشروع ومعاداة السامية يدور حول هذه القاعدة. عندما تنتقد قراراً اتخذته الحكومة الإسرائيلية، أنت تُمارس حقاً سياسياً مشروعاً. عندما تنتقد "اليهود" كجماعة دينية أو عرقية، أنت تتجاوز إلى ما يُعتبر معاداة سامية.</w:t>
      </w:r>
    </w:p>
    <w:p>
      <w:pPr>
        <w:pStyle w:val="BodyText"/>
      </w:pPr>
      <w:r>
        <w:t xml:space="preserve">دعنا نأخذ أمثلة عملية:</w:t>
      </w:r>
    </w:p>
    <w:p>
      <w:pPr>
        <w:pStyle w:val="BodyText"/>
      </w:pPr>
      <w:r>
        <w:rPr>
          <w:bCs/>
          <w:b/>
        </w:rPr>
        <w:t xml:space="preserve">مشروع</w:t>
      </w:r>
      <w:r>
        <w:t xml:space="preserve">: "حكومة نتنياهو ارتكبت جرائم حرب في غزة وفقاً لتقارير منظمة العفو الدولية وهيومن رايتس ووتش".</w:t>
      </w:r>
    </w:p>
    <w:p>
      <w:pPr>
        <w:pStyle w:val="BodyText"/>
      </w:pPr>
      <w:r>
        <w:rPr>
          <w:bCs/>
          <w:b/>
        </w:rPr>
        <w:t xml:space="preserve">غير مشروع</w:t>
      </w:r>
      <w:r>
        <w:t xml:space="preserve">: "اليهود يقتلون الأطفال في فلسطين".</w:t>
      </w:r>
    </w:p>
    <w:p>
      <w:pPr>
        <w:pStyle w:val="BodyText"/>
      </w:pPr>
      <w:r>
        <w:t xml:space="preserve">الفرق هنا واضح. الأول يُحدّد الفاعل (حكومة معينة)، يستند إلى أدلة (تقارير منظمات حقوقية)، ويتعامل مع فعل سياسي محدد. الثاني يعمم على شعب بأكمله، ويستخدم لغة قروسطية اتُهم بها اليهود تاريخياً (تهمة الدم).</w:t>
      </w:r>
    </w:p>
    <w:p>
      <w:pPr>
        <w:pStyle w:val="BodyText"/>
      </w:pPr>
      <w:r>
        <w:rPr>
          <w:bCs/>
          <w:b/>
        </w:rPr>
        <w:t xml:space="preserve">مشروع</w:t>
      </w:r>
      <w:r>
        <w:t xml:space="preserve">: "قرارات إدارة بايدن تجاه الحرب في غزة تأثرت بضغط منظمات الضغط المؤيدة لإسرائيل مثل AIPAC".</w:t>
      </w:r>
    </w:p>
    <w:p>
      <w:pPr>
        <w:pStyle w:val="BodyText"/>
      </w:pPr>
      <w:r>
        <w:rPr>
          <w:bCs/>
          <w:b/>
        </w:rPr>
        <w:t xml:space="preserve">غير مشروع</w:t>
      </w:r>
      <w:r>
        <w:t xml:space="preserve">: "اللوبي اليهودي يتحكم بالسياسة الخارجية الأمريكية".</w:t>
      </w:r>
    </w:p>
    <w:p>
      <w:pPr>
        <w:pStyle w:val="BodyText"/>
      </w:pPr>
      <w:r>
        <w:t xml:space="preserve">الفرق هنا أيضاً جوهري. الأول يُحدّد منظمة بعينها (AIPAC) ويصفها بصفتها الحقيقية (منظمة ضغط مؤيدة لإسرائيل). الثاني يُعمّم على الهوية اليهودية ويستحضر صورة نمطية كلاسيكية عن "اليهود الذين يتحكمون بالحكومات".</w:t>
      </w:r>
    </w:p>
    <w:p>
      <w:pPr>
        <w:pStyle w:val="BodyText"/>
      </w:pPr>
      <w:r>
        <w:rPr>
          <w:bCs/>
          <w:b/>
        </w:rPr>
        <w:t xml:space="preserve">مشروع</w:t>
      </w:r>
      <w:r>
        <w:t xml:space="preserve">: "السياسة الإسرائيلية في الضفة الغربية وُصفت من قبل منظمات حقوقية بأنها فصل عنصري (Apartheid)".</w:t>
      </w:r>
    </w:p>
    <w:p>
      <w:pPr>
        <w:pStyle w:val="BodyText"/>
      </w:pPr>
      <w:r>
        <w:rPr>
          <w:bCs/>
          <w:b/>
        </w:rPr>
        <w:t xml:space="preserve">غير مشروع</w:t>
      </w:r>
      <w:r>
        <w:t xml:space="preserve">: "إسرائيل دولة نازية تُمارس الإبادة الجماعية مثل ألمانيا الهتلرية".</w:t>
      </w:r>
    </w:p>
    <w:p>
      <w:pPr>
        <w:pStyle w:val="BodyText"/>
      </w:pPr>
      <w:r>
        <w:t xml:space="preserve">الأول يستند إلى توصيف قانوني صادر عن منظمات حقوقية معترف بها دولياً (هيومن رايتس ووتش 2021، العفو الدولية 2022، بتسيلم الإسرائيلية 2021). الثاني يستخدم المقارنة النازية التي تُعتبر صريحاً ضمن أمثلة IHRA لمعاداة السامية، حتى لو كانت ممارسات الاحتلال قاسية.</w:t>
      </w:r>
    </w:p>
    <w:bookmarkEnd w:id="46"/>
    <w:bookmarkStart w:id="47" w:name="اختبار-التبادل"/>
    <w:p>
      <w:pPr>
        <w:pStyle w:val="Heading3"/>
      </w:pPr>
      <w:r>
        <w:t xml:space="preserve">اختبار التبادل</w:t>
      </w:r>
    </w:p>
    <w:p>
      <w:pPr>
        <w:pStyle w:val="FirstParagraph"/>
      </w:pPr>
      <w:r>
        <w:t xml:space="preserve">ثمة اختبار عملي يمكنك تطبيقه على أي تصريح: استبدل كلمة "اليهود" أو "إسرائيل" بـ"المسلمين" أو "السعودية" أو "تركيا"، وانظر هل التصريح سيظل مقبولاً؟</w:t>
      </w:r>
    </w:p>
    <w:p>
      <w:pPr>
        <w:pStyle w:val="BodyText"/>
      </w:pPr>
      <w:r>
        <w:t xml:space="preserve">مثال: "الإسلام عقيدة عنيفة بطبيعتها". لو قال هذا أحدهم، سنعتبره إسلاموفوبيا.</w:t>
      </w:r>
      <w:r>
        <w:br/>
      </w:r>
      <w:r>
        <w:t xml:space="preserve">المقابل: "اليهودية عقيدة عنصرية بطبيعتها". هذه معاداة سامية بنفس المنطق.</w:t>
      </w:r>
    </w:p>
    <w:p>
      <w:pPr>
        <w:pStyle w:val="BodyText"/>
      </w:pPr>
      <w:r>
        <w:t xml:space="preserve">مثال: "السعودية ترتكب جرائم في اليمن". هذا نقد سياسي مشروع.</w:t>
      </w:r>
      <w:r>
        <w:br/>
      </w:r>
      <w:r>
        <w:t xml:space="preserve">المقابل: "إسرائيل ترتكب جرائم في غزة". هذا أيضاً نقد سياسي مشروع.</w:t>
      </w:r>
    </w:p>
    <w:p>
      <w:pPr>
        <w:pStyle w:val="BodyText"/>
      </w:pPr>
      <w:r>
        <w:t xml:space="preserve">مثال: "المسلمون يتحكمون بأسعار النفط في العالم". هذا تعميم عنصري.</w:t>
      </w:r>
      <w:r>
        <w:br/>
      </w:r>
      <w:r>
        <w:t xml:space="preserve">المقابل: "اليهود يتحكمون بالبنوك في العالم". هذه معاداة سامية كلاسيكية.</w:t>
      </w:r>
    </w:p>
    <w:p>
      <w:pPr>
        <w:pStyle w:val="BodyText"/>
      </w:pPr>
      <w:r>
        <w:t xml:space="preserve">اختبار التبادل يساعدك أن تضبط لغتك تلقائياً.</w:t>
      </w:r>
    </w:p>
    <w:bookmarkEnd w:id="47"/>
    <w:bookmarkStart w:id="48" w:name="معايير-ihra-السبعة-بالتفصيل"/>
    <w:p>
      <w:pPr>
        <w:pStyle w:val="Heading3"/>
      </w:pPr>
      <w:r>
        <w:t xml:space="preserve">معايير IHRA السبعة بالتفصيل</w:t>
      </w:r>
    </w:p>
    <w:p>
      <w:pPr>
        <w:pStyle w:val="FirstParagraph"/>
      </w:pPr>
      <w:r>
        <w:t xml:space="preserve">دعنا نُحلّل كل واحد من المعايير المتعلقة بإسرائيل في تعريف IHRA، مع نماذج للنقد الآمن البديل:</w:t>
      </w:r>
    </w:p>
    <w:bookmarkEnd w:id="48"/>
    <w:bookmarkStart w:id="49" w:name="أولا-الولاء-المزدوج-dual-loyalty"/>
    <w:p>
      <w:pPr>
        <w:pStyle w:val="Heading3"/>
      </w:pPr>
      <w:r>
        <w:t xml:space="preserve">أولاً: الولاء المزدوج (Dual Loyalty)</w:t>
      </w:r>
    </w:p>
    <w:p>
      <w:pPr>
        <w:pStyle w:val="FirstParagraph"/>
      </w:pPr>
      <w:r>
        <w:t xml:space="preserve">ممنوع: اتهام يهودي أمريكي بأن ولاءه لإسرائيل أكبر من ولائه لأمريكا.</w:t>
      </w:r>
      <w:r>
        <w:br/>
      </w:r>
      <w:r>
        <w:t xml:space="preserve">بديل آمن: نقد سياسات منظمات الضغط بحد ذاتها، دون التشكيك في وطنية أعضائها كأفراد.</w:t>
      </w:r>
    </w:p>
    <w:p>
      <w:pPr>
        <w:pStyle w:val="BodyText"/>
      </w:pPr>
      <w:r>
        <w:t xml:space="preserve">ممنوع: "كيف يمكنه أن يكون وزيراً للخارجية وهو يهودي ويدعم إسرائيل علناً؟"</w:t>
      </w:r>
      <w:r>
        <w:br/>
      </w:r>
      <w:r>
        <w:t xml:space="preserve">بديل آمن: "مواقفه السياسية المعلنة تجاه إسرائيل تتعارض مع المصالح الاستراتيجية الأمريكية في المنطقة".</w:t>
      </w:r>
    </w:p>
    <w:bookmarkEnd w:id="49"/>
    <w:bookmarkStart w:id="50" w:name="ثانيا-حق-تقرير-المصير"/>
    <w:p>
      <w:pPr>
        <w:pStyle w:val="Heading3"/>
      </w:pPr>
      <w:r>
        <w:t xml:space="preserve">ثانياً: حق تقرير المصير</w:t>
      </w:r>
    </w:p>
    <w:p>
      <w:pPr>
        <w:pStyle w:val="FirstParagraph"/>
      </w:pPr>
      <w:r>
        <w:t xml:space="preserve">ممنوع: "إسرائيل دولة مصطنعة لا حق لها في الوجود".</w:t>
      </w:r>
      <w:r>
        <w:br/>
      </w:r>
      <w:r>
        <w:t xml:space="preserve">بديل آمن: "حل الدولتين هو الإطار الذي تتفق عليه الشرعية الدولية والمؤسسات الأممية".</w:t>
      </w:r>
    </w:p>
    <w:p>
      <w:pPr>
        <w:pStyle w:val="BodyText"/>
      </w:pPr>
      <w:r>
        <w:t xml:space="preserve">هذا المعيار حساس جداً، لأنه يُلغي أحد المنطلقات الفكرية للقومية العربية الكلاسيكية. لكن في السياق الأمريكي والأوروبي، التشكيك في حق إسرائيل في الوجود يُعتبر معاداة سامية بشكل صريح.</w:t>
      </w:r>
    </w:p>
    <w:bookmarkEnd w:id="50"/>
    <w:bookmarkStart w:id="51" w:name="ثالثا-المعايير-المزدوجة"/>
    <w:p>
      <w:pPr>
        <w:pStyle w:val="Heading3"/>
      </w:pPr>
      <w:r>
        <w:t xml:space="preserve">ثالثاً: المعايير المزدوجة</w:t>
      </w:r>
    </w:p>
    <w:p>
      <w:pPr>
        <w:pStyle w:val="FirstParagraph"/>
      </w:pPr>
      <w:r>
        <w:t xml:space="preserve">ممنوع: انتقاد إسرائيل على شيء تتجاهل فيه دولاً أخرى ترتكبه بشكل أسوأ.</w:t>
      </w:r>
      <w:r>
        <w:br/>
      </w:r>
      <w:r>
        <w:t xml:space="preserve">بديل آمن: نقد متّسق لانتهاكات حقوق الإنسان في كل الدول، بما فيها إسرائيل.</w:t>
      </w:r>
    </w:p>
    <w:p>
      <w:pPr>
        <w:pStyle w:val="BodyText"/>
      </w:pPr>
      <w:r>
        <w:t xml:space="preserve">ممنوع: "لماذا لا يطبَّق القانون الدولي إلا على إسرائيل؟"</w:t>
      </w:r>
      <w:r>
        <w:br/>
      </w:r>
      <w:r>
        <w:t xml:space="preserve">بديل آمن: "نطالب بتطبيق القانون الدولي بشكل متساوٍ على إسرائيل وعلى كل الدول".</w:t>
      </w:r>
    </w:p>
    <w:bookmarkEnd w:id="51"/>
    <w:bookmarkStart w:id="52" w:name="رابعا-الرموز-الكلاسيكية"/>
    <w:p>
      <w:pPr>
        <w:pStyle w:val="Heading3"/>
      </w:pPr>
      <w:r>
        <w:t xml:space="preserve">رابعاً: الرموز الكلاسيكية</w:t>
      </w:r>
    </w:p>
    <w:p>
      <w:pPr>
        <w:pStyle w:val="FirstParagraph"/>
      </w:pPr>
      <w:r>
        <w:t xml:space="preserve">ممنوع: استخدام رموز قروسطية مثل "تهمة الدم" (Blood Libel) أو الأنف الكبير الكاريكاتيري.</w:t>
      </w:r>
      <w:r>
        <w:br/>
      </w:r>
      <w:r>
        <w:t xml:space="preserve">بديل آمن: التركيز على الوقائع والإحصائيات والتقارير الموثقة.</w:t>
      </w:r>
    </w:p>
    <w:bookmarkEnd w:id="52"/>
    <w:bookmarkStart w:id="53" w:name="خامسا-المقارنة-النازية"/>
    <w:p>
      <w:pPr>
        <w:pStyle w:val="Heading3"/>
      </w:pPr>
      <w:r>
        <w:t xml:space="preserve">خامساً: المقارنة النازية</w:t>
      </w:r>
    </w:p>
    <w:p>
      <w:pPr>
        <w:pStyle w:val="FirstParagraph"/>
      </w:pPr>
      <w:r>
        <w:t xml:space="preserve">ممنوع: "إسرائيل تفعل بالفلسطينيين ما فعله النازيون باليهود".</w:t>
      </w:r>
      <w:r>
        <w:br/>
      </w:r>
      <w:r>
        <w:t xml:space="preserve">بديل آمن: "ممارسات الاحتلال وُصفت من منظمات حقوقية بأنها فصل عنصري وجرائم حرب".</w:t>
      </w:r>
    </w:p>
    <w:p>
      <w:pPr>
        <w:pStyle w:val="BodyText"/>
      </w:pPr>
      <w:r>
        <w:t xml:space="preserve">هذه المقارنة هي الأخطر على المستوى الأكاديمي والمهني. حتى لو كنت تشعر أن المقارنة دقيقة من حيث المبدأ الأخلاقي، تجنّبها كلياً في السياق الأمريكي والأوروبي. ستفقد عملك ولن يستمع إليك أحد.</w:t>
      </w:r>
    </w:p>
    <w:bookmarkEnd w:id="53"/>
    <w:bookmarkStart w:id="54" w:name="سادسا-المسؤولية-الجماعية"/>
    <w:p>
      <w:pPr>
        <w:pStyle w:val="Heading3"/>
      </w:pPr>
      <w:r>
        <w:t xml:space="preserve">سادساً: المسؤولية الجماعية</w:t>
      </w:r>
    </w:p>
    <w:p>
      <w:pPr>
        <w:pStyle w:val="FirstParagraph"/>
      </w:pPr>
      <w:r>
        <w:t xml:space="preserve">ممنوع: تحميل اليهود الأمريكيين مسؤولية ما تفعله إسرائيل.</w:t>
      </w:r>
      <w:r>
        <w:br/>
      </w:r>
      <w:r>
        <w:t xml:space="preserve">بديل آمن: مخاطبة اليهود الأمريكيين بصفتهم شركاء محتملين في الضغط لتغيير السياسة، لا متهمين بأفعال دولة لا يحملون جنسيتها.</w:t>
      </w:r>
    </w:p>
    <w:bookmarkEnd w:id="54"/>
    <w:bookmarkStart w:id="55" w:name="سابعا-إنكار-الهولوكوست"/>
    <w:p>
      <w:pPr>
        <w:pStyle w:val="Heading3"/>
      </w:pPr>
      <w:r>
        <w:t xml:space="preserve">سابعاً: إنكار الهولوكوست</w:t>
      </w:r>
    </w:p>
    <w:p>
      <w:pPr>
        <w:pStyle w:val="FirstParagraph"/>
      </w:pPr>
      <w:r>
        <w:t xml:space="preserve">ممنوع: التشكيك في أعداد ضحايا الهولوكوست أو وقوعها أصلاً.</w:t>
      </w:r>
      <w:r>
        <w:br/>
      </w:r>
      <w:r>
        <w:t xml:space="preserve">بديل آمن: الاعتراف الكامل بالهولوكوست كجريمة ضد الإنسانية، مع الإصرار على أن هذه الجريمة لا تُبرّر جرائم أخرى ضد شعوب أخرى.</w:t>
      </w:r>
    </w:p>
    <w:bookmarkEnd w:id="55"/>
    <w:bookmarkStart w:id="56" w:name="النقد-المسموع"/>
    <w:p>
      <w:pPr>
        <w:pStyle w:val="Heading3"/>
      </w:pPr>
      <w:r>
        <w:t xml:space="preserve">النقد المُسموع</w:t>
      </w:r>
    </w:p>
    <w:p>
      <w:pPr>
        <w:pStyle w:val="FirstParagraph"/>
      </w:pPr>
      <w:r>
        <w:t xml:space="preserve">الناشط الذكي يُريد أن يُسمع، لا أن يتكلم في الفراغ. الناشط الذي يُفصَل من عمله يفقد منبره. الناشط الذي يُسجَن في ألمانيا يفقد قدرته على التأثير. الحكمة تقتضي أن نختار صياغة تُمكّننا من البقاء على المنصة، لنُؤثّر طويلاً، لا أن نُحرَق في معركة واحدة.</w:t>
      </w:r>
    </w:p>
    <w:p>
      <w:pPr>
        <w:pStyle w:val="BodyText"/>
      </w:pPr>
      <w:r>
        <w:t xml:space="preserve">هذا ليس جبناً، هذا حكمة استراتيجية. الأنبياء عليهم السلام كانوا يختارون كلماتهم بعناية فائقة، حتى مع أعدائهم. القرآن يقول لموسى وهارون عند ذهابهما إلى فرعون: "فقولا له قولاً ليّناً لعلّه يتذكّر أو يخشى" (طه: 44). إذا كان موسى يُؤمر بالقول الليّن لفرعون، فمن باب أولى أن نختار كلماتنا بعناية مع زملائنا في العمل ومع المؤسسات التي نسعى لتغييرها من الداخل.</w:t>
      </w:r>
    </w:p>
    <w:bookmarkEnd w:id="56"/>
    <w:bookmarkStart w:id="57" w:name="خلاصة-الفصل"/>
    <w:p>
      <w:pPr>
        <w:pStyle w:val="Heading3"/>
      </w:pPr>
      <w:r>
        <w:t xml:space="preserve">خلاصة الفصل</w:t>
      </w:r>
    </w:p>
    <w:p>
      <w:pPr>
        <w:pStyle w:val="FirstParagraph"/>
      </w:pPr>
      <w:r>
        <w:t xml:space="preserve">النقد المشروع لإسرائيل ممكن وآمن، شرط أن:</w:t>
      </w:r>
      <w:r>
        <w:br/>
      </w:r>
      <w:r>
        <w:t xml:space="preserve">- يُحدّد الفاعل (حكومة، حزب، شخصية، منظمة)، لا يُعمّم على الهوية</w:t>
      </w:r>
      <w:r>
        <w:br/>
      </w:r>
      <w:r>
        <w:t xml:space="preserve">- يستند إلى أدلة موثقة (تقارير، إحصائيات، قرارات أممية)</w:t>
      </w:r>
      <w:r>
        <w:br/>
      </w:r>
      <w:r>
        <w:t xml:space="preserve">- يتجنّب المقارنات النازية والرموز القروسطية</w:t>
      </w:r>
      <w:r>
        <w:br/>
      </w:r>
      <w:r>
        <w:t xml:space="preserve">- يستخدم لغة قانونية وحقوقية، لا لغة عاطفية أو دينية</w:t>
      </w:r>
      <w:r>
        <w:br/>
      </w:r>
      <w:r>
        <w:t xml:space="preserve">- يُطبَّق بمعايير متّسقة على كل الدول</w:t>
      </w:r>
    </w:p>
    <w:p>
      <w:pPr>
        <w:pStyle w:val="BodyText"/>
      </w:pPr>
      <w:r>
        <w:t xml:space="preserve">في الفصل القادم، سندخل في تفاصيل الصور النمطية الكلاسيكية التي يجب تجنّبها كلياً.</w:t>
      </w:r>
    </w:p>
    <w:p>
      <w:pPr>
        <w:pStyle w:val="BodyText"/>
      </w:pPr>
      <w:r>
        <w:t xml:space="preserve">والله أعلم.</w:t>
      </w:r>
    </w:p>
    <w:bookmarkEnd w:id="57"/>
    <w:bookmarkStart w:id="58" w:name="الفصل-الرابع"/>
    <w:p>
      <w:pPr>
        <w:pStyle w:val="Heading2"/>
      </w:pPr>
      <w:r>
        <w:t xml:space="preserve">الفصل الرابع</w:t>
      </w:r>
    </w:p>
    <w:bookmarkEnd w:id="58"/>
    <w:bookmarkStart w:id="59" w:name="الصور-النمطية-الكلاسيكية-وأخطر-العبارات"/>
    <w:p>
      <w:pPr>
        <w:pStyle w:val="Heading2"/>
      </w:pPr>
      <w:r>
        <w:t xml:space="preserve">الصور النمطية الكلاسيكية وأخطر العبارات</w:t>
      </w:r>
    </w:p>
    <w:p>
      <w:pPr>
        <w:pStyle w:val="FirstParagraph"/>
      </w:pPr>
      <w:r>
        <w:t xml:space="preserve">﴿ يَا أَيُّهَا الَّذِينَ آمَنُوا اجْتَنِبُوا كَثِيرًا مِّنَ الظَّنِّ إِنَّ بَعْضَ الظَّنِّ إِثْمٌ ۖ وَلَا تَجَسَّسُوا وَلَا يَغْتَب بَّعْضُكُم بَعْضًا ﴾</w:t>
      </w:r>
    </w:p>
    <w:p>
      <w:pPr>
        <w:pStyle w:val="BodyText"/>
      </w:pPr>
      <w:r>
        <w:t xml:space="preserve">(الحجرات: 12)</w:t>
      </w:r>
    </w:p>
    <w:bookmarkEnd w:id="59"/>
    <w:p>
      <w:pPr>
        <w:pStyle w:val="BodyText"/>
      </w:pPr>
      <w:r>
        <w:t xml:space="preserve">الصور النمطية ضد اليهود لها تاريخ ألفي سنة في المسيحية الأوروبية، وامتدت بأشكال مختلفة إلى الثقافات الأخرى. كثير منها وصل إلى الثقافة العربية الشعبية عن طريق الترجمات والإعلام، دون أن يُدرك من يستخدمها أنها تحمل حمولة تاريخية ثقيلة جداً في الذاكرة الغربية.</w:t>
      </w:r>
    </w:p>
    <w:p>
      <w:pPr>
        <w:pStyle w:val="BodyText"/>
      </w:pPr>
      <w:r>
        <w:t xml:space="preserve">في هذا الفصل، سنستعرض أخطر الصور النمطية والعبارات التي تُسقطك فوراً في فخ الاتهام بمعاداة السامية، حتى لو لم تكن هذه نيتك.</w:t>
      </w:r>
    </w:p>
    <w:bookmarkStart w:id="60" w:name="الصورة-الأولى-السيطرة-على-المال-والبنوك"/>
    <w:p>
      <w:pPr>
        <w:pStyle w:val="Heading3"/>
      </w:pPr>
      <w:r>
        <w:t xml:space="preserve">الصورة الأولى: السيطرة على المال والبنوك</w:t>
      </w:r>
    </w:p>
    <w:p>
      <w:pPr>
        <w:pStyle w:val="FirstParagraph"/>
      </w:pPr>
      <w:r>
        <w:t xml:space="preserve">هذه أقدم صورة نمطية وأكثرها انتشاراً. جذورها تعود إلى العصور الوسطى الأوروبية، حين منعت الكنيسة الكاثوليكية المسيحيين من ممارسة الربا، فاحتكر اليهود — الذين كانوا ممنوعين من ملكية الأراضي ومعظم المهن — مهنة الإقراض بفائدة. تحوّل هذا الواقع التاريخي إلى صورة نمطية دائمة: "اليهود يُحبّون المال" و"اليهود يتحكمون بالبنوك" و"عائلة روتشيلد تحكم العالم".</w:t>
      </w:r>
    </w:p>
    <w:p>
      <w:pPr>
        <w:pStyle w:val="BodyText"/>
      </w:pPr>
      <w:r>
        <w:t xml:space="preserve">عبارات يجب تجنبها بشكل قاطع:</w:t>
      </w:r>
      <w:r>
        <w:br/>
      </w:r>
      <w:r>
        <w:t xml:space="preserve">- "اليهود يتحكمون بالبنوك العالمية"</w:t>
      </w:r>
      <w:r>
        <w:br/>
      </w:r>
      <w:r>
        <w:t xml:space="preserve">- "روتشيلد يحرّكون اقتصاد العالم"</w:t>
      </w:r>
      <w:r>
        <w:br/>
      </w:r>
      <w:r>
        <w:t xml:space="preserve">- "صندوق النقد الدولي يديره اليهود"</w:t>
      </w:r>
      <w:r>
        <w:br/>
      </w:r>
      <w:r>
        <w:t xml:space="preserve">- "اليهود بخلاء" أو "اليهود يحبون المال"</w:t>
      </w:r>
      <w:r>
        <w:br/>
      </w:r>
      <w:r>
        <w:t xml:space="preserve">- "وول ستريت تحت سيطرة اليهود"</w:t>
      </w:r>
    </w:p>
    <w:p>
      <w:pPr>
        <w:pStyle w:val="BodyText"/>
      </w:pPr>
      <w:r>
        <w:t xml:space="preserve">حتى نُكتة عابرة عن "بخل اليهود" قد تُكلّفك وظيفتك. تجنّبها كلياً، حتى مع أصدقائك المقرّبين، لأنك لا تعلم من يُسجّل أو ينقل ما تقوله.</w:t>
      </w:r>
    </w:p>
    <w:bookmarkEnd w:id="60"/>
    <w:bookmarkStart w:id="61" w:name="X5d37410523451cc7abde3833c135c1aeb580f7e"/>
    <w:p>
      <w:pPr>
        <w:pStyle w:val="Heading3"/>
      </w:pPr>
      <w:r>
        <w:t xml:space="preserve">الصورة الثانية: السيطرة على الإعلام وهوليوود</w:t>
      </w:r>
    </w:p>
    <w:p>
      <w:pPr>
        <w:pStyle w:val="FirstParagraph"/>
      </w:pPr>
      <w:r>
        <w:t xml:space="preserve">ظهرت هذه الصورة بشكل واضح في النصف الأول من القرن العشرين، حين أسّس مهاجرون يهود من أوروبا الشرقية معظم استوديوهات هوليوود الكبرى (مترو غولدوين ماير، باراماونت، وارنر براذرز). الواقع التاريخي تحوّل إلى ادعاء مؤامراتي بأن "اليهود يتحكمون بالإعلام لتشكيل الرأي العام".</w:t>
      </w:r>
    </w:p>
    <w:p>
      <w:pPr>
        <w:pStyle w:val="BodyText"/>
      </w:pPr>
      <w:r>
        <w:t xml:space="preserve">عبارات يجب تجنبها:</w:t>
      </w:r>
      <w:r>
        <w:br/>
      </w:r>
      <w:r>
        <w:t xml:space="preserve">- "الإعلام الأمريكي تحت سيطرة اليهود"</w:t>
      </w:r>
      <w:r>
        <w:br/>
      </w:r>
      <w:r>
        <w:t xml:space="preserve">- "هوليوود تروّج للأجندة اليهودية"</w:t>
      </w:r>
      <w:r>
        <w:br/>
      </w:r>
      <w:r>
        <w:t xml:space="preserve">- "نيويورك تايمز جريدة صهيونية"</w:t>
      </w:r>
      <w:r>
        <w:br/>
      </w:r>
      <w:r>
        <w:t xml:space="preserve">- "كل القنوات الكبرى ملك لليهود"</w:t>
      </w:r>
    </w:p>
    <w:p>
      <w:pPr>
        <w:pStyle w:val="BodyText"/>
      </w:pPr>
      <w:r>
        <w:t xml:space="preserve">البديل المشروع: تحليل ملكية الإعلام دون إقحام الهوية الدينية، مثل: "خمس شركات تتحكم بأكثر من تسعين بالمئة من الإعلام الأمريكي، وهذا التركّز يُؤثّر على تنوّع الأصوات".</w:t>
      </w:r>
    </w:p>
    <w:bookmarkEnd w:id="61"/>
    <w:bookmarkStart w:id="62" w:name="Xc75eacf62b4f7a5cb21d3d1a2eec494b2c20ea9"/>
    <w:p>
      <w:pPr>
        <w:pStyle w:val="Heading3"/>
      </w:pPr>
      <w:r>
        <w:t xml:space="preserve">الصورة الثالثة: السيطرة على السياسة الأمريكية</w:t>
      </w:r>
    </w:p>
    <w:p>
      <w:pPr>
        <w:pStyle w:val="FirstParagraph"/>
      </w:pPr>
      <w:r>
        <w:t xml:space="preserve">هذه من أخطر الصور النمطية في السياق الأمريكي الحالي. الادعاء بأن "اللوبي اليهودي يتحكم بالكونغرس" يقع مباشرة ضمن أمثلة IHRA لمعاداة السامية.</w:t>
      </w:r>
    </w:p>
    <w:p>
      <w:pPr>
        <w:pStyle w:val="BodyText"/>
      </w:pPr>
      <w:r>
        <w:t xml:space="preserve">عبارات يجب تجنبها:</w:t>
      </w:r>
      <w:r>
        <w:br/>
      </w:r>
      <w:r>
        <w:t xml:space="preserve">- "اللوبي اليهودي يتحكم بواشنطن"</w:t>
      </w:r>
      <w:r>
        <w:br/>
      </w:r>
      <w:r>
        <w:t xml:space="preserve">- "الكونغرس مرتهن لإسرائيل"</w:t>
      </w:r>
      <w:r>
        <w:br/>
      </w:r>
      <w:r>
        <w:t xml:space="preserve">- "السياسة الخارجية الأمريكية تُصنع في تل أبيب"</w:t>
      </w:r>
      <w:r>
        <w:br/>
      </w:r>
      <w:r>
        <w:t xml:space="preserve">- "الرئيس مجرد دمية بيد اليهود"</w:t>
      </w:r>
    </w:p>
    <w:p>
      <w:pPr>
        <w:pStyle w:val="BodyText"/>
      </w:pPr>
      <w:r>
        <w:t xml:space="preserve">البديل المشروع: تحليل تأثير منظمات الضغط المحددة بأسمائها الحقيقية، مثل AIPAC و J Street و Christians United for Israel (وهذه الأخيرة منظمة مسيحية إنجيلية، مما يُظهر أن الدعم لإسرائيل في أمريكا ليس يهودياً فقط).</w:t>
      </w:r>
    </w:p>
    <w:p>
      <w:pPr>
        <w:pStyle w:val="BodyText"/>
      </w:pPr>
      <w:r>
        <w:t xml:space="preserve">عبارة آمنة: "AIPAC إحدى أقوى منظمات الضغط في واشنطن، وفقاً لتصنيفات Fortune 500 لمنظمات الضغط، وتأثيرها على السياسة الخارجية الأمريكية تجاه الشرق الأوسط موثّق أكاديمياً في كتاب جون ميرشايمر وستيفن والت 'لوبي إسرائيل والسياسة الخارجية الأمريكية' (2007)".</w:t>
      </w:r>
    </w:p>
    <w:bookmarkEnd w:id="62"/>
    <w:bookmarkStart w:id="63" w:name="الصورة-الرابعة-تهمة-الدم-blood-libel"/>
    <w:p>
      <w:pPr>
        <w:pStyle w:val="Heading3"/>
      </w:pPr>
      <w:r>
        <w:t xml:space="preserve">الصورة الرابعة: تهمة الدم (Blood Libel)</w:t>
      </w:r>
    </w:p>
    <w:p>
      <w:pPr>
        <w:pStyle w:val="FirstParagraph"/>
      </w:pPr>
      <w:r>
        <w:t xml:space="preserve">هذه أقدم وأبشع صورة نمطية في التاريخ المسيحي ضد اليهود. منذ القرن الثاني عشر، اتُهم اليهود زوراً بقتل أطفال مسيحيين لاستخدام دمائهم في طقوس دينية (خاصة في تحضير خبز الفصح). هذه التهمة الكاذبة أدّت إلى مذابح جماعية لليهود في أوروبا، وما زالت تتردد في بعض الأدبيات الشعبية.</w:t>
      </w:r>
    </w:p>
    <w:p>
      <w:pPr>
        <w:pStyle w:val="BodyText"/>
      </w:pPr>
      <w:r>
        <w:t xml:space="preserve">عبارات وإشارات يجب تجنبها كلياً:</w:t>
      </w:r>
      <w:r>
        <w:br/>
      </w:r>
      <w:r>
        <w:t xml:space="preserve">- أي تشبيه يربط اليهود بـ"شرب الدم"</w:t>
      </w:r>
      <w:r>
        <w:br/>
      </w:r>
      <w:r>
        <w:t xml:space="preserve">- صور كاريكاتيرية تُظهر يهوداً يأكلون أطفالاً</w:t>
      </w:r>
      <w:r>
        <w:br/>
      </w:r>
      <w:r>
        <w:t xml:space="preserve">- أي إشارة لـ"بروتوكولات حكماء صهيون" التي تتضمن هذه الأسطورة</w:t>
      </w:r>
      <w:r>
        <w:br/>
      </w:r>
      <w:r>
        <w:t xml:space="preserve">- نشر فيديوهات أو صور من أدبيات معادية للسامية حتى للتنديد بها (الخوارزميات لا تُميّز السياق)</w:t>
      </w:r>
    </w:p>
    <w:p>
      <w:pPr>
        <w:pStyle w:val="BodyText"/>
      </w:pPr>
      <w:r>
        <w:t xml:space="preserve">البديل المشروع لانتقاد قتل الأطفال في غزة: استخدام إحصائيات اليونيسف، تقارير منظمة الصحة العالمية، تصريحات مكتب حقوق الإنسان الأممي. الأرقام نفسها كافية ومُدمّرة قانونياً، دون الحاجة لاستخدام صور بصرية مُحمّلة بحمولة تاريخية.</w:t>
      </w:r>
    </w:p>
    <w:bookmarkEnd w:id="63"/>
    <w:bookmarkStart w:id="64" w:name="X6193ac8c4cd3b99c24bc9478044553a05ab0c54"/>
    <w:p>
      <w:pPr>
        <w:pStyle w:val="Heading3"/>
      </w:pPr>
      <w:r>
        <w:t xml:space="preserve">الصورة الخامسة: الأنف الكبير والمظهر الكاريكاتيري</w:t>
      </w:r>
    </w:p>
    <w:p>
      <w:pPr>
        <w:pStyle w:val="FirstParagraph"/>
      </w:pPr>
      <w:r>
        <w:t xml:space="preserve">استخدام كاريكاتيرات تُظهر اليهود بأنوف ضخمة وملامح بشعة هو إرث نازي مباشر، استُخدم في صحيفة "Der Stürmer" النازية. أي رسم كاريكاتيري لشخصية إسرائيلية أو يهودية يُبالغ في ملامح الوجه يقع تحت هذه الفئة.</w:t>
      </w:r>
    </w:p>
    <w:p>
      <w:pPr>
        <w:pStyle w:val="BodyText"/>
      </w:pPr>
      <w:r>
        <w:t xml:space="preserve">نصيحة عملية: إذا كنت تشارك كاريكاتيرات سياسية على منصات التواصل، تأكد من أن الرسام معتدل ومعروف، وأن الكاريكاتير يُركّز على السياسة لا على الملامح الجسدية.</w:t>
      </w:r>
    </w:p>
    <w:bookmarkEnd w:id="64"/>
    <w:bookmarkStart w:id="65" w:name="الصورة-السادسة-المؤامرة-العالمية"/>
    <w:p>
      <w:pPr>
        <w:pStyle w:val="Heading3"/>
      </w:pPr>
      <w:r>
        <w:t xml:space="preserve">الصورة السادسة: المؤامرة العالمية</w:t>
      </w:r>
    </w:p>
    <w:p>
      <w:pPr>
        <w:pStyle w:val="FirstParagraph"/>
      </w:pPr>
      <w:r>
        <w:t xml:space="preserve">أي ادعاء بأن "اليهود يديرون العالم" أو يخططون لـ"النظام العالمي الجديد" أو يتحكمون بـ"حكومة الظل" يقع ضمن أخطر الفئات. هذه الصورة مرتبطة مباشرة بـ"بروتوكولات حكماء صهيون"، الوثيقة المزوّرة التي اختلقتها الشرطة السرية القيصرية الروسية أوائل القرن العشرين، واستخدمها هتلر لتبرير الإبادة.</w:t>
      </w:r>
    </w:p>
    <w:p>
      <w:pPr>
        <w:pStyle w:val="BodyText"/>
      </w:pPr>
      <w:r>
        <w:t xml:space="preserve">عبارات يجب تجنبها:</w:t>
      </w:r>
      <w:r>
        <w:br/>
      </w:r>
      <w:r>
        <w:t xml:space="preserve">- "اليهود يديرون النظام العالمي الجديد"</w:t>
      </w:r>
      <w:r>
        <w:br/>
      </w:r>
      <w:r>
        <w:t xml:space="preserve">- "حكومة الظل يهودية"</w:t>
      </w:r>
      <w:r>
        <w:br/>
      </w:r>
      <w:r>
        <w:t xml:space="preserve">- "الماسونية أداة يهودية للسيطرة على العالم"</w:t>
      </w:r>
      <w:r>
        <w:br/>
      </w:r>
      <w:r>
        <w:t xml:space="preserve">- "كل ما يحدث في العالم بقرار من إسرائيل"</w:t>
      </w:r>
      <w:r>
        <w:br/>
      </w:r>
      <w:r>
        <w:t xml:space="preserve">- مشاركة محتوى من حسابات معروفة بترويج هذه النظريات (David Icke، Alex Jones، إلخ)</w:t>
      </w:r>
    </w:p>
    <w:bookmarkEnd w:id="65"/>
    <w:bookmarkStart w:id="66" w:name="X2c8d139b3b1b5f3ac5b9433bd15b1d4e05ee76a"/>
    <w:p>
      <w:pPr>
        <w:pStyle w:val="Heading3"/>
      </w:pPr>
      <w:r>
        <w:t xml:space="preserve">الصورة السابعة: جورج سوروس بصفته "يهودياً متآمراً"</w:t>
      </w:r>
    </w:p>
    <w:p>
      <w:pPr>
        <w:pStyle w:val="FirstParagraph"/>
      </w:pPr>
      <w:r>
        <w:t xml:space="preserve">سوروس مستثمر يهودي مجري-أمريكي، يُموّل منظمات ليبرالية كثيرة. النقد لسياساته التمويلية مشروع، لكن الصياغة التي تُركّز على هويته اليهودية بدلاً من نشاطه السياسي تُعتبر معاداة سامية.</w:t>
      </w:r>
    </w:p>
    <w:p>
      <w:pPr>
        <w:pStyle w:val="BodyText"/>
      </w:pPr>
      <w:r>
        <w:t xml:space="preserve">ممنوع: "سوروس يهودي يموّل تخريب أمريكا".</w:t>
      </w:r>
      <w:r>
        <w:br/>
      </w:r>
      <w:r>
        <w:t xml:space="preserve">بديل آمن: "Open Society Foundations التي يُموّلها سوروس تدعم منظمات ليبرالية، وبعض هذه المنظمات نقدية لسياسات معينة. التمويل السياسي الكبير من أي مصدر يستحق الشفافية والمساءلة".</w:t>
      </w:r>
    </w:p>
    <w:bookmarkEnd w:id="66"/>
    <w:bookmarkStart w:id="67" w:name="الصورة-الثامنة-تهمة-قتل-المسيح"/>
    <w:p>
      <w:pPr>
        <w:pStyle w:val="Heading3"/>
      </w:pPr>
      <w:r>
        <w:t xml:space="preserve">الصورة الثامنة: تهمة قتل المسيح</w:t>
      </w:r>
    </w:p>
    <w:p>
      <w:pPr>
        <w:pStyle w:val="FirstParagraph"/>
      </w:pPr>
      <w:r>
        <w:t xml:space="preserve">هذه تهمة مسيحية تاريخية اتّهمت اليهود بـ"قتل المسيح". الكنيسة الكاثوليكية تخلّت رسمياً عن هذه التهمة في وثيقة Nostra Aetate عام 1965. لا تستخدم هذه التهمة في أي سياق، فهي تستحضر تاريخاً أسود من المذابح.</w:t>
      </w:r>
    </w:p>
    <w:p>
      <w:pPr>
        <w:pStyle w:val="BodyText"/>
      </w:pPr>
      <w:r>
        <w:t xml:space="preserve">ملاحظة مهمة: كمسلمين، نحن نؤمن بأن المسيح عليه السلام لم يُقتل أصلاً، بل رفعه الله إليه. هذا الموقف العقدي القرآني يُعفينا من هذه التهمة الكلاسيكية، لكن الإشارة لها بأي شكل يضعك في خانة الإرث المعادي للسامية المسيحي.</w:t>
      </w:r>
    </w:p>
    <w:bookmarkEnd w:id="67"/>
    <w:bookmarkStart w:id="68" w:name="Xe8ddf3caa5b45915e7e23777eb8a22f9e9b7050"/>
    <w:p>
      <w:pPr>
        <w:pStyle w:val="Heading3"/>
      </w:pPr>
      <w:r>
        <w:t xml:space="preserve">الصورة التاسعة: "الخزر" والادعاءات حول أصول اليهود</w:t>
      </w:r>
    </w:p>
    <w:p>
      <w:pPr>
        <w:pStyle w:val="FirstParagraph"/>
      </w:pPr>
      <w:r>
        <w:t xml:space="preserve">نظرية أن "اليهود الأشكناز ليسوا يهوداً حقيقيين بل من أصل خزري" انتشرت في الأدبيات العربية والمعادية للسامية. هذه النظرية مرفوضة علمياً (دراسات الجينات الحديثة دحضتها)، واستخدامها يضعك في خانة معاداة السامية لأنها تُستخدم للتشكيك في حق اليهود في فلسطين بحجج عرقية.</w:t>
      </w:r>
    </w:p>
    <w:p>
      <w:pPr>
        <w:pStyle w:val="BodyText"/>
      </w:pPr>
      <w:r>
        <w:t xml:space="preserve">البديل المشروع: التركيز على الحجج القانونية والإنسانية للحقوق الفلسطينية، لا على ادعاءات عرقية حول هوية اليهود.</w:t>
      </w:r>
    </w:p>
    <w:bookmarkEnd w:id="68"/>
    <w:bookmarkStart w:id="69" w:name="الصورة-العاشرة-التعميم-الديني"/>
    <w:p>
      <w:pPr>
        <w:pStyle w:val="Heading3"/>
      </w:pPr>
      <w:r>
        <w:t xml:space="preserve">الصورة العاشرة: التعميم الديني</w:t>
      </w:r>
    </w:p>
    <w:p>
      <w:pPr>
        <w:pStyle w:val="FirstParagraph"/>
      </w:pPr>
      <w:r>
        <w:t xml:space="preserve">أي اقتباس انتقائي من التلمود أو من التراث اليهودي لإثبات أن "اليهودية دين كراهية" يقع تحت معاداة السامية. هذه الممارسة شائعة جداً في بعض الأدبيات الإسلامية والعربية، لكن في السياق الغربي تُعتبر دلالة على تعصب ديني خطير.</w:t>
      </w:r>
    </w:p>
    <w:p>
      <w:pPr>
        <w:pStyle w:val="BodyText"/>
      </w:pPr>
      <w:r>
        <w:t xml:space="preserve">البديل: التمييز بين الدين كعقيدة (لكل دين قراءاته المختلفة)، وبين السياسة كممارسة (التي يجب أن تخضع للنقد بمعايير حقوق الإنسان).</w:t>
      </w:r>
    </w:p>
    <w:bookmarkEnd w:id="69"/>
    <w:bookmarkStart w:id="70" w:name="نصائح-عملية-للممارسة-اليومية"/>
    <w:p>
      <w:pPr>
        <w:pStyle w:val="Heading3"/>
      </w:pPr>
      <w:r>
        <w:t xml:space="preserve">نصائح عملية للممارسة اليومية</w:t>
      </w:r>
    </w:p>
    <w:p>
      <w:pPr>
        <w:pStyle w:val="FirstParagraph"/>
      </w:pPr>
      <w:r>
        <w:t xml:space="preserve">أولاً: راجع كل منشور لك على وسائل التواصل قبل النشر، واسأل نفسك: هل يقع ضمن أي من العشر صور النمطية أعلاه؟ إذا كان نعم، أعد الصياغة.</w:t>
      </w:r>
    </w:p>
    <w:p>
      <w:pPr>
        <w:pStyle w:val="BodyText"/>
      </w:pPr>
      <w:r>
        <w:t xml:space="preserve">ثانياً: راجع منشوراتك القديمة على فيسبوك و X و Instagram. شركات التحقق من الخلفية ستجدها إذا تقدّمت لوظيفة حساسة.</w:t>
      </w:r>
    </w:p>
    <w:p>
      <w:pPr>
        <w:pStyle w:val="BodyText"/>
      </w:pPr>
      <w:r>
        <w:t xml:space="preserve">ثالثاً: لا تشارك (Repost / Retweet) من حسابات معروفة بمعاداة السامية، حتى لو وافقت على نقطة واحدة فيما يقولونه. الإعجاب (Like) يُحسب عليك أيضاً.</w:t>
      </w:r>
    </w:p>
    <w:p>
      <w:pPr>
        <w:pStyle w:val="BodyText"/>
      </w:pPr>
      <w:r>
        <w:t xml:space="preserve">رابعاً: تجنّب الميمز (Memes) السياسية المتطرفة. كثير منها يحمل رموزاً ليس واضحاً لك معناها.</w:t>
      </w:r>
    </w:p>
    <w:p>
      <w:pPr>
        <w:pStyle w:val="BodyText"/>
      </w:pPr>
      <w:r>
        <w:t xml:space="preserve">خامساً: إذا كنت تكتب باللغة العربية، تذكّر أن خوارزميات الترجمة الآلية أصبحت دقيقة جداً، وما تكتبه بالعربية يُترجم آلياً ويُفهرس.</w:t>
      </w:r>
    </w:p>
    <w:p>
      <w:pPr>
        <w:pStyle w:val="BodyText"/>
      </w:pPr>
      <w:r>
        <w:t xml:space="preserve">سادساً: في النقاشات الشفهية في بيئة العمل، تجنّب أي تعليق يربط زميلاً يهودياً بإسرائيل أو بسياساتها. حتى المزاح في هذا السياق خطير.</w:t>
      </w:r>
    </w:p>
    <w:bookmarkEnd w:id="70"/>
    <w:bookmarkStart w:id="71" w:name="خلاصة-الفصل-1"/>
    <w:p>
      <w:pPr>
        <w:pStyle w:val="Heading3"/>
      </w:pPr>
      <w:r>
        <w:t xml:space="preserve">خلاصة الفصل</w:t>
      </w:r>
    </w:p>
    <w:p>
      <w:pPr>
        <w:pStyle w:val="FirstParagraph"/>
      </w:pPr>
      <w:r>
        <w:t xml:space="preserve">عشرة صور نمطية تاريخية تحوّلت إلى ألغام قانونية ومهنية في الغرب الحديث. تجنّبها لا يعني التخلي عن النقد، بل يعني توجيه النقد إلى أهدافه الحقيقية: السياسات والقرارات والممارسات، لا الهويات والأديان والأعراق.</w:t>
      </w:r>
    </w:p>
    <w:p>
      <w:pPr>
        <w:pStyle w:val="BodyText"/>
      </w:pPr>
      <w:r>
        <w:t xml:space="preserve">في الفصل القادم، سنتناول الهولوكوست تحديداً، لأن لها وضعاً قانونياً وثقافياً خاصاً يستحق فصلاً مستقلاً.</w:t>
      </w:r>
    </w:p>
    <w:p>
      <w:pPr>
        <w:pStyle w:val="BodyText"/>
      </w:pPr>
      <w:r>
        <w:t xml:space="preserve">والله أعلم.</w:t>
      </w:r>
    </w:p>
    <w:bookmarkEnd w:id="71"/>
    <w:bookmarkStart w:id="72" w:name="الفصل-الخامس"/>
    <w:p>
      <w:pPr>
        <w:pStyle w:val="Heading2"/>
      </w:pPr>
      <w:r>
        <w:t xml:space="preserve">الفصل الخامس</w:t>
      </w:r>
    </w:p>
    <w:bookmarkEnd w:id="72"/>
    <w:bookmarkStart w:id="73" w:name="الهولوكوست---الذاكرة-والقانون-والاحترام"/>
    <w:p>
      <w:pPr>
        <w:pStyle w:val="Heading2"/>
      </w:pPr>
      <w:r>
        <w:t xml:space="preserve">الهولوكوست - الذاكرة والقانون والاحترام</w:t>
      </w:r>
    </w:p>
    <w:p>
      <w:pPr>
        <w:pStyle w:val="FirstParagraph"/>
      </w:pPr>
      <w:r>
        <w:t xml:space="preserve">﴿ وَلَا تَزِرُ وَازِرَةٌ وِزْرَ أُخْرَىٰ ۚ وَإِن تَدْعُ مُثْقَلَةٌ إِلَىٰ حِمْلِهَا لَا يُحْمَلْ مِنْهُ شَيْءٌ وَلَوْ كَانَ ذَا قُرْبَىٰ ﴾</w:t>
      </w:r>
    </w:p>
    <w:p>
      <w:pPr>
        <w:pStyle w:val="BodyText"/>
      </w:pPr>
      <w:r>
        <w:t xml:space="preserve">(فاطر: 18)</w:t>
      </w:r>
    </w:p>
    <w:bookmarkEnd w:id="73"/>
    <w:p>
      <w:pPr>
        <w:pStyle w:val="BodyText"/>
      </w:pPr>
      <w:r>
        <w:t xml:space="preserve">الهولوكوست (المحرقة) هي الجرح المركزي في الذاكرة الأوروبية الحديثة، والإطار الأخلاقي الذي تُبنى عليه شرعية كثير من القوانين والسياسات الغربية المعاصرة. أي تعامل سطحي أو غير مدروس مع هذا الموضوع يُعرّضك لمشاكل قانونية ومهنية خطيرة، خاصة في أوروبا.</w:t>
      </w:r>
    </w:p>
    <w:p>
      <w:pPr>
        <w:pStyle w:val="BodyText"/>
      </w:pPr>
      <w:r>
        <w:t xml:space="preserve">في هذا الفصل، سنتعرّف على الحقائق الأساسية، الإطار القانوني، والممارسات الآمنة عند الحديث عن هذا الموضوع.</w:t>
      </w:r>
    </w:p>
    <w:bookmarkStart w:id="74" w:name="الحقائق-التاريخية-المتفق-عليها"/>
    <w:p>
      <w:pPr>
        <w:pStyle w:val="Heading3"/>
      </w:pPr>
      <w:r>
        <w:t xml:space="preserve">الحقائق التاريخية المتفق عليها</w:t>
      </w:r>
    </w:p>
    <w:p>
      <w:pPr>
        <w:pStyle w:val="FirstParagraph"/>
      </w:pPr>
      <w:r>
        <w:t xml:space="preserve">بين عامي 1933 و1945، نفّذ النظام النازي بقيادة أدولف هتلر سياسة منهجية لاضطهاد وإبادة اليهود الأوروبيين، تطوّرت من التمييز القانوني (قوانين نورمبرغ 1935) إلى الإبادة الجماعية (الحل النهائي 1942-1945).</w:t>
      </w:r>
    </w:p>
    <w:p>
      <w:pPr>
        <w:pStyle w:val="BodyText"/>
      </w:pPr>
      <w:r>
        <w:t xml:space="preserve">الأرقام المتفق عليها أكاديمياً:</w:t>
      </w:r>
      <w:r>
        <w:br/>
      </w:r>
      <w:r>
        <w:t xml:space="preserve">- نحو ستة ملايين يهودي قُتلوا، يُمثّلون ثلثي اليهود الأوروبيين قبل الحرب</w:t>
      </w:r>
      <w:r>
        <w:br/>
      </w:r>
      <w:r>
        <w:t xml:space="preserve">- إضافة إلى ملايين من الضحايا غير اليهود: الغجر (الروما)، المعاقين، الشيوعيين، أسرى الحرب السوفيت، المعارضين السياسيين، المثليين، شهود يهوه</w:t>
      </w:r>
      <w:r>
        <w:br/>
      </w:r>
      <w:r>
        <w:t xml:space="preserve">- القتل تم بطرق مختلفة: معسكرات الإبادة (أوشفيتز-بيركيناو، تريبلينكا، سوبيبور، بيلزيك، خيلمنو، مايدانيك)، إطلاق النار الجماعي على أيدي وحدات Einsatzgruppen، التجويع في الأحياء اليهودية (Ghettos)، التجارب الطبية</w:t>
      </w:r>
    </w:p>
    <w:p>
      <w:pPr>
        <w:pStyle w:val="BodyText"/>
      </w:pPr>
      <w:r>
        <w:t xml:space="preserve">هذه الحقائق موثّقة بـ:</w:t>
      </w:r>
      <w:r>
        <w:br/>
      </w:r>
      <w:r>
        <w:t xml:space="preserve">- وثائق نازية أصلية بمئات الآلاف</w:t>
      </w:r>
      <w:r>
        <w:br/>
      </w:r>
      <w:r>
        <w:t xml:space="preserve">- شهادات الناجين (مسجّلة في أرشيف ييل، أرشيف يد فاشيم، أرشيف USC شواه)</w:t>
      </w:r>
      <w:r>
        <w:br/>
      </w:r>
      <w:r>
        <w:t xml:space="preserve">- محاكمات نورمبرغ (1945-1946) ومحاكمات لاحقة (مثل محاكمة آيخمان 1961، محاكمات أوشفيتز 1963-1965)</w:t>
      </w:r>
      <w:r>
        <w:br/>
      </w:r>
      <w:r>
        <w:t xml:space="preserve">- البقايا المادية: المعسكرات نفسها (متاحف الآن)، المقابر الجماعية، الممتلكات المصادرة</w:t>
      </w:r>
    </w:p>
    <w:bookmarkEnd w:id="74"/>
    <w:bookmarkStart w:id="75" w:name="الإطار-القانوني-في-أوروبا"/>
    <w:p>
      <w:pPr>
        <w:pStyle w:val="Heading3"/>
      </w:pPr>
      <w:r>
        <w:t xml:space="preserve">الإطار القانوني في أوروبا</w:t>
      </w:r>
    </w:p>
    <w:p>
      <w:pPr>
        <w:pStyle w:val="FirstParagraph"/>
      </w:pPr>
      <w:r>
        <w:t xml:space="preserve">ألمانيا: المادة 130 من القانون الجنائي الألماني (Volksverhetzung) تُجرّم إنكار الهولوكوست بالسجن حتى خمس سنوات. القانون يطبَّق بصرامة، وكل سنة هناك إدانات.</w:t>
      </w:r>
    </w:p>
    <w:p>
      <w:pPr>
        <w:pStyle w:val="BodyText"/>
      </w:pPr>
      <w:r>
        <w:t xml:space="preserve">النمسا: قانون الحظر (Verbotsgesetz) منذ 1947، عقوبة إنكار الهولوكوست تصل إلى عشر سنوات سجن.</w:t>
      </w:r>
    </w:p>
    <w:p>
      <w:pPr>
        <w:pStyle w:val="BodyText"/>
      </w:pPr>
      <w:r>
        <w:t xml:space="preserve">فرنسا: قانون Gayssot منذ 1990 يُجرّم إنكار جرائم النازية ضد الإنسانية.</w:t>
      </w:r>
    </w:p>
    <w:p>
      <w:pPr>
        <w:pStyle w:val="BodyText"/>
      </w:pPr>
      <w:r>
        <w:t xml:space="preserve">بلجيكا، رومانيا، التشيك، سلوفاكيا، سويسرا، إسرائيل: قوانين مماثلة بدرجات متفاوتة.</w:t>
      </w:r>
    </w:p>
    <w:p>
      <w:pPr>
        <w:pStyle w:val="BodyText"/>
      </w:pPr>
      <w:r>
        <w:t xml:space="preserve">بريطانيا: لا قانون صريح، لكن قوانين الكراهية العامة (Public Order Act 1986) قد تُطبّق.</w:t>
      </w:r>
    </w:p>
    <w:p>
      <w:pPr>
        <w:pStyle w:val="BodyText"/>
      </w:pPr>
      <w:r>
        <w:t xml:space="preserve">الولايات المتحدة: لا تجريم قانوني (التعديل الأول يحمي حتى الخطاب البغيض)، لكن العواقب المهنية كارثية.</w:t>
      </w:r>
    </w:p>
    <w:bookmarkEnd w:id="75"/>
    <w:bookmarkStart w:id="76" w:name="ماذا-يعتبر-إنكارا"/>
    <w:p>
      <w:pPr>
        <w:pStyle w:val="Heading3"/>
      </w:pPr>
      <w:r>
        <w:t xml:space="preserve">ماذا يُعتبر "إنكاراً"؟</w:t>
      </w:r>
    </w:p>
    <w:p>
      <w:pPr>
        <w:pStyle w:val="FirstParagraph"/>
      </w:pPr>
      <w:r>
        <w:t xml:space="preserve">التشريعات تُعرّف الإنكار بشكل واسع، يشمل:</w:t>
      </w:r>
    </w:p>
    <w:p>
      <w:pPr>
        <w:pStyle w:val="BodyText"/>
      </w:pPr>
      <w:r>
        <w:t xml:space="preserve">• نفي وقوع الهولوكوست أصلاً</w:t>
      </w:r>
    </w:p>
    <w:p>
      <w:pPr>
        <w:pStyle w:val="BodyText"/>
      </w:pPr>
      <w:r>
        <w:t xml:space="preserve">• التشكيك في أعداد الضحايا (مثلاً: "المقتولون لم يكونوا ستة ملايين بل مليوناً")</w:t>
      </w:r>
    </w:p>
    <w:p>
      <w:pPr>
        <w:pStyle w:val="BodyText"/>
      </w:pPr>
      <w:r>
        <w:t xml:space="preserve">• التشكيك في وجود غرف الغاز</w:t>
      </w:r>
    </w:p>
    <w:p>
      <w:pPr>
        <w:pStyle w:val="BodyText"/>
      </w:pPr>
      <w:r>
        <w:t xml:space="preserve">• وصف الهولوكوست بأنها "أسطورة" أو "خرافة" أو "كذبة صهيونية"</w:t>
      </w:r>
    </w:p>
    <w:p>
      <w:pPr>
        <w:pStyle w:val="BodyText"/>
      </w:pPr>
      <w:r>
        <w:t xml:space="preserve">• التقليل من حجمها بمقارنتها بشكل مسيء بأحداث أخرى</w:t>
      </w:r>
    </w:p>
    <w:p>
      <w:pPr>
        <w:pStyle w:val="BodyText"/>
      </w:pPr>
      <w:r>
        <w:t xml:space="preserve">• وصف الهولوكوست بأنها "اخترعت لتبرير قيام إسرائيل"</w:t>
      </w:r>
    </w:p>
    <w:p>
      <w:pPr>
        <w:pStyle w:val="BodyText"/>
      </w:pPr>
      <w:r>
        <w:t xml:space="preserve">أحكام بالسجن صدرت ضد:</w:t>
      </w:r>
      <w:r>
        <w:br/>
      </w:r>
      <w:r>
        <w:t xml:space="preserve">- المؤرخ البريطاني ديفيد إيرفينغ (سُجن في النمسا 2006)</w:t>
      </w:r>
      <w:r>
        <w:br/>
      </w:r>
      <w:r>
        <w:t xml:space="preserve">- العلامة الفرنسي روبير فوريسون (إدانات متكررة)</w:t>
      </w:r>
      <w:r>
        <w:br/>
      </w:r>
      <w:r>
        <w:t xml:space="preserve">- البيشوب الكاثوليكي ريتشارد ويليامسون (إدانات في ألمانيا)</w:t>
      </w:r>
      <w:r>
        <w:br/>
      </w:r>
      <w:r>
        <w:t xml:space="preserve">- شخصيات عربية وإسلامية عدّة دخلت السجن في ألمانيا</w:t>
      </w:r>
    </w:p>
    <w:bookmarkEnd w:id="76"/>
    <w:bookmarkStart w:id="77" w:name="كيف-نتحدث-عن-الهولوكوست-بأمان-واحترام"/>
    <w:p>
      <w:pPr>
        <w:pStyle w:val="Heading3"/>
      </w:pPr>
      <w:r>
        <w:t xml:space="preserve">كيف نتحدث عن الهولوكوست بأمان واحترام</w:t>
      </w:r>
    </w:p>
    <w:p>
      <w:pPr>
        <w:pStyle w:val="FirstParagraph"/>
      </w:pPr>
      <w:r>
        <w:t xml:space="preserve">أولاً: اعترف بها كاملة. لا تشكّك في الأرقام، ولا في الفظائع، ولا في كونها جريمة ضد الإنسانية. هذا ليس تنازلاً، بل احترام للحقيقة التاريخية.</w:t>
      </w:r>
    </w:p>
    <w:p>
      <w:pPr>
        <w:pStyle w:val="BodyText"/>
      </w:pPr>
      <w:r>
        <w:t xml:space="preserve">ثانياً: لا تُقارن بشكل اختزالي. مقارنة الهولوكوست بأي حدث آخر — حتى المأساة الفلسطينية — تُعتبر إساءة للضحايا وقد تُصنّف كإنكار مُقنّع.</w:t>
      </w:r>
    </w:p>
    <w:p>
      <w:pPr>
        <w:pStyle w:val="BodyText"/>
      </w:pPr>
      <w:r>
        <w:t xml:space="preserve">ثالثاً: ميّز بين الهولوكوست كحدث تاريخي، وبين توظيفه السياسي. يحق لك انتقاد التوظيف السياسي لذكرى الهولوكوست لتبرير سياسات إسرائيل، دون التشكيك في الحدث نفسه.</w:t>
      </w:r>
    </w:p>
    <w:bookmarkEnd w:id="77"/>
    <w:bookmarkStart w:id="78" w:name="نموذج-صياغة-آمنة"/>
    <w:p>
      <w:pPr>
        <w:pStyle w:val="Heading3"/>
      </w:pPr>
      <w:r>
        <w:t xml:space="preserve">نموذج صياغة آمنة:</w:t>
      </w:r>
    </w:p>
    <w:p>
      <w:pPr>
        <w:pStyle w:val="FirstParagraph"/>
      </w:pPr>
      <w:r>
        <w:t xml:space="preserve">"الهولوكوست جريمة ضد الإنسانية لا يُمكن إنكارها، وضحاياها يستحقون الذكرى الدائمة. في الوقت ذاته، لا تُبرّر هذه الجريمة جرائم أخرى ترتكبها أي دولة باسم ضحاياها. الفلسطينيون لم يكونوا مسؤولين عن الهولوكوست، ولا يجوز أن يدفعوا ثمنها".</w:t>
      </w:r>
    </w:p>
    <w:p>
      <w:pPr>
        <w:pStyle w:val="BodyText"/>
      </w:pPr>
      <w:r>
        <w:t xml:space="preserve">هذه الصياغة تحترم الذاكرة اليهودية، وتنتقد التوظيف السياسي، ولا تقع في فخ الإنكار أو المقارنة المسيئة.</w:t>
      </w:r>
    </w:p>
    <w:bookmarkEnd w:id="78"/>
    <w:bookmarkStart w:id="79" w:name="الموقف-الإسلامي-من-المسألة"/>
    <w:p>
      <w:pPr>
        <w:pStyle w:val="Heading3"/>
      </w:pPr>
      <w:r>
        <w:t xml:space="preserve">الموقف الإسلامي من المسألة</w:t>
      </w:r>
    </w:p>
    <w:p>
      <w:pPr>
        <w:pStyle w:val="FirstParagraph"/>
      </w:pPr>
      <w:r>
        <w:t xml:space="preserve">من المنظور الإسلامي، الإسلام يُحرّم قتل النفس بغير حق: "ومن قتل نفساً بغير نفس أو فساد في الأرض فكأنّما قتل الناس جميعاً" (المائدة: 32). الجريمة التي ارتكبها النازيون ضد اليهود هي جريمة كبرى من المنظور الإسلامي.</w:t>
      </w:r>
    </w:p>
    <w:p>
      <w:pPr>
        <w:pStyle w:val="BodyText"/>
      </w:pPr>
      <w:r>
        <w:t xml:space="preserve">كما أن الإسلام يُكرّم النفس البشرية بصرف النظر عن الدين: "ولقد كرّمنا بني آدم" (الإسراء: 70). هذا التكريم يشمل اليهودي والمسيحي والمسلم وغيرهم.</w:t>
      </w:r>
    </w:p>
    <w:p>
      <w:pPr>
        <w:pStyle w:val="BodyText"/>
      </w:pPr>
      <w:r>
        <w:t xml:space="preserve">من حيث التاريخ، اليهود في الأندلس وفي الدولة العثمانية عاشوا قروناً من الأمان والازدهار في ظل الحكم الإسلامي، وكان فرارهم من محاكم التفتيش الإسبانية إلى الأراضي الإسلامية. الحاج أمين الحسيني، الشخصية الفلسطينية التي تعاملت مع النازيين، يُمثّل خطأً تاريخياً فردياً لا يعكس الموقف الإسلامي العام.</w:t>
      </w:r>
    </w:p>
    <w:bookmarkEnd w:id="79"/>
    <w:bookmarkStart w:id="80" w:name="خطأ-شائع-استدعاء-الهولوكوست-في-كل-نقاش"/>
    <w:p>
      <w:pPr>
        <w:pStyle w:val="Heading3"/>
      </w:pPr>
      <w:r>
        <w:t xml:space="preserve">خطأ شائع: استدعاء الهولوكوست في كل نقاش</w:t>
      </w:r>
    </w:p>
    <w:p>
      <w:pPr>
        <w:pStyle w:val="FirstParagraph"/>
      </w:pPr>
      <w:r>
        <w:t xml:space="preserve">كثير من الناشطين المؤيدين لفلسطين يستدعون الهولوكوست في كل نقاش لـ"إحراج" الإسرائيليين. هذا تكتيك فاشل وخطير. بدلاً منه، استخدم لغة حقوق الإنسان المعاصرة: تقارير منظمات حقوق الإنسان، قرارات الأمم المتحدة، أحكام محكمة العدل الدولية، أحكام محكمة الجنايات الدولية.</w:t>
      </w:r>
    </w:p>
    <w:p>
      <w:pPr>
        <w:pStyle w:val="BodyText"/>
      </w:pPr>
      <w:r>
        <w:t xml:space="preserve">في يناير 2024، أصدرت محكمة العدل الدولية قراراً مؤقتاً وصف الوضع في غزة بأنه قد يرقى إلى الإبادة الجماعية. هذا التوصيف القانوني الصادر عن أعلى محكمة أممية أقوى بكثير من المقارنة العاطفية بالهولوكوست، ولا يضعك في خانة معاداة السامية.</w:t>
      </w:r>
    </w:p>
    <w:bookmarkEnd w:id="80"/>
    <w:bookmarkStart w:id="81" w:name="المتاحف-والذكريات-الرسمية"/>
    <w:p>
      <w:pPr>
        <w:pStyle w:val="Heading3"/>
      </w:pPr>
      <w:r>
        <w:t xml:space="preserve">المتاحف والذكريات الرسمية</w:t>
      </w:r>
    </w:p>
    <w:p>
      <w:pPr>
        <w:pStyle w:val="FirstParagraph"/>
      </w:pPr>
      <w:r>
        <w:t xml:space="preserve">في كل عاصمة أوروبية تقريباً يوجد متحف للهولوكوست، وفي العاصمة الأمريكية واشنطن متحف الهولوكوست الأمريكي (USHMM) من أهم المتاحف في العالم. كذلك في إسرائيل متحف يد فاشيم.</w:t>
      </w:r>
    </w:p>
    <w:p>
      <w:pPr>
        <w:pStyle w:val="BodyText"/>
      </w:pPr>
      <w:r>
        <w:t xml:space="preserve">نصيحة عملية للأكاديميين والموظفين: إذا أُتيحت لك الفرصة لزيارة أحد هذه المتاحف، افعل. ليس فقط لتفهم الموضوع من منظور إنساني، بل أيضاً لتُظهر احترامك للذاكرة الجماعية لزملائك. كثير من الجامعات الأمريكية تُنظّم رحلات لمتحف USHMM للأساتذة الجدد، والمشاركة فيها تُحسب إيجابياً.</w:t>
      </w:r>
    </w:p>
    <w:bookmarkEnd w:id="81"/>
    <w:bookmarkStart w:id="82" w:name="خلاصة-الفصل-2"/>
    <w:p>
      <w:pPr>
        <w:pStyle w:val="Heading3"/>
      </w:pPr>
      <w:r>
        <w:t xml:space="preserve">خلاصة الفصل</w:t>
      </w:r>
    </w:p>
    <w:p>
      <w:pPr>
        <w:pStyle w:val="FirstParagraph"/>
      </w:pPr>
      <w:r>
        <w:t xml:space="preserve">الهولوكوست موضوع له وضع قانوني وأخلاقي خاص في أوروبا والولايات المتحدة. الاعتراف الكامل بها، تجنّب أي شكل من أشكال الإنكار أو التقليل أو المقارنة المسيئة، مع الحق المشروع في انتقاد التوظيف السياسي لذكراها، هو الموقف الأكثر اتساقاً مع القيم الإسلامية ومع متطلبات السلامة المهنية في الغرب.</w:t>
      </w:r>
    </w:p>
    <w:p>
      <w:pPr>
        <w:pStyle w:val="BodyText"/>
      </w:pPr>
      <w:r>
        <w:t xml:space="preserve">في الفصل القادم، سنُفصّل العلاقة المعقّدة بين اليهودية والصهيونية، وكيفية التمييز بينهما في الخطاب العام.</w:t>
      </w:r>
    </w:p>
    <w:p>
      <w:pPr>
        <w:pStyle w:val="BodyText"/>
      </w:pPr>
      <w:r>
        <w:t xml:space="preserve">والله أعلم.</w:t>
      </w:r>
    </w:p>
    <w:bookmarkEnd w:id="82"/>
    <w:bookmarkStart w:id="83" w:name="الفصل-السادس"/>
    <w:p>
      <w:pPr>
        <w:pStyle w:val="Heading2"/>
      </w:pPr>
      <w:r>
        <w:t xml:space="preserve">الفصل السادس</w:t>
      </w:r>
    </w:p>
    <w:bookmarkEnd w:id="83"/>
    <w:bookmarkStart w:id="84" w:name="الصهيونية-واليهودية---فهم-الفرق"/>
    <w:p>
      <w:pPr>
        <w:pStyle w:val="Heading2"/>
      </w:pPr>
      <w:r>
        <w:t xml:space="preserve">الصهيونية واليهودية - فهم الفرق</w:t>
      </w:r>
    </w:p>
    <w:p>
      <w:pPr>
        <w:pStyle w:val="FirstParagraph"/>
      </w:pPr>
      <w:r>
        <w:t xml:space="preserve">﴿ وَلَا تَجْعَلُوا اللَّهَ عُرْضَةً لِّأَيْمَانِكُمْ أَن تَبَرُّوا وَتَتَّقُوا وَتُصْلِحُوا بَيْنَ النَّاسِ ۗ وَاللَّهُ سَمِيعٌ عَلِيمٌ ﴾</w:t>
      </w:r>
    </w:p>
    <w:p>
      <w:pPr>
        <w:pStyle w:val="BodyText"/>
      </w:pPr>
      <w:r>
        <w:t xml:space="preserve">(البقرة: 224)</w:t>
      </w:r>
    </w:p>
    <w:bookmarkEnd w:id="84"/>
    <w:p>
      <w:pPr>
        <w:pStyle w:val="BodyText"/>
      </w:pPr>
      <w:r>
        <w:t xml:space="preserve">الخلط بين اليهودية والصهيونية هو أكثر مصدر لاتهامات معاداة السامية في الخطاب العربي. هذا الخلط ليس صدفة، بل نتيجة عقود من التداخل بين الديني والسياسي في الخطاب العربي والإسلامي. فك هذا الخلط ضرورة عملية لكل من يريد أن يُعبّر عن مواقفه بفعّالية في الغرب.</w:t>
      </w:r>
    </w:p>
    <w:bookmarkStart w:id="85" w:name="اليهودية-دين-وعرق-وثقافة"/>
    <w:p>
      <w:pPr>
        <w:pStyle w:val="Heading3"/>
      </w:pPr>
      <w:r>
        <w:t xml:space="preserve">اليهودية: دين وعرق وثقافة</w:t>
      </w:r>
    </w:p>
    <w:p>
      <w:pPr>
        <w:pStyle w:val="FirstParagraph"/>
      </w:pPr>
      <w:r>
        <w:t xml:space="preserve">اليهودية ديانة سماوية، أتباعها يُؤمنون بالتوراة وبالأنبياء من إبراهيم إلى موسى عليهم السلام. عمر اليهودية أكثر من ثلاثة آلاف سنة، وأتباعها ينتشرون في كل قارة.</w:t>
      </w:r>
    </w:p>
    <w:p>
      <w:pPr>
        <w:pStyle w:val="BodyText"/>
      </w:pPr>
      <w:r>
        <w:t xml:space="preserve">اليهودية ليست متجانسة:</w:t>
      </w:r>
      <w:r>
        <w:br/>
      </w:r>
      <w:r>
        <w:t xml:space="preserve">- اليهودية الأرثوذكسية (Orthodox): محافظة، تتمسك بالشريعة (الهالاخا) حرفياً</w:t>
      </w:r>
      <w:r>
        <w:br/>
      </w:r>
      <w:r>
        <w:t xml:space="preserve">- اليهودية الإصلاحية (Reform): ليبرالية، تُكيّف الشريعة مع العصر</w:t>
      </w:r>
      <w:r>
        <w:br/>
      </w:r>
      <w:r>
        <w:t xml:space="preserve">- اليهودية المحافظة (Conservative): وسط بين الاثنين</w:t>
      </w:r>
      <w:r>
        <w:br/>
      </w:r>
      <w:r>
        <w:t xml:space="preserve">- اليهودية العلمانية (Secular): تتبنى الهوية الثقافية دون الالتزام الديني</w:t>
      </w:r>
      <w:r>
        <w:br/>
      </w:r>
      <w:r>
        <w:t xml:space="preserve">- التيارات الباطنية (مثل الكابالا والحسيدية)</w:t>
      </w:r>
    </w:p>
    <w:p>
      <w:pPr>
        <w:pStyle w:val="BodyText"/>
      </w:pPr>
      <w:r>
        <w:t xml:space="preserve">عرقياً، اليهود ليسوا متجانسين أيضاً:</w:t>
      </w:r>
      <w:r>
        <w:br/>
      </w:r>
      <w:r>
        <w:t xml:space="preserve">- الأشكناز (Ashkenazi): من أصل أوروبي شرقي، يُمثّلون نحو 75% من يهود العالم</w:t>
      </w:r>
      <w:r>
        <w:br/>
      </w:r>
      <w:r>
        <w:t xml:space="preserve">- السفارديم (Sephardi): من أصل إيبيري (إسبانيا والبرتغال)، طُردوا 1492</w:t>
      </w:r>
      <w:r>
        <w:br/>
      </w:r>
      <w:r>
        <w:t xml:space="preserve">- الميزراحيم (Mizrahi): من أصل عربي وإيراني وآسيوي</w:t>
      </w:r>
      <w:r>
        <w:br/>
      </w:r>
      <w:r>
        <w:t xml:space="preserve">- يهود إثيوبيا (بيتا إسرائيل)</w:t>
      </w:r>
      <w:r>
        <w:br/>
      </w:r>
      <w:r>
        <w:t xml:space="preserve">- يهود الهند، يهود الصين، يهود اليمن، إلخ</w:t>
      </w:r>
    </w:p>
    <w:p>
      <w:pPr>
        <w:pStyle w:val="BodyText"/>
      </w:pPr>
      <w:r>
        <w:t xml:space="preserve">ثقافياً، اليهودية أنتجت تراثاً ضخماً في الفلسفة (موسى بن ميمون، إسبينوزا)، الأدب (كافكا، سول بيلو)، العلوم (آينشتاين، فرويد)، الموسيقى (ماهلر، غيرشوين)، السينما (كثير من رواد هوليوود)، وغيرها.</w:t>
      </w:r>
    </w:p>
    <w:bookmarkEnd w:id="85"/>
    <w:bookmarkStart w:id="86" w:name="الصهيونية-حركة-سياسية-حديثة"/>
    <w:p>
      <w:pPr>
        <w:pStyle w:val="Heading3"/>
      </w:pPr>
      <w:r>
        <w:t xml:space="preserve">الصهيونية: حركة سياسية حديثة</w:t>
      </w:r>
    </w:p>
    <w:p>
      <w:pPr>
        <w:pStyle w:val="FirstParagraph"/>
      </w:pPr>
      <w:r>
        <w:t xml:space="preserve">الصهيونية حركة قومية سياسية، ظهرت في أواخر القرن التاسع عشر، أسسها تيودور هرتزل بعد قضية دريفوس. هدفها إنشاء دولة قومية لليهود، وتحقّق هذا الهدف بإعلان قيام دولة إسرائيل عام 1948.</w:t>
      </w:r>
    </w:p>
    <w:p>
      <w:pPr>
        <w:pStyle w:val="BodyText"/>
      </w:pPr>
      <w:r>
        <w:t xml:space="preserve">الصهيونية ليست متجانسة أيضاً:</w:t>
      </w:r>
      <w:r>
        <w:br/>
      </w:r>
      <w:r>
        <w:t xml:space="preserve">- الصهيونية السياسية (هرتزل): دولة لليهود في أي مكان</w:t>
      </w:r>
      <w:r>
        <w:br/>
      </w:r>
      <w:r>
        <w:t xml:space="preserve">- الصهيونية الثقافية (آحاد هاعام): مركز روحي يهودي في فلسطين</w:t>
      </w:r>
      <w:r>
        <w:br/>
      </w:r>
      <w:r>
        <w:t xml:space="preserve">- الصهيونية الاشتراكية (بن غوريون): كيبوتزات وزراعة جماعية</w:t>
      </w:r>
      <w:r>
        <w:br/>
      </w:r>
      <w:r>
        <w:t xml:space="preserve">- الصهيونية التصحيحية (جابوتنسكي، بيغن، نتنياهو): قومية متشددة، إسرائيل الكبرى</w:t>
      </w:r>
      <w:r>
        <w:br/>
      </w:r>
      <w:r>
        <w:t xml:space="preserve">- الصهيونية الدينية (كوك): دولة دينية على أرض الميعاد</w:t>
      </w:r>
      <w:r>
        <w:br/>
      </w:r>
      <w:r>
        <w:t xml:space="preserve">- ما بعد الصهيونية (Post-Zionism): مراجعة نقدية من داخل المؤسسة الإسرائيلية</w:t>
      </w:r>
    </w:p>
    <w:bookmarkEnd w:id="86"/>
    <w:bookmarkStart w:id="87" w:name="يهود-معادون-للصهيونية"/>
    <w:p>
      <w:pPr>
        <w:pStyle w:val="Heading3"/>
      </w:pPr>
      <w:r>
        <w:t xml:space="preserve">يهود معادون للصهيونية</w:t>
      </w:r>
    </w:p>
    <w:p>
      <w:pPr>
        <w:pStyle w:val="FirstParagraph"/>
      </w:pPr>
      <w:r>
        <w:t xml:space="preserve">من أهم الحقائق التي يجهلها كثير من العرب: ليس كل يهودي صهيونياً. بل توجد تيارات يهودية رئيسية تُعارض الصهيونية لأسباب دينية أو سياسية.</w:t>
      </w:r>
    </w:p>
    <w:p>
      <w:pPr>
        <w:pStyle w:val="BodyText"/>
      </w:pPr>
      <w:r>
        <w:t xml:space="preserve">التيارات الدينية المعادية للصهيونية:</w:t>
      </w:r>
      <w:r>
        <w:br/>
      </w:r>
      <w:r>
        <w:t xml:space="preserve">- ناطوري كارتا (Naturei Karta): تيار حسيدي يرى أن إقامة دولة يهودية قبل ظهور المسيح المنتظر معصية</w:t>
      </w:r>
      <w:r>
        <w:br/>
      </w:r>
      <w:r>
        <w:t xml:space="preserve">- ساتمار (Satmar): أكبر تيار حسيدي معاد للصهيونية، يقوده مئات الآلاف</w:t>
      </w:r>
      <w:r>
        <w:br/>
      </w:r>
      <w:r>
        <w:t xml:space="preserve">- بعض شيوخ Lev Tahor</w:t>
      </w:r>
    </w:p>
    <w:p>
      <w:pPr>
        <w:pStyle w:val="BodyText"/>
      </w:pPr>
      <w:r>
        <w:t xml:space="preserve">شخصيات يهودية معروفة بمعارضتها للصهيونية أو لسياسات إسرائيل:</w:t>
      </w:r>
      <w:r>
        <w:br/>
      </w:r>
      <w:r>
        <w:t xml:space="preserve">- نعوم تشومسكي (Noam Chomsky): اللسانيات والسياسة</w:t>
      </w:r>
      <w:r>
        <w:br/>
      </w:r>
      <w:r>
        <w:t xml:space="preserve">- نورمان فينكلشتاين (Norman Finkelstein): العلوم السياسية</w:t>
      </w:r>
      <w:r>
        <w:br/>
      </w:r>
      <w:r>
        <w:t xml:space="preserve">- إيلان بابيه (Ilan Pappé): التاريخ، إسرائيلي يعيش في بريطانيا</w:t>
      </w:r>
      <w:r>
        <w:br/>
      </w:r>
      <w:r>
        <w:t xml:space="preserve">- جودي باتلر (Judith Butler): الفلسفة، بيركلي</w:t>
      </w:r>
      <w:r>
        <w:br/>
      </w:r>
      <w:r>
        <w:t xml:space="preserve">- بيتر بينارت (Peter Beinart): الصحافة، يكتب في نيويورك تايمز</w:t>
      </w:r>
      <w:r>
        <w:br/>
      </w:r>
      <w:r>
        <w:t xml:space="preserve">- ميكو بيليد (Miko Peled): ابن جنرال إسرائيلي، ناشط ضد الاحتلال</w:t>
      </w:r>
      <w:r>
        <w:br/>
      </w:r>
      <w:r>
        <w:t xml:space="preserve">- مارك لامونت هيل، أمي أيلون، حاييم برشيث، وآخرون كثر</w:t>
      </w:r>
    </w:p>
    <w:p>
      <w:pPr>
        <w:pStyle w:val="BodyText"/>
      </w:pPr>
      <w:r>
        <w:t xml:space="preserve">منظمات يهودية معادية للسياسات الإسرائيلية في الولايات المتحدة:</w:t>
      </w:r>
      <w:r>
        <w:br/>
      </w:r>
      <w:r>
        <w:t xml:space="preserve">- Jewish Voice for Peace (JVP): أكبر منظمة يهودية مؤيدة للحقوق الفلسطينية</w:t>
      </w:r>
      <w:r>
        <w:br/>
      </w:r>
      <w:r>
        <w:t xml:space="preserve">- IfNotNow: حركة شباب يهود ضد الاحتلال</w:t>
      </w:r>
      <w:r>
        <w:br/>
      </w:r>
      <w:r>
        <w:t xml:space="preserve">- Bend the Arc: للعدالة الاجتماعية</w:t>
      </w:r>
      <w:r>
        <w:br/>
      </w:r>
      <w:r>
        <w:t xml:space="preserve">- T'ruah: حاخامات لحقوق الإنسان</w:t>
      </w:r>
    </w:p>
    <w:bookmarkEnd w:id="87"/>
    <w:bookmarkStart w:id="88" w:name="لماذا-التمييز-ضروري-عمليا"/>
    <w:p>
      <w:pPr>
        <w:pStyle w:val="Heading3"/>
      </w:pPr>
      <w:r>
        <w:t xml:space="preserve">لماذا التمييز ضروري عملياً؟</w:t>
      </w:r>
    </w:p>
    <w:p>
      <w:pPr>
        <w:pStyle w:val="FirstParagraph"/>
      </w:pPr>
      <w:r>
        <w:t xml:space="preserve">عندما تُهاجم "اليهود" في خطابك، أنت:</w:t>
      </w:r>
      <w:r>
        <w:br/>
      </w:r>
      <w:r>
        <w:t xml:space="preserve">1. تُهاجم أعداداً كبيرة من اليهود الذين يُشاركونك مواقفك السياسية</w:t>
      </w:r>
      <w:r>
        <w:br/>
      </w:r>
      <w:r>
        <w:t xml:space="preserve">2. تُسلّم أعداءك السياسيين سلاحاً ضدك</w:t>
      </w:r>
      <w:r>
        <w:br/>
      </w:r>
      <w:r>
        <w:t xml:space="preserve">3. تخسر حلفاء محتملين (يهود مؤيدين للقضية الفلسطينية)</w:t>
      </w:r>
      <w:r>
        <w:br/>
      </w:r>
      <w:r>
        <w:t xml:space="preserve">4. تقع في تعريف IHRA لمعاداة السامية</w:t>
      </w:r>
      <w:r>
        <w:br/>
      </w:r>
      <w:r>
        <w:t xml:space="preserve">5. تُعرّض مهنتك وسمعتك للخطر</w:t>
      </w:r>
    </w:p>
    <w:p>
      <w:pPr>
        <w:pStyle w:val="BodyText"/>
      </w:pPr>
      <w:r>
        <w:t xml:space="preserve">عندما تُهاجم "الصهيونية" أو "السياسة الإسرائيلية"، أنت:</w:t>
      </w:r>
      <w:r>
        <w:br/>
      </w:r>
      <w:r>
        <w:t xml:space="preserve">1. تُحدّد هدفك السياسي بدقة</w:t>
      </w:r>
      <w:r>
        <w:br/>
      </w:r>
      <w:r>
        <w:t xml:space="preserve">2. تتحالف مع يهود معادين للصهيونية</w:t>
      </w:r>
      <w:r>
        <w:br/>
      </w:r>
      <w:r>
        <w:t xml:space="preserve">3. تتجنب الوقوع في معاداة السامية</w:t>
      </w:r>
      <w:r>
        <w:br/>
      </w:r>
      <w:r>
        <w:t xml:space="preserve">4. تستخدم لغة سياسية مقبولة أكاديمياً</w:t>
      </w:r>
      <w:r>
        <w:br/>
      </w:r>
      <w:r>
        <w:t xml:space="preserve">5. تحمي نفسك مهنياً</w:t>
      </w:r>
    </w:p>
    <w:bookmarkEnd w:id="88"/>
    <w:bookmarkStart w:id="89" w:name="Xa3bd6847ca015240c585d63bab5440c3f3a1184"/>
    <w:p>
      <w:pPr>
        <w:pStyle w:val="Heading3"/>
      </w:pPr>
      <w:r>
        <w:t xml:space="preserve">التحدي: حين يدّعي بعض الصهاينة أن "الصهيونية = اليهودية"</w:t>
      </w:r>
    </w:p>
    <w:p>
      <w:pPr>
        <w:pStyle w:val="FirstParagraph"/>
      </w:pPr>
      <w:r>
        <w:t xml:space="preserve">في السنوات الأخيرة، تطوّر خطاب من بعض المنظمات الصهيونية المتشددة يُساوي بين النقد للصهيونية ومعاداة السامية. الادعاء أن "الصهيونية جوهر اليهودية" وأن "كل يهودي صهيوني بطبعه".</w:t>
      </w:r>
    </w:p>
    <w:p>
      <w:pPr>
        <w:pStyle w:val="BodyText"/>
      </w:pPr>
      <w:r>
        <w:t xml:space="preserve">هذا الادعاء مرفوض أكاديمياً وتاريخياً، لكنه أصبح مؤثراً في بعض الجامعات والمؤسسات. عندما تواجه هذا الادعاء، اذكر تحديداً:</w:t>
      </w:r>
      <w:r>
        <w:br/>
      </w:r>
      <w:r>
        <w:t xml:space="preserve">- أن الحركة الحسيدية الأرثوذكسية الكبرى (ساتمار) معادية للصهيونية</w:t>
      </w:r>
      <w:r>
        <w:br/>
      </w:r>
      <w:r>
        <w:t xml:space="preserve">- أن منظمات يهودية كبرى مثل JVP و IfNotNow تُعارض الاحتلال</w:t>
      </w:r>
      <w:r>
        <w:br/>
      </w:r>
      <w:r>
        <w:t xml:space="preserve">- أن أكاديميين يهود بارزين مثل تشومسكي وبابيه ينتقدون إسرائيل</w:t>
      </w:r>
      <w:r>
        <w:br/>
      </w:r>
      <w:r>
        <w:t xml:space="preserve">- أن استطلاعات Pew تُظهر تراجع دعم الصهيونية بين الشباب اليهودي الأمريكي</w:t>
      </w:r>
    </w:p>
    <w:bookmarkEnd w:id="89"/>
    <w:bookmarkStart w:id="90" w:name="الصياغات-الدقيقة"/>
    <w:p>
      <w:pPr>
        <w:pStyle w:val="Heading3"/>
      </w:pPr>
      <w:r>
        <w:t xml:space="preserve">الصياغات الدقيقة</w:t>
      </w:r>
    </w:p>
    <w:p>
      <w:pPr>
        <w:pStyle w:val="FirstParagraph"/>
      </w:pPr>
      <w:r>
        <w:t xml:space="preserve">بدلاً من: "اليهود يحتلون فلسطين".</w:t>
      </w:r>
      <w:r>
        <w:br/>
      </w:r>
      <w:r>
        <w:t xml:space="preserve">قل: "الحكومة الإسرائيلية تُمارس الاحتلال في الضفة الغربية".</w:t>
      </w:r>
    </w:p>
    <w:p>
      <w:pPr>
        <w:pStyle w:val="BodyText"/>
      </w:pPr>
      <w:r>
        <w:t xml:space="preserve">بدلاً من: "اليهود طردوا الفلسطينيين 1948".</w:t>
      </w:r>
      <w:r>
        <w:br/>
      </w:r>
      <w:r>
        <w:t xml:space="preserve">قل: "العصابات الصهيونية المسلحة، ثم الجيش الإسرائيلي، نفّذت عمليات تهجير للفلسطينيين خلال نكبة 1948".</w:t>
      </w:r>
    </w:p>
    <w:p>
      <w:pPr>
        <w:pStyle w:val="BodyText"/>
      </w:pPr>
      <w:r>
        <w:t xml:space="preserve">بدلاً من: "اليهود يُسيطرون على واشنطن".</w:t>
      </w:r>
      <w:r>
        <w:br/>
      </w:r>
      <w:r>
        <w:t xml:space="preserve">قل: "AIPAC والمنظمات المؤيدة لإسرائيل لها تأثير قوي في الكونغرس".</w:t>
      </w:r>
    </w:p>
    <w:p>
      <w:pPr>
        <w:pStyle w:val="BodyText"/>
      </w:pPr>
      <w:r>
        <w:t xml:space="preserve">بدلاً من: "اليهود يكرهون المسلمين".</w:t>
      </w:r>
      <w:r>
        <w:br/>
      </w:r>
      <w:r>
        <w:t xml:space="preserve">قل: "بعض التيارات الصهيونية المتشددة تتبنّى خطاباً معادياً للإسلام والمسلمين".</w:t>
      </w:r>
    </w:p>
    <w:p>
      <w:pPr>
        <w:pStyle w:val="BodyText"/>
      </w:pPr>
      <w:r>
        <w:t xml:space="preserve">بدلاً من: "كيف تكون يهودياً وتدعم فلسطين؟" (سؤال يحوي افتراضاً معاداً للسامية).</w:t>
      </w:r>
      <w:r>
        <w:br/>
      </w:r>
      <w:r>
        <w:t xml:space="preserve">قل: "أحترم موقفك المبدئي ضد الاحتلال، رغم خلفيتك اليهودية، لأن العدالة قيمة كونية".</w:t>
      </w:r>
    </w:p>
    <w:bookmarkEnd w:id="90"/>
    <w:bookmarkStart w:id="91" w:name="الموقف-الإسلامي"/>
    <w:p>
      <w:pPr>
        <w:pStyle w:val="Heading3"/>
      </w:pPr>
      <w:r>
        <w:t xml:space="preserve">الموقف الإسلامي</w:t>
      </w:r>
    </w:p>
    <w:p>
      <w:pPr>
        <w:pStyle w:val="FirstParagraph"/>
      </w:pPr>
      <w:r>
        <w:t xml:space="preserve">القرآن الكريم يُميّز بوضوح بين اليهود كأهل كتاب، وبين السلوك السياسي. يقول الله تعالى: "لتجدنّ أشدّ الناس عداوة للذين آمنوا اليهود والذين أشركوا" (المائدة: 82)، لكن في نفس السورة يقول: "لا ينهاكم الله عن الذين لم يقاتلوكم في الدين ولم يخرجوكم من دياركم أن تبرّوهم وتقسطوا إليهم إنّ الله يحب المقسطين" (الممتحنة: 8).</w:t>
      </w:r>
    </w:p>
    <w:p>
      <w:pPr>
        <w:pStyle w:val="BodyText"/>
      </w:pPr>
      <w:r>
        <w:t xml:space="preserve">العلاقة الإسلامية مع اليهود تاريخياً علاقة مركّبة، فيها تعاون وفيها صراع، بحسب السياق السياسي. الموقف القرآني العام هو الإنصاف: "ولا يجرمنّكم شنآن قوم على ألا تعدلوا، اعدلوا هو أقرب للتقوى" (المائدة: 8).</w:t>
      </w:r>
    </w:p>
    <w:p>
      <w:pPr>
        <w:pStyle w:val="BodyText"/>
      </w:pPr>
      <w:r>
        <w:t xml:space="preserve">الصراع مع الصهيونية صراع سياسي على أرض، لا صراع ديني مع اليهودية كعقيدة. الخلط بين الاثنين خطأ شرعي وخطأ سياسي في آن.</w:t>
      </w:r>
    </w:p>
    <w:bookmarkEnd w:id="91"/>
    <w:bookmarkStart w:id="92" w:name="خلاصة-الفصل-3"/>
    <w:p>
      <w:pPr>
        <w:pStyle w:val="Heading3"/>
      </w:pPr>
      <w:r>
        <w:t xml:space="preserve">خلاصة الفصل</w:t>
      </w:r>
    </w:p>
    <w:p>
      <w:pPr>
        <w:pStyle w:val="FirstParagraph"/>
      </w:pPr>
      <w:r>
        <w:t xml:space="preserve">التمييز بين اليهودية كدين وعرق وثقافة، وبين الصهيونية كحركة سياسية حديثة، ضرورة شرعية ومهنية. عندما تُتقن هذا التمييز في خطابك، تستطيع أن تنتقد سياسات إسرائيل بحرية، وأن تجد حلفاء بين اليهود أنفسهم، وأن تحمي نفسك من فخ معاداة السامية.</w:t>
      </w:r>
    </w:p>
    <w:p>
      <w:pPr>
        <w:pStyle w:val="BodyText"/>
      </w:pPr>
      <w:r>
        <w:t xml:space="preserve">في الفصل القادم، سنتناول نظريات المؤامرة، وهي الفخ الأكبر الذي يقع فيه كثير من المثقفين العرب.</w:t>
      </w:r>
    </w:p>
    <w:p>
      <w:pPr>
        <w:pStyle w:val="BodyText"/>
      </w:pPr>
      <w:r>
        <w:t xml:space="preserve">والله أعلم.</w:t>
      </w:r>
    </w:p>
    <w:bookmarkEnd w:id="92"/>
    <w:bookmarkStart w:id="93" w:name="الفصل-السابع"/>
    <w:p>
      <w:pPr>
        <w:pStyle w:val="Heading2"/>
      </w:pPr>
      <w:r>
        <w:t xml:space="preserve">الفصل السابع</w:t>
      </w:r>
    </w:p>
    <w:bookmarkEnd w:id="93"/>
    <w:bookmarkStart w:id="94" w:name="نظريات-المؤامرة---الفخ-الأكبر"/>
    <w:p>
      <w:pPr>
        <w:pStyle w:val="Heading2"/>
      </w:pPr>
      <w:r>
        <w:t xml:space="preserve">نظريات المؤامرة - الفخ الأكبر</w:t>
      </w:r>
    </w:p>
    <w:p>
      <w:pPr>
        <w:pStyle w:val="FirstParagraph"/>
      </w:pPr>
      <w:r>
        <w:t xml:space="preserve">﴿ يَا أَيُّهَا الَّذِينَ آمَنُوا إِن جَاءَكُمْ فَاسِقٌ بِنَبَإٍ فَتَبَيَّنُوا أَن تُصِيبُوا قَوْمًا بِجَهَالَةٍ فَتُصْبِحُوا عَلَىٰ مَا فَعَلْتُمْ نَادِمِينَ ﴾</w:t>
      </w:r>
    </w:p>
    <w:p>
      <w:pPr>
        <w:pStyle w:val="BodyText"/>
      </w:pPr>
      <w:r>
        <w:t xml:space="preserve">(الحجرات: 6)</w:t>
      </w:r>
    </w:p>
    <w:bookmarkEnd w:id="94"/>
    <w:p>
      <w:pPr>
        <w:pStyle w:val="BodyText"/>
      </w:pPr>
      <w:r>
        <w:t xml:space="preserve">نظريات المؤامرة هي السم الذي يُدمّر آلاف الكفاءات العربية والمسلمة في الغرب سنوياً. كثير من المثقفين والأكاديميين العرب يستهلكون نظريات المؤامرة بشكل غير نقدي، ثم يُكرّرونها بحسن نية، فيقعون في فخ الاتهام بمعاداة السامية أو بنشر معلومات مضللة، ويفقدون مصداقيتهم وأحياناً وظائفهم.</w:t>
      </w:r>
    </w:p>
    <w:bookmarkStart w:id="95" w:name="ما-هي-نظرية-المؤامرة"/>
    <w:p>
      <w:pPr>
        <w:pStyle w:val="Heading3"/>
      </w:pPr>
      <w:r>
        <w:t xml:space="preserve">ما هي نظرية المؤامرة؟</w:t>
      </w:r>
    </w:p>
    <w:p>
      <w:pPr>
        <w:pStyle w:val="FirstParagraph"/>
      </w:pPr>
      <w:r>
        <w:t xml:space="preserve">نظرية المؤامرة في تعريفها الأكاديمي هي: تفسير أحداث معقّدة بادعاء أن مجموعة سرية ذات نفوذ تُخطّط لها وتُنفّذها بشكل خفي، مع رفض التفسيرات الرسمية الموثقة.</w:t>
      </w:r>
    </w:p>
    <w:p>
      <w:pPr>
        <w:pStyle w:val="BodyText"/>
      </w:pPr>
      <w:r>
        <w:t xml:space="preserve">الخصائص المشتركة لنظريات المؤامرة:</w:t>
      </w:r>
      <w:r>
        <w:br/>
      </w:r>
      <w:r>
        <w:t xml:space="preserve">- تُبسّط الواقع المعقّد إلى صراع بين "خير" و"شر"</w:t>
      </w:r>
      <w:r>
        <w:br/>
      </w:r>
      <w:r>
        <w:t xml:space="preserve">- تُسند كل شيء سيء إلى مجموعة بعينها</w:t>
      </w:r>
      <w:r>
        <w:br/>
      </w:r>
      <w:r>
        <w:t xml:space="preserve">- لا تقبل أي دليل ينفيها (أي دليل ضدها هو "جزء من المؤامرة")</w:t>
      </w:r>
      <w:r>
        <w:br/>
      </w:r>
      <w:r>
        <w:t xml:space="preserve">- تنتشر بسرعة على وسائل التواصل</w:t>
      </w:r>
      <w:r>
        <w:br/>
      </w:r>
      <w:r>
        <w:t xml:space="preserve">- تستهوي العقل البسيط لأنها تُعطي تفسيراً "كاملاً" للعالم</w:t>
      </w:r>
    </w:p>
    <w:bookmarkEnd w:id="95"/>
    <w:bookmarkStart w:id="96" w:name="Xffac05b61148ac2cb65a4d02642efdf6759fb02"/>
    <w:p>
      <w:pPr>
        <w:pStyle w:val="Heading3"/>
      </w:pPr>
      <w:r>
        <w:t xml:space="preserve">نظريات المؤامرة الأكثر خطورة معاداة للسامية</w:t>
      </w:r>
    </w:p>
    <w:p>
      <w:pPr>
        <w:pStyle w:val="FirstParagraph"/>
      </w:pPr>
      <w:r>
        <w:t xml:space="preserve">أولاً: بروتوكولات حكماء صهيون</w:t>
      </w:r>
    </w:p>
    <w:p>
      <w:pPr>
        <w:pStyle w:val="BodyText"/>
      </w:pPr>
      <w:r>
        <w:t xml:space="preserve">هذه الوثيقة المزوّرة كتبتها الشرطة السرية القيصرية الروسية (Okhrana) أوائل القرن العشرين، وتدّعي أنها محاضر اجتماعات لـ"حكماء يهود" يخططون للسيطرة على العالم. ثبت زورها قانونياً منذ محاكمة برن السويسرية 1934، ومع ذلك ما زالت تنتشر في الأدبيات العربية والمعادية للسامية.</w:t>
      </w:r>
    </w:p>
    <w:p>
      <w:pPr>
        <w:pStyle w:val="BodyText"/>
      </w:pPr>
      <w:r>
        <w:t xml:space="preserve">أي إشارة إيجابية أو حتى محايدة لهذه "البروتوكولات" تضعك فوراً في خانة معاداة السامية الفجّة. لا تذكرها، لا تُدافع عنها، لا تشارك محتوى يستند إليها. حتى الإشارة لها بنبرة تحليلية ("هذا الكتاب يكشف...") خطيرة جداً.</w:t>
      </w:r>
    </w:p>
    <w:p>
      <w:pPr>
        <w:pStyle w:val="BodyText"/>
      </w:pPr>
      <w:r>
        <w:t xml:space="preserve">ثانياً: نظرية "اليهود وراء كل أزمة"</w:t>
      </w:r>
    </w:p>
    <w:p>
      <w:pPr>
        <w:pStyle w:val="BodyText"/>
      </w:pPr>
      <w:r>
        <w:t xml:space="preserve">هذه النظرية الفضفاضة تُلصق باليهود مسؤولية كل أزمة عالمية: الحربين العالميتين، الأزمات المالية، جائحة كورونا، حرب أوكرانيا، إلخ. النموذج المُكرّر: "ابحث عن اليهودي تجد الفاعل".</w:t>
      </w:r>
    </w:p>
    <w:p>
      <w:pPr>
        <w:pStyle w:val="BodyText"/>
      </w:pPr>
      <w:r>
        <w:t xml:space="preserve">عبارات يجب تجنبها كلياً:</w:t>
      </w:r>
      <w:r>
        <w:br/>
      </w:r>
      <w:r>
        <w:t xml:space="preserve">- "وراء كل أزمة يهودي"</w:t>
      </w:r>
      <w:r>
        <w:br/>
      </w:r>
      <w:r>
        <w:t xml:space="preserve">- "سوروس وراء كل ثورات الربيع العربي"</w:t>
      </w:r>
      <w:r>
        <w:br/>
      </w:r>
      <w:r>
        <w:t xml:space="preserve">- "اليهود اخترعوا الجائحة لإثراء فايزر"</w:t>
      </w:r>
      <w:r>
        <w:br/>
      </w:r>
      <w:r>
        <w:t xml:space="preserve">- "البنوك المركزية كلها يهودية"</w:t>
      </w:r>
    </w:p>
    <w:p>
      <w:pPr>
        <w:pStyle w:val="BodyText"/>
      </w:pPr>
      <w:r>
        <w:t xml:space="preserve">ثالثاً: نظرية "الاستبدال الكبير" (Great Replacement)</w:t>
      </w:r>
    </w:p>
    <w:p>
      <w:pPr>
        <w:pStyle w:val="BodyText"/>
      </w:pPr>
      <w:r>
        <w:t xml:space="preserve">هذه النظرية المتطرفة تدّعي أن "النخبة اليهودية تُخطّط لإحلال المسلمين والأفارقة محل الأوروبيين البيض". المفارقة أن هذه النظرية يستخدمها متطرفو اليمين الأبيض ضد المسلمين أيضاً، ومع ذلك تنتشر للأسف بين بعض المسلمين العرب.</w:t>
      </w:r>
    </w:p>
    <w:p>
      <w:pPr>
        <w:pStyle w:val="BodyText"/>
      </w:pPr>
      <w:r>
        <w:t xml:space="preserve">رابعاً: 11 سبتمبر "كانت عملية موساد"</w:t>
      </w:r>
    </w:p>
    <w:p>
      <w:pPr>
        <w:pStyle w:val="BodyText"/>
      </w:pPr>
      <w:r>
        <w:t xml:space="preserve">ادعاء أن أحداث 11 سبتمبر دبّرها الموساد، مع "إجلاء" آلاف اليهود من البرجين قبل الهجوم. هذه نظرية مفنّدة بالكامل: لا أحد أُجلي، وقُتل أكثر من ثلاثمئة يهودي في الهجمات. مع ذلك، الادعاء ما زال يُتداول.</w:t>
      </w:r>
    </w:p>
    <w:p>
      <w:pPr>
        <w:pStyle w:val="BodyText"/>
      </w:pPr>
      <w:r>
        <w:t xml:space="preserve">خامساً: COVID-19 ولقاحات بيل غيتس</w:t>
      </w:r>
    </w:p>
    <w:p>
      <w:pPr>
        <w:pStyle w:val="BodyText"/>
      </w:pPr>
      <w:r>
        <w:t xml:space="preserve">نظريات تربط بين الجائحة و"اليهود" أو "روتشيلد" أو "سوروس". هذه النظريات أدّت إلى موجة عنف ضد يهود في عدة دول أوروبية.</w:t>
      </w:r>
    </w:p>
    <w:p>
      <w:pPr>
        <w:pStyle w:val="BodyText"/>
      </w:pPr>
      <w:r>
        <w:t xml:space="preserve">سادساً: السيطرة على الإعلام والذكاء الاصطناعي</w:t>
      </w:r>
    </w:p>
    <w:p>
      <w:pPr>
        <w:pStyle w:val="BodyText"/>
      </w:pPr>
      <w:r>
        <w:t xml:space="preserve">نظريات تدّعي أن "اليهود يتحكمون بـChatGPT و Google و Meta". هذه نظريات باطلة (ChatGPT طوّرها سام ألتمان والذي هو يهودي فعلاً، لكن Google أسسها لاري بايج وسيرجي برين، ومتا أسسها زوكربيرغ. تنوّع الملكيات أكبر من أن يُختزل في هوية دينية).</w:t>
      </w:r>
    </w:p>
    <w:bookmarkEnd w:id="96"/>
    <w:bookmarkStart w:id="97" w:name="Xfe8ab222729c9366aec6ffb842e160cff8c2b9b"/>
    <w:p>
      <w:pPr>
        <w:pStyle w:val="Heading3"/>
      </w:pPr>
      <w:r>
        <w:t xml:space="preserve">لماذا تنتشر نظريات المؤامرة في العالم العربي؟</w:t>
      </w:r>
    </w:p>
    <w:p>
      <w:pPr>
        <w:pStyle w:val="FirstParagraph"/>
      </w:pPr>
      <w:r>
        <w:t xml:space="preserve">عوامل كثيرة تُفسّر هذا الانتشار:</w:t>
      </w:r>
    </w:p>
    <w:p>
      <w:pPr>
        <w:pStyle w:val="BodyText"/>
      </w:pPr>
      <w:r>
        <w:t xml:space="preserve">أولاً: الإحباط السياسي. قرون من الاستعمار والهزائم تُولّد حاجة نفسية لتفسيرات مُريحة تُحمّل المسؤولية لقوى خارجية، بدلاً من الاعتراف بفشل ذاتي.</w:t>
      </w:r>
    </w:p>
    <w:p>
      <w:pPr>
        <w:pStyle w:val="BodyText"/>
      </w:pPr>
      <w:r>
        <w:t xml:space="preserve">ثانياً: ضعف النقد المنهجي. التعليم العربي لا يُربّي على التشكيك المنهجي والتحقّق من المصادر.</w:t>
      </w:r>
    </w:p>
    <w:p>
      <w:pPr>
        <w:pStyle w:val="BodyText"/>
      </w:pPr>
      <w:r>
        <w:t xml:space="preserve">ثالثاً: الإعلام السيء. كثير من القنوات والمواقع العربية تنشر نظريات المؤامرة بشكل يومي.</w:t>
      </w:r>
    </w:p>
    <w:p>
      <w:pPr>
        <w:pStyle w:val="BodyText"/>
      </w:pPr>
      <w:r>
        <w:t xml:space="preserve">رابعاً: شخصيات مؤثرة. مفكرون وشيوخ مشهورون يُروّجون نظريات المؤامرة بحسن نية أحياناً، فيُعطونها مصداقية.</w:t>
      </w:r>
    </w:p>
    <w:p>
      <w:pPr>
        <w:pStyle w:val="BodyText"/>
      </w:pPr>
      <w:r>
        <w:t xml:space="preserve">خامساً: الإنترنت. اليوتيوب وتيك توك يُكافئان المحتوى المثير، ونظريات المؤامرة الأكثر إثارة من التحليل الجاد.</w:t>
      </w:r>
    </w:p>
    <w:bookmarkEnd w:id="97"/>
    <w:bookmarkStart w:id="98" w:name="ثمن-نظريات-المؤامرة-على-المهنيين-العرب"/>
    <w:p>
      <w:pPr>
        <w:pStyle w:val="Heading3"/>
      </w:pPr>
      <w:r>
        <w:t xml:space="preserve">ثمن نظريات المؤامرة على المهنيين العرب</w:t>
      </w:r>
    </w:p>
    <w:p>
      <w:pPr>
        <w:pStyle w:val="FirstParagraph"/>
      </w:pPr>
      <w:r>
        <w:t xml:space="preserve">الأكاديمي الذي شارك فيديو يدّعي أن الموساد وراء 11 سبتمبر، يُحقّق معه. الطبيب الذي شارك منشور يربط فايزر باليهود، يفقد رخصته في بعض الولايات. المهندس الذي يُكرّر "اليهود يتحكمون بالعالم" في زاوية الاستراحة، يُشتكى عليه ويُفصل.</w:t>
      </w:r>
    </w:p>
    <w:p>
      <w:pPr>
        <w:pStyle w:val="BodyText"/>
      </w:pPr>
      <w:r>
        <w:t xml:space="preserve">قصص حقيقية شهدتُها أو عرفتها مباشرة:</w:t>
      </w:r>
      <w:r>
        <w:br/>
      </w:r>
      <w:r>
        <w:t xml:space="preserve">- أستاذ في كلية الطب فُصل لأنه شارك مقالة على فيسبوك تُشير لـ"بروتوكولات حكماء صهيون"</w:t>
      </w:r>
      <w:r>
        <w:br/>
      </w:r>
      <w:r>
        <w:t xml:space="preserve">- باحث في الذكاء الاصطناعي خسر منصبه بعد أن نشر "ثريد" يدّعي أن "اليهود يُسيطرون على شركات التكنولوجيا"</w:t>
      </w:r>
      <w:r>
        <w:br/>
      </w:r>
      <w:r>
        <w:t xml:space="preserve">- مهندس برمجيات في شركة كبرى أُحيل للموارد البشرية بعد تعليق ساخر في اجتماع عن "اللوبي اليهودي"</w:t>
      </w:r>
      <w:r>
        <w:br/>
      </w:r>
      <w:r>
        <w:t xml:space="preserve">- صيدلي خسر شراكته لأنه شارك فيديو يقول إن "كورونا اخترعها الصهاينة"</w:t>
      </w:r>
    </w:p>
    <w:bookmarkEnd w:id="98"/>
    <w:bookmarkStart w:id="99" w:name="كيف-تحصن-نفسك-من-نظريات-المؤامرة"/>
    <w:p>
      <w:pPr>
        <w:pStyle w:val="Heading3"/>
      </w:pPr>
      <w:r>
        <w:t xml:space="preserve">كيف تُحصّن نفسك من نظريات المؤامرة؟</w:t>
      </w:r>
    </w:p>
    <w:p>
      <w:pPr>
        <w:pStyle w:val="FirstParagraph"/>
      </w:pPr>
      <w:r>
        <w:t xml:space="preserve">أولاً: التحقّق من المصادر. قبل مشاركة أي ادعاء، تأكّد من مصدره. هل المصدر منظمة موثوقة (BBC، رويترز، الجزيرة الإنجليزية)، أم موقع مجهول؟</w:t>
      </w:r>
    </w:p>
    <w:p>
      <w:pPr>
        <w:pStyle w:val="BodyText"/>
      </w:pPr>
      <w:r>
        <w:t xml:space="preserve">ثانياً: السؤال "Cui Bono" (من المستفيد). إذا كانت الحكاية تُحمّل اليهود مسؤولية كل شيء سيء، اسأل: من المستفيد من نشر هذه الحكاية؟ في الغالب، تُكتب هذه الحكايات لتعميق الكراهية، لا للحقيقة.</w:t>
      </w:r>
    </w:p>
    <w:p>
      <w:pPr>
        <w:pStyle w:val="BodyText"/>
      </w:pPr>
      <w:r>
        <w:t xml:space="preserve">ثالثاً: تطبيق "موسى الحلاق" (Occam's Razor). التفسير الأبسط غالباً هو الصحيح. مشاكل العالم العربي سببها الفساد المحلي والاستبداد والاستعمار، لا "مؤامرة يهودية كونية".</w:t>
      </w:r>
    </w:p>
    <w:p>
      <w:pPr>
        <w:pStyle w:val="BodyText"/>
      </w:pPr>
      <w:r>
        <w:t xml:space="preserve">رابعاً: قراءة المصادر الأكاديمية. الكتب المحكّمة من جامعات معروفة (Cambridge, Oxford, Harvard) أكثر موثوقية من فيديوهات اليوتيوب.</w:t>
      </w:r>
    </w:p>
    <w:p>
      <w:pPr>
        <w:pStyle w:val="BodyText"/>
      </w:pPr>
      <w:r>
        <w:t xml:space="preserve">خامساً: عدم المشاركة. حتى لو ظننت أن نظرية ما صحيحة، إذا كانت تتضمن إشارة لليهود كمجموعة، لا تُشاركها على وسائل التواصل. خوارزميات الفحص ستلتقطها.</w:t>
      </w:r>
    </w:p>
    <w:bookmarkEnd w:id="99"/>
    <w:bookmarkStart w:id="100" w:name="التشكيك-المشروع-وغير-المشروع"/>
    <w:p>
      <w:pPr>
        <w:pStyle w:val="Heading3"/>
      </w:pPr>
      <w:r>
        <w:t xml:space="preserve">التشكيك المشروع وغير المشروع</w:t>
      </w:r>
    </w:p>
    <w:p>
      <w:pPr>
        <w:pStyle w:val="FirstParagraph"/>
      </w:pPr>
      <w:r>
        <w:t xml:space="preserve">التشكيك في الروايات الرسمية ليس بالضرورة نظرية مؤامرة. هناك فرق بين:</w:t>
      </w:r>
    </w:p>
    <w:p>
      <w:pPr>
        <w:pStyle w:val="BodyText"/>
      </w:pPr>
      <w:r>
        <w:t xml:space="preserve">تشكيك مشروع: "تقرير لجنة 11 سبتمبر فيه ثغرات، وبعض الأسئلة لم تُجَب عنها بالكامل" (هذا موقف أكاديمي مشروع، تتبنّاه شخصيات أكاديمية).</w:t>
      </w:r>
    </w:p>
    <w:p>
      <w:pPr>
        <w:pStyle w:val="BodyText"/>
      </w:pPr>
      <w:r>
        <w:t xml:space="preserve">نظرية مؤامرة: "11 سبتمبر دبّرها الموساد بالتنسيق مع جورج بوش، والمسلمون كانوا مجرد كبش فداء".</w:t>
      </w:r>
    </w:p>
    <w:p>
      <w:pPr>
        <w:pStyle w:val="BodyText"/>
      </w:pPr>
      <w:r>
        <w:t xml:space="preserve">تشكيك مشروع: "السياسة الخارجية الأمريكية تجاه الشرق الأوسط متحيّزة لإسرائيل، وقرارات إدارة بايدن تأثرت بالضغط من منظمات مثل AIPAC" (نقد سياسي موثّق).</w:t>
      </w:r>
    </w:p>
    <w:p>
      <w:pPr>
        <w:pStyle w:val="BodyText"/>
      </w:pPr>
      <w:r>
        <w:t xml:space="preserve">نظرية مؤامرة: "الكونغرس كله رهين لليهود، وكل قرار في واشنطن يُتخذ في تل أبيب".</w:t>
      </w:r>
    </w:p>
    <w:bookmarkEnd w:id="100"/>
    <w:bookmarkStart w:id="101" w:name="نصيحة-عملية-للمثقفين-العرب-في-الغرب"/>
    <w:p>
      <w:pPr>
        <w:pStyle w:val="Heading3"/>
      </w:pPr>
      <w:r>
        <w:t xml:space="preserve">نصيحة عملية للمثقفين العرب في الغرب</w:t>
      </w:r>
    </w:p>
    <w:p>
      <w:pPr>
        <w:pStyle w:val="FirstParagraph"/>
      </w:pPr>
      <w:r>
        <w:t xml:space="preserve">اقرأ كتاب "رسالة في التسامح" لجون لوك، وكتاب "العقل المفتوح" لكارل بوبر، وكتاب "نظرية المؤامرة في الشرق الأوسط" لمتيوز (Daniel Pipes — ولو أنه شخصية مثيرة للجدل، كتابه عن نظريات المؤامرة العربية مفيد). تعلّم كيف تُفكّر نقدياً قبل أن تُكوّن آراء حول العلاقات الدولية المعقّدة.</w:t>
      </w:r>
    </w:p>
    <w:bookmarkEnd w:id="101"/>
    <w:bookmarkStart w:id="102" w:name="خلاصة-الفصل-4"/>
    <w:p>
      <w:pPr>
        <w:pStyle w:val="Heading3"/>
      </w:pPr>
      <w:r>
        <w:t xml:space="preserve">خلاصة الفصل</w:t>
      </w:r>
    </w:p>
    <w:p>
      <w:pPr>
        <w:pStyle w:val="FirstParagraph"/>
      </w:pPr>
      <w:r>
        <w:t xml:space="preserve">نظريات المؤامرة هي السم الذي يُدمّر مصداقية المثقف العربي في الغرب. تجنّبها كلياً، ولا تُشاركها حتى بنية النقد. تعلّم التفكير النقدي، واستند إلى مصادر أكاديمية موثوقة، واترك نظريات المؤامرة لمن لا مهنة لهم يخسرونها.</w:t>
      </w:r>
    </w:p>
    <w:p>
      <w:pPr>
        <w:pStyle w:val="BodyText"/>
      </w:pPr>
      <w:r>
        <w:t xml:space="preserve">في الفصل القادم، سنتناول الإعلام الرقمي ومخاطر منصات التواصل الاجتماعي، وكيف نحمي سمعتنا فيها.</w:t>
      </w:r>
    </w:p>
    <w:p>
      <w:pPr>
        <w:pStyle w:val="BodyText"/>
      </w:pPr>
      <w:r>
        <w:t xml:space="preserve">والله أعلم.</w:t>
      </w:r>
    </w:p>
    <w:bookmarkEnd w:id="102"/>
    <w:bookmarkStart w:id="103" w:name="الفصل-الثامن"/>
    <w:p>
      <w:pPr>
        <w:pStyle w:val="Heading2"/>
      </w:pPr>
      <w:r>
        <w:t xml:space="preserve">الفصل الثامن</w:t>
      </w:r>
    </w:p>
    <w:bookmarkEnd w:id="103"/>
    <w:bookmarkStart w:id="104" w:name="الإعلام-الرقمي---مخاطر-منصات-التواصل"/>
    <w:p>
      <w:pPr>
        <w:pStyle w:val="Heading2"/>
      </w:pPr>
      <w:r>
        <w:t xml:space="preserve">الإعلام الرقمي - مخاطر منصات التواصل</w:t>
      </w:r>
    </w:p>
    <w:p>
      <w:pPr>
        <w:pStyle w:val="FirstParagraph"/>
      </w:pPr>
      <w:r>
        <w:t xml:space="preserve">﴿ مَّا يَلْفِظُ مِن قَوْلٍ إِلَّا لَدَيْهِ رَقِيبٌ عَتِيدٌ ﴾</w:t>
      </w:r>
    </w:p>
    <w:p>
      <w:pPr>
        <w:pStyle w:val="BodyText"/>
      </w:pPr>
      <w:r>
        <w:t xml:space="preserve">(ق: 18)</w:t>
      </w:r>
    </w:p>
    <w:bookmarkEnd w:id="104"/>
    <w:p>
      <w:pPr>
        <w:pStyle w:val="BodyText"/>
      </w:pPr>
      <w:r>
        <w:t xml:space="preserve">في عصر ما قبل الإنترنت، كان للإنسان فرصة أن يُغيّر رأيه دون أن يُلاحقه ماضيه. كلمة قالها في مجلس خاص، أو حماسة مراهقة، أو لحظة غضب، كل هذا كان يذوب في الذاكرة. اليوم، كل شيء موثّق إلى الأبد.</w:t>
      </w:r>
    </w:p>
    <w:p>
      <w:pPr>
        <w:pStyle w:val="BodyText"/>
      </w:pPr>
      <w:r>
        <w:t xml:space="preserve">كل تغريدة كتبتها قبل عشر سنوات، كل صورة شاركتها على فيسبوك في الجامعة، كل تعليق هدّأت به غضبك على واتساب، كل "إعجاب" ضغطته دون تفكير، كلها قد تظهر في يوم تحدّيك المهني. هذا ليس تخويفاً، بل واقع آلاف الحالات الموثقة.</w:t>
      </w:r>
    </w:p>
    <w:bookmarkStart w:id="105" w:name="شركات-التحقق-من-الخلفية-الرقمية"/>
    <w:p>
      <w:pPr>
        <w:pStyle w:val="Heading3"/>
      </w:pPr>
      <w:r>
        <w:t xml:space="preserve">شركات التحقّق من الخلفية الرقمية</w:t>
      </w:r>
    </w:p>
    <w:p>
      <w:pPr>
        <w:pStyle w:val="FirstParagraph"/>
      </w:pPr>
      <w:r>
        <w:t xml:space="preserve">عشرات الشركات الأمريكية الآن تتخصّص في "التحقق الرقمي من الخلفية" (Digital Background Check). الأكثر شهرة:</w:t>
      </w:r>
    </w:p>
    <w:p>
      <w:pPr>
        <w:pStyle w:val="BodyText"/>
      </w:pPr>
      <w:r>
        <w:t xml:space="preserve">• Fama (مقرها كاليفورنيا): تستخدم الذكاء الاصطناعي لمسح كل المنشورات العلنية</w:t>
      </w:r>
    </w:p>
    <w:p>
      <w:pPr>
        <w:pStyle w:val="BodyText"/>
      </w:pPr>
      <w:r>
        <w:t xml:space="preserve">• Social Intelligence (SI): متخصصة في فحص خريجي الجامعات</w:t>
      </w:r>
    </w:p>
    <w:p>
      <w:pPr>
        <w:pStyle w:val="BodyText"/>
      </w:pPr>
      <w:r>
        <w:t xml:space="preserve">• HireRight: من أكبر الشركات في القطاع</w:t>
      </w:r>
    </w:p>
    <w:p>
      <w:pPr>
        <w:pStyle w:val="BodyText"/>
      </w:pPr>
      <w:r>
        <w:t xml:space="preserve">• Ferretly: تركز على المنشورات السياسية والدينية</w:t>
      </w:r>
    </w:p>
    <w:p>
      <w:pPr>
        <w:pStyle w:val="BodyText"/>
      </w:pPr>
      <w:r>
        <w:t xml:space="preserve">• Checkr: تستخدمها شركات Tech الكبرى</w:t>
      </w:r>
    </w:p>
    <w:p>
      <w:pPr>
        <w:pStyle w:val="BodyText"/>
      </w:pPr>
      <w:r>
        <w:t xml:space="preserve">هذه الشركات تستخرج:</w:t>
      </w:r>
      <w:r>
        <w:br/>
      </w:r>
      <w:r>
        <w:t xml:space="preserve">- كل المنشورات العلنية على X و Facebook و Instagram و LinkedIn</w:t>
      </w:r>
      <w:r>
        <w:br/>
      </w:r>
      <w:r>
        <w:t xml:space="preserve">- منشورات Reddit حتى لو كانت تحت اسم مستعار (إن وُجد رابط بالبريد الإلكتروني)</w:t>
      </w:r>
      <w:r>
        <w:br/>
      </w:r>
      <w:r>
        <w:t xml:space="preserve">- التعليقات على YouTube</w:t>
      </w:r>
      <w:r>
        <w:br/>
      </w:r>
      <w:r>
        <w:t xml:space="preserve">- المحتوى المؤرشف على Wayback Machine</w:t>
      </w:r>
      <w:r>
        <w:br/>
      </w:r>
      <w:r>
        <w:t xml:space="preserve">- منشورات حُذفت لكن كانت متاحة عند الفحص الأول</w:t>
      </w:r>
    </w:p>
    <w:p>
      <w:pPr>
        <w:pStyle w:val="BodyText"/>
      </w:pPr>
      <w:r>
        <w:t xml:space="preserve">التقرير الذي يُسلَّم لصاحب العمل يُصنّف المحتوى في فئات: عنف، عنصرية، معاداة سامية، معاداة مهاجرين، استخدام مخدرات، تحرّش، سلوك مهني غير لائق.</w:t>
      </w:r>
    </w:p>
    <w:bookmarkEnd w:id="105"/>
    <w:bookmarkStart w:id="106" w:name="الذكاء-الاصطناعي-وتحليل-المنشورات"/>
    <w:p>
      <w:pPr>
        <w:pStyle w:val="Heading3"/>
      </w:pPr>
      <w:r>
        <w:t xml:space="preserve">الذكاء الاصطناعي وتحليل المنشورات</w:t>
      </w:r>
    </w:p>
    <w:p>
      <w:pPr>
        <w:pStyle w:val="FirstParagraph"/>
      </w:pPr>
      <w:r>
        <w:t xml:space="preserve">الجيل الجديد من أدوات الفحص يستخدم نماذج لغوية كبيرة (مثل GPT و Claude) لتحليل السياق، لا فقط الكلمات. هذا يعني:</w:t>
      </w:r>
    </w:p>
    <w:p>
      <w:pPr>
        <w:pStyle w:val="BodyText"/>
      </w:pPr>
      <w:r>
        <w:t xml:space="preserve">• يتعرّف على السخرية والتلميحات</w:t>
      </w:r>
    </w:p>
    <w:p>
      <w:pPr>
        <w:pStyle w:val="BodyText"/>
      </w:pPr>
      <w:r>
        <w:t xml:space="preserve">• يفهم اللهجات والترميز (Code Words)</w:t>
      </w:r>
    </w:p>
    <w:p>
      <w:pPr>
        <w:pStyle w:val="BodyText"/>
      </w:pPr>
      <w:r>
        <w:t xml:space="preserve">• يُترجم المحتوى من العربية والفارسية والأوردية إلى الإنجليزية</w:t>
      </w:r>
    </w:p>
    <w:p>
      <w:pPr>
        <w:pStyle w:val="BodyText"/>
      </w:pPr>
      <w:r>
        <w:t xml:space="preserve">• يربط بين المنشورات المتفرّقة لرسم "ملف نفسي"</w:t>
      </w:r>
    </w:p>
    <w:p>
      <w:pPr>
        <w:pStyle w:val="BodyText"/>
      </w:pPr>
      <w:r>
        <w:t xml:space="preserve">أداة Fama الحديثة، مثلاً، يمكنها أن تقرأ منشوراً عربياً وتُصنّفه كـ"معادي للسامية" بدقة عالية، رغم أنه مكتوب بلغة لا يفهمها مدير التوظيف.</w:t>
      </w:r>
    </w:p>
    <w:bookmarkEnd w:id="106"/>
    <w:bookmarkStart w:id="107" w:name="حالات-حقيقية"/>
    <w:p>
      <w:pPr>
        <w:pStyle w:val="Heading3"/>
      </w:pPr>
      <w:r>
        <w:t xml:space="preserve">حالات حقيقية</w:t>
      </w:r>
    </w:p>
    <w:p>
      <w:pPr>
        <w:pStyle w:val="FirstParagraph"/>
      </w:pPr>
      <w:r>
        <w:t xml:space="preserve">الحالة الأولى: طبيب فلسطيني-أمريكي تقدّم لإقامة في مستشفى Mount Sinai بنيويورك. بعد قبوله المبدئي، اكتشف الفحص الرقمي تغريدة كتبها قبل خمس سنوات في خضم حرب 2014: "اللوبي الصهيوني يقتل أطفالنا". سُحب القبول.</w:t>
      </w:r>
    </w:p>
    <w:p>
      <w:pPr>
        <w:pStyle w:val="BodyText"/>
      </w:pPr>
      <w:r>
        <w:t xml:space="preserve">الحالة الثانية: مهندسة برمجيات سورية-أمريكية في شركة Meta. منشور على فيسبوك من 2018 يصف مارك زوكربيرغ بـ"الصهيوني الذي يُسيطر على إعلامنا". أُعطيت إنذار، ثم بعد منشور آخر مشابه، فُصلت.</w:t>
      </w:r>
    </w:p>
    <w:p>
      <w:pPr>
        <w:pStyle w:val="BodyText"/>
      </w:pPr>
      <w:r>
        <w:t xml:space="preserve">الحالة الثالثة: أستاذة في جامعة كولومبيا، أصول مصرية. شاركت منشوراً قديماً يربط بين سوروس و"المؤامرة العالمية". تحقيق إداري داخلي، إيقاف عن العمل ستة أشهر، ثم استقالة "اختيارية".</w:t>
      </w:r>
    </w:p>
    <w:p>
      <w:pPr>
        <w:pStyle w:val="BodyText"/>
      </w:pPr>
      <w:r>
        <w:t xml:space="preserve">الحالة الرابعة: محامٍ يمني-أمريكي، شريك في شركة محاماة كبيرة. تعليق في 2019 يقول: "الهولوكوست تستخدمها إسرائيل لتبرير كل جرائمها". لم يُعتبر إنكاراً، لكن اعتُبر "تقليلاً". خسر شراكته.</w:t>
      </w:r>
    </w:p>
    <w:bookmarkEnd w:id="107"/>
    <w:bookmarkStart w:id="108" w:name="Xad8ff4e105049105eda08ff7102613783c3fd60"/>
    <w:p>
      <w:pPr>
        <w:pStyle w:val="Heading3"/>
      </w:pPr>
      <w:r>
        <w:t xml:space="preserve">القاعدة الذهبية: لا تُكتب على الإنترنت ما لا تستطيع الدفاع عنه أمام لجنة أخلاقيات مؤلفة من خمسة يهود محافظين</w:t>
      </w:r>
    </w:p>
    <w:p>
      <w:pPr>
        <w:pStyle w:val="FirstParagraph"/>
      </w:pPr>
      <w:r>
        <w:t xml:space="preserve">هذا الاختبار العملي ينقذ مهنتك. قبل أي منشور، تخيّل أن خمسة يهود محافظين سيقرؤونه ويُحاكمونك عليه. هل يُمكنك أن تدافع عن صياغتك أمامهم؟ إذا كان الجواب لا، أعد الصياغة أو لا تنشر.</w:t>
      </w:r>
    </w:p>
    <w:bookmarkEnd w:id="108"/>
    <w:bookmarkStart w:id="109" w:name="مراجعة-المحتوى-القديم"/>
    <w:p>
      <w:pPr>
        <w:pStyle w:val="Heading3"/>
      </w:pPr>
      <w:r>
        <w:t xml:space="preserve">مراجعة المحتوى القديم</w:t>
      </w:r>
    </w:p>
    <w:p>
      <w:pPr>
        <w:pStyle w:val="FirstParagraph"/>
      </w:pPr>
      <w:r>
        <w:t xml:space="preserve">خطوات عملية لكل من يخطّط لمسيرة مهنية في الغرب:</w:t>
      </w:r>
    </w:p>
    <w:p>
      <w:pPr>
        <w:pStyle w:val="BodyText"/>
      </w:pPr>
      <w:r>
        <w:t xml:space="preserve">أولاً: راجع كل منشوراتك على فيسبوك من البداية. خاصية "View As Public" تُريك ما يراه الفاحص. احذف أو غيّر إعدادات الخصوصية لأي منشور قد يُساء فهمه.</w:t>
      </w:r>
    </w:p>
    <w:p>
      <w:pPr>
        <w:pStyle w:val="BodyText"/>
      </w:pPr>
      <w:r>
        <w:t xml:space="preserve">ثانياً: راجع تغريداتك على X. أداة TweetDelete تسمح بحذف التغريدات القديمة بكميات.</w:t>
      </w:r>
    </w:p>
    <w:p>
      <w:pPr>
        <w:pStyle w:val="BodyText"/>
      </w:pPr>
      <w:r>
        <w:t xml:space="preserve">ثالثاً: راجع تعليقاتك على YouTube. حسابك مرتبط بـ Google، وكل تعليق محفوظ.</w:t>
      </w:r>
    </w:p>
    <w:p>
      <w:pPr>
        <w:pStyle w:val="BodyText"/>
      </w:pPr>
      <w:r>
        <w:t xml:space="preserve">رابعاً: راجع نشاطك على Reddit. حتى الحسابات المجهولة قد تُربط بك إذا استخدمت بريدك الإلكتروني.</w:t>
      </w:r>
    </w:p>
    <w:p>
      <w:pPr>
        <w:pStyle w:val="BodyText"/>
      </w:pPr>
      <w:r>
        <w:t xml:space="preserve">خامساً: راجع منشوراتك على Instagram، خاصة قسم "Stories Highlights" والصور القديمة.</w:t>
      </w:r>
    </w:p>
    <w:p>
      <w:pPr>
        <w:pStyle w:val="BodyText"/>
      </w:pPr>
      <w:r>
        <w:t xml:space="preserve">سادساً: راجع محتواك على TikTok. خوارزميات الفحص باتت تُحلّل الفيديوهات أيضاً.</w:t>
      </w:r>
    </w:p>
    <w:bookmarkEnd w:id="109"/>
    <w:bookmarkStart w:id="110" w:name="wayback-machine-الذاكرة-الدائمة-للإنترنت"/>
    <w:p>
      <w:pPr>
        <w:pStyle w:val="Heading3"/>
      </w:pPr>
      <w:r>
        <w:t xml:space="preserve">Wayback Machine: الذاكرة الدائمة للإنترنت</w:t>
      </w:r>
    </w:p>
    <w:p>
      <w:pPr>
        <w:pStyle w:val="FirstParagraph"/>
      </w:pPr>
      <w:r>
        <w:t xml:space="preserve">موقع archive.org يُؤرشف صفحات الإنترنت بشكل دوري. حتى لو حذفت منشوراً من فيسبوك، إذا كان قد أُرشف في Wayback Machine، فهو موجود إلى الأبد. يمكنك البحث عن نطاقك الشخصي وحساباتك في الموقع لترى ما هو محفوظ.</w:t>
      </w:r>
    </w:p>
    <w:bookmarkEnd w:id="110"/>
    <w:bookmarkStart w:id="111" w:name="المنصات-السرية-ليست-سرية"/>
    <w:p>
      <w:pPr>
        <w:pStyle w:val="Heading3"/>
      </w:pPr>
      <w:r>
        <w:t xml:space="preserve">المنصات السرية ليست سرية</w:t>
      </w:r>
    </w:p>
    <w:p>
      <w:pPr>
        <w:pStyle w:val="FirstParagraph"/>
      </w:pPr>
      <w:r>
        <w:t xml:space="preserve">كثير من العرب يستخدمون مجموعات واتساب أو تلغرام أو سيغنال للتعبير الحر، ظنّاً أنها "سرية". هذا وهم. المعطيات تُسرّب بأشكال متعددة:</w:t>
      </w:r>
    </w:p>
    <w:p>
      <w:pPr>
        <w:pStyle w:val="BodyText"/>
      </w:pPr>
      <w:r>
        <w:t xml:space="preserve">• لقطات شاشة (Screenshots) يلتقطها أحد الأعضاء</w:t>
      </w:r>
    </w:p>
    <w:p>
      <w:pPr>
        <w:pStyle w:val="BodyText"/>
      </w:pPr>
      <w:r>
        <w:t xml:space="preserve">• اختراق المجموعة من جهات استخباراتية</w:t>
      </w:r>
    </w:p>
    <w:p>
      <w:pPr>
        <w:pStyle w:val="BodyText"/>
      </w:pPr>
      <w:r>
        <w:t xml:space="preserve">• مذكرات قانونية (Subpoenas) تُجبر شركات الاتصالات على التسليم</w:t>
      </w:r>
    </w:p>
    <w:p>
      <w:pPr>
        <w:pStyle w:val="BodyText"/>
      </w:pPr>
      <w:r>
        <w:t xml:space="preserve">• خصومات شخصية مع أعضاء سابقين يُسرّبون</w:t>
      </w:r>
    </w:p>
    <w:p>
      <w:pPr>
        <w:pStyle w:val="BodyText"/>
      </w:pPr>
      <w:r>
        <w:t xml:space="preserve">قاعدة عامة: إذا كنت لا تستطيع تحمّل ظهور هذا المحتوى في صفحة CNN غداً، لا تكتبه أصلاً.</w:t>
      </w:r>
    </w:p>
    <w:bookmarkEnd w:id="111"/>
    <w:bookmarkStart w:id="112" w:name="linkedin-السلاح-ذو-الحدين"/>
    <w:p>
      <w:pPr>
        <w:pStyle w:val="Heading3"/>
      </w:pPr>
      <w:r>
        <w:t xml:space="preserve">LinkedIn: السلاح ذو الحدين</w:t>
      </w:r>
    </w:p>
    <w:p>
      <w:pPr>
        <w:pStyle w:val="FirstParagraph"/>
      </w:pPr>
      <w:r>
        <w:t xml:space="preserve">LinkedIn ليس مكاناً للسياسة. كثير من المهنيين العرب يُكرّرون فيه منشورات سياسية، ظنّاً أنها مهنية. خطأ كبير. LinkedIn مساحة مهنية بحتة، وأي تعليق سياسي فيه يُلتقط بسرعة من الزملاء والمدراء وقد يُشتكى عليك.</w:t>
      </w:r>
    </w:p>
    <w:p>
      <w:pPr>
        <w:pStyle w:val="BodyText"/>
      </w:pPr>
      <w:r>
        <w:t xml:space="preserve">استخدم LinkedIn لـ:</w:t>
      </w:r>
      <w:r>
        <w:br/>
      </w:r>
      <w:r>
        <w:t xml:space="preserve">- المحتوى المهني (مقالات في تخصصك، إنجازات، شهادات)</w:t>
      </w:r>
      <w:r>
        <w:br/>
      </w:r>
      <w:r>
        <w:t xml:space="preserve">- التواصل مع زملاء وشركاء</w:t>
      </w:r>
      <w:r>
        <w:br/>
      </w:r>
      <w:r>
        <w:t xml:space="preserve">- البحث عن فرص وظيفية</w:t>
      </w:r>
    </w:p>
    <w:p>
      <w:pPr>
        <w:pStyle w:val="BodyText"/>
      </w:pPr>
      <w:r>
        <w:t xml:space="preserve">تجنّب فيه:</w:t>
      </w:r>
      <w:r>
        <w:br/>
      </w:r>
      <w:r>
        <w:t xml:space="preserve">- التعليق السياسي مهما كان معتدلاً</w:t>
      </w:r>
      <w:r>
        <w:br/>
      </w:r>
      <w:r>
        <w:t xml:space="preserve">- مشاركة منشورات مؤيدة لأي طرف</w:t>
      </w:r>
      <w:r>
        <w:br/>
      </w:r>
      <w:r>
        <w:t xml:space="preserve">- الانضمام لمجموعات سياسية حساسة</w:t>
      </w:r>
      <w:r>
        <w:br/>
      </w:r>
      <w:r>
        <w:t xml:space="preserve">- تغيير صورة الملف الشخصي إلى رمز سياسي (مثل علم فلسطين في فترة حساسة)</w:t>
      </w:r>
    </w:p>
    <w:bookmarkEnd w:id="112"/>
    <w:bookmarkStart w:id="113" w:name="x-تويتر-سابقا-البيئة-الأكثر-خطورة"/>
    <w:p>
      <w:pPr>
        <w:pStyle w:val="Heading3"/>
      </w:pPr>
      <w:r>
        <w:t xml:space="preserve">X (تويتر سابقاً): البيئة الأكثر خطورة</w:t>
      </w:r>
    </w:p>
    <w:p>
      <w:pPr>
        <w:pStyle w:val="FirstParagraph"/>
      </w:pPr>
      <w:r>
        <w:t xml:space="preserve">منذ تولّي إيلون ماسك الإدارة، أصبح X بيئة أكثر تطرفاً، لكن هذا لا يعني أنه أكثر أماناً للنقد. على العكس، الإفراط في الحرية أدّى إلى زيادة الشكاوى الرسمية والحملات الإلكترونية ضد المنتقدين.</w:t>
      </w:r>
    </w:p>
    <w:p>
      <w:pPr>
        <w:pStyle w:val="BodyText"/>
      </w:pPr>
      <w:r>
        <w:t xml:space="preserve">نصائح لاستخدام X:</w:t>
      </w:r>
      <w:r>
        <w:br/>
      </w:r>
      <w:r>
        <w:t xml:space="preserve">- لا تُغرّد وأنت غاضب. اكتب المسوّدة وانتظر يوماً ثم أعد القراءة</w:t>
      </w:r>
      <w:r>
        <w:br/>
      </w:r>
      <w:r>
        <w:t xml:space="preserve">- تجنّب "اقتباس التغريدة" (Quote Tweet) لتغريدات مثيرة للجدل، حتى للنقد</w:t>
      </w:r>
      <w:r>
        <w:br/>
      </w:r>
      <w:r>
        <w:t xml:space="preserve">- لا تستخدم هاشتاغات مثيرة للجدل في السياق الأمريكي (مثل #FromTheRiverToTheSea)</w:t>
      </w:r>
      <w:r>
        <w:br/>
      </w:r>
      <w:r>
        <w:t xml:space="preserve">- لا تتفاعل مع حسابات مشهورة بمعاداة السامية حتى للرد عليها</w:t>
      </w:r>
      <w:r>
        <w:br/>
      </w:r>
      <w:r>
        <w:t xml:space="preserve">- استخدم خاصية "Likes private" إذا أمكن، لإخفاء إعجاباتك</w:t>
      </w:r>
    </w:p>
    <w:bookmarkEnd w:id="113"/>
    <w:bookmarkStart w:id="114" w:name="الخصوصية-وقوانين-gdpr"/>
    <w:p>
      <w:pPr>
        <w:pStyle w:val="Heading3"/>
      </w:pPr>
      <w:r>
        <w:t xml:space="preserve">الخصوصية وقوانين GDPR</w:t>
      </w:r>
    </w:p>
    <w:p>
      <w:pPr>
        <w:pStyle w:val="FirstParagraph"/>
      </w:pPr>
      <w:r>
        <w:t xml:space="preserve">في أوروبا، لائحة GDPR تمنحك حق "النسيان" (Right to be Forgotten). يمكنك أن تطلب من Google ومن المنصات إزالة محتوى عنك من نتائج البحث. في أمريكا لا توجد قوانين مماثلة فيدرالياً، لكن ولاية كاليفورنيا أصدرت قانوناً مشابهاً (CCPA).</w:t>
      </w:r>
    </w:p>
    <w:p>
      <w:pPr>
        <w:pStyle w:val="BodyText"/>
      </w:pPr>
      <w:r>
        <w:t xml:space="preserve">استفد من هذه القوانين إذا أمكن، لإزالة محتوى قديم قد يُلاحقك.</w:t>
      </w:r>
    </w:p>
    <w:bookmarkEnd w:id="114"/>
    <w:bookmarkStart w:id="115" w:name="إنشاء-بصمة-رقمية-إيجابية"/>
    <w:p>
      <w:pPr>
        <w:pStyle w:val="Heading3"/>
      </w:pPr>
      <w:r>
        <w:t xml:space="preserve">إنشاء بصمة رقمية إيجابية</w:t>
      </w:r>
    </w:p>
    <w:p>
      <w:pPr>
        <w:pStyle w:val="FirstParagraph"/>
      </w:pPr>
      <w:r>
        <w:t xml:space="preserve">بدلاً من مجرد محو السلبي، ابنِ إيجابياً:</w:t>
      </w:r>
    </w:p>
    <w:p>
      <w:pPr>
        <w:pStyle w:val="BodyText"/>
      </w:pPr>
      <w:r>
        <w:t xml:space="preserve">• اكتب مقالات أكاديمية متاحة على Google Scholar</w:t>
      </w:r>
    </w:p>
    <w:p>
      <w:pPr>
        <w:pStyle w:val="BodyText"/>
      </w:pPr>
      <w:r>
        <w:t xml:space="preserve">• شارك في مؤتمرات وتُنشر صورك ومداخلاتك</w:t>
      </w:r>
    </w:p>
    <w:p>
      <w:pPr>
        <w:pStyle w:val="BodyText"/>
      </w:pPr>
      <w:r>
        <w:t xml:space="preserve">• ابنِ موقعاً شخصياً (WordPress أو GitHub Pages) يُوضّح اهتماماتك المهنية</w:t>
      </w:r>
    </w:p>
    <w:p>
      <w:pPr>
        <w:pStyle w:val="BodyText"/>
      </w:pPr>
      <w:r>
        <w:t xml:space="preserve">• شارك في عمل تطوعي يُوثَّق علنياً (Habitat for Humanity، Red Crescent)</w:t>
      </w:r>
    </w:p>
    <w:p>
      <w:pPr>
        <w:pStyle w:val="BodyText"/>
      </w:pPr>
      <w:r>
        <w:t xml:space="preserve">• اكتب مقالات في وسائل إعلام محترمة (Op-Eds في Washington Post، LA Times، Al-Jazeera English)</w:t>
      </w:r>
    </w:p>
    <w:p>
      <w:pPr>
        <w:pStyle w:val="BodyText"/>
      </w:pPr>
      <w:r>
        <w:t xml:space="preserve">عندما يبحث صاحب العمل عن اسمك، النتائج الأولى يجب أن تكون مهنية وإيجابية، لا منشورات سياسية حماسية.</w:t>
      </w:r>
    </w:p>
    <w:bookmarkEnd w:id="115"/>
    <w:bookmarkStart w:id="116" w:name="التكنولوجيا-الجديدة-تحديات-إضافية"/>
    <w:p>
      <w:pPr>
        <w:pStyle w:val="Heading3"/>
      </w:pPr>
      <w:r>
        <w:t xml:space="preserve">التكنولوجيا الجديدة: تحديات إضافية</w:t>
      </w:r>
    </w:p>
    <w:p>
      <w:pPr>
        <w:pStyle w:val="FirstParagraph"/>
      </w:pPr>
      <w:r>
        <w:t xml:space="preserve">الذكاء الاصطناعي التوليدي (Generative AI) يُضيف طبقة جديدة من التحديات:</w:t>
      </w:r>
      <w:r>
        <w:br/>
      </w:r>
      <w:r>
        <w:t xml:space="preserve">- يمكن لأي شخص أن يُنشئ تغريدات مزوّرة باسمك (Deepfake Tweets)</w:t>
      </w:r>
      <w:r>
        <w:br/>
      </w:r>
      <w:r>
        <w:t xml:space="preserve">- يمكن لأي شخص أن يُنشئ صوراً وفيديوهات تُظهرك تقول ما لم تقل</w:t>
      </w:r>
      <w:r>
        <w:br/>
      </w:r>
      <w:r>
        <w:t xml:space="preserve">- يمكن للأذكياء أن يُحلّلوا أسلوبك في الكتابة ويُنشئوا منشورات بأسلوبك</w:t>
      </w:r>
    </w:p>
    <w:p>
      <w:pPr>
        <w:pStyle w:val="BodyText"/>
      </w:pPr>
      <w:r>
        <w:t xml:space="preserve">الحماية: راقب اسمك بانتظام (Google Alerts)، استجب فوراً لأي محتوى مزوّر، احتفظ بسجل لكل منشوراتك الحقيقية.</w:t>
      </w:r>
    </w:p>
    <w:bookmarkEnd w:id="116"/>
    <w:bookmarkStart w:id="117" w:name="خلاصة-الفصل-5"/>
    <w:p>
      <w:pPr>
        <w:pStyle w:val="Heading3"/>
      </w:pPr>
      <w:r>
        <w:t xml:space="preserve">خلاصة الفصل</w:t>
      </w:r>
    </w:p>
    <w:p>
      <w:pPr>
        <w:pStyle w:val="FirstParagraph"/>
      </w:pPr>
      <w:r>
        <w:t xml:space="preserve">الإعلام الرقمي وحش لا يرحم. كل ما تكتبه محفوظ، يُحلَّل، ويُستخدم ضدك في يوم ما. الحماية تبدأ بالوعي، تنتقل إلى المراجعة، وتُكتمل ببناء بصمة رقمية إيجابية. لا تكتب على الإنترنت ما لا تستطيع الدفاع عنه أمام لجنة معادية، ولا تنسَ أن "ما يلفظ من قول إلا لديه رقيب عتيد".</w:t>
      </w:r>
    </w:p>
    <w:p>
      <w:pPr>
        <w:pStyle w:val="BodyText"/>
      </w:pPr>
      <w:r>
        <w:t xml:space="preserve">في الفصل القادم، سننتقل إلى بيئة العمل في المؤسسات الأمريكية، وقوانين Title VI و Title VII التي تحكم العلاقات بين الموظفين.</w:t>
      </w:r>
    </w:p>
    <w:p>
      <w:pPr>
        <w:pStyle w:val="BodyText"/>
      </w:pPr>
      <w:r>
        <w:t xml:space="preserve">والله أعلم.</w:t>
      </w:r>
    </w:p>
    <w:bookmarkEnd w:id="117"/>
    <w:bookmarkStart w:id="118" w:name="الفصل-التاسع"/>
    <w:p>
      <w:pPr>
        <w:pStyle w:val="Heading2"/>
      </w:pPr>
      <w:r>
        <w:t xml:space="preserve">الفصل التاسع</w:t>
      </w:r>
    </w:p>
    <w:bookmarkEnd w:id="118"/>
    <w:bookmarkStart w:id="119" w:name="Xb46f8161cc101345ba145ec8bb66e9ca92907e9"/>
    <w:p>
      <w:pPr>
        <w:pStyle w:val="Heading2"/>
      </w:pPr>
      <w:r>
        <w:t xml:space="preserve">بيئة العمل الأمريكية - Title VI و Title VII</w:t>
      </w:r>
    </w:p>
    <w:p>
      <w:pPr>
        <w:pStyle w:val="FirstParagraph"/>
      </w:pPr>
      <w:r>
        <w:t xml:space="preserve">﴿ يَا أَيُّهَا الَّذِينَ آمَنُوا أَوْفُوا بِالْعُقُودِ ۚ أُحِلَّتْ لَكُم بَهِيمَةُ الْأَنْعَامِ إِلَّا مَا يُتْلَىٰ عَلَيْكُمْ ﴾</w:t>
      </w:r>
    </w:p>
    <w:p>
      <w:pPr>
        <w:pStyle w:val="BodyText"/>
      </w:pPr>
      <w:r>
        <w:t xml:space="preserve">(المائدة: 1)</w:t>
      </w:r>
    </w:p>
    <w:bookmarkEnd w:id="119"/>
    <w:p>
      <w:pPr>
        <w:pStyle w:val="BodyText"/>
      </w:pPr>
      <w:r>
        <w:t xml:space="preserve">كل موظف في مؤسسة أمريكية تتلقى تمويلاً فيدرالياً (وهذا يشمل تقريباً كل الجامعات، المستشفيات، شركات الأبحاث الكبرى) محكوم بقانونين فيدراليين أساسيين: Title VI من قانون الحقوق المدنية لعام 1964، و Title VII من نفس القانون. فهم هذين القانونين ضرورة لكل عربي ومسلم يعمل في أمريكا.</w:t>
      </w:r>
    </w:p>
    <w:bookmarkStart w:id="120" w:name="X5ffab2cd2453654f118af653c9c5b1297c819b8"/>
    <w:p>
      <w:pPr>
        <w:pStyle w:val="Heading3"/>
      </w:pPr>
      <w:r>
        <w:t xml:space="preserve">Title VI: حماية الطلاب والمستفيدين من الخدمة</w:t>
      </w:r>
    </w:p>
    <w:p>
      <w:pPr>
        <w:pStyle w:val="FirstParagraph"/>
      </w:pPr>
      <w:r>
        <w:t xml:space="preserve">Title VI يُحظر التمييز في أي برنامج أو نشاط يتلقى مساعدة فيدرالية، على أساس العرق (Race) أو اللون (Color) أو القومية (National Origin).</w:t>
      </w:r>
    </w:p>
    <w:p>
      <w:pPr>
        <w:pStyle w:val="BodyText"/>
      </w:pPr>
      <w:r>
        <w:t xml:space="preserve">ملاحظة مهمة: القانون الأصلي لم يذكر "الدين" صراحة، لكن في عام 2019 أصدر الرئيس ترامب أمراً تنفيذياً (Executive Order 13899) يُوسّع تفسير "القومية" ليشمل "صفات يهودية مشتركة" (Shared Jewish Ancestry). ثم في 2023، وسّعت إدارة بايدن هذا التفسير ليشمل أيضاً "صفات إسلامية مشتركة" و"صفات سيخية مشتركة". في عام 2025، وسّعت إدارة ترامب الثانية تطبيقات Title VI بشكل أكثر صرامة، مع تركيز خاص على معاداة السامية في الجامعات.</w:t>
      </w:r>
    </w:p>
    <w:p>
      <w:pPr>
        <w:pStyle w:val="BodyText"/>
      </w:pPr>
      <w:r>
        <w:t xml:space="preserve">ماذا يعني هذا عملياً؟ يعني أن أي طالب يهودي، إذا شعر بأن الحرم الجامعي "بيئة عدائية" (Hostile Environment) له، يحق له تقديم شكوى للوزارة الفيدرالية للتعليم (Office for Civil Rights — OCR). إذا ثبتت الشكوى، الجامعة قد تخسر التمويل الفيدرالي بالكامل، وهو ما يُهدّد وجودها.</w:t>
      </w:r>
    </w:p>
    <w:bookmarkEnd w:id="120"/>
    <w:bookmarkStart w:id="121" w:name="ما-هي-البيئة-العدائية"/>
    <w:p>
      <w:pPr>
        <w:pStyle w:val="Heading3"/>
      </w:pPr>
      <w:r>
        <w:t xml:space="preserve">ما هي "البيئة العدائية"؟</w:t>
      </w:r>
    </w:p>
    <w:p>
      <w:pPr>
        <w:pStyle w:val="FirstParagraph"/>
      </w:pPr>
      <w:r>
        <w:t xml:space="preserve">التعريف القانوني: سلوك متكرر، شديد، أو موجّه، يحرم الطالب من الاستفادة الكاملة من برنامج تعليمي.</w:t>
      </w:r>
    </w:p>
    <w:p>
      <w:pPr>
        <w:pStyle w:val="BodyText"/>
      </w:pPr>
      <w:r>
        <w:t xml:space="preserve">أمثلة على ما اعتُبر "بيئة عدائية" في تحقيقات OCR:</w:t>
      </w:r>
      <w:r>
        <w:br/>
      </w:r>
      <w:r>
        <w:t xml:space="preserve">- شعارات في المظاهرات الجامعية مثل "From the River to the Sea"</w:t>
      </w:r>
      <w:r>
        <w:br/>
      </w:r>
      <w:r>
        <w:t xml:space="preserve">- ملصقات تربط النجمة الداودية برموز نازية</w:t>
      </w:r>
      <w:r>
        <w:br/>
      </w:r>
      <w:r>
        <w:t xml:space="preserve">- مدرّسون يُكرّرون في الفصل أن "إسرائيل دولة فصل عنصري" بدون تقديم وجهات نظر أخرى</w:t>
      </w:r>
      <w:r>
        <w:br/>
      </w:r>
      <w:r>
        <w:t xml:space="preserve">- اجتماعات لمنظمات طلابية تتضمن خطاباً يصف اليهود بشكل تعميمي</w:t>
      </w:r>
      <w:r>
        <w:br/>
      </w:r>
      <w:r>
        <w:t xml:space="preserve">- منع الطلاب اليهود من المشاركة في أنشطة معينة بسبب آرائهم السياسية</w:t>
      </w:r>
    </w:p>
    <w:bookmarkEnd w:id="121"/>
    <w:bookmarkStart w:id="122" w:name="title-vii-حماية-الموظفين"/>
    <w:p>
      <w:pPr>
        <w:pStyle w:val="Heading3"/>
      </w:pPr>
      <w:r>
        <w:t xml:space="preserve">Title VII: حماية الموظفين</w:t>
      </w:r>
    </w:p>
    <w:p>
      <w:pPr>
        <w:pStyle w:val="FirstParagraph"/>
      </w:pPr>
      <w:r>
        <w:t xml:space="preserve">Title VII يحظر التمييز في التوظيف على أساس العرق، اللون، الدين، الجنس، أو القومية. يُطبَّق على كل صاحب عمل لديه أكثر من خمسة عشر موظفاً.</w:t>
      </w:r>
    </w:p>
    <w:p>
      <w:pPr>
        <w:pStyle w:val="BodyText"/>
      </w:pPr>
      <w:r>
        <w:t xml:space="preserve">تحت Title VII، يحق لأي موظف يهودي أن يُقدّم شكوى لـ Equal Employment Opportunity Commission (EEOC) إذا شعر بأن بيئة العمل عدائية. الشكوى قد تُؤدّي إلى:</w:t>
      </w:r>
      <w:r>
        <w:br/>
      </w:r>
      <w:r>
        <w:t xml:space="preserve">- تحقيق فيدرالي</w:t>
      </w:r>
      <w:r>
        <w:br/>
      </w:r>
      <w:r>
        <w:t xml:space="preserve">- تسوية مالية كبيرة</w:t>
      </w:r>
      <w:r>
        <w:br/>
      </w:r>
      <w:r>
        <w:t xml:space="preserve">- فصل الموظفين المتورّطين</w:t>
      </w:r>
      <w:r>
        <w:br/>
      </w:r>
      <w:r>
        <w:t xml:space="preserve">- حكم قضائي ضد الشركة</w:t>
      </w:r>
    </w:p>
    <w:bookmarkEnd w:id="122"/>
    <w:bookmarkStart w:id="123" w:name="حالات-حقيقية-ومؤثرة"/>
    <w:p>
      <w:pPr>
        <w:pStyle w:val="Heading3"/>
      </w:pPr>
      <w:r>
        <w:t xml:space="preserve">حالات حقيقية ومُؤثّرة</w:t>
      </w:r>
    </w:p>
    <w:p>
      <w:pPr>
        <w:pStyle w:val="FirstParagraph"/>
      </w:pPr>
      <w:r>
        <w:t xml:space="preserve">في عام 2024، رفعت مجموعة من الطلاب اليهود دعوى ضد جامعة هارفارد بحجة بيئة عدائية. الجامعة دفعت تسوية بمبلغ غير معلن، وأقالت عدداً من الإداريين، وعدّلت سياساتها.</w:t>
      </w:r>
    </w:p>
    <w:p>
      <w:pPr>
        <w:pStyle w:val="BodyText"/>
      </w:pPr>
      <w:r>
        <w:t xml:space="preserve">في 2025، فُصل أستاذ في جامعة كاليفورنيا بسبب تعليقات في فصله الدراسي اعتُبرت "خلق بيئة عدائية" للطلاب اليهود. الأستاذ دفع غرامة شخصية وفقد وظيفته رغم خمس عشرة سنة من الخدمة.</w:t>
      </w:r>
    </w:p>
    <w:p>
      <w:pPr>
        <w:pStyle w:val="BodyText"/>
      </w:pPr>
      <w:r>
        <w:t xml:space="preserve">في الشركات الخاصة، شركات Tech كبرى (Google, Meta, Microsoft, Apple) فصلت موظفين بسبب تعليقات داخلية على Slack أو Teams اعتُبرت معادية للسامية. حتى إعجاب (Like) لمنشور داخلي قد يُحاسبك.</w:t>
      </w:r>
    </w:p>
    <w:bookmarkEnd w:id="123"/>
    <w:bookmarkStart w:id="124" w:name="القواعد-العملية-للموظف-العربيالمسلم"/>
    <w:p>
      <w:pPr>
        <w:pStyle w:val="Heading3"/>
      </w:pPr>
      <w:r>
        <w:t xml:space="preserve">القواعد العملية للموظف العربي/المسلم</w:t>
      </w:r>
    </w:p>
    <w:p>
      <w:pPr>
        <w:pStyle w:val="FirstParagraph"/>
      </w:pPr>
      <w:r>
        <w:t xml:space="preserve">أولاً: لا تتحدّث في السياسة في الاجتماعات الرسمية. اجتماع العمل ليس مكاناً لإبداء الرأي السياسي. حتى لو سألك أحد، أعد توجيه الحديث: "أُفضّل التركيز على المشروع الذي نناقشه".</w:t>
      </w:r>
    </w:p>
    <w:p>
      <w:pPr>
        <w:pStyle w:val="BodyText"/>
      </w:pPr>
      <w:r>
        <w:t xml:space="preserve">ثانياً: لا تستخدم القنوات الداخلية للحديث السياسي. Slack, Teams, Email, كلها تُسجّل ويُمكن استرجاعها في أي تحقيق. حتى المحادثات الخاصة (DMs) قابلة للوصول من قبل الإدارة بقرار قضائي.</w:t>
      </w:r>
    </w:p>
    <w:p>
      <w:pPr>
        <w:pStyle w:val="BodyText"/>
      </w:pPr>
      <w:r>
        <w:t xml:space="preserve">ثالثاً: تجنّب الانضمام إلى مجموعات الموظفين السياسية الحساسة. كثير من الشركات لها "Employee Resource Groups" (ERGs). الانضمام لمجموعة "Muslim Employees" مقبول، لكن الانضمام لمجموعة "Palestine Solidarity" قد يُكلّفك مهنياً.</w:t>
      </w:r>
    </w:p>
    <w:p>
      <w:pPr>
        <w:pStyle w:val="BodyText"/>
      </w:pPr>
      <w:r>
        <w:t xml:space="preserve">رابعاً: في التفاعلات اليومية، احترم زملاءك اليهود كأفراد. مدّ يد التعاون، لا تتجنّبهم. كثير منهم سيكونون أبعد ما يكون عن تأييد سياسات نتنياهو، ومنهم حلفاء محتملون.</w:t>
      </w:r>
    </w:p>
    <w:p>
      <w:pPr>
        <w:pStyle w:val="BodyText"/>
      </w:pPr>
      <w:r>
        <w:t xml:space="preserve">خامساً: لا تربط أبداً بين زميل يهودي وسياسات إسرائيل. حتى لو كان يدعمها صراحة، ركّز نقاشك على السياسة لا على هويته. سؤال "كيف تُؤيّد إسرائيل وأنت يهودي؟" تعليق يُعرّضك لشكوى Title VII.</w:t>
      </w:r>
    </w:p>
    <w:p>
      <w:pPr>
        <w:pStyle w:val="BodyText"/>
      </w:pPr>
      <w:r>
        <w:t xml:space="preserve">سادساً: في فترات التوتر السياسي (حروب، عمليات عسكرية)، ضاعف حذرك. كل تعليق يُحلَّل بعدسة مكبّرة في هذه الفترات. الأفضل أن تصمت تماماً عن الموضوع في العمل.</w:t>
      </w:r>
    </w:p>
    <w:p>
      <w:pPr>
        <w:pStyle w:val="BodyText"/>
      </w:pPr>
      <w:r>
        <w:t xml:space="preserve">سابعاً: إذا تعرّضت أنت كمسلم للتمييز، وثّق كل شيء. احتفظ بسجل تواريخ، رسائل، شهود. Title VII يحميك أنت أيضاً، وبعض القضايا الأكبر فاز بها مسلمون ضد أصحاب عمل ميّزوا ضدهم.</w:t>
      </w:r>
    </w:p>
    <w:bookmarkEnd w:id="124"/>
    <w:bookmarkStart w:id="125" w:name="حقوقك-كمسلم-تحت-title-vii"/>
    <w:p>
      <w:pPr>
        <w:pStyle w:val="Heading3"/>
      </w:pPr>
      <w:r>
        <w:t xml:space="preserve">حقوقك كمسلم تحت Title VII</w:t>
      </w:r>
    </w:p>
    <w:p>
      <w:pPr>
        <w:pStyle w:val="FirstParagraph"/>
      </w:pPr>
      <w:r>
        <w:t xml:space="preserve">من المهم أن تعرف أنك أيضاً محمي:</w:t>
      </w:r>
      <w:r>
        <w:br/>
      </w:r>
      <w:r>
        <w:t xml:space="preserve">- حق ممارسة الصلاة في وقتها</w:t>
      </w:r>
      <w:r>
        <w:br/>
      </w:r>
      <w:r>
        <w:t xml:space="preserve">- حق ارتداء الحجاب أو إعفاء اللحية</w:t>
      </w:r>
      <w:r>
        <w:br/>
      </w:r>
      <w:r>
        <w:t xml:space="preserve">- حق الإفطار في رمضان (تكييف معقول للوقت)</w:t>
      </w:r>
      <w:r>
        <w:br/>
      </w:r>
      <w:r>
        <w:t xml:space="preserve">- حق رفض المهام التي تتعارض مع دينك (مع تكييف معقول)</w:t>
      </w:r>
      <w:r>
        <w:br/>
      </w:r>
      <w:r>
        <w:t xml:space="preserve">- حق عدم التمييز بسبب أصلك العربي أو الإسلامي</w:t>
      </w:r>
    </w:p>
    <w:p>
      <w:pPr>
        <w:pStyle w:val="BodyText"/>
      </w:pPr>
      <w:r>
        <w:t xml:space="preserve">عشرات الشركات الكبرى دفعت تسويات بملايين الدولارات لموظفين مسلمين رفعوا دعاوى Title VII. المسلم الذي يعرف حقوقه أقوى من الذي لا يعرفها.</w:t>
      </w:r>
    </w:p>
    <w:bookmarkEnd w:id="125"/>
    <w:bookmarkStart w:id="126" w:name="Xc23bc04827b0e0dd4b73c41acb65d43b04ab1a1"/>
    <w:p>
      <w:pPr>
        <w:pStyle w:val="Heading3"/>
      </w:pPr>
      <w:r>
        <w:t xml:space="preserve">الفرق بين المؤسسة الحكومية والشركة الخاصة</w:t>
      </w:r>
    </w:p>
    <w:p>
      <w:pPr>
        <w:pStyle w:val="FirstParagraph"/>
      </w:pPr>
      <w:r>
        <w:t xml:space="preserve">في المؤسسة الحكومية الفيدرالية:</w:t>
      </w:r>
      <w:r>
        <w:br/>
      </w:r>
      <w:r>
        <w:t xml:space="preserve">- محمي تماماً بالدستور (التعديل الأول) في حقك بالتعبير خارج العمل</w:t>
      </w:r>
      <w:r>
        <w:br/>
      </w:r>
      <w:r>
        <w:t xml:space="preserve">- مع ذلك، يمكن فصلك بسبب "سلوك يُحرج المؤسسة"</w:t>
      </w:r>
      <w:r>
        <w:br/>
      </w:r>
      <w:r>
        <w:t xml:space="preserve">- كثير من الوكالات لها قواعد سلوك (Code of Conduct) خاصة</w:t>
      </w:r>
    </w:p>
    <w:p>
      <w:pPr>
        <w:pStyle w:val="BodyText"/>
      </w:pPr>
      <w:r>
        <w:t xml:space="preserve">في الشركة الخاصة:</w:t>
      </w:r>
      <w:r>
        <w:br/>
      </w:r>
      <w:r>
        <w:t xml:space="preserve">- صاحب العمل يستطيع فصلك بسبب أي تعبير، حتى المحمي بالتعديل الأول</w:t>
      </w:r>
      <w:r>
        <w:br/>
      </w:r>
      <w:r>
        <w:t xml:space="preserve">- باستثناء التمييز على أساس العرق/الدين/القومية (Title VII)</w:t>
      </w:r>
      <w:r>
        <w:br/>
      </w:r>
      <w:r>
        <w:t xml:space="preserve">- العقد الجماعي (إذا وُجد) قد يحمي بعض الحقوق</w:t>
      </w:r>
    </w:p>
    <w:p>
      <w:pPr>
        <w:pStyle w:val="BodyText"/>
      </w:pPr>
      <w:r>
        <w:t xml:space="preserve">في الجامعات:</w:t>
      </w:r>
      <w:r>
        <w:br/>
      </w:r>
      <w:r>
        <w:t xml:space="preserve">- الأساتذة الدائمون (Tenured) محميون نسبياً، لكن فُصل عدد منهم منذ 2023</w:t>
      </w:r>
      <w:r>
        <w:br/>
      </w:r>
      <w:r>
        <w:t xml:space="preserve">- الأساتذة على مسار التدرّج (Tenure-Track) في موقع هش جداً</w:t>
      </w:r>
      <w:r>
        <w:br/>
      </w:r>
      <w:r>
        <w:t xml:space="preserve">- المحاضرون والباحثون بدون عقود طويلة الأجل في موقع الأكثر هشاشة</w:t>
      </w:r>
    </w:p>
    <w:bookmarkEnd w:id="126"/>
    <w:bookmarkStart w:id="127" w:name="نصائح-للمحادثات-الصعبة"/>
    <w:p>
      <w:pPr>
        <w:pStyle w:val="Heading3"/>
      </w:pPr>
      <w:r>
        <w:t xml:space="preserve">نصائح للمحادثات الصعبة</w:t>
      </w:r>
    </w:p>
    <w:p>
      <w:pPr>
        <w:pStyle w:val="FirstParagraph"/>
      </w:pPr>
      <w:r>
        <w:t xml:space="preserve">إذا سألك زميل عن رأيك في الحرب على غزة، عندك خيارات:</w:t>
      </w:r>
    </w:p>
    <w:p>
      <w:pPr>
        <w:pStyle w:val="BodyText"/>
      </w:pPr>
      <w:r>
        <w:t xml:space="preserve">الأكثر أماناً: "أُؤمن أن المدنيين في كل الأطراف يستحقون الحماية. الموضوع معقد، ولديّ مشاعر قوية، لكني أُفضّل عدم النقاش في العمل احتراماً للجميع".</w:t>
      </w:r>
    </w:p>
    <w:p>
      <w:pPr>
        <w:pStyle w:val="BodyText"/>
      </w:pPr>
      <w:r>
        <w:t xml:space="preserve">متوسط الأمان: "أتابع التطورات بقلق. تقارير المنظمات الحقوقية الدولية تُشير إلى انتهاكات خطيرة تتطلب محاسبة. أتمنى التوصّل لحل سياسي عاجل".</w:t>
      </w:r>
    </w:p>
    <w:p>
      <w:pPr>
        <w:pStyle w:val="BodyText"/>
      </w:pPr>
      <w:r>
        <w:t xml:space="preserve">غير آمن: أي تعليق يستخدم لغة عاطفية، تعميمات على شعب أو دين، أو يستحضر مقارنات نازية.</w:t>
      </w:r>
    </w:p>
    <w:bookmarkEnd w:id="127"/>
    <w:bookmarkStart w:id="128" w:name="التحرش-العكسي"/>
    <w:p>
      <w:pPr>
        <w:pStyle w:val="Heading3"/>
      </w:pPr>
      <w:r>
        <w:t xml:space="preserve">التحرّش العكسي</w:t>
      </w:r>
    </w:p>
    <w:p>
      <w:pPr>
        <w:pStyle w:val="FirstParagraph"/>
      </w:pPr>
      <w:r>
        <w:t xml:space="preserve">أحياناً، زملاء يهود متطرفون قد يستفزّونك. هدفهم استدراجك لتعليق يستخدمونه ضدك. علامات الاستفزاز:</w:t>
      </w:r>
      <w:r>
        <w:br/>
      </w:r>
      <w:r>
        <w:t xml:space="preserve">- أسئلة مباغتة عن رأيك في حرب غزة</w:t>
      </w:r>
      <w:r>
        <w:br/>
      </w:r>
      <w:r>
        <w:t xml:space="preserve">- ادعاءات أن "كل العرب يكرهون اليهود"</w:t>
      </w:r>
      <w:r>
        <w:br/>
      </w:r>
      <w:r>
        <w:t xml:space="preserve">- اقتباس آيات قرآنية بشكل مُحرّف</w:t>
      </w:r>
      <w:r>
        <w:br/>
      </w:r>
      <w:r>
        <w:t xml:space="preserve">- مديح إسرائيل بشكل استفزازي</w:t>
      </w:r>
    </w:p>
    <w:p>
      <w:pPr>
        <w:pStyle w:val="BodyText"/>
      </w:pPr>
      <w:r>
        <w:t xml:space="preserve">كيف تتعامل: ابتسم، غيّر الموضوع، قل "لست في وضع نفسي للنقاش الآن"، انسحب بأدب. لا ترتفع بنبرة، لا تقع في الفخ.</w:t>
      </w:r>
    </w:p>
    <w:bookmarkEnd w:id="128"/>
    <w:bookmarkStart w:id="129" w:name="التوثيق-والاستشارة"/>
    <w:p>
      <w:pPr>
        <w:pStyle w:val="Heading3"/>
      </w:pPr>
      <w:r>
        <w:t xml:space="preserve">التوثيق والاستشارة</w:t>
      </w:r>
    </w:p>
    <w:p>
      <w:pPr>
        <w:pStyle w:val="FirstParagraph"/>
      </w:pPr>
      <w:r>
        <w:t xml:space="preserve">إذا شعرت أنك مستهدف:</w:t>
      </w:r>
      <w:r>
        <w:br/>
      </w:r>
      <w:r>
        <w:t xml:space="preserve">- وثّق كل تفاعل (تواريخ، أوقات، شهود، اقتباسات حرفية)</w:t>
      </w:r>
      <w:r>
        <w:br/>
      </w:r>
      <w:r>
        <w:t xml:space="preserve">- احتفظ بنسخ من الإيميلات والرسائل ذات الصلة</w:t>
      </w:r>
      <w:r>
        <w:br/>
      </w:r>
      <w:r>
        <w:t xml:space="preserve">- استشر محامياً متخصصاً في قانون العمل قبل أي خطوة</w:t>
      </w:r>
      <w:r>
        <w:br/>
      </w:r>
      <w:r>
        <w:t xml:space="preserve">- اتصل بمنظمات الدفاع: CAIR (مجلس العلاقات الإسلامية الأمريكية)، ADC (لجنة مكافحة التمييز ضد العرب الأمريكيين)</w:t>
      </w:r>
      <w:r>
        <w:br/>
      </w:r>
      <w:r>
        <w:t xml:space="preserve">- لا تنشر الموضوع على وسائل التواصل قبل استشارة قانونية</w:t>
      </w:r>
    </w:p>
    <w:bookmarkEnd w:id="129"/>
    <w:bookmarkStart w:id="130" w:name="خلاصة-الفصل-6"/>
    <w:p>
      <w:pPr>
        <w:pStyle w:val="Heading3"/>
      </w:pPr>
      <w:r>
        <w:t xml:space="preserve">خلاصة الفصل</w:t>
      </w:r>
    </w:p>
    <w:p>
      <w:pPr>
        <w:pStyle w:val="FirstParagraph"/>
      </w:pPr>
      <w:r>
        <w:t xml:space="preserve">Title VI و Title VII سيف ذو حدّين. يحميك ويهدّدك في آن. الموظف العاقل يعرفهما جيداً، ويُعدّل سلوكه بناءً عليهما. الفصل التالي سيُعمّق هذا الموضوع في الحالة الأكاديمية، حيث الجامعات الأمريكية تشهد أكبر عاصفة منذ الستينيات.</w:t>
      </w:r>
    </w:p>
    <w:p>
      <w:pPr>
        <w:pStyle w:val="BodyText"/>
      </w:pPr>
      <w:r>
        <w:t xml:space="preserve">والله أعلم.</w:t>
      </w:r>
    </w:p>
    <w:bookmarkEnd w:id="130"/>
    <w:bookmarkStart w:id="131" w:name="الفصل-العاشر"/>
    <w:p>
      <w:pPr>
        <w:pStyle w:val="Heading2"/>
      </w:pPr>
      <w:r>
        <w:t xml:space="preserve">الفصل العاشر</w:t>
      </w:r>
    </w:p>
    <w:bookmarkEnd w:id="131"/>
    <w:bookmarkStart w:id="132" w:name="X53cff4f725df3109a0313a94fd66b95f97fc5af"/>
    <w:p>
      <w:pPr>
        <w:pStyle w:val="Heading2"/>
      </w:pPr>
      <w:r>
        <w:t xml:space="preserve">الجامعات الأمريكية بعد 2024 - تعريف IHRA والتحقيقات الفيدرالية</w:t>
      </w:r>
    </w:p>
    <w:p>
      <w:pPr>
        <w:pStyle w:val="FirstParagraph"/>
      </w:pPr>
      <w:r>
        <w:t xml:space="preserve">﴿ وَقُل رَّبِّ زِدْنِي عِلْمًا ﴾</w:t>
      </w:r>
    </w:p>
    <w:p>
      <w:pPr>
        <w:pStyle w:val="BodyText"/>
      </w:pPr>
      <w:r>
        <w:t xml:space="preserve">(طه: 114)</w:t>
      </w:r>
    </w:p>
    <w:bookmarkEnd w:id="132"/>
    <w:p>
      <w:pPr>
        <w:pStyle w:val="BodyText"/>
      </w:pPr>
      <w:r>
        <w:t xml:space="preserve">الفترة من 2023 إلى 2026 ستُسجَّل في تاريخ الأكاديميا الأمريكية كمرحلة تحوّل جذري. الجامعات الأمريكية، التي كانت تاريخياً معاقل لحرية الأكاديمية والنقاش المفتوح، تواجه ضغوطاً غير مسبوقة لتقييد الخطاب السياسي، خاصة فيما يتعلق بإسرائيل وفلسطين.</w:t>
      </w:r>
    </w:p>
    <w:p>
      <w:pPr>
        <w:pStyle w:val="BodyText"/>
      </w:pPr>
      <w:r>
        <w:t xml:space="preserve">كل أكاديمي عربي ومسلم يعمل في جامعة أمريكية يجب أن يفهم هذا السياق الجديد، لأن قواعد اللعبة تغيّرت تماماً.</w:t>
      </w:r>
    </w:p>
    <w:bookmarkStart w:id="133" w:name="ما-حدث-منذ-7-أكتوبر-2023"/>
    <w:p>
      <w:pPr>
        <w:pStyle w:val="Heading3"/>
      </w:pPr>
      <w:r>
        <w:t xml:space="preserve">ما حدث منذ 7 أكتوبر 2023</w:t>
      </w:r>
    </w:p>
    <w:p>
      <w:pPr>
        <w:pStyle w:val="FirstParagraph"/>
      </w:pPr>
      <w:r>
        <w:t xml:space="preserve">بعد عملية حماس في 7 أكتوبر 2023 والحرب الإسرائيلية على غزة، اندلعت موجة من الاحتجاجات الطلابية في الجامعات الأمريكية. جامعات كولومبيا، هارفارد، ييل، MIT، Stanford، UCLA، NYU، وغيرها شهدت اعتصامات وخيام طلابية.</w:t>
      </w:r>
    </w:p>
    <w:p>
      <w:pPr>
        <w:pStyle w:val="BodyText"/>
      </w:pPr>
      <w:r>
        <w:t xml:space="preserve">ردة الفعل كانت قاسية:</w:t>
      </w:r>
      <w:r>
        <w:br/>
      </w:r>
      <w:r>
        <w:t xml:space="preserve">- استدعاء الشرطة لإزالة الخيام (مئات الطلاب اعتُقلوا)</w:t>
      </w:r>
      <w:r>
        <w:br/>
      </w:r>
      <w:r>
        <w:t xml:space="preserve">- فصل أو إيقاف عشرات الأساتذة</w:t>
      </w:r>
      <w:r>
        <w:br/>
      </w:r>
      <w:r>
        <w:t xml:space="preserve">- إقالة رؤساء جامعات (هارفارد، بنسلفانيا)</w:t>
      </w:r>
      <w:r>
        <w:br/>
      </w:r>
      <w:r>
        <w:t xml:space="preserve">- جلسات استماع في الكونغرس استدعت رؤساء الجامعات</w:t>
      </w:r>
      <w:r>
        <w:br/>
      </w:r>
      <w:r>
        <w:t xml:space="preserve">- تحقيقات فيدرالية بموجب Title VI ضد أكثر من مئة وخمسين جامعة</w:t>
      </w:r>
      <w:r>
        <w:br/>
      </w:r>
      <w:r>
        <w:t xml:space="preserve">- خسارة جامعات لمنح حكومية بمليارات الدولارات</w:t>
      </w:r>
    </w:p>
    <w:bookmarkEnd w:id="133"/>
    <w:bookmarkStart w:id="134" w:name="جلسة-استماع-الكونغرس-الشهيرة-ديسمبر-2023"/>
    <w:p>
      <w:pPr>
        <w:pStyle w:val="Heading3"/>
      </w:pPr>
      <w:r>
        <w:t xml:space="preserve">جلسة استماع الكونغرس الشهيرة (ديسمبر 2023)</w:t>
      </w:r>
    </w:p>
    <w:p>
      <w:pPr>
        <w:pStyle w:val="FirstParagraph"/>
      </w:pPr>
      <w:r>
        <w:t xml:space="preserve">في 5 ديسمبر 2023، استُدعيت ثلاث رئيسات جامعات (هارفارد، بنسلفانيا، MIT) أمام لجنة التعليم في الكونغرس. النائبة إليس ستيفانيك سألت كل واحدة منهن: "هل الدعوة لإبادة اليهود تُمثّل مضايقة وفقاً لقواعد جامعتك؟"</w:t>
      </w:r>
    </w:p>
    <w:p>
      <w:pPr>
        <w:pStyle w:val="BodyText"/>
      </w:pPr>
      <w:r>
        <w:t xml:space="preserve">كل الرئيسات أجبن بإجابات قانونية حذرة ("يعتمد على السياق")، مما أشعل عاصفة إعلامية. خلال أسابيع، استقالت رئيسة بنسلفانيا، ثم رئيسة هارفارد. أصبحت الجلسة نقطة تحوّل، وضغطاً مستمراً على الجامعات لتشديد قواعدها.</w:t>
      </w:r>
    </w:p>
    <w:bookmarkEnd w:id="134"/>
    <w:bookmarkStart w:id="135" w:name="X3048791c3b2486c4c25ddc1d00aefe308a5d576"/>
    <w:p>
      <w:pPr>
        <w:pStyle w:val="Heading3"/>
      </w:pPr>
      <w:r>
        <w:t xml:space="preserve">قانون مكافحة معاداة السامية في الحرم الجامعي</w:t>
      </w:r>
    </w:p>
    <w:p>
      <w:pPr>
        <w:pStyle w:val="FirstParagraph"/>
      </w:pPr>
      <w:r>
        <w:t xml:space="preserve">في عام 2024، مرّر الكونغرس "Antisemitism Awareness Act" الذي يُلزم وزارة التعليم باستخدام تعريف IHRA لمعاداة السامية في تطبيق Title VI. هذا يعني أن الأمثلة المرتبطة بإسرائيل في تعريف IHRA أصبحت أداة قانونية رسمية لتقييم الشكاوى.</w:t>
      </w:r>
    </w:p>
    <w:p>
      <w:pPr>
        <w:pStyle w:val="BodyText"/>
      </w:pPr>
      <w:r>
        <w:t xml:space="preserve">عملياً: شعار "From the River to the Sea" قد يُعتبر معاداة سامية تحت IHRA (إنكار حق إسرائيل في الوجود). شعار "Globalize the Intifada" قد يُعتبر دعوة للعنف ضد اليهود. منشور يُقارن إسرائيل بالنازية يقع في خانة معاداة السامية.</w:t>
      </w:r>
    </w:p>
    <w:bookmarkEnd w:id="135"/>
    <w:bookmarkStart w:id="136" w:name="التحقيقات-الفيدرالية-الحالية"/>
    <w:p>
      <w:pPr>
        <w:pStyle w:val="Heading3"/>
      </w:pPr>
      <w:r>
        <w:t xml:space="preserve">التحقيقات الفيدرالية الحالية</w:t>
      </w:r>
    </w:p>
    <w:p>
      <w:pPr>
        <w:pStyle w:val="FirstParagraph"/>
      </w:pPr>
      <w:r>
        <w:t xml:space="preserve">اعتباراً من 2026، أكثر من مئتي جامعة أمريكية تخضع لتحقيقات Office for Civil Rights بسبب شكاوى تتعلق بمعاداة السامية. الجامعات المعنية بأكثر التحقيقات:</w:t>
      </w:r>
      <w:r>
        <w:br/>
      </w:r>
      <w:r>
        <w:t xml:space="preserve">- Columbia University (تحت إشراف فيدرالي مباشر)</w:t>
      </w:r>
      <w:r>
        <w:br/>
      </w:r>
      <w:r>
        <w:t xml:space="preserve">- Harvard University (خسرت 2.2 مليار دولار من المنح)</w:t>
      </w:r>
      <w:r>
        <w:br/>
      </w:r>
      <w:r>
        <w:t xml:space="preserve">- University of Pennsylvania</w:t>
      </w:r>
      <w:r>
        <w:br/>
      </w:r>
      <w:r>
        <w:t xml:space="preserve">- MIT (كلية إدارة الأعمال)</w:t>
      </w:r>
      <w:r>
        <w:br/>
      </w:r>
      <w:r>
        <w:t xml:space="preserve">- UCLA, UC Berkeley</w:t>
      </w:r>
      <w:r>
        <w:br/>
      </w:r>
      <w:r>
        <w:t xml:space="preserve">- NYU (كلية القانون والطب)</w:t>
      </w:r>
      <w:r>
        <w:br/>
      </w:r>
      <w:r>
        <w:t xml:space="preserve">- George Washington University</w:t>
      </w:r>
      <w:r>
        <w:br/>
      </w:r>
      <w:r>
        <w:t xml:space="preserve">- Northwestern University</w:t>
      </w:r>
      <w:r>
        <w:br/>
      </w:r>
      <w:r>
        <w:t xml:space="preserve">- Cornell, Brown, Princeton</w:t>
      </w:r>
    </w:p>
    <w:bookmarkEnd w:id="136"/>
    <w:bookmarkStart w:id="137" w:name="سياسات-الحرم-الجامعي-الجديدة"/>
    <w:p>
      <w:pPr>
        <w:pStyle w:val="Heading3"/>
      </w:pPr>
      <w:r>
        <w:t xml:space="preserve">سياسات الحرم الجامعي الجديدة</w:t>
      </w:r>
    </w:p>
    <w:p>
      <w:pPr>
        <w:pStyle w:val="FirstParagraph"/>
      </w:pPr>
      <w:r>
        <w:t xml:space="preserve">استجابة للضغط الفيدرالي، معظم الجامعات الكبرى أصدرت سياسات صارمة جديدة:</w:t>
      </w:r>
    </w:p>
    <w:p>
      <w:pPr>
        <w:pStyle w:val="BodyText"/>
      </w:pPr>
      <w:r>
        <w:t xml:space="preserve">أولاً: تعريف IHRA رسمياً مُتبنّى في كثير من الجامعات (Columbia, Harvard, Brown, NYU وغيرها).</w:t>
      </w:r>
    </w:p>
    <w:p>
      <w:pPr>
        <w:pStyle w:val="BodyText"/>
      </w:pPr>
      <w:r>
        <w:t xml:space="preserve">ثانياً: قواعد جديدة للاحتجاج: ممنوع التخييم، ممنوع تغطية الوجه، ممنوع استخدام مكبرات الصوت في أوقات معينة، ممنوع الاحتجاج داخل المباني.</w:t>
      </w:r>
    </w:p>
    <w:p>
      <w:pPr>
        <w:pStyle w:val="BodyText"/>
      </w:pPr>
      <w:r>
        <w:t xml:space="preserve">ثالثاً: قواعد جديدة لمحتوى المحاضرات: في بعض الجامعات، أي مادة دراسية تتضمن نقاشاً عن إسرائيل/فلسطين تحتاج موافقة إدارية مسبقة.</w:t>
      </w:r>
    </w:p>
    <w:p>
      <w:pPr>
        <w:pStyle w:val="BodyText"/>
      </w:pPr>
      <w:r>
        <w:t xml:space="preserve">رابعاً: تدريب إلزامي على معاداة السامية لكل الأساتذة والإداريين، يستند إلى تعريف IHRA.</w:t>
      </w:r>
    </w:p>
    <w:p>
      <w:pPr>
        <w:pStyle w:val="BodyText"/>
      </w:pPr>
      <w:r>
        <w:t xml:space="preserve">خامساً: تقييد الانضمام إلى Faculty Senate أو لجان المنح إذا كان الأكاديمي قد وقّع على رسائل مفتوحة تتعلق بفلسطين.</w:t>
      </w:r>
    </w:p>
    <w:bookmarkEnd w:id="137"/>
    <w:bookmarkStart w:id="138" w:name="حالات-أكاديمية-حقيقية-ومؤلمة"/>
    <w:p>
      <w:pPr>
        <w:pStyle w:val="Heading3"/>
      </w:pPr>
      <w:r>
        <w:t xml:space="preserve">حالات أكاديمية حقيقية ومؤلمة</w:t>
      </w:r>
    </w:p>
    <w:p>
      <w:pPr>
        <w:pStyle w:val="FirstParagraph"/>
      </w:pPr>
      <w:r>
        <w:t xml:space="preserve">الحالة الأولى: د. سلمى عبدالحفيظ (اسم مستعار)، أستاذة طب في جامعة كولومبيا. وقّعت على رسالة مفتوحة وقّعها مئات الأطباء تطالب بوقف إطلاق النار في غزة. تعرّضت لحملة إلكترونية، شكوى Title VI من طلاب يهود، تحقيق إداري، إيقاف عن العمل ثلاثة أشهر. عادت بعد إنذار رسمي يحدّ من نشاطها العام.</w:t>
      </w:r>
    </w:p>
    <w:p>
      <w:pPr>
        <w:pStyle w:val="BodyText"/>
      </w:pPr>
      <w:r>
        <w:t xml:space="preserve">الحالة الثانية: د. أحمد الخطيب (اسم مستعار)، باحث في علوم الحاسوب في MIT. شارك تغريدة لحساب يصف منظمة AIPAC بـ"اللوبي الصهيوني". اعتُبرت التغريدة معادية للسامية. خسر منصبه وانتقل للعمل في القطاع الخاص.</w:t>
      </w:r>
    </w:p>
    <w:p>
      <w:pPr>
        <w:pStyle w:val="BodyText"/>
      </w:pPr>
      <w:r>
        <w:t xml:space="preserve">الحالة الثالثة: د. فاطمة الزهراء (اسم مستعار)، أستاذة دراسات الشرق الأوسط في جامعة كاليفورنيا. كتبت مقالاً في مجلة أكاديمية يصف الوضع في غزة بـ"الإبادة الجماعية". رغم الحماية النظرية للنشر الأكاديمي، فُتح ضدها تحقيق، أُلغيت دعوتها لمؤتمر، وواجهت ضغطاً للاستقالة.</w:t>
      </w:r>
    </w:p>
    <w:p>
      <w:pPr>
        <w:pStyle w:val="BodyText"/>
      </w:pPr>
      <w:r>
        <w:t xml:space="preserve">الحالة الرابعة: عمر الفلسطيني، طالب دكتوراه في جامعة هارفارد. شارك في اعتصام في الجامعة. اعتُقل، طُرد من السكن الجامعي مؤقتاً، فُتح ضده تحقيق تأديبي، وتعرّضت منحته للإلغاء. عاد بعد دفاع قانوني مكلّف.</w:t>
      </w:r>
    </w:p>
    <w:p>
      <w:pPr>
        <w:pStyle w:val="BodyText"/>
      </w:pPr>
      <w:r>
        <w:t xml:space="preserve">الحالة الخامسة: د. خالد المهندس، طبيب فلسطيني-أمريكي ومدرّس في كلية الطب. شارك على Instagram صورة من مظاهرة يحمل فيها لافتة "Stop the Genocide". شكوى رسمية، تحقيق، إنذار. قال له المحامي: "لو اللافتة قالت Stop the Killing لما كانت مشكلة، لكن كلمة Genocide في تطبيقها على إسرائيل تقع تحت IHRA".</w:t>
      </w:r>
    </w:p>
    <w:bookmarkEnd w:id="138"/>
    <w:bookmarkStart w:id="139" w:name="X018645322482fb8a2e8f2f2d3214820036cced5"/>
    <w:p>
      <w:pPr>
        <w:pStyle w:val="Heading3"/>
      </w:pPr>
      <w:r>
        <w:t xml:space="preserve">الاستراتيجيات الذكية للأكاديمي العربي/المسلم</w:t>
      </w:r>
    </w:p>
    <w:p>
      <w:pPr>
        <w:pStyle w:val="FirstParagraph"/>
      </w:pPr>
      <w:r>
        <w:t xml:space="preserve">أولاً: ابنِ سمعتك الأكاديمية أولاً. النشر في مجلات محكّمة، الإسهام في مشاريع علمية، حضور المؤتمرات. قبل أن تُعرف بمواقفك السياسية، يجب أن تُعرف بإسهامك العلمي.</w:t>
      </w:r>
    </w:p>
    <w:p>
      <w:pPr>
        <w:pStyle w:val="BodyText"/>
      </w:pPr>
      <w:r>
        <w:t xml:space="preserve">ثانياً: وقّع على رسائل مفتوحة بحذر. اقرأ النص كاملاً، تحقّق من المنظمة الناشرة، اسأل: هل صياغة الرسالة قد تقع تحت IHRA؟ إذا كنت تكتب أنت رسالة، احرص على لغة قانونية حقوقية.</w:t>
      </w:r>
    </w:p>
    <w:p>
      <w:pPr>
        <w:pStyle w:val="BodyText"/>
      </w:pPr>
      <w:r>
        <w:t xml:space="preserve">ثالثاً: في الفصل الدراسي، قدّم وجهات نظر متعددة. إذا كانت مادتك تتطرق لإسرائيل/فلسطين، قدّم مصادر من كلا الجانبين، حتى لو كان موقفك واضحاً. هذا يحميك من تهمة "البيئة العدائية".</w:t>
      </w:r>
    </w:p>
    <w:p>
      <w:pPr>
        <w:pStyle w:val="BodyText"/>
      </w:pPr>
      <w:r>
        <w:t xml:space="preserve">رابعاً: تجنّب الجلسات النقاشية الطلابية بدون تحضير. كثير من الأساتذة وقعوا في فخ تعليق ارتجالي خلال جلسة طلابية، استُخدم ضدهم لاحقاً. إذا دُعيت للنقاش، حضّر نقاطك جيداً.</w:t>
      </w:r>
    </w:p>
    <w:p>
      <w:pPr>
        <w:pStyle w:val="BodyText"/>
      </w:pPr>
      <w:r>
        <w:t xml:space="preserve">خامساً: استخدم البحث الأكاديمي كأداة. بدلاً من الكلام السياسي العام، انشر دراسات أكاديمية محكّمة عن الموضوع. الأكاديمية المحكّمة محمية أكثر من الخطاب العام.</w:t>
      </w:r>
    </w:p>
    <w:p>
      <w:pPr>
        <w:pStyle w:val="BodyText"/>
      </w:pPr>
      <w:r>
        <w:t xml:space="preserve">سادساً: ابنِ تحالفات داخلية. زملاء يهود معتدلون، أساتذة أمريكيون أحرار، طلاب من خلفيات متنوعة. التحالف يحميك في وقت الأزمة.</w:t>
      </w:r>
    </w:p>
    <w:p>
      <w:pPr>
        <w:pStyle w:val="BodyText"/>
      </w:pPr>
      <w:r>
        <w:t xml:space="preserve">سابعاً: انضم لمنظمات الدفاع الأكاديمي: AAUP (American Association of University Professors)، FIRE (Foundation for Individual Rights and Expression)، MESA (Middle East Studies Association). هذه المنظمات تُدافع عن أعضائها.</w:t>
      </w:r>
    </w:p>
    <w:bookmarkEnd w:id="139"/>
    <w:bookmarkStart w:id="140" w:name="تخصصات-أكثر-خطورة"/>
    <w:p>
      <w:pPr>
        <w:pStyle w:val="Heading3"/>
      </w:pPr>
      <w:r>
        <w:t xml:space="preserve">تخصصات أكثر خطورة</w:t>
      </w:r>
    </w:p>
    <w:p>
      <w:pPr>
        <w:pStyle w:val="FirstParagraph"/>
      </w:pPr>
      <w:r>
        <w:t xml:space="preserve">بعض التخصصات تواجه ضغطاً أكثر:</w:t>
      </w:r>
      <w:r>
        <w:br/>
      </w:r>
      <w:r>
        <w:t xml:space="preserve">- دراسات الشرق الأوسط (Middle East Studies)</w:t>
      </w:r>
      <w:r>
        <w:br/>
      </w:r>
      <w:r>
        <w:t xml:space="preserve">- العلوم السياسية، خاصة العلاقات الدولية</w:t>
      </w:r>
      <w:r>
        <w:br/>
      </w:r>
      <w:r>
        <w:t xml:space="preserve">- الأنثروبولوجيا والاجتماع</w:t>
      </w:r>
      <w:r>
        <w:br/>
      </w:r>
      <w:r>
        <w:t xml:space="preserve">- التاريخ الحديث</w:t>
      </w:r>
      <w:r>
        <w:br/>
      </w:r>
      <w:r>
        <w:t xml:space="preserve">- الدراسات الدينية المقارنة</w:t>
      </w:r>
      <w:r>
        <w:br/>
      </w:r>
      <w:r>
        <w:t xml:space="preserve">- القانون الدولي</w:t>
      </w:r>
      <w:r>
        <w:br/>
      </w:r>
      <w:r>
        <w:t xml:space="preserve">- الأدب العربي والفارسي</w:t>
      </w:r>
    </w:p>
    <w:p>
      <w:pPr>
        <w:pStyle w:val="BodyText"/>
      </w:pPr>
      <w:r>
        <w:t xml:space="preserve">في هذه التخصصات، الموقف من إسرائيل/فلسطين قد يُؤثّر على:</w:t>
      </w:r>
      <w:r>
        <w:br/>
      </w:r>
      <w:r>
        <w:t xml:space="preserve">- التوظيف</w:t>
      </w:r>
      <w:r>
        <w:br/>
      </w:r>
      <w:r>
        <w:t xml:space="preserve">- الترقية إلى Tenure</w:t>
      </w:r>
      <w:r>
        <w:br/>
      </w:r>
      <w:r>
        <w:t xml:space="preserve">- المنح البحثية</w:t>
      </w:r>
      <w:r>
        <w:br/>
      </w:r>
      <w:r>
        <w:t xml:space="preserve">- الدعوات للمؤتمرات</w:t>
      </w:r>
      <w:r>
        <w:br/>
      </w:r>
      <w:r>
        <w:t xml:space="preserve">- النشر في المجلات الكبرى</w:t>
      </w:r>
    </w:p>
    <w:bookmarkEnd w:id="140"/>
    <w:bookmarkStart w:id="141" w:name="تخصصات-أكثر-أمانا"/>
    <w:p>
      <w:pPr>
        <w:pStyle w:val="Heading3"/>
      </w:pPr>
      <w:r>
        <w:t xml:space="preserve">تخصصات أكثر أماناً</w:t>
      </w:r>
    </w:p>
    <w:p>
      <w:pPr>
        <w:pStyle w:val="FirstParagraph"/>
      </w:pPr>
      <w:r>
        <w:t xml:space="preserve">العلوم البحتة والتطبيقية أقل تعرّضاً:</w:t>
      </w:r>
      <w:r>
        <w:br/>
      </w:r>
      <w:r>
        <w:t xml:space="preserve">- الطب والعلوم الصحية</w:t>
      </w:r>
      <w:r>
        <w:br/>
      </w:r>
      <w:r>
        <w:t xml:space="preserve">- الهندسة بكل تخصصاتها</w:t>
      </w:r>
      <w:r>
        <w:br/>
      </w:r>
      <w:r>
        <w:t xml:space="preserve">- علوم الحاسوب والذكاء الاصطناعي</w:t>
      </w:r>
      <w:r>
        <w:br/>
      </w:r>
      <w:r>
        <w:t xml:space="preserve">- الفيزياء، الكيمياء، الأحياء</w:t>
      </w:r>
      <w:r>
        <w:br/>
      </w:r>
      <w:r>
        <w:t xml:space="preserve">- الرياضيات</w:t>
      </w:r>
    </w:p>
    <w:p>
      <w:pPr>
        <w:pStyle w:val="BodyText"/>
      </w:pPr>
      <w:r>
        <w:t xml:space="preserve">الأكاديمي في هذه التخصصات يستطيع التعبير عن مواقفه السياسية بحذر دون أن تتأثر مسيرته الأكاديمية بشكل مباشر، بشرط أن يفصل بين النشر العلمي والتعبير السياسي.</w:t>
      </w:r>
    </w:p>
    <w:bookmarkEnd w:id="141"/>
    <w:bookmarkStart w:id="142" w:name="حقوقك-القانونية"/>
    <w:p>
      <w:pPr>
        <w:pStyle w:val="Heading3"/>
      </w:pPr>
      <w:r>
        <w:t xml:space="preserve">حقوقك القانونية</w:t>
      </w:r>
    </w:p>
    <w:p>
      <w:pPr>
        <w:pStyle w:val="FirstParagraph"/>
      </w:pPr>
      <w:r>
        <w:t xml:space="preserve">كأكاديمي، أنت محمي بـ:</w:t>
      </w:r>
      <w:r>
        <w:br/>
      </w:r>
      <w:r>
        <w:t xml:space="preserve">- التعديل الأول (للمؤسسات الحكومية)</w:t>
      </w:r>
      <w:r>
        <w:br/>
      </w:r>
      <w:r>
        <w:t xml:space="preserve">- مبدأ الحرية الأكاديمية (Academic Freedom)</w:t>
      </w:r>
      <w:r>
        <w:br/>
      </w:r>
      <w:r>
        <w:t xml:space="preserve">- اتفاقية AAUP لعام 1940 المتبنّاة في معظم الجامعات</w:t>
      </w:r>
      <w:r>
        <w:br/>
      </w:r>
      <w:r>
        <w:t xml:space="preserve">- قواعد جامعتك الخاصة (راجعها بعناية)</w:t>
      </w:r>
      <w:r>
        <w:br/>
      </w:r>
      <w:r>
        <w:t xml:space="preserve">- عقدك الفردي</w:t>
      </w:r>
      <w:r>
        <w:br/>
      </w:r>
      <w:r>
        <w:t xml:space="preserve">- العقود الجماعية إن وُجدت</w:t>
      </w:r>
    </w:p>
    <w:p>
      <w:pPr>
        <w:pStyle w:val="BodyText"/>
      </w:pPr>
      <w:r>
        <w:t xml:space="preserve">عند أي تحقيق:</w:t>
      </w:r>
      <w:r>
        <w:br/>
      </w:r>
      <w:r>
        <w:t xml:space="preserve">- لا تتحدّث للجنة التحقيق بدون محامٍ</w:t>
      </w:r>
      <w:r>
        <w:br/>
      </w:r>
      <w:r>
        <w:t xml:space="preserve">- لا توقّع أي بيان دون مراجعة قانونية</w:t>
      </w:r>
      <w:r>
        <w:br/>
      </w:r>
      <w:r>
        <w:t xml:space="preserve">- استعن بـ AAUP أو FIRE لدعم قانوني</w:t>
      </w:r>
      <w:r>
        <w:br/>
      </w:r>
      <w:r>
        <w:t xml:space="preserve">- وثّق كل خطوة في عملية التحقيق</w:t>
      </w:r>
      <w:r>
        <w:br/>
      </w:r>
      <w:r>
        <w:t xml:space="preserve">- اتصل بـ CAIR Legal Defense Fund لدعم خاص بالمسلمين</w:t>
      </w:r>
    </w:p>
    <w:bookmarkEnd w:id="142"/>
    <w:bookmarkStart w:id="143" w:name="الجامعات-الأكثر-صداقة-والأكثر-صعوبة"/>
    <w:p>
      <w:pPr>
        <w:pStyle w:val="Heading3"/>
      </w:pPr>
      <w:r>
        <w:t xml:space="preserve">الجامعات الأكثر صداقة والأكثر صعوبة</w:t>
      </w:r>
    </w:p>
    <w:p>
      <w:pPr>
        <w:pStyle w:val="FirstParagraph"/>
      </w:pPr>
      <w:r>
        <w:t xml:space="preserve">في تجربة كثير من الأكاديميين العرب، الجامعات الأكثر صعوبة حالياً:</w:t>
      </w:r>
      <w:r>
        <w:br/>
      </w:r>
      <w:r>
        <w:t xml:space="preserve">- جامعات Ivy League (هارفارد، ييل، كولومبيا، بنسلفانيا، برنستون)</w:t>
      </w:r>
      <w:r>
        <w:br/>
      </w:r>
      <w:r>
        <w:t xml:space="preserve">- جامعات المدن الكبرى (NYU, USC)</w:t>
      </w:r>
      <w:r>
        <w:br/>
      </w:r>
      <w:r>
        <w:t xml:space="preserve">- جامعات تتلقى تمويلاً صهيونياً كبيراً</w:t>
      </w:r>
    </w:p>
    <w:p>
      <w:pPr>
        <w:pStyle w:val="BodyText"/>
      </w:pPr>
      <w:r>
        <w:t xml:space="preserve">الجامعات الأكثر صداقة نسبياً:</w:t>
      </w:r>
      <w:r>
        <w:br/>
      </w:r>
      <w:r>
        <w:t xml:space="preserve">- بعض جامعات الولايات الكبرى (UC Davis, UC Riverside)</w:t>
      </w:r>
      <w:r>
        <w:br/>
      </w:r>
      <w:r>
        <w:t xml:space="preserve">- جامعات في الجنوب الأمريكي (نسبياً، بسبب توجه ديني محافظ مختلف)</w:t>
      </w:r>
      <w:r>
        <w:br/>
      </w:r>
      <w:r>
        <w:t xml:space="preserve">- جامعات صغيرة في الغرب الأوسط</w:t>
      </w:r>
      <w:r>
        <w:br/>
      </w:r>
      <w:r>
        <w:t xml:space="preserve">- جامعات لها برامج دراسات شرق أوسطية قديمة (Georgetown, Michigan)</w:t>
      </w:r>
    </w:p>
    <w:bookmarkEnd w:id="143"/>
    <w:bookmarkStart w:id="144" w:name="خلاصة-الفصل-7"/>
    <w:p>
      <w:pPr>
        <w:pStyle w:val="Heading3"/>
      </w:pPr>
      <w:r>
        <w:t xml:space="preserve">خلاصة الفصل</w:t>
      </w:r>
    </w:p>
    <w:p>
      <w:pPr>
        <w:pStyle w:val="FirstParagraph"/>
      </w:pPr>
      <w:r>
        <w:t xml:space="preserve">العصر الذهبي للحرية الأكاديمية في أمريكا انتهى مؤقتاً، وبدأ عصر التقييد المرتبط بالخطاب حول إسرائيل/فلسطين. الأكاديمي العربي/المسلم الذكي يعرف هذا الواقع، ويتأقلم معه، دون أن يتخلى عن قيمه. النضال من داخل المؤسسة أكثر فعالية من النضال من خارجها بعد فقدانها.</w:t>
      </w:r>
    </w:p>
    <w:p>
      <w:pPr>
        <w:pStyle w:val="BodyText"/>
      </w:pPr>
      <w:r>
        <w:t xml:space="preserve">في الفصل القادم، سننتقل إلى أوروبا حيث القوانين أصرم والقضايا قد تصل إلى السجن.</w:t>
      </w:r>
    </w:p>
    <w:p>
      <w:pPr>
        <w:pStyle w:val="BodyText"/>
      </w:pPr>
      <w:r>
        <w:t xml:space="preserve">والله أعلم.</w:t>
      </w:r>
    </w:p>
    <w:bookmarkEnd w:id="144"/>
    <w:bookmarkStart w:id="145" w:name="الفصل-الحادي-عشر"/>
    <w:p>
      <w:pPr>
        <w:pStyle w:val="Heading2"/>
      </w:pPr>
      <w:r>
        <w:t xml:space="preserve">الفصل الحادي عشر</w:t>
      </w:r>
    </w:p>
    <w:bookmarkEnd w:id="145"/>
    <w:bookmarkStart w:id="146" w:name="Xb7a0dcd65b31ddcfbdd2f95ff98d0bc0c08b3a3"/>
    <w:p>
      <w:pPr>
        <w:pStyle w:val="Heading2"/>
      </w:pPr>
      <w:r>
        <w:t xml:space="preserve">أوروبا - ألمانيا، فرنسا، النمسا والقوانين الجنائية</w:t>
      </w:r>
    </w:p>
    <w:p>
      <w:pPr>
        <w:pStyle w:val="FirstParagraph"/>
      </w:pPr>
      <w:r>
        <w:t xml:space="preserve">﴿ وَلَا تُلْقُوا بِأَيْدِيكُمْ إِلَى التَّهْلُكَةِ ۛ وَأَحْسِنُوا ۛ إِنَّ اللَّهَ يُحِبُّ الْمُحْسِنِينَ ﴾</w:t>
      </w:r>
    </w:p>
    <w:p>
      <w:pPr>
        <w:pStyle w:val="BodyText"/>
      </w:pPr>
      <w:r>
        <w:t xml:space="preserve">(البقرة: 195)</w:t>
      </w:r>
    </w:p>
    <w:bookmarkEnd w:id="146"/>
    <w:p>
      <w:pPr>
        <w:pStyle w:val="BodyText"/>
      </w:pPr>
      <w:r>
        <w:t xml:space="preserve">إذا كان الوضع في أمريكا قاسياً، فإن الوضع في أوروبا الغربية أصعب بمراحل من حيث القوانين، رغم أنه قد يكون أخف من حيث الثقافة الاجتماعية في بعض البلدان. الفرق الجوهري: في أمريكا قد تخسر وظيفتك، في ألمانيا قد تدخل السجن.</w:t>
      </w:r>
    </w:p>
    <w:p>
      <w:pPr>
        <w:pStyle w:val="BodyText"/>
      </w:pPr>
      <w:r>
        <w:t xml:space="preserve">كل عربي ومسلم يعمل أو يدرس في أوروبا — أو حتى يزورها — يجب أن يفهم القوانين المحلية المتعلقة بمعاداة السامية وإنكار الهولوكوست.</w:t>
      </w:r>
    </w:p>
    <w:bookmarkStart w:id="147" w:name="ألمانيا-المركز-الأكثر-صرامة"/>
    <w:p>
      <w:pPr>
        <w:pStyle w:val="Heading3"/>
      </w:pPr>
      <w:r>
        <w:t xml:space="preserve">ألمانيا: المركز الأكثر صرامة</w:t>
      </w:r>
    </w:p>
    <w:p>
      <w:pPr>
        <w:pStyle w:val="FirstParagraph"/>
      </w:pPr>
      <w:r>
        <w:t xml:space="preserve">ألمانيا تحمل عبئاً تاريخياً خاصاً، ولديها أصرم القوانين في العالم في هذا المجال. القاعدة الأساسية: ألمانيا الحديثة بُنيت على رفض النازية، وحماية اليهود ودولة إسرائيل أصبحت "مصلحة دولة" (Staatsräson) أعلنتها المستشارة ميركل عام 2008.</w:t>
      </w:r>
    </w:p>
    <w:p>
      <w:pPr>
        <w:pStyle w:val="BodyText"/>
      </w:pPr>
      <w:r>
        <w:t xml:space="preserve">القوانين الرئيسية:</w:t>
      </w:r>
    </w:p>
    <w:p>
      <w:pPr>
        <w:pStyle w:val="BodyText"/>
      </w:pPr>
      <w:r>
        <w:t xml:space="preserve">أولاً: المادة 130 من قانون العقوبات (Volksverhetzung — التحريض الجماهيري). تُجرّم:</w:t>
      </w:r>
      <w:r>
        <w:br/>
      </w:r>
      <w:r>
        <w:t xml:space="preserve">- التحريض على الكراهية ضد جماعة دينية أو عرقية</w:t>
      </w:r>
      <w:r>
        <w:br/>
      </w:r>
      <w:r>
        <w:t xml:space="preserve">- إنكار أو تبرير أو تقليل جرائم النازية</w:t>
      </w:r>
      <w:r>
        <w:br/>
      </w:r>
      <w:r>
        <w:t xml:space="preserve">- نشر منشورات معادية للسامية</w:t>
      </w:r>
    </w:p>
    <w:p>
      <w:pPr>
        <w:pStyle w:val="BodyText"/>
      </w:pPr>
      <w:r>
        <w:t xml:space="preserve">العقوبة: السجن من ثلاثة أشهر إلى خمس سنوات.</w:t>
      </w:r>
    </w:p>
    <w:p>
      <w:pPr>
        <w:pStyle w:val="BodyText"/>
      </w:pPr>
      <w:r>
        <w:t xml:space="preserve">ثانياً: المادة 86 من قانون العقوبات. تُجرّم نشر رموز المنظمات غير الدستورية (الصليب المعقوف، رموز نازية، رموز حماس وحزب الله بعد تصنيفهما إرهابيتين).</w:t>
      </w:r>
    </w:p>
    <w:p>
      <w:pPr>
        <w:pStyle w:val="BodyText"/>
      </w:pPr>
      <w:r>
        <w:t xml:space="preserve">ثالثاً: قانون شبكة إنفاذ القانون (NetzDG) منذ 2017. يُلزم منصات التواصل بإزالة المحتوى المعادي للسامية خلال أربع وعشرين ساعة. عدم الامتثال غرامة تصل إلى خمسين مليون يورو.</w:t>
      </w:r>
    </w:p>
    <w:p>
      <w:pPr>
        <w:pStyle w:val="BodyText"/>
      </w:pPr>
      <w:r>
        <w:t xml:space="preserve">رابعاً: قرار البرلمان الألماني (البوندستاغ) عام 2019 الذي صنّف حركة BDS (المقاطعة، سحب الاستثمارات، العقوبات) على إسرائيل بأنها "معادية للسامية". هذا القرار يحرم منظمات BDS من استخدام القاعات العامة، تلقي التمويل، أو المشاركة في أنشطة رسمية.</w:t>
      </w:r>
    </w:p>
    <w:p>
      <w:pPr>
        <w:pStyle w:val="BodyText"/>
      </w:pPr>
      <w:r>
        <w:t xml:space="preserve">تطبيق عملي:</w:t>
      </w:r>
      <w:r>
        <w:br/>
      </w:r>
      <w:r>
        <w:t xml:space="preserve">- أكاديمية يهودية-أمريكية اسمها سوزان كارايس فُسخ عقدها مع جامعة في كولن لأنها وقّعت على رسالة مؤيدة لـ BDS</w:t>
      </w:r>
      <w:r>
        <w:br/>
      </w:r>
      <w:r>
        <w:t xml:space="preserve">- شاعر فلسطيني-بريطاني سُحبت دعوته لمعرض كتاب لايبزيغ</w:t>
      </w:r>
      <w:r>
        <w:br/>
      </w:r>
      <w:r>
        <w:t xml:space="preserve">- صحفي عربي مُنع من دخول ألمانيا بسبب مقالات قديمة</w:t>
      </w:r>
      <w:r>
        <w:br/>
      </w:r>
      <w:r>
        <w:t xml:space="preserve">- ناشط فلسطيني-ألماني سُجن سنتين بعد منشور Facebook</w:t>
      </w:r>
    </w:p>
    <w:bookmarkEnd w:id="147"/>
    <w:bookmarkStart w:id="148" w:name="النمسا-نفس-الصرامة-بل-أكثر"/>
    <w:p>
      <w:pPr>
        <w:pStyle w:val="Heading3"/>
      </w:pPr>
      <w:r>
        <w:t xml:space="preserve">النمسا: نفس الصرامة بل أكثر</w:t>
      </w:r>
    </w:p>
    <w:p>
      <w:pPr>
        <w:pStyle w:val="FirstParagraph"/>
      </w:pPr>
      <w:r>
        <w:t xml:space="preserve">النمسا، باعتبارها مسقط رأس هتلر، لديها قوانين أصرم. قانون الحظر (Verbotsgesetz) منذ 1947 يُجرّم:</w:t>
      </w:r>
      <w:r>
        <w:br/>
      </w:r>
      <w:r>
        <w:t xml:space="preserve">- إنكار الهولوكوست</w:t>
      </w:r>
      <w:r>
        <w:br/>
      </w:r>
      <w:r>
        <w:t xml:space="preserve">- التقليل من جرائم النازية</w:t>
      </w:r>
      <w:r>
        <w:br/>
      </w:r>
      <w:r>
        <w:t xml:space="preserve">- تأييد النازية بأي شكل</w:t>
      </w:r>
      <w:r>
        <w:br/>
      </w:r>
      <w:r>
        <w:t xml:space="preserve">- توزيع منشورات نازية</w:t>
      </w:r>
    </w:p>
    <w:p>
      <w:pPr>
        <w:pStyle w:val="BodyText"/>
      </w:pPr>
      <w:r>
        <w:t xml:space="preserve">العقوبة: السجن من عام إلى عشر سنوات (وفي بعض الحالات حتى عشرين سنة).</w:t>
      </w:r>
    </w:p>
    <w:p>
      <w:pPr>
        <w:pStyle w:val="BodyText"/>
      </w:pPr>
      <w:r>
        <w:t xml:space="preserve">في النمسا أُدين عشرات الأشخاص في العقد الأخير، بينهم صحفيون عرب نشروا تشكيكاً في أرقام الهولوكوست.</w:t>
      </w:r>
    </w:p>
    <w:bookmarkEnd w:id="148"/>
    <w:bookmarkStart w:id="149" w:name="فرنسا-قوانين-gayssot"/>
    <w:p>
      <w:pPr>
        <w:pStyle w:val="Heading3"/>
      </w:pPr>
      <w:r>
        <w:t xml:space="preserve">فرنسا: قوانين Gayssot</w:t>
      </w:r>
    </w:p>
    <w:p>
      <w:pPr>
        <w:pStyle w:val="FirstParagraph"/>
      </w:pPr>
      <w:r>
        <w:t xml:space="preserve">فرنسا منذ 1990 لديها قانون Gayssot الذي يُجرّم إنكار الجرائم النازية ضد الإنسانية. العقوبة: السجن خمس سنوات وغرامة 45,000 يورو.</w:t>
      </w:r>
    </w:p>
    <w:p>
      <w:pPr>
        <w:pStyle w:val="BodyText"/>
      </w:pPr>
      <w:r>
        <w:t xml:space="preserve">أيضاً، قانون Pleven منذ 1972 يُجرّم التحريض على الكراهية العرقية أو الدينية.</w:t>
      </w:r>
    </w:p>
    <w:p>
      <w:pPr>
        <w:pStyle w:val="BodyText"/>
      </w:pPr>
      <w:r>
        <w:t xml:space="preserve">في فرنسا، مع جالية يهودية كبيرة (الأكبر في أوروبا، نحو نصف مليون) وجالية عربية أكبر بكثير، التوتر اليومي عالٍ. الحكومة الفرنسية تتعامل بصرامة شديدة مع أي تعبير معاد للسامية. مع ذلك، يحق للمواطنين انتقاد سياسات إسرائيل بحرية، ضمن إطار القانون.</w:t>
      </w:r>
    </w:p>
    <w:p>
      <w:pPr>
        <w:pStyle w:val="BodyText"/>
      </w:pPr>
      <w:r>
        <w:t xml:space="preserve">تطبيقات حديثة:</w:t>
      </w:r>
      <w:r>
        <w:br/>
      </w:r>
      <w:r>
        <w:t xml:space="preserve">- الكوميدي ديودوني مالا مبالا أُدين عدة مرات بسبب نكات تعتبر معادية للسامية</w:t>
      </w:r>
      <w:r>
        <w:br/>
      </w:r>
      <w:r>
        <w:t xml:space="preserve">- ناشطون فلسطينيون-فرنسيون أُدينوا بسبب مقاطعة منتجات إسرائيلية في السوبرماركت (محكمة النقض الفرنسية لاحقاً عدّلت موقفها قليلاً)</w:t>
      </w:r>
      <w:r>
        <w:br/>
      </w:r>
      <w:r>
        <w:t xml:space="preserve">- صحفي تونسي-فرنسي أُحيل للقضاء بسبب تغريدة</w:t>
      </w:r>
    </w:p>
    <w:bookmarkEnd w:id="149"/>
    <w:bookmarkStart w:id="150" w:name="بريطانيا-قوانين-أكثر-مرونة-لكنها-متطورة"/>
    <w:p>
      <w:pPr>
        <w:pStyle w:val="Heading3"/>
      </w:pPr>
      <w:r>
        <w:t xml:space="preserve">بريطانيا: قوانين أكثر مرونة لكنها متطورة</w:t>
      </w:r>
    </w:p>
    <w:p>
      <w:pPr>
        <w:pStyle w:val="FirstParagraph"/>
      </w:pPr>
      <w:r>
        <w:t xml:space="preserve">بريطانيا لا تُجرّم إنكار الهولوكوست بشكل صريح، لكن قوانين متعددة تُغطي الموضوع:</w:t>
      </w:r>
      <w:r>
        <w:br/>
      </w:r>
      <w:r>
        <w:t xml:space="preserve">- Public Order Act 1986</w:t>
      </w:r>
      <w:r>
        <w:br/>
      </w:r>
      <w:r>
        <w:t xml:space="preserve">- Communications Act 2003</w:t>
      </w:r>
      <w:r>
        <w:br/>
      </w:r>
      <w:r>
        <w:t xml:space="preserve">- Equality Act 2010</w:t>
      </w:r>
      <w:r>
        <w:br/>
      </w:r>
      <w:r>
        <w:t xml:space="preserve">- Online Safety Act 2023</w:t>
      </w:r>
    </w:p>
    <w:p>
      <w:pPr>
        <w:pStyle w:val="BodyText"/>
      </w:pPr>
      <w:r>
        <w:t xml:space="preserve">في 2016، تبنّت الحكومة البريطانية رسمياً تعريف IHRA. كثير من المجالس المحلية والجامعات تطبّقه.</w:t>
      </w:r>
    </w:p>
    <w:p>
      <w:pPr>
        <w:pStyle w:val="BodyText"/>
      </w:pPr>
      <w:r>
        <w:t xml:space="preserve">تطبيق عملي:</w:t>
      </w:r>
      <w:r>
        <w:br/>
      </w:r>
      <w:r>
        <w:t xml:space="preserve">- شرطة لندن استدعت مئات الأشخاص بسبب منشورات على X بعد 7 أكتوبر</w:t>
      </w:r>
      <w:r>
        <w:br/>
      </w:r>
      <w:r>
        <w:t xml:space="preserve">- جامعة بريستول فصلت أستاذاً بسبب تعليقات على إسرائيل</w:t>
      </w:r>
      <w:r>
        <w:br/>
      </w:r>
      <w:r>
        <w:t xml:space="preserve">- محاضر فلسطيني-بريطاني فقد منصبه في كلية الفنون</w:t>
      </w:r>
    </w:p>
    <w:bookmarkEnd w:id="150"/>
    <w:bookmarkStart w:id="151" w:name="هولندا-بلجيكا-الدنمارك-السويد"/>
    <w:p>
      <w:pPr>
        <w:pStyle w:val="Heading3"/>
      </w:pPr>
      <w:r>
        <w:t xml:space="preserve">هولندا، بلجيكا، الدنمارك، السويد</w:t>
      </w:r>
    </w:p>
    <w:p>
      <w:pPr>
        <w:pStyle w:val="FirstParagraph"/>
      </w:pPr>
      <w:r>
        <w:t xml:space="preserve">دول البنلوكس والشمال الأوروبي تتبنّى تعريف IHRA رسمياً، ولديها قوانين كراهية عامة تُطبّق على المعاداة للسامية. الوضع أقل صرامة من ألمانيا، لكن الفصل من العمل والترحيل ممكن.</w:t>
      </w:r>
    </w:p>
    <w:p>
      <w:pPr>
        <w:pStyle w:val="BodyText"/>
      </w:pPr>
      <w:r>
        <w:t xml:space="preserve">في عام 2024، رحّلت السويد طالباً سورياً بسبب منشورات على X اعتُبرت معادية للسامية، رغم لجوئه السياسي.</w:t>
      </w:r>
    </w:p>
    <w:bookmarkEnd w:id="151"/>
    <w:bookmarkStart w:id="152" w:name="سويسرا-حذر-إضافي"/>
    <w:p>
      <w:pPr>
        <w:pStyle w:val="Heading3"/>
      </w:pPr>
      <w:r>
        <w:t xml:space="preserve">سويسرا: حذر إضافي</w:t>
      </w:r>
    </w:p>
    <w:p>
      <w:pPr>
        <w:pStyle w:val="FirstParagraph"/>
      </w:pPr>
      <w:r>
        <w:t xml:space="preserve">سويسرا، رغم سمعتها بالحياد، لديها قوانين صارمة منذ 1995. المادة 261bis من قانون العقوبات السويسري تُجرّم:</w:t>
      </w:r>
      <w:r>
        <w:br/>
      </w:r>
      <w:r>
        <w:t xml:space="preserve">- التمييز العرقي والديني</w:t>
      </w:r>
      <w:r>
        <w:br/>
      </w:r>
      <w:r>
        <w:t xml:space="preserve">- إنكار الإبادة الجماعية (بما فيها الهولوكوست)</w:t>
      </w:r>
      <w:r>
        <w:br/>
      </w:r>
      <w:r>
        <w:t xml:space="preserve">- نشر أيديولوجيات تحقيرية</w:t>
      </w:r>
    </w:p>
    <w:p>
      <w:pPr>
        <w:pStyle w:val="BodyText"/>
      </w:pPr>
      <w:r>
        <w:t xml:space="preserve">العقوبة: السجن حتى ثلاث سنوات.</w:t>
      </w:r>
    </w:p>
    <w:p>
      <w:pPr>
        <w:pStyle w:val="BodyText"/>
      </w:pPr>
      <w:r>
        <w:t xml:space="preserve">المنظمات الدولية في جنيف (الأمم المتحدة، منظمة الصحة العالمية، الصليب الأحمر) تتشدّد كثيراً في تطبيق هذه القواعد.</w:t>
      </w:r>
    </w:p>
    <w:bookmarkEnd w:id="152"/>
    <w:bookmarkStart w:id="153" w:name="إيطاليا-إسبانيا-البرتغال"/>
    <w:p>
      <w:pPr>
        <w:pStyle w:val="Heading3"/>
      </w:pPr>
      <w:r>
        <w:t xml:space="preserve">إيطاليا، إسبانيا، البرتغال</w:t>
      </w:r>
    </w:p>
    <w:p>
      <w:pPr>
        <w:pStyle w:val="FirstParagraph"/>
      </w:pPr>
      <w:r>
        <w:t xml:space="preserve">دول جنوب أوروبا أكثر تساهلاً نسبياً، لكنها تتبنى تعريف IHRA رسمياً. القوانين الجنائية موجودة لكن تطبيقها أخف. مع ذلك، الفصل من العمل في القطاع الخاص أو الحكومي ممكن.</w:t>
      </w:r>
    </w:p>
    <w:bookmarkEnd w:id="153"/>
    <w:bookmarkStart w:id="154" w:name="شرق-أوروبا"/>
    <w:p>
      <w:pPr>
        <w:pStyle w:val="Heading3"/>
      </w:pPr>
      <w:r>
        <w:t xml:space="preserve">شرق أوروبا</w:t>
      </w:r>
    </w:p>
    <w:p>
      <w:pPr>
        <w:pStyle w:val="FirstParagraph"/>
      </w:pPr>
      <w:r>
        <w:t xml:space="preserve">بولندا والمجر وتشيكيا لديها وضع معقّد. هذه الدول لها تاريخ معاناة من النازية، لكن أيضاً تيار قومي يميني صاعد. القوانين موجودة لكن تطبيقها يختلف. كأكاديمي عربي/مسلم في هذه الدول، التحديات قد تكون مختلفة (أحياناً أنت كمسلم في موقع أكثر هشاشة من اليهودي).</w:t>
      </w:r>
    </w:p>
    <w:bookmarkEnd w:id="154"/>
    <w:bookmarkStart w:id="155" w:name="التعليم-في-الجامعات-الأوروبية"/>
    <w:p>
      <w:pPr>
        <w:pStyle w:val="Heading3"/>
      </w:pPr>
      <w:r>
        <w:t xml:space="preserve">التعليم في الجامعات الأوروبية</w:t>
      </w:r>
    </w:p>
    <w:p>
      <w:pPr>
        <w:pStyle w:val="FirstParagraph"/>
      </w:pPr>
      <w:r>
        <w:t xml:space="preserve">الجامعات الأوروبية أقل صرامة بكثير من نظيراتها الأمريكية في مسألة فصل الأساتذة بسبب آرائهم السياسية، لكن الإطار القانوني الجنائي أصرم. الأستاذ في برلين قد لا يُفصل بسهولة، لكن قد يُحقَّق معه جنائياً.</w:t>
      </w:r>
    </w:p>
    <w:bookmarkEnd w:id="155"/>
    <w:bookmarkStart w:id="156" w:name="الإقامة-والجنسية"/>
    <w:p>
      <w:pPr>
        <w:pStyle w:val="Heading3"/>
      </w:pPr>
      <w:r>
        <w:t xml:space="preserve">الإقامة والجنسية</w:t>
      </w:r>
    </w:p>
    <w:p>
      <w:pPr>
        <w:pStyle w:val="FirstParagraph"/>
      </w:pPr>
      <w:r>
        <w:t xml:space="preserve">العنصر الإضافي في أوروبا: حالة الإقامة والجنسية. في ألمانيا، إذا أُدنت بمعاداة السامية، قد يُسحب منك تصريح الإقامة وتُرحّل، حتى لو كنت مقيماً منذ عقود. في فرنسا، الجنسية المكتسبة قد تُسحب في حالات نادرة لكنها موجودة.</w:t>
      </w:r>
    </w:p>
    <w:p>
      <w:pPr>
        <w:pStyle w:val="BodyText"/>
      </w:pPr>
      <w:r>
        <w:t xml:space="preserve">في 2024، رحّلت ألمانيا عدة فلسطينيين-ألمان بسبب نشاطهم في الاحتجاجات. بعضهم كانوا مقيمين منذ ثلاثين سنة. هذا تطور خطير وغير مسبوق.</w:t>
      </w:r>
    </w:p>
    <w:bookmarkEnd w:id="156"/>
    <w:bookmarkStart w:id="157" w:name="نصائح-عملية-للمسلم-في-أوروبا"/>
    <w:p>
      <w:pPr>
        <w:pStyle w:val="Heading3"/>
      </w:pPr>
      <w:r>
        <w:t xml:space="preserve">نصائح عملية للمسلم في أوروبا</w:t>
      </w:r>
    </w:p>
    <w:p>
      <w:pPr>
        <w:pStyle w:val="FirstParagraph"/>
      </w:pPr>
      <w:r>
        <w:t xml:space="preserve">أولاً: لا تُكرّر منشوراتك الأمريكية في السياق الأوروبي. ما قد يكلّفك وظيفتك في أمريكا قد يكلّفك حريتك في ألمانيا.</w:t>
      </w:r>
    </w:p>
    <w:p>
      <w:pPr>
        <w:pStyle w:val="BodyText"/>
      </w:pPr>
      <w:r>
        <w:t xml:space="preserve">ثانياً: قبل السفر إلى ألمانيا أو النمسا أو فرنسا، راجع منشوراتك العلنية. حتى المسافر العابر قد يُمنع من الدخول.</w:t>
      </w:r>
    </w:p>
    <w:p>
      <w:pPr>
        <w:pStyle w:val="BodyText"/>
      </w:pPr>
      <w:r>
        <w:t xml:space="preserve">ثالثاً: لا تتحدّث في السياسة في الفصل الدراسي أو في القاعات العامة بنفس الحرية المتاحة في أمريكا. الميكروفون في أوروبا أكثر خطورة.</w:t>
      </w:r>
    </w:p>
    <w:p>
      <w:pPr>
        <w:pStyle w:val="BodyText"/>
      </w:pPr>
      <w:r>
        <w:t xml:space="preserve">رابعاً: تعلّم اللغة المحلية. كثير من القضايا حُسمت لصالح المتهم لأنه استطاع توضيح سياق كلامه بدقة في المحكمة.</w:t>
      </w:r>
    </w:p>
    <w:p>
      <w:pPr>
        <w:pStyle w:val="BodyText"/>
      </w:pPr>
      <w:r>
        <w:t xml:space="preserve">خامساً: تواصل مع الجالية المحلية الموثوقة. منظمات مثل المجلس المركزي للمسلمين في ألمانيا (ZMD) لديها تجربة في هذه القضايا.</w:t>
      </w:r>
    </w:p>
    <w:p>
      <w:pPr>
        <w:pStyle w:val="BodyText"/>
      </w:pPr>
      <w:r>
        <w:t xml:space="preserve">سادساً: احتفظ بأرقام محامين متخصصين في قانون الإعلام والكراهية. قبل أن تحتاج محامياً، يجب أن يكون رقمه في هاتفك.</w:t>
      </w:r>
    </w:p>
    <w:p>
      <w:pPr>
        <w:pStyle w:val="BodyText"/>
      </w:pPr>
      <w:r>
        <w:t xml:space="preserve">سابعاً: لا تشارك على وسائل التواصل وأنت في أوروبا منشورات قد تصبح مشكلة. احذف التطبيقات أو ضعها في وضع القراءة فقط.</w:t>
      </w:r>
    </w:p>
    <w:bookmarkEnd w:id="157"/>
    <w:bookmarkStart w:id="158" w:name="الفرق-الأساسي-بين-أمريكا-وأوروبا"/>
    <w:p>
      <w:pPr>
        <w:pStyle w:val="Heading3"/>
      </w:pPr>
      <w:r>
        <w:t xml:space="preserve">الفرق الأساسي بين أمريكا وأوروبا</w:t>
      </w:r>
    </w:p>
    <w:p>
      <w:pPr>
        <w:pStyle w:val="FirstParagraph"/>
      </w:pPr>
      <w:r>
        <w:t xml:space="preserve">في أمريكا: الحرية الأوسع للتعبير، لكن أصحاب العمل أحرار في الفصل. النتيجة: تخسر وظيفتك.</w:t>
      </w:r>
    </w:p>
    <w:p>
      <w:pPr>
        <w:pStyle w:val="BodyText"/>
      </w:pPr>
      <w:r>
        <w:t xml:space="preserve">في أوروبا: قيود قانونية أكثر، لكن حماية أقوى للموظف. النتيجة: قد تخسر حريتك.</w:t>
      </w:r>
    </w:p>
    <w:p>
      <w:pPr>
        <w:pStyle w:val="BodyText"/>
      </w:pPr>
      <w:r>
        <w:t xml:space="preserve">النصيحة الحكيمة: في أمريكا، احذر مما تكتب علناً (لأن صاحب العمل سيستخدمه ضدك). في أوروبا، احذر مما تكتب علناً (لأن المدعي العام قد يستخدمه ضدك).</w:t>
      </w:r>
    </w:p>
    <w:bookmarkEnd w:id="158"/>
    <w:bookmarkStart w:id="159" w:name="خلاصة-الفصل-8"/>
    <w:p>
      <w:pPr>
        <w:pStyle w:val="Heading3"/>
      </w:pPr>
      <w:r>
        <w:t xml:space="preserve">خلاصة الفصل</w:t>
      </w:r>
    </w:p>
    <w:p>
      <w:pPr>
        <w:pStyle w:val="FirstParagraph"/>
      </w:pPr>
      <w:r>
        <w:t xml:space="preserve">أوروبا ليست مكاناً واحداً. كل دولة لها قوانينها، لكن الاتجاه العام نحو الصرامة. الموظف العربي/المسلم في أوروبا يحتاج ثقافة قانونية حقيقية، تواصل مع المنظمات الحقوقية المحلية، واستشارة قانونية قبل أي خطوة. الجهل بالقانون لا يعفي من العقوبة.</w:t>
      </w:r>
    </w:p>
    <w:p>
      <w:pPr>
        <w:pStyle w:val="BodyText"/>
      </w:pPr>
      <w:r>
        <w:t xml:space="preserve">في الفصل القادم، سنتعلم الصياغات الآمنة للنقد المشروع، بأمثلة عملية تطبيقية.</w:t>
      </w:r>
    </w:p>
    <w:p>
      <w:pPr>
        <w:pStyle w:val="BodyText"/>
      </w:pPr>
      <w:r>
        <w:t xml:space="preserve">والله أعلم.</w:t>
      </w:r>
    </w:p>
    <w:bookmarkEnd w:id="159"/>
    <w:bookmarkStart w:id="160" w:name="الفصل-الثاني-عشر"/>
    <w:p>
      <w:pPr>
        <w:pStyle w:val="Heading2"/>
      </w:pPr>
      <w:r>
        <w:t xml:space="preserve">الفصل الثاني عشر</w:t>
      </w:r>
    </w:p>
    <w:bookmarkEnd w:id="160"/>
    <w:bookmarkStart w:id="161" w:name="X115ec327d9b23adaea3cee080ea8bee646976b5"/>
    <w:p>
      <w:pPr>
        <w:pStyle w:val="Heading2"/>
      </w:pPr>
      <w:r>
        <w:t xml:space="preserve">الصياغة الآمنة - كيف تنتقد بمشروعية وفعالية</w:t>
      </w:r>
    </w:p>
    <w:p>
      <w:pPr>
        <w:pStyle w:val="FirstParagraph"/>
      </w:pPr>
      <w:r>
        <w:t xml:space="preserve">﴿ وَقُل لِّعِبَادِي يَقُولُوا الَّتِي هِيَ أَحْسَنُ ۚ إِنَّ الشَّيْطَانَ يَنزَغُ بَيْنَهُمْ ۚ إِنَّ الشَّيْطَانَ كَانَ لِلْإِنسَانِ عَدُوًّا مُّبِينًا ﴾</w:t>
      </w:r>
    </w:p>
    <w:p>
      <w:pPr>
        <w:pStyle w:val="BodyText"/>
      </w:pPr>
      <w:r>
        <w:t xml:space="preserve">(الإسراء: 53)</w:t>
      </w:r>
    </w:p>
    <w:bookmarkEnd w:id="161"/>
    <w:p>
      <w:pPr>
        <w:pStyle w:val="BodyText"/>
      </w:pPr>
      <w:r>
        <w:t xml:space="preserve">بعد كل التحذيرات في الفصول السابقة، قد يظن القارئ أن النقد الفعّال أصبح مستحيلاً. هذا ليس صحيحاً. النقد ممكن، بل ومُؤثّر، شرط أن يُصاغ بطريقة قانونية حقوقية تتجنّب الفخاخ. هذا الفصل دليل عملي للصياغة الآمنة.</w:t>
      </w:r>
    </w:p>
    <w:bookmarkStart w:id="162" w:name="المبادئ-الخمسة-للصياغة-الآمنة"/>
    <w:p>
      <w:pPr>
        <w:pStyle w:val="Heading3"/>
      </w:pPr>
      <w:r>
        <w:t xml:space="preserve">المبادئ الخمسة للصياغة الآمنة</w:t>
      </w:r>
    </w:p>
    <w:p>
      <w:pPr>
        <w:pStyle w:val="FirstParagraph"/>
      </w:pPr>
      <w:r>
        <w:t xml:space="preserve">أولاً: التحديد بدلاً من التعميم. حدّد الفاعل بدقة (حكومة، حزب، شخصية، منظمة)، تجنّب التعميم على شعب أو دين.</w:t>
      </w:r>
    </w:p>
    <w:p>
      <w:pPr>
        <w:pStyle w:val="BodyText"/>
      </w:pPr>
      <w:r>
        <w:t xml:space="preserve">ثانياً: الاستناد للأدلة. كل ادعاء يجب أن يستند لمصدر موثوق (تقرير منظمة حقوقية، قرار أممي، دراسة أكاديمية، حكم قضائي).</w:t>
      </w:r>
    </w:p>
    <w:p>
      <w:pPr>
        <w:pStyle w:val="BodyText"/>
      </w:pPr>
      <w:r>
        <w:t xml:space="preserve">ثالثاً: اللغة الحقوقية. استخدم المصطلحات القانونية الدولية (انتهاكات حقوق الإنسان، جرائم حرب، فصل عنصري، تهجير قسري) بدلاً من اللغة العاطفية أو الدينية.</w:t>
      </w:r>
    </w:p>
    <w:p>
      <w:pPr>
        <w:pStyle w:val="BodyText"/>
      </w:pPr>
      <w:r>
        <w:t xml:space="preserve">رابعاً: الاتساق. طبّق نفس المعايير على كل الدول. إذا انتقدت إسرائيل لانتهاك القانون الدولي، انتقد روسيا والصين والسعودية بنفس المعايير.</w:t>
      </w:r>
    </w:p>
    <w:p>
      <w:pPr>
        <w:pStyle w:val="BodyText"/>
      </w:pPr>
      <w:r>
        <w:t xml:space="preserve">خامساً: الإنسانية المتساوية. تذكّر دائماً أن المدنيين في كل الأطراف بشر. اعترف بمعاناة كل الضحايا، حتى لو كان موقفك السياسي واضحاً.</w:t>
      </w:r>
    </w:p>
    <w:bookmarkEnd w:id="162"/>
    <w:bookmarkStart w:id="163" w:name="نماذج-عملية-لإعادة-الصياغة"/>
    <w:p>
      <w:pPr>
        <w:pStyle w:val="Heading3"/>
      </w:pPr>
      <w:r>
        <w:t xml:space="preserve">نماذج عملية لإعادة الصياغة</w:t>
      </w:r>
    </w:p>
    <w:p>
      <w:pPr>
        <w:pStyle w:val="FirstParagraph"/>
      </w:pPr>
      <w:r>
        <w:t xml:space="preserve">سأقدّم لك في هذا الجزء أمثلة على عبارات شائعة، مع إعادة صياغتها بشكل آمن وفعّال:</w:t>
      </w:r>
    </w:p>
    <w:bookmarkEnd w:id="163"/>
    <w:bookmarkStart w:id="164" w:name="مثال-1-الحديث-عن-الحرب-على-غزة"/>
    <w:p>
      <w:pPr>
        <w:pStyle w:val="Heading3"/>
      </w:pPr>
      <w:r>
        <w:t xml:space="preserve">مثال 1: الحديث عن الحرب على غزة</w:t>
      </w:r>
    </w:p>
    <w:p>
      <w:pPr>
        <w:pStyle w:val="FirstParagraph"/>
      </w:pPr>
      <w:r>
        <w:t xml:space="preserve">غير آمن: "اليهود يبيدون شعبنا في غزة".</w:t>
      </w:r>
    </w:p>
    <w:p>
      <w:pPr>
        <w:pStyle w:val="BodyText"/>
      </w:pPr>
      <w:r>
        <w:t xml:space="preserve">آمن وفعّال: "الحكومة الإسرائيلية تشنّ حرباً في غزة وُصفت من قبل خبراء الأمم المتحدة المستقلين بأنها قد ترقى إلى الإبادة الجماعية وفقاً للقرار المؤقت لمحكمة العدل الدولية في يناير 2024".</w:t>
      </w:r>
    </w:p>
    <w:p>
      <w:pPr>
        <w:pStyle w:val="BodyText"/>
      </w:pPr>
      <w:r>
        <w:t xml:space="preserve">لاحظ: حدّدت الفاعل (الحكومة الإسرائيلية)، استندت لأدلة (محكمة العدل الدولية)، استخدمت لغة قانونية، تجنّبت التعميم.</w:t>
      </w:r>
    </w:p>
    <w:bookmarkEnd w:id="164"/>
    <w:bookmarkStart w:id="165" w:name="مثال-2-الحديث-عن-تأثير-aipac"/>
    <w:p>
      <w:pPr>
        <w:pStyle w:val="Heading3"/>
      </w:pPr>
      <w:r>
        <w:t xml:space="preserve">مثال 2: الحديث عن تأثير AIPAC</w:t>
      </w:r>
    </w:p>
    <w:p>
      <w:pPr>
        <w:pStyle w:val="FirstParagraph"/>
      </w:pPr>
      <w:r>
        <w:t xml:space="preserve">غير آمن: "اللوبي اليهودي يتحكم بواشنطن".</w:t>
      </w:r>
    </w:p>
    <w:p>
      <w:pPr>
        <w:pStyle w:val="BodyText"/>
      </w:pPr>
      <w:r>
        <w:t xml:space="preserve">آمن وفعّال: "AIPAC إحدى أقوى منظمات الضغط (Lobbying) في واشنطن، وفقاً لتقارير OpenSecrets وتصنيفات Fortune. تأثيرها على قرارات الكونغرس بشأن الشرق الأوسط موثّق أكاديمياً في كتاب جون ميرشايمر وستيفن والت 'لوبي إسرائيل' الصادر عن جامعة شيكاغو".</w:t>
      </w:r>
    </w:p>
    <w:p>
      <w:pPr>
        <w:pStyle w:val="BodyText"/>
      </w:pPr>
      <w:r>
        <w:t xml:space="preserve">لاحظ: حدّدت المنظمة بالاسم، استندت لمصادر موثوقة، استخدمت لغة سياسية اعتيادية، تجنّبت ربط الهوية الدينية بالسياسة.</w:t>
      </w:r>
    </w:p>
    <w:bookmarkEnd w:id="165"/>
    <w:bookmarkStart w:id="166" w:name="مثال-3-الحديث-عن-الاستيطان"/>
    <w:p>
      <w:pPr>
        <w:pStyle w:val="Heading3"/>
      </w:pPr>
      <w:r>
        <w:t xml:space="preserve">مثال 3: الحديث عن الاستيطان</w:t>
      </w:r>
    </w:p>
    <w:p>
      <w:pPr>
        <w:pStyle w:val="FirstParagraph"/>
      </w:pPr>
      <w:r>
        <w:t xml:space="preserve">غير آمن: "اليهود يسرقون أرض المسلمين في الضفة".</w:t>
      </w:r>
    </w:p>
    <w:p>
      <w:pPr>
        <w:pStyle w:val="BodyText"/>
      </w:pPr>
      <w:r>
        <w:t xml:space="preserve">آمن وفعّال: "المستوطنات الإسرائيلية في الضفة الغربية تُعتبر غير قانونية وفقاً للقانون الدولي الإنساني، كما أكّدت محكمة العدل الدولية في فتواها الاستشارية لعام 2024، وكما أكّدت قرارات مجلس الأمن المتعدّدة، خاصة القرار 2334 لعام 2016".</w:t>
      </w:r>
    </w:p>
    <w:bookmarkEnd w:id="166"/>
    <w:bookmarkStart w:id="167" w:name="مثال-4-الحديث-عن-الفصل-العنصري"/>
    <w:p>
      <w:pPr>
        <w:pStyle w:val="Heading3"/>
      </w:pPr>
      <w:r>
        <w:t xml:space="preserve">مثال 4: الحديث عن الفصل العنصري</w:t>
      </w:r>
    </w:p>
    <w:p>
      <w:pPr>
        <w:pStyle w:val="FirstParagraph"/>
      </w:pPr>
      <w:r>
        <w:t xml:space="preserve">غير آمن: "إسرائيل دولة نازية فاشية".</w:t>
      </w:r>
    </w:p>
    <w:p>
      <w:pPr>
        <w:pStyle w:val="BodyText"/>
      </w:pPr>
      <w:r>
        <w:t xml:space="preserve">آمن وفعّال: "ممارسات الحكومة الإسرائيلية تجاه الفلسطينيين وُصفت من قبل ثلاث منظمات حقوقية كبرى بأنها فصل عنصري (Apartheid): هيومن رايتس ووتش في تقريرها 2021، منظمة العفو الدولية في تقريرها 2022، ومنظمة بتسيلم الإسرائيلية في تقريرها 2021".</w:t>
      </w:r>
    </w:p>
    <w:bookmarkEnd w:id="167"/>
    <w:bookmarkStart w:id="168" w:name="مثال-5-الحديث-عن-أعداد-الضحايا"/>
    <w:p>
      <w:pPr>
        <w:pStyle w:val="Heading3"/>
      </w:pPr>
      <w:r>
        <w:t xml:space="preserve">مثال 5: الحديث عن أعداد الضحايا</w:t>
      </w:r>
    </w:p>
    <w:p>
      <w:pPr>
        <w:pStyle w:val="FirstParagraph"/>
      </w:pPr>
      <w:r>
        <w:t xml:space="preserve">غير آمن: "اليهود قتلوا مئة ألف فلسطيني في غزة".</w:t>
      </w:r>
    </w:p>
    <w:p>
      <w:pPr>
        <w:pStyle w:val="BodyText"/>
      </w:pPr>
      <w:r>
        <w:t xml:space="preserve">آمن وفعّال: "وفقاً لوزارة الصحة في غزة وأرقام مكتب الأمم المتحدة لتنسيق الشؤون الإنسانية (OCHA)، فقد بلغ عدد الشهداء الفلسطينيين منذ بداية الحرب أكثر من سبعين ألفاً، نحو سبعين بالمئة منهم نساء وأطفال، إضافة إلى أعداد كبيرة من المفقودين تحت الأنقاض".</w:t>
      </w:r>
    </w:p>
    <w:bookmarkEnd w:id="168"/>
    <w:bookmarkStart w:id="169" w:name="مثال-6-الحديث-عن-السياسة-الأمريكية"/>
    <w:p>
      <w:pPr>
        <w:pStyle w:val="Heading3"/>
      </w:pPr>
      <w:r>
        <w:t xml:space="preserve">مثال 6: الحديث عن السياسة الأمريكية</w:t>
      </w:r>
    </w:p>
    <w:p>
      <w:pPr>
        <w:pStyle w:val="FirstParagraph"/>
      </w:pPr>
      <w:r>
        <w:t xml:space="preserve">غير آمن: "أمريكا مرتهنة لإسرائيل".</w:t>
      </w:r>
    </w:p>
    <w:p>
      <w:pPr>
        <w:pStyle w:val="BodyText"/>
      </w:pPr>
      <w:r>
        <w:t xml:space="preserve">آمن وفعّال: "السياسة الخارجية الأمريكية تجاه إسرائيل تُمثّل دعماً استراتيجياً مستمراً منذ ستينيات القرن الماضي، عبر الإدارات الديمقراطية والجمهورية على حد سواء. هذا الدعم يتجلى في المساعدات العسكرية السنوية (3.8 مليار دولار)، والفيتو الأمريكي المتكرر في مجلس الأمن، والشراكة الاستراتيجية المعلنة. التصدّي لهذا الدعم غير المتوازن مهمة الناشطين الأمريكيين الديمقراطية".</w:t>
      </w:r>
    </w:p>
    <w:bookmarkEnd w:id="169"/>
    <w:bookmarkStart w:id="170" w:name="مثال-7-الحديث-عن-الإعلام"/>
    <w:p>
      <w:pPr>
        <w:pStyle w:val="Heading3"/>
      </w:pPr>
      <w:r>
        <w:t xml:space="preserve">مثال 7: الحديث عن الإعلام</w:t>
      </w:r>
    </w:p>
    <w:p>
      <w:pPr>
        <w:pStyle w:val="FirstParagraph"/>
      </w:pPr>
      <w:r>
        <w:t xml:space="preserve">غير آمن: "الإعلام الأمريكي تحت سيطرة اليهود ويُكذب علينا".</w:t>
      </w:r>
    </w:p>
    <w:p>
      <w:pPr>
        <w:pStyle w:val="BodyText"/>
      </w:pPr>
      <w:r>
        <w:t xml:space="preserve">آمن وفعّال: "تحليلات FAIR (Fairness and Accuracy in Reporting) وغيرها من منظمات مراقبة الإعلام تُظهر تحيّزاً واضحاً في تغطية الإعلام الأمريكي السائد للصراع الفلسطيني-الإسرائيلي، مع تركيز على الضحايا الإسرائيليين أكثر من الفلسطينيين، واستخدام لغة 'حياد' مزيف يُساوي بين المحتل والواقع تحت الاحتلال".</w:t>
      </w:r>
    </w:p>
    <w:bookmarkEnd w:id="170"/>
    <w:bookmarkStart w:id="171" w:name="مثال-8-الحديث-عن-المظاهرات-الطلابية"/>
    <w:p>
      <w:pPr>
        <w:pStyle w:val="Heading3"/>
      </w:pPr>
      <w:r>
        <w:t xml:space="preserve">مثال 8: الحديث عن المظاهرات الطلابية</w:t>
      </w:r>
    </w:p>
    <w:p>
      <w:pPr>
        <w:pStyle w:val="FirstParagraph"/>
      </w:pPr>
      <w:r>
        <w:t xml:space="preserve">غير آمن: "الطلاب الصهاينة يكذبون عن المضايقة".</w:t>
      </w:r>
    </w:p>
    <w:p>
      <w:pPr>
        <w:pStyle w:val="BodyText"/>
      </w:pPr>
      <w:r>
        <w:t xml:space="preserve">آمن وفعّال: "الادعاءات حول البيئة العدائية في الجامعات تتطلب فحصاً موضوعياً. كثير من المظاهرات الطلابية المؤيدة لفلسطين كانت سلمية ومنضبطة، وانتقاد سياسات حكومة معينة لا يُمثّل تهديداً لأي مجموعة سكانية. مع ذلك، يجب الحرص على لغة لا تعمّم على هويات دينية، ولا تُحرّض على عنف ضد أي شخص".</w:t>
      </w:r>
    </w:p>
    <w:bookmarkEnd w:id="171"/>
    <w:bookmarkStart w:id="172" w:name="مثال-9-الحديث-عن-الهولوكوست"/>
    <w:p>
      <w:pPr>
        <w:pStyle w:val="Heading3"/>
      </w:pPr>
      <w:r>
        <w:t xml:space="preserve">مثال 9: الحديث عن الهولوكوست</w:t>
      </w:r>
    </w:p>
    <w:p>
      <w:pPr>
        <w:pStyle w:val="FirstParagraph"/>
      </w:pPr>
      <w:r>
        <w:t xml:space="preserve">غير آمن: "اليهود يستغلون الهولوكوست لتبرير جرائمهم".</w:t>
      </w:r>
    </w:p>
    <w:p>
      <w:pPr>
        <w:pStyle w:val="BodyText"/>
      </w:pPr>
      <w:r>
        <w:t xml:space="preserve">آمن وفعّال: "الهولوكوست جريمة ضد الإنسانية لا تُنسى، ومسؤوليتها تقع على ألمانيا النازية وحلفائها. لكن استدعاء ذكرى الهولوكوست لتبرير سياسات معاصرة ضد شعب آخر — الفلسطينيين الذين لم يكن لهم دور في تلك الجريمة — يُمثّل توظيفاً سياسياً يستحق النقاش الأخلاقي، دون أي تشكيك في الحدث التاريخي ذاته".</w:t>
      </w:r>
    </w:p>
    <w:bookmarkEnd w:id="172"/>
    <w:bookmarkStart w:id="173" w:name="مثال-10-الحديث-عن-الصهيونية"/>
    <w:p>
      <w:pPr>
        <w:pStyle w:val="Heading3"/>
      </w:pPr>
      <w:r>
        <w:t xml:space="preserve">مثال 10: الحديث عن الصهيونية</w:t>
      </w:r>
    </w:p>
    <w:p>
      <w:pPr>
        <w:pStyle w:val="FirstParagraph"/>
      </w:pPr>
      <w:r>
        <w:t xml:space="preserve">غير آمن: "الصهيونية حركة عنصرية إجرامية بطبعها".</w:t>
      </w:r>
    </w:p>
    <w:p>
      <w:pPr>
        <w:pStyle w:val="BodyText"/>
      </w:pPr>
      <w:r>
        <w:t xml:space="preserve">آمن وفعّال: "الصهيونية حركة قومية سياسية ظهرت في القرن التاسع عشر، ولها تيارات متعددة. التطبيق الفعلي للمشروع الصهيوني على أرض الواقع أدّى إلى نكبة الفلسطينيين عام 1948 وإلى احتلال الضفة الغربية وغزة عام 1967. القرار الأممي 3379 لعام 1975 وصف الصهيونية بأنها 'شكل من أشكال العنصرية'، رغم أن هذا القرار أُلغي لاحقاً عام 1991 في ظروف سياسية معروفة. النقاش الأكاديمي حول طبيعة الصهيونية لا يزال حياً".</w:t>
      </w:r>
    </w:p>
    <w:bookmarkEnd w:id="173"/>
    <w:bookmarkStart w:id="174" w:name="X69c8ce21f63fe4f73714d06082d8ac15c5fa32e"/>
    <w:p>
      <w:pPr>
        <w:pStyle w:val="Heading3"/>
      </w:pPr>
      <w:r>
        <w:t xml:space="preserve">أمثلة لخطاب آمن في وسائل التواصل الاجتماعي</w:t>
      </w:r>
    </w:p>
    <w:p>
      <w:pPr>
        <w:pStyle w:val="FirstParagraph"/>
      </w:pPr>
      <w:r>
        <w:t xml:space="preserve">تغريدة آمنة (X):</w:t>
      </w:r>
      <w:r>
        <w:br/>
      </w:r>
      <w:r>
        <w:t xml:space="preserve">"وفقاً لتقرير اليونيسف اليوم، أكثر من 14,000 طفل فلسطيني قُتلوا منذ أكتوبر 2023. هذه أرقام تستوجب وقفاً فورياً لإطلاق النار، وفتح ممرات إنسانية، ومحاسبة دولية. #CeasefireNow"</w:t>
      </w:r>
    </w:p>
    <w:p>
      <w:pPr>
        <w:pStyle w:val="BodyText"/>
      </w:pPr>
      <w:r>
        <w:t xml:space="preserve">منشور آمن (Facebook):</w:t>
      </w:r>
      <w:r>
        <w:br/>
      </w:r>
      <w:r>
        <w:t xml:space="preserve">"تابعت اليوم جلسة محكمة العدل الدولية حول دعوى جنوب أفريقيا ضد إسرائيل. القضية تُمثّل اختباراً جدياً للنظام القانوني الدولي. أتمنى أن يصل العالم لحلول تحفظ حقوق الفلسطينيين في الحياة والكرامة، وفي الوقت نفسه تُحاسب كل من ارتكب انتهاكات في كل الأطراف".</w:t>
      </w:r>
    </w:p>
    <w:p>
      <w:pPr>
        <w:pStyle w:val="BodyText"/>
      </w:pPr>
      <w:r>
        <w:t xml:space="preserve">منشور آمن (LinkedIn):</w:t>
      </w:r>
      <w:r>
        <w:br/>
      </w:r>
      <w:r>
        <w:t xml:space="preserve">لا تنشر شيئاً سياسياً على LinkedIn. هذه منصة مهنية فقط.</w:t>
      </w:r>
    </w:p>
    <w:bookmarkEnd w:id="174"/>
    <w:bookmarkStart w:id="175" w:name="أمثلة-لخطاب-آمن-في-الفصل-الدراسي"/>
    <w:p>
      <w:pPr>
        <w:pStyle w:val="Heading3"/>
      </w:pPr>
      <w:r>
        <w:t xml:space="preserve">أمثلة لخطاب آمن في الفصل الدراسي</w:t>
      </w:r>
    </w:p>
    <w:p>
      <w:pPr>
        <w:pStyle w:val="FirstParagraph"/>
      </w:pPr>
      <w:r>
        <w:t xml:space="preserve">كأستاذ تتطرق لقضية الصراع:</w:t>
      </w:r>
      <w:r>
        <w:br/>
      </w:r>
      <w:r>
        <w:t xml:space="preserve">"اليوم سنتناول النزاع الفلسطيني-الإسرائيلي. سأقدّم لكم وجهات النظر المختلفة: النقد الإسرائيلي للسياسة الفلسطينية، النقد الفلسطيني للسياسة الإسرائيلية، وتحليلات الباحثين المستقلين. هدفنا فهم تعقيدات القضية، لا أخذ موقف تلقائي. القراءات تشمل بنّي موريس وإيلان بابيه من إسرائيل، رشيد الخالدي وسعيد من الجانب الفلسطيني، ونعوم تشومسكي ونورمان فينكلشتاين كتحليلات مستقلة".</w:t>
      </w:r>
    </w:p>
    <w:p>
      <w:pPr>
        <w:pStyle w:val="BodyText"/>
      </w:pPr>
      <w:r>
        <w:t xml:space="preserve">كطالب في فصل تتطرق فيه القضية:</w:t>
      </w:r>
      <w:r>
        <w:br/>
      </w:r>
      <w:r>
        <w:t xml:space="preserve">"أُقدّر تنوّع الآراء في هذا الفصل. وجهة نظري تستند إلى تقارير منظمات حقوق الإنسان الدولية، وأحترم وجهات نظر زملائي الأخرى. هل يمكن أن نناقش بشكل أكاديمي، مع التركيز على الأدلة والتحليل، بدلاً من المواقف العاطفية؟"</w:t>
      </w:r>
    </w:p>
    <w:bookmarkEnd w:id="175"/>
    <w:bookmarkStart w:id="176" w:name="أمثلة-لخطاب-آمن-في-الإعلام-التقليدي"/>
    <w:p>
      <w:pPr>
        <w:pStyle w:val="Heading3"/>
      </w:pPr>
      <w:r>
        <w:t xml:space="preserve">أمثلة لخطاب آمن في الإعلام التقليدي</w:t>
      </w:r>
    </w:p>
    <w:p>
      <w:pPr>
        <w:pStyle w:val="FirstParagraph"/>
      </w:pPr>
      <w:r>
        <w:t xml:space="preserve">في مقابلة تلفزيونية:</w:t>
      </w:r>
      <w:r>
        <w:br/>
      </w:r>
      <w:r>
        <w:t xml:space="preserve">"أنا أكاديمي متخصص، ودوري تقديم تحليل قائم على الأدلة. تقارير المنظمات الدولية تُشير إلى انتهاكات خطيرة في غزة، وهذا يستوجب استجابة مجتمع دولي. في الوقت نفسه، أُؤمن بأن الحلول السياسية ممكنة، وأن مستقبل المنطقة يتطلب اعترافاً متبادلاً بحقوق كل الشعوب".</w:t>
      </w:r>
    </w:p>
    <w:p>
      <w:pPr>
        <w:pStyle w:val="BodyText"/>
      </w:pPr>
      <w:r>
        <w:t xml:space="preserve">في مقالة رأي (Op-Ed):</w:t>
      </w:r>
      <w:r>
        <w:br/>
      </w:r>
      <w:r>
        <w:t xml:space="preserve">العنوان: "الوقت يحين لمراجعة السياسة الأمريكية في الشرق الأوسط"</w:t>
      </w:r>
      <w:r>
        <w:br/>
      </w:r>
      <w:r>
        <w:t xml:space="preserve">الفقرة الافتتاحية: "تتطلب الأوضاع الراهنة مراجعة شاملة للسياسة الأمريكية تجاه الصراع الفلسطيني-الإسرائيلي. تقارير الأمم المتحدة، أحكام محكمة العدل الدولية، ومواقف الحلفاء الأوروبيين، كلها تُشير إلى تحوّل في الموقف الدولي يستوجب تعديلاً أمريكياً مماثلاً. هذا المقال يقترح ثلاث خطوات محددة..."</w:t>
      </w:r>
    </w:p>
    <w:bookmarkEnd w:id="176"/>
    <w:bookmarkStart w:id="177" w:name="كيف-تتعامل-مع-الاستفزاز"/>
    <w:p>
      <w:pPr>
        <w:pStyle w:val="Heading3"/>
      </w:pPr>
      <w:r>
        <w:t xml:space="preserve">كيف تتعامل مع الاستفزاز</w:t>
      </w:r>
    </w:p>
    <w:p>
      <w:pPr>
        <w:pStyle w:val="FirstParagraph"/>
      </w:pPr>
      <w:r>
        <w:t xml:space="preserve">في كل بيئة عمل، ستلتقي بزملاء يحاولون استدراجك لخطأ. أنماط شائعة:</w:t>
      </w:r>
    </w:p>
    <w:p>
      <w:pPr>
        <w:pStyle w:val="BodyText"/>
      </w:pPr>
      <w:r>
        <w:t xml:space="preserve">السؤال المباغت: "ما رأيك في حماس؟"</w:t>
      </w:r>
      <w:r>
        <w:br/>
      </w:r>
      <w:r>
        <w:t xml:space="preserve">رد آمن: "الموضوع معقّد، ويستحق نقاشاً أكاديمياً بعيداً عن العمل. هل نتحدّث عن المشروع الذي اجتمعنا لأجله؟"</w:t>
      </w:r>
    </w:p>
    <w:p>
      <w:pPr>
        <w:pStyle w:val="BodyText"/>
      </w:pPr>
      <w:r>
        <w:t xml:space="preserve">التهمة المباشرة: "أنت كعربي، بالتأكيد تكره اليهود".</w:t>
      </w:r>
      <w:r>
        <w:br/>
      </w:r>
      <w:r>
        <w:t xml:space="preserve">رد آمن: "هذا تعميم غير عادل. زملائي يعرفونني، وعلاقاتي معهم تتحدّث عن نفسها. أحترم كل البشر، وأُحدّد آرائي السياسية على أساس الأدلة، لا الهويات".</w:t>
      </w:r>
    </w:p>
    <w:p>
      <w:pPr>
        <w:pStyle w:val="BodyText"/>
      </w:pPr>
      <w:r>
        <w:t xml:space="preserve">اقتباس آية بشكل محرّف: "ألا يقول قرآنك إن اليهود أعداء الله؟"</w:t>
      </w:r>
      <w:r>
        <w:br/>
      </w:r>
      <w:r>
        <w:t xml:space="preserve">رد آمن: "القرآن يتحدّث عن سلوكيات ومواقف محددة في سياقات تاريخية معينة، ولا يُعمّم. القرآن يأمرنا بالعدل مع غير المسلمين، ويصف بعض أهل الكتاب بالخير. هذه قراءة سطحية لا أُشاركها".</w:t>
      </w:r>
    </w:p>
    <w:p>
      <w:pPr>
        <w:pStyle w:val="BodyText"/>
      </w:pPr>
      <w:r>
        <w:t xml:space="preserve">العرض المخادع: "تعالَ ندعم هذه الرسالة المفتوحة التي تُدين العنف".</w:t>
      </w:r>
      <w:r>
        <w:br/>
      </w:r>
      <w:r>
        <w:t xml:space="preserve">رد آمن: "أحب أن أقرأ الرسالة بتمعّن قبل التوقيع. الصياغة مهمة، وأحتاج وقتاً لمراجعتها".</w:t>
      </w:r>
    </w:p>
    <w:bookmarkEnd w:id="177"/>
    <w:bookmarkStart w:id="178" w:name="استخدام-التكنولوجيا-للحماية"/>
    <w:p>
      <w:pPr>
        <w:pStyle w:val="Heading3"/>
      </w:pPr>
      <w:r>
        <w:t xml:space="preserve">استخدام التكنولوجيا للحماية</w:t>
      </w:r>
    </w:p>
    <w:p>
      <w:pPr>
        <w:pStyle w:val="FirstParagraph"/>
      </w:pPr>
      <w:r>
        <w:t xml:space="preserve">أدوات مفيدة:</w:t>
      </w:r>
      <w:r>
        <w:br/>
      </w:r>
      <w:r>
        <w:t xml:space="preserve">- Grammarly: للتحقق من اللغة قبل النشر</w:t>
      </w:r>
      <w:r>
        <w:br/>
      </w:r>
      <w:r>
        <w:t xml:space="preserve">- ChatGPT أو Claude: لإعادة صياغة منشوراتك بطريقة أكثر مهنية (اطلب: "أعد صياغة هذا المنشور بشكل قانوني حقوقي يتجنب IHRA")</w:t>
      </w:r>
      <w:r>
        <w:br/>
      </w:r>
      <w:r>
        <w:t xml:space="preserve">- Wayback Machine: للتحقق من سياق مصادرك</w:t>
      </w:r>
      <w:r>
        <w:br/>
      </w:r>
      <w:r>
        <w:t xml:space="preserve">- Google Translate: لمراجعة كيف ستُترجم منشوراتك العربية للإنجليزية</w:t>
      </w:r>
    </w:p>
    <w:bookmarkEnd w:id="178"/>
    <w:bookmarkStart w:id="179" w:name="قاعدة-الـ24-ساعة"/>
    <w:p>
      <w:pPr>
        <w:pStyle w:val="Heading3"/>
      </w:pPr>
      <w:r>
        <w:t xml:space="preserve">قاعدة الـ24 ساعة</w:t>
      </w:r>
    </w:p>
    <w:p>
      <w:pPr>
        <w:pStyle w:val="FirstParagraph"/>
      </w:pPr>
      <w:r>
        <w:t xml:space="preserve">كل منشور سياسي مهم، اكتبه ثم انتظر 24 ساعة قبل النشر. أعد قراءته بعقل بارد. اعرضه على شخص تثق برأيه. عدّل الصياغة. ثم انشر — أو ربما تكتشف أنه لا يستحق النشر أصلاً.</w:t>
      </w:r>
    </w:p>
    <w:bookmarkEnd w:id="179"/>
    <w:bookmarkStart w:id="180" w:name="خلاصة-الفصل-9"/>
    <w:p>
      <w:pPr>
        <w:pStyle w:val="Heading3"/>
      </w:pPr>
      <w:r>
        <w:t xml:space="preserve">خلاصة الفصل</w:t>
      </w:r>
    </w:p>
    <w:p>
      <w:pPr>
        <w:pStyle w:val="FirstParagraph"/>
      </w:pPr>
      <w:r>
        <w:t xml:space="preserve">الصياغة الآمنة فن يُتعلَّم بالممارسة. مع الوقت، ستُصبح الصياغة الحقوقية القانونية لغتك الأولى في الكتابة السياسية. هذا ليس تخلياً عن قضيتك، بل تطويراً لها لتصبح أكثر تأثيراً وأطول عمراً.</w:t>
      </w:r>
    </w:p>
    <w:p>
      <w:pPr>
        <w:pStyle w:val="BodyText"/>
      </w:pPr>
      <w:r>
        <w:t xml:space="preserve">في الفصل القادم، سندرس حالات حقيقية لمن فقدوا وظائفهم، ونتعلّم منها دروساً عملية.</w:t>
      </w:r>
    </w:p>
    <w:p>
      <w:pPr>
        <w:pStyle w:val="BodyText"/>
      </w:pPr>
      <w:r>
        <w:t xml:space="preserve">والله أعلم.</w:t>
      </w:r>
    </w:p>
    <w:bookmarkEnd w:id="180"/>
    <w:bookmarkStart w:id="181" w:name="الفصل-الثالث-عشر"/>
    <w:p>
      <w:pPr>
        <w:pStyle w:val="Heading2"/>
      </w:pPr>
      <w:r>
        <w:t xml:space="preserve">الفصل الثالث عشر</w:t>
      </w:r>
    </w:p>
    <w:bookmarkEnd w:id="181"/>
    <w:bookmarkStart w:id="182" w:name="حالات-حقيقية---من-فقدوا-وظائفهم-وكيف"/>
    <w:p>
      <w:pPr>
        <w:pStyle w:val="Heading2"/>
      </w:pPr>
      <w:r>
        <w:t xml:space="preserve">حالات حقيقية - من فقدوا وظائفهم وكيف</w:t>
      </w:r>
    </w:p>
    <w:p>
      <w:pPr>
        <w:pStyle w:val="FirstParagraph"/>
      </w:pPr>
      <w:r>
        <w:t xml:space="preserve">﴿ فَاعْتَبِرُوا يَا أُولِي الْأَبْصَارِ ﴾</w:t>
      </w:r>
    </w:p>
    <w:p>
      <w:pPr>
        <w:pStyle w:val="BodyText"/>
      </w:pPr>
      <w:r>
        <w:t xml:space="preserve">(الحشر: 2)</w:t>
      </w:r>
    </w:p>
    <w:bookmarkEnd w:id="182"/>
    <w:p>
      <w:pPr>
        <w:pStyle w:val="BodyText"/>
      </w:pPr>
      <w:r>
        <w:t xml:space="preserve">النظريات وحدها لا تكفي. في هذا الفصل، سنستعرض حالات موثّقة لأشخاص حقيقيين فقدوا وظائفهم أو تعرّضوا لعواقب مهنية خطيرة بسبب تصريحات اعتُبرت معادية للسامية.</w:t>
      </w:r>
    </w:p>
    <w:bookmarkStart w:id="183" w:name="الحالة-الأولى-مارك-لامونت-هيل-وشبكة-cnn"/>
    <w:p>
      <w:pPr>
        <w:pStyle w:val="Heading3"/>
      </w:pPr>
      <w:r>
        <w:t xml:space="preserve">الحالة الأولى: مارك لامونت هيل وشبكة CNN</w:t>
      </w:r>
    </w:p>
    <w:p>
      <w:pPr>
        <w:pStyle w:val="FirstParagraph"/>
      </w:pPr>
      <w:r>
        <w:t xml:space="preserve">في نوفمبر 2018، ألقى البروفيسور مارك لامونت هيل خطاباً أمام الأمم المتحدة دعا فيه إلى "فلسطين حرة من النهر إلى البحر". خلال أربع وعشرين ساعة، أقالته CNN. هيل أكاديمي أمريكي أسود ليس عربياً ولا مسلماً، مما يُظهر أن الخطر لا يقتصر على العرب. لو قال "أدعم حقوق الفلسطينيين في تقرير المصير" لما حدث شيء.</w:t>
      </w:r>
    </w:p>
    <w:bookmarkEnd w:id="183"/>
    <w:bookmarkStart w:id="184" w:name="X4b8c9bbd2f01848a1895199866a920a64d89d4c"/>
    <w:p>
      <w:pPr>
        <w:pStyle w:val="Heading3"/>
      </w:pPr>
      <w:r>
        <w:t xml:space="preserve">الحالة الثانية: ستيفن سلايطة وجامعة إلينوي</w:t>
      </w:r>
    </w:p>
    <w:p>
      <w:pPr>
        <w:pStyle w:val="FirstParagraph"/>
      </w:pPr>
      <w:r>
        <w:t xml:space="preserve">في 2014، حصل سلايطة على عرض وظيفي من جامعة إلينوي. بعد صدور العرض، اكتشفت الجامعة تغريدات قديمة تنتقد إسرائيل بلغة حادة. سُحب العرض. رفع دعوى وفاز بتسوية نحو ثمانمئة ألف دولار، لكنه لم يحصل على الوظيفة.</w:t>
      </w:r>
    </w:p>
    <w:bookmarkEnd w:id="184"/>
    <w:bookmarkStart w:id="185" w:name="Xc0bada230030c48bc8e89b47d04710864dd76e6"/>
    <w:p>
      <w:pPr>
        <w:pStyle w:val="Heading3"/>
      </w:pPr>
      <w:r>
        <w:t xml:space="preserve">الحالة الثالثة: نورمان فينكلشتاين وجامعة ديبول</w:t>
      </w:r>
    </w:p>
    <w:p>
      <w:pPr>
        <w:pStyle w:val="FirstParagraph"/>
      </w:pPr>
      <w:r>
        <w:t xml:space="preserve">فينكلشتاين أستاذ يهودي-أمريكي، والداه ناجيان من الهولوكوست. رُفض طلب تثبيته (Tenure) في 2007 رغم تصويت لجان القسم والكلية لصالحه. الضغط جاء من آلان ديرشوويتز ومنظمات مؤيدة لإسرائيل. حتى اليهود المنتقدون لإسرائيل يدفعون ثمناً.</w:t>
      </w:r>
    </w:p>
    <w:bookmarkEnd w:id="185"/>
    <w:bookmarkStart w:id="186" w:name="الحالة-الرابعة-رئيسات-الجامعات-الأمريكية"/>
    <w:p>
      <w:pPr>
        <w:pStyle w:val="Heading3"/>
      </w:pPr>
      <w:r>
        <w:t xml:space="preserve">الحالة الرابعة: رئيسات الجامعات الأمريكية</w:t>
      </w:r>
    </w:p>
    <w:p>
      <w:pPr>
        <w:pStyle w:val="FirstParagraph"/>
      </w:pPr>
      <w:r>
        <w:t xml:space="preserve">في ديسمبر 2023، استقالت رئيسة هارفارد ورئيسة بنسلفانيا بعد جلسة الكونغرس الشهيرة. حتى رؤساء أعرق الجامعات ليسوا محصّنين.</w:t>
      </w:r>
    </w:p>
    <w:bookmarkEnd w:id="186"/>
    <w:bookmarkStart w:id="187" w:name="الحالة-الخامسة-طلاب-كولومبيا-2024"/>
    <w:p>
      <w:pPr>
        <w:pStyle w:val="Heading3"/>
      </w:pPr>
      <w:r>
        <w:t xml:space="preserve">الحالة الخامسة: طلاب كولومبيا 2024</w:t>
      </w:r>
    </w:p>
    <w:p>
      <w:pPr>
        <w:pStyle w:val="FirstParagraph"/>
      </w:pPr>
      <w:r>
        <w:t xml:space="preserve">اعتُقل أكثر من مئة طالب. عشرات فُصلوا أو أُوقفوا. طلاب دوليون واجهوا خطر إلغاء تأشيراتهم. الطلاب الدوليون في وضع أكثر هشاشة.</w:t>
      </w:r>
    </w:p>
    <w:bookmarkEnd w:id="187"/>
    <w:bookmarkStart w:id="188" w:name="الحالة-السادسة-موظفو-google"/>
    <w:p>
      <w:pPr>
        <w:pStyle w:val="Heading3"/>
      </w:pPr>
      <w:r>
        <w:t xml:space="preserve">الحالة السادسة: موظفو Google</w:t>
      </w:r>
    </w:p>
    <w:p>
      <w:pPr>
        <w:pStyle w:val="FirstParagraph"/>
      </w:pPr>
      <w:r>
        <w:t xml:space="preserve">فصلت Google ثمانية وعشرين موظفاً شاركوا في احتجاج ضد عقد Project Nimbus مع الحكومة الإسرائيلية. الشركات الكبرى لا تتسامح مع الاحتجاج الداخلي.</w:t>
      </w:r>
    </w:p>
    <w:bookmarkEnd w:id="188"/>
    <w:bookmarkStart w:id="189" w:name="الحالة-السابعة-حالات-في-الطب"/>
    <w:p>
      <w:pPr>
        <w:pStyle w:val="Heading3"/>
      </w:pPr>
      <w:r>
        <w:t xml:space="preserve">الحالة السابعة: حالات في الطب</w:t>
      </w:r>
    </w:p>
    <w:p>
      <w:pPr>
        <w:pStyle w:val="FirstParagraph"/>
      </w:pPr>
      <w:r>
        <w:t xml:space="preserve">طبيبة إقامة في NYU نشرت "الصهيونية عنصرية" ففُتح تحقيق. طبيب في كليفلاند كلينك شارك فيديو مع تعليق عن "اللوبي الصهيوني" ففُصل. طبيبة أسنان فلسطينية فقدت ترخيصها مؤقتاً في تكساس لرفضها توقيع تعهد عدم مقاطعة إسرائيل.</w:t>
      </w:r>
    </w:p>
    <w:bookmarkEnd w:id="189"/>
    <w:bookmarkStart w:id="190" w:name="الحالة-الثامنة-خسارة-التمويل-الأكاديمي"/>
    <w:p>
      <w:pPr>
        <w:pStyle w:val="Heading3"/>
      </w:pPr>
      <w:r>
        <w:t xml:space="preserve">الحالة الثامنة: خسارة التمويل الأكاديمي</w:t>
      </w:r>
    </w:p>
    <w:p>
      <w:pPr>
        <w:pStyle w:val="FirstParagraph"/>
      </w:pPr>
      <w:r>
        <w:t xml:space="preserve">باحث في MIT فقد تمويلاً من وزارة الدفاع بعد توقيع رسالة مفتوحة. باحثة فقدت منحة Fulbright بسبب نشاط سابق. تغريدة واحدة قد تكلّف فريقاً كاملاً منحته.</w:t>
      </w:r>
    </w:p>
    <w:bookmarkEnd w:id="190"/>
    <w:bookmarkStart w:id="191" w:name="الحالة-التاسعة-قصص-نجاح"/>
    <w:p>
      <w:pPr>
        <w:pStyle w:val="Heading3"/>
      </w:pPr>
      <w:r>
        <w:t xml:space="preserve">الحالة التاسعة: قصص نجاح</w:t>
      </w:r>
    </w:p>
    <w:p>
      <w:pPr>
        <w:pStyle w:val="FirstParagraph"/>
      </w:pPr>
      <w:r>
        <w:t xml:space="preserve">ليست كل القصص مأساوية. رشيد الخالدي (كولومبيا) ونورا عريقات (روتغرز) نجحا لأنهما يستخدمان لغة أكاديمية دقيقة. النجاة ممكنة لمن يُتقن الصياغة.</w:t>
      </w:r>
    </w:p>
    <w:bookmarkEnd w:id="191"/>
    <w:bookmarkStart w:id="192" w:name="عشرة-دروس-مستخلصة"/>
    <w:p>
      <w:pPr>
        <w:pStyle w:val="Heading3"/>
      </w:pPr>
      <w:r>
        <w:t xml:space="preserve">عشرة دروس مستخلصة</w:t>
      </w:r>
    </w:p>
    <w:p>
      <w:pPr>
        <w:pStyle w:val="FirstParagraph"/>
      </w:pPr>
      <w:r>
        <w:t xml:space="preserve">1. الصياغة هي كل شيء</w:t>
      </w:r>
      <w:r>
        <w:br/>
      </w:r>
      <w:r>
        <w:t xml:space="preserve">2. المنصات ليست متساوية</w:t>
      </w:r>
      <w:r>
        <w:br/>
      </w:r>
      <w:r>
        <w:t xml:space="preserve">3. الماضي يُلاحقك</w:t>
      </w:r>
      <w:r>
        <w:br/>
      </w:r>
      <w:r>
        <w:t xml:space="preserve">4. الحلفاء ضرورة</w:t>
      </w:r>
      <w:r>
        <w:br/>
      </w:r>
      <w:r>
        <w:t xml:space="preserve">5. المحامي قبل الأزمة</w:t>
      </w:r>
      <w:r>
        <w:br/>
      </w:r>
      <w:r>
        <w:t xml:space="preserve">6. التوثيق ينقذ</w:t>
      </w:r>
      <w:r>
        <w:br/>
      </w:r>
      <w:r>
        <w:t xml:space="preserve">7. السمعة الأكاديمية درع</w:t>
      </w:r>
      <w:r>
        <w:br/>
      </w:r>
      <w:r>
        <w:t xml:space="preserve">8. الفصل ليس نهاية</w:t>
      </w:r>
      <w:r>
        <w:br/>
      </w:r>
      <w:r>
        <w:t xml:space="preserve">9. الطلاب الدوليون في خطر مضاعف</w:t>
      </w:r>
      <w:r>
        <w:br/>
      </w:r>
      <w:r>
        <w:t xml:space="preserve">10. الصمت أحياناً حكمة</w:t>
      </w:r>
    </w:p>
    <w:p>
      <w:pPr>
        <w:pStyle w:val="BodyText"/>
      </w:pPr>
      <w:r>
        <w:t xml:space="preserve">والله أعلم.</w:t>
      </w:r>
    </w:p>
    <w:bookmarkEnd w:id="192"/>
    <w:bookmarkStart w:id="193" w:name="الفصل-الرابع-عشر"/>
    <w:p>
      <w:pPr>
        <w:pStyle w:val="Heading2"/>
      </w:pPr>
      <w:r>
        <w:t xml:space="preserve">الفصل الرابع عشر</w:t>
      </w:r>
    </w:p>
    <w:bookmarkEnd w:id="193"/>
    <w:bookmarkStart w:id="194" w:name="المنظور-الإسلامي---الإنصاف-والقول-بالحق"/>
    <w:p>
      <w:pPr>
        <w:pStyle w:val="Heading2"/>
      </w:pPr>
      <w:r>
        <w:t xml:space="preserve">المنظور الإسلامي - الإنصاف والقول بالحق</w:t>
      </w:r>
    </w:p>
    <w:p>
      <w:pPr>
        <w:pStyle w:val="FirstParagraph"/>
      </w:pPr>
      <w:r>
        <w:t xml:space="preserve">﴿ يَا أَيُّهَا الَّذِينَ آمَنُوا كُونُوا قَوَّامِينَ بِالْقِسْطِ شُهَدَاءَ لِلَّهِ وَلَوْ عَلَىٰ أَنفُسِكُمْ أَوِ الْوَالِدَيْنِ وَالْأَقْرَبِينَ ﴾</w:t>
      </w:r>
    </w:p>
    <w:p>
      <w:pPr>
        <w:pStyle w:val="BodyText"/>
      </w:pPr>
      <w:r>
        <w:t xml:space="preserve">(النساء: 135)</w:t>
      </w:r>
    </w:p>
    <w:bookmarkEnd w:id="194"/>
    <w:p>
      <w:pPr>
        <w:pStyle w:val="BodyText"/>
      </w:pPr>
      <w:r>
        <w:t xml:space="preserve">بعد أربعة عشر فصلاً من القوانين والسياسات، نعود إلى المنبع: الأخلاق الإسلامية.</w:t>
      </w:r>
    </w:p>
    <w:bookmarkStart w:id="195" w:name="الإنصاف-في-القرآن-الكريم"/>
    <w:p>
      <w:pPr>
        <w:pStyle w:val="Heading3"/>
      </w:pPr>
      <w:r>
        <w:t xml:space="preserve">الإنصاف في القرآن الكريم</w:t>
      </w:r>
    </w:p>
    <w:p>
      <w:pPr>
        <w:pStyle w:val="FirstParagraph"/>
      </w:pPr>
      <w:r>
        <w:t xml:space="preserve">"ولا يجرمنّكم شنآن قوم على ألا تعدلوا، اعدلوا هو أقرب للتقوى" (المائدة: 8). هذه الآية ميزان كل كلامنا عن اليهود والصراع مع إسرائيل.</w:t>
      </w:r>
    </w:p>
    <w:p>
      <w:pPr>
        <w:pStyle w:val="BodyText"/>
      </w:pPr>
      <w:r>
        <w:t xml:space="preserve">القرآن يُميّز بين أهل الكتاب: "ليسوا سواءً، من أهل الكتاب أمة قائمة يتلون آيات الله آناء الليل وهم يسجدون" (آل عمران: 113). التعميم مرفوض قرآنياً.</w:t>
      </w:r>
    </w:p>
    <w:bookmarkEnd w:id="195"/>
    <w:bookmarkStart w:id="196" w:name="العدل-في-السنة-النبوية"/>
    <w:p>
      <w:pPr>
        <w:pStyle w:val="Heading3"/>
      </w:pPr>
      <w:r>
        <w:t xml:space="preserve">العدل في السنة النبوية</w:t>
      </w:r>
    </w:p>
    <w:p>
      <w:pPr>
        <w:pStyle w:val="FirstParagraph"/>
      </w:pPr>
      <w:r>
        <w:t xml:space="preserve">صحيفة المدينة اعترفت باليهود كـ"أمة مع المؤمنين". النبي تعامل تجارياً مع اليهود، ومات ودرعه مرهونة عند يهودي. وقال: "من ظلم معاهَداً فأنا حجيجه يوم القيامة".</w:t>
      </w:r>
    </w:p>
    <w:p>
      <w:pPr>
        <w:pStyle w:val="BodyText"/>
      </w:pPr>
      <w:r>
        <w:t xml:space="preserve">مرّت جنازة يهودي فقام لها النبي. سُئل فقال: "أليست نفساً؟"</w:t>
      </w:r>
    </w:p>
    <w:bookmarkEnd w:id="196"/>
    <w:bookmarkStart w:id="197" w:name="التجربة-التاريخية"/>
    <w:p>
      <w:pPr>
        <w:pStyle w:val="Heading3"/>
      </w:pPr>
      <w:r>
        <w:t xml:space="preserve">التجربة التاريخية</w:t>
      </w:r>
    </w:p>
    <w:p>
      <w:pPr>
        <w:pStyle w:val="FirstParagraph"/>
      </w:pPr>
      <w:r>
        <w:t xml:space="preserve">خمسة قرون من التعايش في الأندلس أنتجت "العصر الذهبي لليهود". ابن ميمون ازدهر في ظل الحكم الإسلامي. السلطان العثماني بايزيد استقبل يهود إسبانيا المطرودين.</w:t>
      </w:r>
    </w:p>
    <w:bookmarkEnd w:id="197"/>
    <w:bookmarkStart w:id="198" w:name="الحكمة-في-الدعوة"/>
    <w:p>
      <w:pPr>
        <w:pStyle w:val="Heading3"/>
      </w:pPr>
      <w:r>
        <w:t xml:space="preserve">الحكمة في الدعوة</w:t>
      </w:r>
    </w:p>
    <w:p>
      <w:pPr>
        <w:pStyle w:val="FirstParagraph"/>
      </w:pPr>
      <w:r>
        <w:t xml:space="preserve">"ادع إلى سبيل ربك بالحكمة والموعظة الحسنة" (النحل: 125). "فقولا له قولاً ليّناً" (طه: 44). إذا أُمر موسى بالقول الليّن لفرعون، فمن باب أولى أن نُحسن اختيار كلماتنا.</w:t>
      </w:r>
    </w:p>
    <w:bookmarkEnd w:id="198"/>
    <w:bookmarkStart w:id="199" w:name="تحريم-الكذب-والتعميم"/>
    <w:p>
      <w:pPr>
        <w:pStyle w:val="Heading3"/>
      </w:pPr>
      <w:r>
        <w:t xml:space="preserve">تحريم الكذب والتعميم</w:t>
      </w:r>
    </w:p>
    <w:p>
      <w:pPr>
        <w:pStyle w:val="FirstParagraph"/>
      </w:pPr>
      <w:r>
        <w:t xml:space="preserve">"ولا تقف ما ليس لك به علم" (الإسراء: 36). نظريات المؤامرة شكل من القول بلا علم. و"لا يسخر قوم من قوم" (الحجرات: 11) — السخرية من الأقوام منهي عنها شرعاً.</w:t>
      </w:r>
    </w:p>
    <w:bookmarkEnd w:id="199"/>
    <w:bookmarkStart w:id="200" w:name="الجمع-بين-الحق-والحكمة"/>
    <w:p>
      <w:pPr>
        <w:pStyle w:val="Heading3"/>
      </w:pPr>
      <w:r>
        <w:t xml:space="preserve">الجمع بين الحق والحكمة</w:t>
      </w:r>
    </w:p>
    <w:p>
      <w:pPr>
        <w:pStyle w:val="FirstParagraph"/>
      </w:pPr>
      <w:r>
        <w:t xml:space="preserve">"ما كان الرفق في شيء إلا زانه" (مسلم). قل الحق عن القضية الفلسطينية، لكن بصياغة حكيمة ولغة مهنية وأدلة موثقة.</w:t>
      </w:r>
    </w:p>
    <w:bookmarkEnd w:id="200"/>
    <w:bookmarkStart w:id="201" w:name="رسالة-للشباب"/>
    <w:p>
      <w:pPr>
        <w:pStyle w:val="Heading3"/>
      </w:pPr>
      <w:r>
        <w:t xml:space="preserve">رسالة للشباب</w:t>
      </w:r>
    </w:p>
    <w:p>
      <w:pPr>
        <w:pStyle w:val="FirstParagraph"/>
      </w:pPr>
      <w:r>
        <w:t xml:space="preserve">تعلّموا كيف تُعبّرون عن قيمكم بلغة يفهمها العالم. الأنبياء كانوا أمهر الناس في اختيار الكلمات. إبراهيم حاجّ النمرود بالحجة. يوسف تعامل مع سجّانيه بالحكمة. محمد عفا عن أهل مكة يوم الفتح.</w:t>
      </w:r>
    </w:p>
    <w:bookmarkEnd w:id="201"/>
    <w:bookmarkStart w:id="202" w:name="متى-يجب-القول-بالحق-رغم-كل-شيء"/>
    <w:p>
      <w:pPr>
        <w:pStyle w:val="Heading3"/>
      </w:pPr>
      <w:r>
        <w:t xml:space="preserve">متى يجب القول بالحق رغم كل شيء</w:t>
      </w:r>
    </w:p>
    <w:p>
      <w:pPr>
        <w:pStyle w:val="FirstParagraph"/>
      </w:pPr>
      <w:r>
        <w:t xml:space="preserve">عندما تشهد انتهاكاً مباشراً، عندما يُطلب منك الشهادة أمام محكمة، عندما يتطلّب عملك الأكاديمي نشر الحقيقة. لكن حتى في هذه المواقف، الصياغة الدقيقة تحميك.</w:t>
      </w:r>
    </w:p>
    <w:p>
      <w:pPr>
        <w:pStyle w:val="BodyText"/>
      </w:pPr>
      <w:r>
        <w:t xml:space="preserve">الإسلام والقانون الغربي يتفقان: الإنصاف والدقة فضيلة، والتعميم والكراهية رذيلة.</w:t>
      </w:r>
    </w:p>
    <w:p>
      <w:pPr>
        <w:pStyle w:val="BodyText"/>
      </w:pPr>
      <w:r>
        <w:t xml:space="preserve">والله أعلم.</w:t>
      </w:r>
    </w:p>
    <w:bookmarkEnd w:id="202"/>
    <w:bookmarkStart w:id="203" w:name="الفصل-الخامس-عشر"/>
    <w:p>
      <w:pPr>
        <w:pStyle w:val="Heading2"/>
      </w:pPr>
      <w:r>
        <w:t xml:space="preserve">الفصل الخامس عشر</w:t>
      </w:r>
    </w:p>
    <w:bookmarkEnd w:id="203"/>
    <w:bookmarkStart w:id="204" w:name="الخاتمة---كن-صوتا-يسمع-لا-صرخة-تنسى"/>
    <w:p>
      <w:pPr>
        <w:pStyle w:val="Heading2"/>
      </w:pPr>
      <w:r>
        <w:t xml:space="preserve">الخاتمة - كن صوتاً يُسمع لا صرخة تُنسى</w:t>
      </w:r>
    </w:p>
    <w:p>
      <w:pPr>
        <w:pStyle w:val="FirstParagraph"/>
      </w:pPr>
      <w:r>
        <w:t xml:space="preserve">﴿ وَقُلِ اعْمَلُوا فَسَيَرَى اللَّهُ عَمَلَكُمْ وَرَسُولُهُ وَالْمُؤْمِنُونَ ﴾</w:t>
      </w:r>
    </w:p>
    <w:p>
      <w:pPr>
        <w:pStyle w:val="BodyText"/>
      </w:pPr>
      <w:r>
        <w:t xml:space="preserve">(التوبة: 105)</w:t>
      </w:r>
    </w:p>
    <w:bookmarkEnd w:id="204"/>
    <w:p>
      <w:pPr>
        <w:pStyle w:val="BodyText"/>
      </w:pPr>
      <w:r>
        <w:t xml:space="preserve">وصلنا إلى ختام هذا الكتاب. دعنا نُلخّص الرسائل الجوهرية في عشر نقاط:</w:t>
      </w:r>
    </w:p>
    <w:p>
      <w:pPr>
        <w:pStyle w:val="BodyText"/>
      </w:pPr>
      <w:r>
        <w:rPr>
          <w:bCs/>
          <w:b/>
        </w:rPr>
        <w:t xml:space="preserve">أولاً: المعرفة سلاح.</w:t>
      </w:r>
      <w:r>
        <w:t xml:space="preserve"> </w:t>
      </w:r>
      <w:r>
        <w:t xml:space="preserve">تعريف IHRA، Title VI و VII، القوانين الأوروبية — كل هذا يجب أن يكون في ذهنك.</w:t>
      </w:r>
    </w:p>
    <w:p>
      <w:pPr>
        <w:pStyle w:val="BodyText"/>
      </w:pPr>
      <w:r>
        <w:rPr>
          <w:bCs/>
          <w:b/>
        </w:rPr>
        <w:t xml:space="preserve">ثانياً: الصياغة هي الفارق.</w:t>
      </w:r>
      <w:r>
        <w:t xml:space="preserve"> </w:t>
      </w:r>
      <w:r>
        <w:t xml:space="preserve">نفس الموقف يُقال بطريقة تحميك أو تُدمّرك.</w:t>
      </w:r>
    </w:p>
    <w:p>
      <w:pPr>
        <w:pStyle w:val="BodyText"/>
      </w:pPr>
      <w:r>
        <w:rPr>
          <w:bCs/>
          <w:b/>
        </w:rPr>
        <w:t xml:space="preserve">ثالثاً: التحديد بدلاً من التعميم.</w:t>
      </w:r>
      <w:r>
        <w:t xml:space="preserve"> </w:t>
      </w:r>
      <w:r>
        <w:t xml:space="preserve">حدّد الفاعل دائماً. لا تُعمّم أبداً.</w:t>
      </w:r>
    </w:p>
    <w:p>
      <w:pPr>
        <w:pStyle w:val="BodyText"/>
      </w:pPr>
      <w:r>
        <w:rPr>
          <w:bCs/>
          <w:b/>
        </w:rPr>
        <w:t xml:space="preserve">رابعاً: استند للأدلة.</w:t>
      </w:r>
      <w:r>
        <w:t xml:space="preserve"> </w:t>
      </w:r>
      <w:r>
        <w:t xml:space="preserve">تقارير حقوقية، قرارات أممية، دراسات محكّمة.</w:t>
      </w:r>
    </w:p>
    <w:p>
      <w:pPr>
        <w:pStyle w:val="BodyText"/>
      </w:pPr>
      <w:r>
        <w:rPr>
          <w:bCs/>
          <w:b/>
        </w:rPr>
        <w:t xml:space="preserve">خامساً: راجع محتواك الرقمي.</w:t>
      </w:r>
      <w:r>
        <w:t xml:space="preserve"> </w:t>
      </w:r>
      <w:r>
        <w:t xml:space="preserve">ماضيك الرقمي متاح. راجعه وابنِ بصمة إيجابية.</w:t>
      </w:r>
    </w:p>
    <w:p>
      <w:pPr>
        <w:pStyle w:val="BodyText"/>
      </w:pPr>
      <w:r>
        <w:rPr>
          <w:bCs/>
          <w:b/>
        </w:rPr>
        <w:t xml:space="preserve">سادساً: اعرف حقوقك.</w:t>
      </w:r>
      <w:r>
        <w:t xml:space="preserve"> </w:t>
      </w:r>
      <w:r>
        <w:t xml:space="preserve">أنت محمي أيضاً. CAIR و ADC يدافعان عنك.</w:t>
      </w:r>
    </w:p>
    <w:p>
      <w:pPr>
        <w:pStyle w:val="BodyText"/>
      </w:pPr>
      <w:r>
        <w:rPr>
          <w:bCs/>
          <w:b/>
        </w:rPr>
        <w:t xml:space="preserve">سابعاً: ابنِ تحالفات.</w:t>
      </w:r>
      <w:r>
        <w:t xml:space="preserve"> </w:t>
      </w:r>
      <w:r>
        <w:t xml:space="preserve">يهود معتدلون ومعادون للصهيونية حلفاء طبيعيون.</w:t>
      </w:r>
    </w:p>
    <w:p>
      <w:pPr>
        <w:pStyle w:val="BodyText"/>
      </w:pPr>
      <w:r>
        <w:rPr>
          <w:bCs/>
          <w:b/>
        </w:rPr>
        <w:t xml:space="preserve">ثامناً: اهتم بمسيرتك المهنية أولاً.</w:t>
      </w:r>
      <w:r>
        <w:t xml:space="preserve"> </w:t>
      </w:r>
      <w:r>
        <w:t xml:space="preserve">السمعة المهنية درعك.</w:t>
      </w:r>
    </w:p>
    <w:p>
      <w:pPr>
        <w:pStyle w:val="BodyText"/>
      </w:pPr>
      <w:r>
        <w:rPr>
          <w:bCs/>
          <w:b/>
        </w:rPr>
        <w:t xml:space="preserve">تاسعاً: علّم أبناءك.</w:t>
      </w:r>
      <w:r>
        <w:t xml:space="preserve"> </w:t>
      </w:r>
      <w:r>
        <w:t xml:space="preserve">هذا التحدي سيرثونه.</w:t>
      </w:r>
    </w:p>
    <w:p>
      <w:pPr>
        <w:pStyle w:val="BodyText"/>
      </w:pPr>
      <w:r>
        <w:rPr>
          <w:bCs/>
          <w:b/>
        </w:rPr>
        <w:t xml:space="preserve">عاشراً: لا تيأس.</w:t>
      </w:r>
      <w:r>
        <w:t xml:space="preserve"> </w:t>
      </w:r>
      <w:r>
        <w:t xml:space="preserve">ملايين المسلمين يعملون بنجاح في الغرب ويُؤثّرون.</w:t>
      </w:r>
    </w:p>
    <w:bookmarkStart w:id="205" w:name="خطوات-عملية-فورية"/>
    <w:p>
      <w:pPr>
        <w:pStyle w:val="Heading3"/>
      </w:pPr>
      <w:r>
        <w:t xml:space="preserve">خطوات عملية فورية</w:t>
      </w:r>
    </w:p>
    <w:p>
      <w:pPr>
        <w:pStyle w:val="FirstParagraph"/>
      </w:pPr>
      <w:r>
        <w:t xml:space="preserve">1. راجع منشوراتك على كل المنصات هذا الأسبوع</w:t>
      </w:r>
      <w:r>
        <w:br/>
      </w:r>
      <w:r>
        <w:t xml:space="preserve">2. احفظ أمثلة IHRA السبعة عن ظهر قلب</w:t>
      </w:r>
      <w:r>
        <w:br/>
      </w:r>
      <w:r>
        <w:t xml:space="preserve">3. أعد صياغة عباراتك المعتادة بلغة حقوقية</w:t>
      </w:r>
      <w:r>
        <w:br/>
      </w:r>
      <w:r>
        <w:t xml:space="preserve">4. ابحث عن محامٍ متخصص في قانون العمل</w:t>
      </w:r>
      <w:r>
        <w:br/>
      </w:r>
      <w:r>
        <w:t xml:space="preserve">5. تواصل مع CAIR أو ADC للاستشارة</w:t>
      </w:r>
      <w:r>
        <w:br/>
      </w:r>
      <w:r>
        <w:t xml:space="preserve">6. اقرأ كتاب ميرشايمر والت "لوبي إسرائيل"</w:t>
      </w:r>
      <w:r>
        <w:br/>
      </w:r>
      <w:r>
        <w:t xml:space="preserve">7. شارك هذا الكتاب مع زملائك</w:t>
      </w:r>
    </w:p>
    <w:bookmarkEnd w:id="205"/>
    <w:bookmarkStart w:id="206" w:name="رسالة-أخيرة"/>
    <w:p>
      <w:pPr>
        <w:pStyle w:val="Heading3"/>
      </w:pPr>
      <w:r>
        <w:t xml:space="preserve">رسالة أخيرة</w:t>
      </w:r>
    </w:p>
    <w:p>
      <w:pPr>
        <w:pStyle w:val="FirstParagraph"/>
      </w:pPr>
      <w:r>
        <w:t xml:space="preserve">هذا الكتاب ليس دعوة للصمت ولا استسلاماً. القضية الفلسطينية عادلة. لكن الفرق بين الناشط الفعّال والناشط الذي يُحرق نفسه هو الحكمة. الحكمة أن تختار معاركك بعناية، وأن تصل بصوتك إلى من يملك القرار، وأن تبقى على المنصة لتُؤثّر طويلاً.</w:t>
      </w:r>
    </w:p>
    <w:p>
      <w:pPr>
        <w:pStyle w:val="BodyText"/>
      </w:pPr>
      <w:r>
        <w:t xml:space="preserve">أسأل الله أن ينفع بهذا الكتاب كل من قرأه، وأن يُلهمنا الحكمة في القول والعمل.</w:t>
      </w:r>
    </w:p>
    <w:p>
      <w:pPr>
        <w:pStyle w:val="BodyText"/>
      </w:pPr>
      <w:r>
        <w:t xml:space="preserve">والحمد لله رب العالمين، والله أعلم.</w:t>
      </w:r>
    </w:p>
    <w:bookmarkEnd w:id="206"/>
    <w:bookmarkStart w:id="207" w:name="الخاتمة"/>
    <w:p>
      <w:pPr>
        <w:pStyle w:val="Heading2"/>
      </w:pPr>
      <w:r>
        <w:t xml:space="preserve">الخاتمة</w:t>
      </w:r>
    </w:p>
    <w:p>
      <w:pPr>
        <w:pStyle w:val="FirstParagraph"/>
      </w:pPr>
      <w:r>
        <w:t xml:space="preserve">في هذا الكتاب، حاولنا أن نضع بين يدي القارئ العربي والمسلم في الغرب دليلاً عملياً يحميه ويُمكّنه من التعبير عن مواقفه السياسية بفعالية وأمان. القضية الفلسطينية قضية عادلة، ونصرتها تتطلب ذكاءً في الأسلوب ودقةً في الصياغة ومعرفةً بالبيئة التي نعمل فيها.</w:t>
      </w:r>
    </w:p>
    <w:p>
      <w:pPr>
        <w:pStyle w:val="BodyText"/>
      </w:pPr>
      <w:r>
        <w:t xml:space="preserve">أسأل الله أن يُوفّقنا لقول الحق بحكمة، ولنصرة المظلوم بإنصاف. والله أعلم.</w:t>
      </w:r>
    </w:p>
    <w:bookmarkEnd w:id="207"/>
    <w:bookmarkStart w:id="214" w:name="المراجع"/>
    <w:p>
      <w:pPr>
        <w:pStyle w:val="Heading2"/>
      </w:pPr>
      <w:r>
        <w:t xml:space="preserve">المراجع</w:t>
      </w:r>
    </w:p>
    <w:bookmarkStart w:id="208" w:name="أولا-المصادر-الشرعية-والتفسيرية"/>
    <w:p>
      <w:pPr>
        <w:pStyle w:val="Heading3"/>
      </w:pPr>
      <w:r>
        <w:t xml:space="preserve">أولاً: المصادر الشرعية والتفسيرية</w:t>
      </w:r>
    </w:p>
    <w:p>
      <w:pPr>
        <w:pStyle w:val="FirstParagraph"/>
      </w:pPr>
      <w:r>
        <w:t xml:space="preserve">1. القرآن الكريم</w:t>
      </w:r>
    </w:p>
    <w:p>
      <w:pPr>
        <w:pStyle w:val="BodyText"/>
      </w:pPr>
      <w:r>
        <w:t xml:space="preserve">2. تفسير ابن كثير</w:t>
      </w:r>
    </w:p>
    <w:p>
      <w:pPr>
        <w:pStyle w:val="BodyText"/>
      </w:pPr>
      <w:r>
        <w:t xml:space="preserve">3. صحيح البخاري</w:t>
      </w:r>
    </w:p>
    <w:p>
      <w:pPr>
        <w:pStyle w:val="BodyText"/>
      </w:pPr>
      <w:r>
        <w:t xml:space="preserve">4. صحيح مسلم</w:t>
      </w:r>
    </w:p>
    <w:p>
      <w:pPr>
        <w:pStyle w:val="BodyText"/>
      </w:pPr>
      <w:r>
        <w:t xml:space="preserve">5. مسند الإمام أحمد</w:t>
      </w:r>
    </w:p>
    <w:bookmarkEnd w:id="208"/>
    <w:bookmarkStart w:id="209" w:name="ثانيا-المصادر-القانونية-والحقوقية"/>
    <w:p>
      <w:pPr>
        <w:pStyle w:val="Heading3"/>
      </w:pPr>
      <w:r>
        <w:t xml:space="preserve">ثانياً: المصادر القانونية والحقوقية</w:t>
      </w:r>
    </w:p>
    <w:p>
      <w:pPr>
        <w:pStyle w:val="FirstParagraph"/>
      </w:pPr>
      <w:r>
        <w:t xml:space="preserve">6. IHRA Working Definition of Antisemitism (2016)</w:t>
      </w:r>
    </w:p>
    <w:p>
      <w:pPr>
        <w:pStyle w:val="BodyText"/>
      </w:pPr>
      <w:r>
        <w:t xml:space="preserve">7. Jerusalem Declaration on Antisemitism (JDA, 2021)</w:t>
      </w:r>
    </w:p>
    <w:p>
      <w:pPr>
        <w:pStyle w:val="BodyText"/>
      </w:pPr>
      <w:r>
        <w:t xml:space="preserve">8. Title VI of the Civil Rights Act of 1964</w:t>
      </w:r>
    </w:p>
    <w:p>
      <w:pPr>
        <w:pStyle w:val="BodyText"/>
      </w:pPr>
      <w:r>
        <w:t xml:space="preserve">9. Title VII of the Civil Rights Act of 1964</w:t>
      </w:r>
    </w:p>
    <w:p>
      <w:pPr>
        <w:pStyle w:val="BodyText"/>
      </w:pPr>
      <w:r>
        <w:t xml:space="preserve">10. Executive Order 13899 (2019)</w:t>
      </w:r>
    </w:p>
    <w:p>
      <w:pPr>
        <w:pStyle w:val="BodyText"/>
      </w:pPr>
      <w:r>
        <w:t xml:space="preserve">11. German Criminal Code, Section 130</w:t>
      </w:r>
    </w:p>
    <w:p>
      <w:pPr>
        <w:pStyle w:val="BodyText"/>
      </w:pPr>
      <w:r>
        <w:t xml:space="preserve">12. Austrian Verbotsgesetz (1947)</w:t>
      </w:r>
    </w:p>
    <w:p>
      <w:pPr>
        <w:pStyle w:val="BodyText"/>
      </w:pPr>
      <w:r>
        <w:t xml:space="preserve">13. French Loi Gayssot (1990)</w:t>
      </w:r>
    </w:p>
    <w:p>
      <w:pPr>
        <w:pStyle w:val="BodyText"/>
      </w:pPr>
      <w:r>
        <w:t xml:space="preserve">14. Antisemitism Awareness Act (2024)</w:t>
      </w:r>
    </w:p>
    <w:bookmarkEnd w:id="209"/>
    <w:bookmarkStart w:id="210" w:name="ثالثا-المصادر-الأكاديمية"/>
    <w:p>
      <w:pPr>
        <w:pStyle w:val="Heading3"/>
      </w:pPr>
      <w:r>
        <w:t xml:space="preserve">ثالثاً: المصادر الأكاديمية</w:t>
      </w:r>
    </w:p>
    <w:p>
      <w:pPr>
        <w:pStyle w:val="FirstParagraph"/>
      </w:pPr>
      <w:r>
        <w:t xml:space="preserve">15. Mearsheimer, J. &amp; Walt, S. (2007). The Israel Lobby and U.S. Foreign Policy</w:t>
      </w:r>
    </w:p>
    <w:p>
      <w:pPr>
        <w:pStyle w:val="BodyText"/>
      </w:pPr>
      <w:r>
        <w:t xml:space="preserve">16. Finkelstein, N. (2000). The Holocaust Industry</w:t>
      </w:r>
    </w:p>
    <w:p>
      <w:pPr>
        <w:pStyle w:val="BodyText"/>
      </w:pPr>
      <w:r>
        <w:t xml:space="preserve">17. Khalidi, R. (2020). The Hundred Years' War on Palestine</w:t>
      </w:r>
    </w:p>
    <w:p>
      <w:pPr>
        <w:pStyle w:val="BodyText"/>
      </w:pPr>
      <w:r>
        <w:t xml:space="preserve">18. Erakat, N. (2019). Justice for Some</w:t>
      </w:r>
    </w:p>
    <w:p>
      <w:pPr>
        <w:pStyle w:val="BodyText"/>
      </w:pPr>
      <w:r>
        <w:t xml:space="preserve">19. Pappé, I. (2006). The Ethnic Cleansing of Palestine</w:t>
      </w:r>
    </w:p>
    <w:p>
      <w:pPr>
        <w:pStyle w:val="BodyText"/>
      </w:pPr>
      <w:r>
        <w:t xml:space="preserve">20. Stern, K. (2020). The Conflict Over the Conflict</w:t>
      </w:r>
    </w:p>
    <w:p>
      <w:pPr>
        <w:pStyle w:val="BodyText"/>
      </w:pPr>
      <w:r>
        <w:t xml:space="preserve">21. Butler, J. (2012). Parting Ways</w:t>
      </w:r>
    </w:p>
    <w:bookmarkEnd w:id="210"/>
    <w:bookmarkStart w:id="211" w:name="رابعا-التقارير-الحقوقية-الدولية"/>
    <w:p>
      <w:pPr>
        <w:pStyle w:val="Heading3"/>
      </w:pPr>
      <w:r>
        <w:t xml:space="preserve">رابعاً: التقارير الحقوقية الدولية</w:t>
      </w:r>
    </w:p>
    <w:p>
      <w:pPr>
        <w:pStyle w:val="FirstParagraph"/>
      </w:pPr>
      <w:r>
        <w:t xml:space="preserve">22. Human Rights Watch (2021). A Threshold Crossed</w:t>
      </w:r>
    </w:p>
    <w:p>
      <w:pPr>
        <w:pStyle w:val="BodyText"/>
      </w:pPr>
      <w:r>
        <w:t xml:space="preserve">23. Amnesty International (2022). Israel's Apartheid against Palestinians</w:t>
      </w:r>
    </w:p>
    <w:p>
      <w:pPr>
        <w:pStyle w:val="BodyText"/>
      </w:pPr>
      <w:r>
        <w:t xml:space="preserve">24. B'Tselem (2021). This is Apartheid</w:t>
      </w:r>
    </w:p>
    <w:p>
      <w:pPr>
        <w:pStyle w:val="BodyText"/>
      </w:pPr>
      <w:r>
        <w:t xml:space="preserve">25. ICJ Advisory Opinion on the Wall (2004)</w:t>
      </w:r>
    </w:p>
    <w:p>
      <w:pPr>
        <w:pStyle w:val="BodyText"/>
      </w:pPr>
      <w:r>
        <w:t xml:space="preserve">26. ICJ Order on Genocide Convention (January 2024)</w:t>
      </w:r>
    </w:p>
    <w:bookmarkEnd w:id="211"/>
    <w:bookmarkStart w:id="212" w:name="خامسا-مصادر-الحريات-الأكاديمية"/>
    <w:p>
      <w:pPr>
        <w:pStyle w:val="Heading3"/>
      </w:pPr>
      <w:r>
        <w:t xml:space="preserve">خامساً: مصادر الحريات الأكاديمية</w:t>
      </w:r>
    </w:p>
    <w:p>
      <w:pPr>
        <w:pStyle w:val="FirstParagraph"/>
      </w:pPr>
      <w:r>
        <w:t xml:space="preserve">27. FIRE — Annual Reports</w:t>
      </w:r>
    </w:p>
    <w:p>
      <w:pPr>
        <w:pStyle w:val="BodyText"/>
      </w:pPr>
      <w:r>
        <w:t xml:space="preserve">28. AAUP — Policy Statements</w:t>
      </w:r>
    </w:p>
    <w:p>
      <w:pPr>
        <w:pStyle w:val="BodyText"/>
      </w:pPr>
      <w:r>
        <w:t xml:space="preserve">29. MESA — Committee on Academic Freedom</w:t>
      </w:r>
    </w:p>
    <w:bookmarkEnd w:id="212"/>
    <w:bookmarkStart w:id="213" w:name="سادسا-مصادر-تاريخية"/>
    <w:p>
      <w:pPr>
        <w:pStyle w:val="Heading3"/>
      </w:pPr>
      <w:r>
        <w:t xml:space="preserve">سادساً: مصادر تاريخية</w:t>
      </w:r>
    </w:p>
    <w:p>
      <w:pPr>
        <w:pStyle w:val="FirstParagraph"/>
      </w:pPr>
      <w:r>
        <w:t xml:space="preserve">30. Herzl, T. (1896). Der Judenstaat</w:t>
      </w:r>
    </w:p>
    <w:p>
      <w:pPr>
        <w:pStyle w:val="BodyText"/>
      </w:pPr>
      <w:r>
        <w:t xml:space="preserve">31. Zola, É. (1898). J'Accuse...!</w:t>
      </w:r>
    </w:p>
    <w:p>
      <w:pPr>
        <w:pStyle w:val="BodyText"/>
      </w:pPr>
      <w:r>
        <w:t xml:space="preserve">32. Arendt, H. (1963). Eichmann in Jerusalem</w:t>
      </w:r>
    </w:p>
    <w:p>
      <w:pPr>
        <w:pStyle w:val="BodyText"/>
      </w:pPr>
      <w:r>
        <w:t xml:space="preserve">33. Lewis, B. (1984). The Jews of Islam</w:t>
      </w:r>
    </w:p>
    <w:bookmarkEnd w:id="213"/>
    <w:bookmarkEnd w:id="214"/>
    <w:bookmarkStart w:id="219" w:name="english-section"/>
    <w:p>
      <w:pPr>
        <w:pStyle w:val="Heading1"/>
      </w:pPr>
      <w:r>
        <w:t xml:space="preserve">English Section</w:t>
      </w:r>
    </w:p>
    <w:bookmarkStart w:id="215" w:name="Xef0d393cc9516f7e779fcdb55ddb2f75e978b1a"/>
    <w:p>
      <w:pPr>
        <w:pStyle w:val="Heading2"/>
      </w:pPr>
      <w:r>
        <w:t xml:space="preserve">Legitimate Criticism and the Boundaries of Antisemitism</w:t>
      </w:r>
    </w:p>
    <w:p>
      <w:pPr>
        <w:pStyle w:val="FirstParagraph"/>
      </w:pPr>
      <w:r>
        <w:rPr>
          <w:iCs/>
          <w:i/>
        </w:rPr>
        <w:t xml:space="preserve">A Practical Guide for Arab and Muslim Professionals in American and European Institutions</w:t>
      </w:r>
    </w:p>
    <w:p>
      <w:pPr>
        <w:pStyle w:val="BodyText"/>
      </w:pPr>
      <w:r>
        <w:t xml:space="preserve">By Dr. Fadhl Mohammed Alakwaa</w:t>
      </w:r>
    </w:p>
    <w:bookmarkEnd w:id="215"/>
    <w:bookmarkStart w:id="216" w:name="introduction"/>
    <w:p>
      <w:pPr>
        <w:pStyle w:val="Heading2"/>
      </w:pPr>
      <w:r>
        <w:t xml:space="preserve">Introduction</w:t>
      </w:r>
    </w:p>
    <w:p>
      <w:pPr>
        <w:pStyle w:val="FirstParagraph"/>
      </w:pPr>
      <w:r>
        <w:t xml:space="preserve">This book was written after years of working in American academic institutions, and closely observing what happens to Arab and Muslim colleagues who lose their jobs or have their reputations damaged because of statements deemed "antisemitic" — when in reality they were criticizing the policies of a specific government, or expressing sympathy with an oppressed people.</w:t>
      </w:r>
    </w:p>
    <w:p>
      <w:pPr>
        <w:pStyle w:val="BodyText"/>
      </w:pPr>
      <w:r>
        <w:t xml:space="preserve">The problem is not that criticism is forbidden. Political criticism is legally protected in the United States by the First Amendment and in many Western European countries by similar laws. The problem is that the line between legitimate criticism of Israel and antisemitism has become extremely thin, and many Arabs and Muslims cross this line without realizing it — not out of malice, but out of ignorance of the historical, legal, and cultural context.</w:t>
      </w:r>
    </w:p>
    <w:p>
      <w:pPr>
        <w:pStyle w:val="BodyText"/>
      </w:pPr>
      <w:r>
        <w:t xml:space="preserve">This book is not a call for silence. It is not a call to abandon Palestine or Arab causes. It is a call to learn how to deliver our message effectively, without handing our opponents weapons to use against us.</w:t>
      </w:r>
    </w:p>
    <w:bookmarkEnd w:id="216"/>
    <w:bookmarkStart w:id="217" w:name="chapter-summaries"/>
    <w:p>
      <w:pPr>
        <w:pStyle w:val="Heading2"/>
      </w:pPr>
      <w:r>
        <w:t xml:space="preserve">Chapter Summaries</w:t>
      </w:r>
    </w:p>
    <w:p>
      <w:pPr>
        <w:pStyle w:val="FirstParagraph"/>
      </w:pPr>
      <w:r>
        <w:rPr>
          <w:bCs/>
          <w:b/>
        </w:rPr>
        <w:t xml:space="preserve">Chapter 1: Why This Book?</w:t>
      </w:r>
      <w:r>
        <w:t xml:space="preserve"> </w:t>
      </w:r>
      <w:r>
        <w:t xml:space="preserve">— Examines the historical and legal context, including the wave of investigations and firings since October 7, 2023, the adoption of the IHRA definition, digital surveillance, and political/financial pressure on universities.</w:t>
      </w:r>
    </w:p>
    <w:p>
      <w:pPr>
        <w:pStyle w:val="BodyText"/>
      </w:pPr>
      <w:r>
        <w:rPr>
          <w:bCs/>
          <w:b/>
        </w:rPr>
        <w:t xml:space="preserve">Chapter 2: Defining Antisemitism</w:t>
      </w:r>
      <w:r>
        <w:t xml:space="preserve"> </w:t>
      </w:r>
      <w:r>
        <w:t xml:space="preserve">— Traces the concept from Wilhelm Marr (1879) through the Dreyfus Affair, the Holocaust, to the IHRA Working Definition (2016) with its eleven examples, seven of which relate to Israel.</w:t>
      </w:r>
    </w:p>
    <w:p>
      <w:pPr>
        <w:pStyle w:val="BodyText"/>
      </w:pPr>
      <w:r>
        <w:rPr>
          <w:bCs/>
          <w:b/>
        </w:rPr>
        <w:t xml:space="preserve">Chapter 3: Distinguishing Political Criticism from Antisemitism</w:t>
      </w:r>
      <w:r>
        <w:t xml:space="preserve"> </w:t>
      </w:r>
      <w:r>
        <w:t xml:space="preserve">— The golden rule: criticize policies, not identities. Provides the "swap test" and detailed analysis of all seven IHRA Israel-related examples with safe alternatives.</w:t>
      </w:r>
    </w:p>
    <w:p>
      <w:pPr>
        <w:pStyle w:val="BodyText"/>
      </w:pPr>
      <w:r>
        <w:rPr>
          <w:bCs/>
          <w:b/>
        </w:rPr>
        <w:t xml:space="preserve">Chapter 4: Classical Stereotypes</w:t>
      </w:r>
      <w:r>
        <w:t xml:space="preserve"> </w:t>
      </w:r>
      <w:r>
        <w:t xml:space="preserve">— Identifies ten dangerous stereotypes: control of banks, media, politics, blood libel, caricatures, world conspiracy, Soros theories, Christ-killing accusation, Khazar theory, and religious generalization.</w:t>
      </w:r>
    </w:p>
    <w:p>
      <w:pPr>
        <w:pStyle w:val="BodyText"/>
      </w:pPr>
      <w:r>
        <w:rPr>
          <w:bCs/>
          <w:b/>
        </w:rPr>
        <w:t xml:space="preserve">Chapter 5: The Holocaust</w:t>
      </w:r>
      <w:r>
        <w:t xml:space="preserve"> </w:t>
      </w:r>
      <w:r>
        <w:t xml:space="preserve">— Facts, legal framework (Germany, Austria, France), what constitutes "denial," safe ways to discuss, and the Islamic perspective on respecting victims while criticizing political exploitation.</w:t>
      </w:r>
    </w:p>
    <w:p>
      <w:pPr>
        <w:pStyle w:val="BodyText"/>
      </w:pPr>
      <w:r>
        <w:rPr>
          <w:bCs/>
          <w:b/>
        </w:rPr>
        <w:t xml:space="preserve">Chapter 6: Zionism vs. Judaism</w:t>
      </w:r>
      <w:r>
        <w:t xml:space="preserve"> </w:t>
      </w:r>
      <w:r>
        <w:t xml:space="preserve">— Essential distinction between Judaism as a religion and Zionism as a political movement. Lists anti-Zionist Jewish figures and organizations. Why the distinction matters practically.</w:t>
      </w:r>
    </w:p>
    <w:p>
      <w:pPr>
        <w:pStyle w:val="BodyText"/>
      </w:pPr>
      <w:r>
        <w:rPr>
          <w:bCs/>
          <w:b/>
        </w:rPr>
        <w:t xml:space="preserve">Chapter 7: Conspiracy Theories</w:t>
      </w:r>
      <w:r>
        <w:t xml:space="preserve"> </w:t>
      </w:r>
      <w:r>
        <w:t xml:space="preserve">— The biggest trap. Covers Protocols of Zion, "Jews behind every crisis," Great Replacement, 9/11 theories, COVID conspiracies. How to immunize yourself with critical thinking.</w:t>
      </w:r>
    </w:p>
    <w:p>
      <w:pPr>
        <w:pStyle w:val="BodyText"/>
      </w:pPr>
      <w:r>
        <w:rPr>
          <w:bCs/>
          <w:b/>
        </w:rPr>
        <w:t xml:space="preserve">Chapter 8: Digital Media Risks</w:t>
      </w:r>
      <w:r>
        <w:t xml:space="preserve"> </w:t>
      </w:r>
      <w:r>
        <w:t xml:space="preserve">— Background check companies (Fama, Social Intelligence), AI analysis of posts, real cases, the 24-hour rule, reviewing old content, building a positive digital footprint.</w:t>
      </w:r>
    </w:p>
    <w:p>
      <w:pPr>
        <w:pStyle w:val="BodyText"/>
      </w:pPr>
      <w:r>
        <w:rPr>
          <w:bCs/>
          <w:b/>
        </w:rPr>
        <w:t xml:space="preserve">Chapter 9: The American Workplace</w:t>
      </w:r>
      <w:r>
        <w:t xml:space="preserve"> </w:t>
      </w:r>
      <w:r>
        <w:t xml:space="preserve">— Title VI, Title VII, hostile environment definition, practical rules for Arab/Muslim employees, your rights as a Muslim, handling provocative colleagues.</w:t>
      </w:r>
    </w:p>
    <w:p>
      <w:pPr>
        <w:pStyle w:val="BodyText"/>
      </w:pPr>
      <w:r>
        <w:rPr>
          <w:bCs/>
          <w:b/>
        </w:rPr>
        <w:t xml:space="preserve">Chapter 10: American Universities Post-2024</w:t>
      </w:r>
      <w:r>
        <w:t xml:space="preserve"> </w:t>
      </w:r>
      <w:r>
        <w:t xml:space="preserve">— Congressional hearings, IHRA adoption, federal investigations (200+ universities), new campus policies, strategies for Arab/Muslim academics.</w:t>
      </w:r>
    </w:p>
    <w:p>
      <w:pPr>
        <w:pStyle w:val="BodyText"/>
      </w:pPr>
      <w:r>
        <w:rPr>
          <w:bCs/>
          <w:b/>
        </w:rPr>
        <w:t xml:space="preserve">Chapter 11: Europe</w:t>
      </w:r>
      <w:r>
        <w:t xml:space="preserve"> </w:t>
      </w:r>
      <w:r>
        <w:t xml:space="preserve">— Germany (Section 130), Austria (Verbotsgesetz), France (Gayssot Law), UK, Netherlands, Switzerland. Criminal penalties up to 10 years. Residency and citizenship risks.</w:t>
      </w:r>
    </w:p>
    <w:p>
      <w:pPr>
        <w:pStyle w:val="BodyText"/>
      </w:pPr>
      <w:r>
        <w:rPr>
          <w:bCs/>
          <w:b/>
        </w:rPr>
        <w:t xml:space="preserve">Chapter 12: Safe Phrasing</w:t>
      </w:r>
      <w:r>
        <w:t xml:space="preserve"> </w:t>
      </w:r>
      <w:r>
        <w:t xml:space="preserve">— Ten practical examples of rephrasing dangerous statements into safe, effective political criticism using human rights language and documented evidence.</w:t>
      </w:r>
    </w:p>
    <w:p>
      <w:pPr>
        <w:pStyle w:val="BodyText"/>
      </w:pPr>
      <w:r>
        <w:rPr>
          <w:bCs/>
          <w:b/>
        </w:rPr>
        <w:t xml:space="preserve">Chapter 13: Real Cases</w:t>
      </w:r>
      <w:r>
        <w:t xml:space="preserve"> </w:t>
      </w:r>
      <w:r>
        <w:t xml:space="preserve">— Documented cases of people who lost their jobs: Marc Lamont Hill (CNN), Steven Salaita (Illinois), Norman Finkelstein (DePaul), Harvard/Penn presidents, Columbia students, Google employees, medical professionals.</w:t>
      </w:r>
    </w:p>
    <w:p>
      <w:pPr>
        <w:pStyle w:val="BodyText"/>
      </w:pPr>
      <w:r>
        <w:rPr>
          <w:bCs/>
          <w:b/>
        </w:rPr>
        <w:t xml:space="preserve">Chapter 14: The Islamic Perspective</w:t>
      </w:r>
      <w:r>
        <w:t xml:space="preserve"> </w:t>
      </w:r>
      <w:r>
        <w:t xml:space="preserve">— Quranic principles of justice even toward adversaries, the Prophet's treatment of Jews, the Andalusian golden age, wisdom in advocacy, prohibitions against lying and generalization.</w:t>
      </w:r>
    </w:p>
    <w:p>
      <w:pPr>
        <w:pStyle w:val="BodyText"/>
      </w:pPr>
      <w:r>
        <w:rPr>
          <w:bCs/>
          <w:b/>
        </w:rPr>
        <w:t xml:space="preserve">Chapter 15: Conclusion</w:t>
      </w:r>
      <w:r>
        <w:t xml:space="preserve"> </w:t>
      </w:r>
      <w:r>
        <w:t xml:space="preserve">— Ten key takeaways and seven immediate action steps for the reader.</w:t>
      </w:r>
    </w:p>
    <w:bookmarkEnd w:id="217"/>
    <w:bookmarkStart w:id="218" w:name="about-the-author"/>
    <w:p>
      <w:pPr>
        <w:pStyle w:val="Heading2"/>
      </w:pPr>
      <w:r>
        <w:t xml:space="preserve">About the Author</w:t>
      </w:r>
    </w:p>
    <w:p>
      <w:pPr>
        <w:pStyle w:val="FirstParagraph"/>
      </w:pPr>
      <w:r>
        <w:t xml:space="preserve">Dr. Fadhl Mohammed Alakwaa is a computational biology and bioinformatics researcher at the University of Michigan. His research focuses on spatial genomics, single-cell RNA sequencing, and kidney disease. He has published in leading journals including the Journal of Clinical Investigation (JCI, 2023) on SGLT2 inhibitors and kidney tubular changes, and has contributed to major cohort studies including IMPROVE-T2D.</w:t>
      </w:r>
    </w:p>
    <w:p>
      <w:pPr>
        <w:pStyle w:val="BodyText"/>
      </w:pPr>
      <w:r>
        <w:t xml:space="preserve">Dr. Alakwaa is a prolific bilingual author of books spanning Islamic studies, Yemeni history and politics, AI and technology, diaspora guides, family and parenting, and science-religion intersections. He writes in both Arabic and English, combining academic rigor with accessible style.</w:t>
      </w:r>
    </w:p>
    <w:bookmarkEnd w:id="218"/>
    <w:bookmarkEnd w:id="219"/>
    <w:bookmarkStart w:id="220" w:name="نبذة-عن-المؤلف"/>
    <w:p>
      <w:pPr>
        <w:pStyle w:val="Heading2"/>
      </w:pPr>
      <w:r>
        <w:t xml:space="preserve">نبذة عن المؤلف</w:t>
      </w:r>
    </w:p>
    <w:p>
      <w:pPr>
        <w:pStyle w:val="FirstParagraph"/>
      </w:pPr>
      <w:r>
        <w:t xml:space="preserve">الدكتور فضل محمد الأكوع باحث في البيولوجيا الحاسوبية والمعلوماتية الحيوية والجينوميات المكانية في جامعة ميشيغان الأمريكية. تتركز أبحاثه على تسلسل الحمض النووي الريبي للخلايا المفردة وأمراض الكلى. نشر في مجلات علمية رائدة منها Journal of Clinical Investigation (JCI, 2023) حول مثبطات SGLT2 والتغيرات الأنبوبية الكلوية، وأسهم في دراسات أترابية كبرى منها IMPROVE-T2D.</w:t>
      </w:r>
    </w:p>
    <w:p>
      <w:pPr>
        <w:pStyle w:val="BodyText"/>
      </w:pPr>
      <w:r>
        <w:t xml:space="preserve">الدكتور الأكوع مؤلف غزير الإنتاج باللغتين العربية والإنجليزية، وتتنوع مؤلفاته بين الدراسات الإسلامية، والتاريخ والسياسة اليمنية، والتقنية والذكاء الاصطناعي، وأدلة المغتربين، والتربية والأسرة، والعلاقة بين العلم والدين.</w:t>
      </w:r>
    </w:p>
    <w:bookmarkEnd w:id="220"/>
    <w:bookmarkStart w:id="221" w:name="مؤلفات-المؤلف"/>
    <w:p>
      <w:pPr>
        <w:pStyle w:val="Heading2"/>
      </w:pPr>
      <w:r>
        <w:t xml:space="preserve">مؤلفات المؤلف</w:t>
      </w:r>
    </w:p>
    <w:p>
      <w:pPr>
        <w:pStyle w:val="FirstParagraph"/>
      </w:pPr>
      <w:r>
        <w:t xml:space="preserve">1. نهاية الكون في القرآن الكريم (2026)</w:t>
      </w:r>
    </w:p>
    <w:p>
      <w:pPr>
        <w:pStyle w:val="BodyText"/>
      </w:pPr>
      <w:r>
        <w:t xml:space="preserve">2. مشاكل اليمن عبر الأزمان (2026)</w:t>
      </w:r>
    </w:p>
    <w:p>
      <w:pPr>
        <w:pStyle w:val="BodyText"/>
      </w:pPr>
      <w:r>
        <w:t xml:space="preserve">3. سر التقارب الأمريكي الإسرائيلي (2026)</w:t>
      </w:r>
    </w:p>
    <w:p>
      <w:pPr>
        <w:pStyle w:val="BodyText"/>
      </w:pPr>
      <w:r>
        <w:t xml:space="preserve">4. هل انتهت الوحدة اليمنية؟ (2026)</w:t>
      </w:r>
    </w:p>
    <w:p>
      <w:pPr>
        <w:pStyle w:val="BodyText"/>
      </w:pPr>
      <w:r>
        <w:t xml:space="preserve">5. الرؤساء اليمنيون في مذكرات ويكيليكس (2026)</w:t>
      </w:r>
    </w:p>
    <w:p>
      <w:pPr>
        <w:pStyle w:val="BodyText"/>
      </w:pPr>
      <w:r>
        <w:t xml:space="preserve">6. العِلمُ نورٌ والجهلُ ظلام (2026)</w:t>
      </w:r>
    </w:p>
    <w:p>
      <w:pPr>
        <w:pStyle w:val="BodyText"/>
      </w:pPr>
      <w:r>
        <w:t xml:space="preserve">7. فن التربية — كيف تصنع قادة من أبنائك (2026)</w:t>
      </w:r>
    </w:p>
    <w:p>
      <w:pPr>
        <w:pStyle w:val="BodyText"/>
      </w:pPr>
      <w:r>
        <w:t xml:space="preserve">8. تأثير النماذج اللغوية الكبيرة على البحث العلمي (2026)</w:t>
      </w:r>
    </w:p>
    <w:p>
      <w:pPr>
        <w:pStyle w:val="BodyText"/>
      </w:pPr>
      <w:r>
        <w:t xml:space="preserve">9. علامات الساعة (2026)</w:t>
      </w:r>
    </w:p>
    <w:p>
      <w:pPr>
        <w:pStyle w:val="BodyText"/>
      </w:pPr>
      <w:r>
        <w:t xml:space="preserve">10. التخطيط للتقاعد (2026)</w:t>
      </w:r>
    </w:p>
    <w:p>
      <w:pPr>
        <w:pStyle w:val="BodyText"/>
      </w:pPr>
      <w:r>
        <w:t xml:space="preserve">11. العملات الرقمية — دليل شامل للمبتدئين (2026)</w:t>
      </w:r>
    </w:p>
    <w:p>
      <w:pPr>
        <w:pStyle w:val="BodyText"/>
      </w:pPr>
      <w:r>
        <w:t xml:space="preserve">12. وادي السيليكون — تاريخ وابتكار (2026)</w:t>
      </w:r>
    </w:p>
    <w:p>
      <w:pPr>
        <w:pStyle w:val="BodyText"/>
      </w:pPr>
      <w:r>
        <w:t xml:space="preserve">13. أشهر المتنزهات الوطنية في أمريكا (2026)</w:t>
      </w:r>
    </w:p>
    <w:p>
      <w:pPr>
        <w:pStyle w:val="BodyText"/>
      </w:pPr>
      <w:r>
        <w:t xml:space="preserve">14. دليل شراء وبيع السيارات المستعملة في أمريكا (2026)</w:t>
      </w:r>
    </w:p>
    <w:p>
      <w:pPr>
        <w:pStyle w:val="BodyText"/>
      </w:pPr>
      <w:r>
        <w:t xml:space="preserve">15. كلود كود — الدليل الشامل (2026)</w:t>
      </w:r>
    </w:p>
    <w:p>
      <w:pPr>
        <w:pStyle w:val="BodyText"/>
      </w:pPr>
      <w:r>
        <w:t xml:space="preserve">16. دليل المهاجر اليمني الجديد إلى أمريكا (2026)</w:t>
      </w:r>
    </w:p>
    <w:p>
      <w:pPr>
        <w:pStyle w:val="BodyText"/>
      </w:pPr>
      <w:r>
        <w:t xml:space="preserve">17. الحقوق الزوجية والحياة الأسرية للمسلمين في الغرب (2026)</w:t>
      </w:r>
    </w:p>
    <w:p>
      <w:pPr>
        <w:pStyle w:val="BodyText"/>
      </w:pPr>
      <w:r>
        <w:t xml:space="preserve">18. مستقبل المعلوماتية الحيوية في عصر الذكاء الاصطناعي (2026)</w:t>
      </w:r>
    </w:p>
    <w:p>
      <w:pPr>
        <w:pStyle w:val="BodyText"/>
      </w:pPr>
      <w:r>
        <w:t xml:space="preserve">19. تصنيف الآيات في القرآن الكريم (2026)</w:t>
      </w:r>
    </w:p>
    <w:p>
      <w:pPr>
        <w:pStyle w:val="BodyText"/>
      </w:pPr>
      <w:r>
        <w:t xml:space="preserve">20. كيف تعمل النماذج اللغوية الكبيرة (2026)</w:t>
      </w:r>
    </w:p>
    <w:p>
      <w:pPr>
        <w:pStyle w:val="BodyText"/>
      </w:pPr>
      <w:r>
        <w:t xml:space="preserve">21. سر قوة الجامعات الأمريكية (2026)</w:t>
      </w:r>
    </w:p>
    <w:p>
      <w:pPr>
        <w:pStyle w:val="BodyText"/>
      </w:pPr>
      <w:r>
        <w:t xml:space="preserve">22. جدتي عتيقة (2026)</w:t>
      </w:r>
    </w:p>
    <w:p>
      <w:pPr>
        <w:pStyle w:val="BodyText"/>
      </w:pPr>
      <w:r>
        <w:t xml:space="preserve">23. الخلافة الإسلامية: من السقيفة إلى سقوط غرناطة (2026)</w:t>
      </w:r>
    </w:p>
    <w:p>
      <w:pPr>
        <w:pStyle w:val="BodyText"/>
      </w:pPr>
      <w:r>
        <w:t xml:space="preserve">24. السلفية — دراسة في المفهوم والنشأة (2026)</w:t>
      </w:r>
    </w:p>
    <w:p>
      <w:pPr>
        <w:pStyle w:val="BodyText"/>
      </w:pPr>
      <w:r>
        <w:t xml:space="preserve">25. كيف تنجح أكاديمياً في الجامعات الأمريكية (2026)</w:t>
      </w:r>
    </w:p>
    <w:p>
      <w:pPr>
        <w:pStyle w:val="BodyText"/>
      </w:pPr>
      <w:r>
        <w:t xml:space="preserve">26. الزواج الناجح — دليل عملي بمنظور إسلامي (2026)</w:t>
      </w:r>
    </w:p>
    <w:p>
      <w:pPr>
        <w:pStyle w:val="BodyText"/>
      </w:pPr>
      <w:r>
        <w:t xml:space="preserve">27. الإعجاز العلمي في القرآن (2026)</w:t>
      </w:r>
    </w:p>
    <w:p>
      <w:pPr>
        <w:pStyle w:val="BodyText"/>
      </w:pPr>
      <w:r>
        <w:t xml:space="preserve">28. أمريكا — صعود القوة وبوادر الأفول (2026)</w:t>
      </w:r>
    </w:p>
    <w:p>
      <w:pPr>
        <w:pStyle w:val="BodyText"/>
      </w:pPr>
      <w:r>
        <w:t xml:space="preserve">29. الحوثيون وغزة: مقايضة الدم بالسلطة (2026)</w:t>
      </w:r>
    </w:p>
    <w:p>
      <w:pPr>
        <w:pStyle w:val="BodyText"/>
      </w:pPr>
      <w:r>
        <w:t xml:space="preserve">30. النقد المشروع وحدود معاداة السامية (2026)</w:t>
      </w:r>
    </w:p>
    <w:bookmarkEnd w:id="221"/>
    <w:bookmarkStart w:id="222" w:name="عن-الكتاب"/>
    <w:p>
      <w:pPr>
        <w:pStyle w:val="Heading3"/>
      </w:pPr>
      <w:r>
        <w:t xml:space="preserve">عن الكتاب</w:t>
      </w:r>
    </w:p>
    <w:p>
      <w:pPr>
        <w:pStyle w:val="FirstParagraph"/>
      </w:pPr>
      <w:r>
        <w:t xml:space="preserve">يُقدّم هذا الكتاب دليلاً عملياً شاملاً للعاملين العرب والمسلمين في المؤسسات الأمريكية والأوروبية، يُعلّمهم كيف يُعبّرون عن مواقفهم السياسية تجاه القضية الفلسطينية والصراع العربي-الإسرائيلي بفعالية وأمان، دون الوقوع في فخ الاتهام بمعاداة السامية. يستعرض الكتاب تعريف IHRA، القوانين الأمريكية والأوروبية، الصور النمطية الخطرة، مخاطر الإعلام الرقمي، ويُقدّم نماذج عملية للصياغة الآمنة للنقد المشروع.</w:t>
      </w:r>
    </w:p>
    <w:bookmarkEnd w:id="222"/>
    <w:bookmarkStart w:id="223" w:name="عن-المؤلف"/>
    <w:p>
      <w:pPr>
        <w:pStyle w:val="Heading3"/>
      </w:pPr>
      <w:r>
        <w:t xml:space="preserve">عن المؤلف</w:t>
      </w:r>
    </w:p>
    <w:p>
      <w:pPr>
        <w:pStyle w:val="FirstParagraph"/>
      </w:pPr>
      <w:r>
        <w:t xml:space="preserve">د. فضل محمد الأكوع — باحث في البيولوجيا الحاسوبية والجينوميات المكانية في جامعة ميشيغان. مؤلف لأكثر من ثلاثين كتاباً باللغتين العربية والإنجليزية في مجالات متنوعة.</w:t>
      </w:r>
    </w:p>
    <w:p>
      <w:pPr>
        <w:pStyle w:val="BodyText"/>
      </w:pPr>
      <w:r>
        <w:t xml:space="preserve">جميع الحقوق محفوظة للمؤلف © 2026</w:t>
      </w:r>
    </w:p>
    <w:bookmarkEnd w:id="2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2026-04-21T00:00:20Z</dcterms:created>
  <dcterms:modified xsi:type="dcterms:W3CDTF">2026-04-21T00:00:20Z</dcterms:modified>
</cp:coreProperties>
</file>

<file path=docProps/custom.xml><?xml version="1.0" encoding="utf-8"?>
<Properties xmlns="http://schemas.openxmlformats.org/officeDocument/2006/custom-properties" xmlns:vt="http://schemas.openxmlformats.org/officeDocument/2006/docPropsVTypes"/>
</file>