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2.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19219"/>
            <wp:effectExtent b="0" l="0" r="0" t="0"/>
            <wp:docPr descr="غلاف" title="" id="21" name="Picture"/>
            <a:graphic>
              <a:graphicData uri="http://schemas.openxmlformats.org/drawingml/2006/picture">
                <pic:pic>
                  <pic:nvPicPr>
                    <pic:cNvPr descr="cover.png" id="22" name="Picture"/>
                    <pic:cNvPicPr>
                      <a:picLocks noChangeArrowheads="1" noChangeAspect="1"/>
                    </pic:cNvPicPr>
                  </pic:nvPicPr>
                  <pic:blipFill>
                    <a:blip r:embed="rId20"/>
                    <a:stretch>
                      <a:fillRect/>
                    </a:stretch>
                  </pic:blipFill>
                  <pic:spPr bwMode="auto">
                    <a:xfrm>
                      <a:off x="0" y="0"/>
                      <a:ext cx="5334000" cy="7519219"/>
                    </a:xfrm>
                    <a:prstGeom prst="rect">
                      <a:avLst/>
                    </a:prstGeom>
                    <a:noFill/>
                    <a:ln w="9525">
                      <a:noFill/>
                      <a:headEnd/>
                      <a:tailEnd/>
                    </a:ln>
                  </pic:spPr>
                </pic:pic>
              </a:graphicData>
            </a:graphic>
          </wp:inline>
        </w:drawing>
      </w:r>
    </w:p>
    <w:bookmarkStart w:id="24" w:name="وادي-السيليكون"/>
    <w:p>
      <w:pPr>
        <w:pStyle w:val="Heading1"/>
      </w:pPr>
      <w:r>
        <w:t xml:space="preserve">وادي السيليكون</w:t>
      </w:r>
    </w:p>
    <w:bookmarkStart w:id="23" w:name="تاريخ-وابتكار-وريادة-عالمية"/>
    <w:p>
      <w:pPr>
        <w:pStyle w:val="Heading2"/>
      </w:pPr>
      <w:r>
        <w:t xml:space="preserve">تاريخ وابتكار وريادة عالمية</w:t>
      </w:r>
    </w:p>
    <w:p>
      <w:pPr>
        <w:pStyle w:val="FirstParagraph"/>
      </w:pPr>
      <w:r>
        <w:t xml:space="preserve">Silicon Valley</w:t>
      </w:r>
    </w:p>
    <w:p>
      <w:pPr>
        <w:pStyle w:val="BodyText"/>
      </w:pPr>
      <w:r>
        <w:t xml:space="preserve">History, Innovation &amp; Global Leadership</w:t>
      </w:r>
    </w:p>
    <w:p>
      <w:r>
        <w:pict>
          <v:rect style="width:0;height:1.5pt" o:hralign="center" o:hrstd="t" o:hr="t"/>
        </w:pict>
      </w:r>
    </w:p>
    <w:p>
      <w:pPr>
        <w:pStyle w:val="FirstParagraph"/>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bookmarkEnd w:id="23"/>
    <w:bookmarkEnd w:id="24"/>
    <w:p>
      <w:pPr>
        <w:pStyle w:val="BodyText"/>
      </w:pPr>
      <w:r>
        <w:t xml:space="preserve">✦ ✦ ✦</w:t>
      </w:r>
    </w:p>
    <w:p>
      <w:pPr>
        <w:pStyle w:val="BodyText"/>
      </w:pPr>
      <w:r>
        <w:t xml:space="preserve">بِسْمِ اللَّهِ الرَّحْمَنِ الرَّحِيمِ</w:t>
      </w:r>
    </w:p>
    <w:p>
      <w:pPr>
        <w:pStyle w:val="BodyText"/>
      </w:pPr>
      <w:r>
        <w:t xml:space="preserve">✦ ✦ ✦</w:t>
      </w:r>
    </w:p>
    <w:bookmarkStart w:id="25" w:name="إهداء"/>
    <w:p>
      <w:pPr>
        <w:pStyle w:val="Heading2"/>
      </w:pPr>
      <w:r>
        <w:t xml:space="preserve">إهداء</w:t>
      </w:r>
    </w:p>
    <w:p>
      <w:pPr>
        <w:pStyle w:val="FirstParagraph"/>
      </w:pPr>
      <w:r>
        <w:t xml:space="preserve">إلى كل مبتكر ورائد أعمال عربي</w:t>
      </w:r>
      <w:r>
        <w:br/>
      </w:r>
      <w:r>
        <w:t xml:space="preserve">يسعى لبناء وادي سيليكون في وطنه</w:t>
      </w:r>
      <w:r>
        <w:br/>
      </w:r>
      <w:r>
        <w:br/>
      </w:r>
      <w:r>
        <w:t xml:space="preserve">إلى الشباب العربي الطامح</w:t>
      </w:r>
      <w:r>
        <w:br/>
      </w:r>
      <w:r>
        <w:t xml:space="preserve">الذي يحلم بتغيير العالم من خلال التقنية</w:t>
      </w:r>
      <w:r>
        <w:br/>
      </w:r>
      <w:r>
        <w:br/>
      </w:r>
      <w:r>
        <w:t xml:space="preserve">إلى كل من آمن بأن الابتكار لا حدود له</w:t>
      </w:r>
      <w:r>
        <w:br/>
      </w:r>
      <w:r>
        <w:t xml:space="preserve">وأن المستقبل يُصنع بالعلم والإرادة</w:t>
      </w:r>
    </w:p>
    <w:bookmarkEnd w:id="25"/>
    <w:bookmarkStart w:id="26" w:name="المحتويات"/>
    <w:p>
      <w:pPr>
        <w:pStyle w:val="Heading2"/>
      </w:pPr>
      <w:r>
        <w:t xml:space="preserve">المحتويات</w:t>
      </w:r>
    </w:p>
    <w:p>
      <w:pPr>
        <w:pStyle w:val="FirstParagraph"/>
      </w:pPr>
      <w:r>
        <w:t xml:space="preserve">المقدمة</w:t>
      </w:r>
    </w:p>
    <w:p>
      <w:pPr>
        <w:pStyle w:val="BodyText"/>
      </w:pPr>
      <w:r>
        <w:t xml:space="preserve">الفصل الأول: الجذور التاريخية لوادي السيليكون</w:t>
      </w:r>
    </w:p>
    <w:p>
      <w:pPr>
        <w:pStyle w:val="BodyText"/>
      </w:pPr>
      <w:r>
        <w:t xml:space="preserve">الفصل الثاني: من زراعة الفاكهة إلى صناعة الرقائق</w:t>
      </w:r>
    </w:p>
    <w:p>
      <w:pPr>
        <w:pStyle w:val="BodyText"/>
      </w:pPr>
      <w:r>
        <w:t xml:space="preserve">الفصل الثالث: الشركات العملاقة — من المرآب إلى العالمية</w:t>
      </w:r>
    </w:p>
    <w:p>
      <w:pPr>
        <w:pStyle w:val="BodyText"/>
      </w:pPr>
      <w:r>
        <w:t xml:space="preserve">الفصل الرابع: رأس المال المغامر — محرك الابتكار</w:t>
      </w:r>
    </w:p>
    <w:p>
      <w:pPr>
        <w:pStyle w:val="BodyText"/>
      </w:pPr>
      <w:r>
        <w:t xml:space="preserve">الفصل الخامس: الثورة الرقمية وعصر الإنترنت</w:t>
      </w:r>
    </w:p>
    <w:p>
      <w:pPr>
        <w:pStyle w:val="BodyText"/>
      </w:pPr>
      <w:r>
        <w:t xml:space="preserve">الفصل السادس: عمالقة التقنية في القرن الحادي والعشرين</w:t>
      </w:r>
    </w:p>
    <w:p>
      <w:pPr>
        <w:pStyle w:val="BodyText"/>
      </w:pPr>
      <w:r>
        <w:t xml:space="preserve">الفصل السابع: الذكاء الاصطناعي وعصر جديد</w:t>
      </w:r>
    </w:p>
    <w:p>
      <w:pPr>
        <w:pStyle w:val="BodyText"/>
      </w:pPr>
      <w:r>
        <w:t xml:space="preserve">الفصل الثامن: الاقتصاد والاستثمار — أرقام وحقائق</w:t>
      </w:r>
    </w:p>
    <w:p>
      <w:pPr>
        <w:pStyle w:val="BodyText"/>
      </w:pPr>
      <w:r>
        <w:t xml:space="preserve">الفصل التاسع: التحديات والنقد</w:t>
      </w:r>
    </w:p>
    <w:p>
      <w:pPr>
        <w:pStyle w:val="BodyText"/>
      </w:pPr>
      <w:r>
        <w:t xml:space="preserve">الفصل العاشر: مستقبل وادي السيليكون</w:t>
      </w:r>
    </w:p>
    <w:p>
      <w:pPr>
        <w:pStyle w:val="BodyText"/>
      </w:pPr>
      <w:r>
        <w:t xml:space="preserve">الخاتمة</w:t>
      </w:r>
    </w:p>
    <w:p>
      <w:pPr>
        <w:pStyle w:val="BodyText"/>
      </w:pPr>
      <w:r>
        <w:t xml:space="preserve">المراجع العلمية</w:t>
      </w:r>
    </w:p>
    <w:p>
      <w:pPr>
        <w:pStyle w:val="BodyText"/>
      </w:pPr>
      <w:r>
        <w:t xml:space="preserve">English Section</w:t>
      </w:r>
    </w:p>
    <w:p>
      <w:pPr>
        <w:pStyle w:val="BodyText"/>
      </w:pPr>
      <w:r>
        <w:t xml:space="preserve">Introduction</w:t>
      </w:r>
    </w:p>
    <w:p>
      <w:pPr>
        <w:pStyle w:val="BodyText"/>
      </w:pPr>
      <w:r>
        <w:t xml:space="preserve">Chapter 1–10 (Full Translation)</w:t>
      </w:r>
    </w:p>
    <w:p>
      <w:pPr>
        <w:pStyle w:val="BodyText"/>
      </w:pPr>
      <w:r>
        <w:t xml:space="preserve">Conclusion &amp; References</w:t>
      </w:r>
    </w:p>
    <w:bookmarkEnd w:id="26"/>
    <w:bookmarkStart w:id="27" w:name="المقدمة"/>
    <w:p>
      <w:pPr>
        <w:pStyle w:val="Heading1"/>
      </w:pPr>
      <w:r>
        <w:t xml:space="preserve">المقدمة</w:t>
      </w:r>
    </w:p>
    <w:p>
      <w:pPr>
        <w:pStyle w:val="FirstParagraph"/>
      </w:pPr>
      <w:r>
        <w:t xml:space="preserve">﴿اقْرَأْ بِاسْمِ رَبِّكَ الَّذِي خَلَقَ ۝ خَلَقَ الْإِنسَانَ مِنْ عَلَقٍ ۝ اقْرَأْ وَرَبُّكَ الْأَكْرَمُ ۝ الَّذِي عَلَّمَ بِالْقَلَمِ ۝ عَلَّمَ الْإِنسَانَ مَا لَمْ يَعْلَمْ﴾</w:t>
      </w:r>
      <w:r>
        <w:t xml:space="preserve">سورة العلق: ١-٥</w:t>
      </w:r>
    </w:p>
    <w:p>
      <w:pPr>
        <w:pStyle w:val="BodyText"/>
      </w:pPr>
      <w:r>
        <w:t xml:space="preserve">في الجزء الجنوبي من منطقة خليج سان فرانسيسكو بولاية كاليفورنيا الأمريكية، تقع منطقة صغيرة نسبياً من حيث المساحة لكنها عملاقة من حيث التأثير على مسار البشرية التقني والاقتصادي. هذه المنطقة التي تُعرف بـ"وادي السيليكون" أصبحت رمزاً عالمياً للابتكار والريادة التقنية، وموطناً لأكبر وأقوى شركات التكنولوجيا في العالم.</w:t>
      </w:r>
    </w:p>
    <w:p>
      <w:pPr>
        <w:pStyle w:val="BodyText"/>
      </w:pPr>
      <w:r>
        <w:t xml:space="preserve">لم يكن وادي السيليكون دائماً مركزاً تقنياً. ففي مطلع القرن العشرين، كانت هذه المنطقة تُعرف بـ"وادي بهجة القلوب" بسبب بساتين الفاكهة الشاسعة التي تغطيها، وكانت أكبر منطقة لإنتاج وتعليب الفاكهة في العالم. لكن سلسلة من الأحداث والقرارات التاريخية حوّلت هذا الوادي الزراعي الهادئ إلى أكبر محرك للابتكار التقني في التاريخ البشري.</w:t>
      </w:r>
    </w:p>
    <w:p>
      <w:pPr>
        <w:pStyle w:val="BodyText"/>
      </w:pPr>
      <w:r>
        <w:t xml:space="preserve">يهدف هذا الكتاب إلى تقديم دراسة شاملة عن تاريخ وادي السيليكون، بدءاً من جذوره الأولى المرتبطة بجامعة ستانفورد، مروراً بثورة أشباه الموصلات والحواسيب الشخصية، وصولاً إلى عصر الذكاء الاصطناعي الذي نعيشه اليوم. كما يستعرض الكتاب أهم الشركات التي أسست لهذا الوادي وحجم الاستثمارات المتدفقة إليه، مع تحليل للعوامل التي جعلت من هذه المنطقة ظاهرة فريدة يصعب تكرارها.</w:t>
      </w:r>
    </w:p>
    <w:p>
      <w:pPr>
        <w:pStyle w:val="BodyText"/>
      </w:pPr>
      <w:r>
        <w:t xml:space="preserve">إن قصة وادي السيليكون ليست مجرد قصة شركات وأموال، بل هي قصة أفكار جريئة وعقول مبدعة ونظام بيئي فريد يجمع بين الأكاديميا ورأس المال المغامر وثقافة تقبّل الفشل والمخاطرة. وهي قصة تستحق أن تُروى للقارئ العربي بتفصيل يليق بأهميتها.</w:t>
      </w:r>
    </w:p>
    <w:bookmarkEnd w:id="27"/>
    <w:bookmarkStart w:id="33" w:name="Xd131a20496687d7f745f946985e658596621293"/>
    <w:p>
      <w:pPr>
        <w:pStyle w:val="Heading1"/>
      </w:pPr>
      <w:r>
        <w:t xml:space="preserve">الفصل الأول: الجذور التاريخية لوادي السيليكون</w:t>
      </w:r>
    </w:p>
    <w:p>
      <w:pPr>
        <w:pStyle w:val="FirstParagraph"/>
      </w:pPr>
      <w:r>
        <w:t xml:space="preserve">﴿وَقُلِ اعْمَلُوا فَسَيَرَى اللَّهُ عَمَلَكُمْ وَرَسُولُهُ وَالْمُؤْمِنُونَ﴾</w:t>
      </w:r>
      <w:r>
        <w:t xml:space="preserve">سورة التوبة: ١٠٥</w:t>
      </w:r>
    </w:p>
    <w:bookmarkStart w:id="28" w:name="ليلاند-ستانفورد-وتأسيس-الجامعة"/>
    <w:p>
      <w:pPr>
        <w:pStyle w:val="Heading2"/>
      </w:pPr>
      <w:r>
        <w:t xml:space="preserve">ليلاند ستانفورد وتأسيس الجامعة</w:t>
      </w:r>
    </w:p>
    <w:p>
      <w:pPr>
        <w:pStyle w:val="FirstParagraph"/>
      </w:pPr>
      <w:r>
        <w:t xml:space="preserve">تبدأ قصة وادي السيليكون مع رجل أعمال وسياسي أمريكي يُدعى ليلاند ستانفورد الأب. وُلد ستانفورد في ريف نيويورك، ودرس القانون، ثم انتقل إلى كاليفورنيا حيث أصبح حاكماً للولاية خلال الحرب الأهلية الأمريكية. شارك ستانفورد في بناء خط السكك الحديدية العابر للقارة، واشترى عقاراً مساحته ثمانية آلاف فدان في وادي سانتا كلارا.</w:t>
      </w:r>
    </w:p>
    <w:p>
      <w:pPr>
        <w:pStyle w:val="BodyText"/>
      </w:pPr>
      <w:r>
        <w:t xml:space="preserve">عندما توفي ابنه الوحيد في سن الخامسة عشرة عام ١٨٨٤، قرر ستانفورد وزوجته جين تحويل أرضهما إلى جامعة تخليداً لذكرى ابنهما. أُسست جامعة ليلاند ستانفورد جونيور عام ١٨٩١، وكانت من أوائل الجامعات الأمريكية التي قبلت الرجال والنساء على حد سواء.</w:t>
      </w:r>
    </w:p>
    <w:bookmarkEnd w:id="28"/>
    <w:bookmarkStart w:id="29" w:name="فريدريك-تيرمان-الأب-الروحي-للوادي"/>
    <w:p>
      <w:pPr>
        <w:pStyle w:val="Heading2"/>
      </w:pPr>
      <w:r>
        <w:t xml:space="preserve">فريدريك تيرمان — الأب الروحي للوادي</w:t>
      </w:r>
    </w:p>
    <w:p>
      <w:pPr>
        <w:pStyle w:val="FirstParagraph"/>
      </w:pPr>
      <w:r>
        <w:t xml:space="preserve">في عام ١٩٢٥، وصل إلى جامعة ستانفورد شاب حاصل على درجة الدكتوراه في الهندسة الكهربائية من معهد ماساتشوستس للتكنولوجيا اسمه فريدريك تيرمان. أمضى تيرمان العقد التالي في بناء برنامج الهندسة الكهربائية المتواضع في ستانفورد وتحويله إلى برنامج من الطراز الأول. كان حلمه أن يبقى خريجو ستانفورد في الوادي ويؤسسوا شركاتهم الخاصة.</w:t>
      </w:r>
    </w:p>
    <w:p>
      <w:pPr>
        <w:pStyle w:val="BodyText"/>
      </w:pPr>
      <w:r>
        <w:t xml:space="preserve">استخدم تيرمان منصبه لتشجيع خريجي الهندسة على البقاء في وادي سانتا كلارا وتأسيس مشاريعهم التجارية. وكان أول وأهم من استجاب لدعوته طالبان من طلابه: ويليام هيوليت وديفيد باكارد.</w:t>
      </w:r>
    </w:p>
    <w:bookmarkEnd w:id="29"/>
    <w:bookmarkStart w:id="30" w:name="هيوليت-باكارد-أول-شركة-مرآب"/>
    <w:p>
      <w:pPr>
        <w:pStyle w:val="Heading2"/>
      </w:pPr>
      <w:r>
        <w:t xml:space="preserve">هيوليت-باكارد: أول شركة مرآب</w:t>
      </w:r>
    </w:p>
    <w:p>
      <w:pPr>
        <w:pStyle w:val="FirstParagraph"/>
      </w:pPr>
      <w:r>
        <w:t xml:space="preserve">في عام ١٩٣٩، أسس هيوليت وباكارد شراكتهما رسمياً في مرآب مستأجر في مدينة بالو ألتو. يُعتبر هذا المرآب اليوم "مسقط رأس وادي السيليكون" وأصبح معلماً تاريخياً في ولاية كاليفورنيا.</w:t>
      </w:r>
    </w:p>
    <w:bookmarkEnd w:id="30"/>
    <w:bookmarkStart w:id="31" w:name="حديقة-ستانفورد-الصناعية"/>
    <w:p>
      <w:pPr>
        <w:pStyle w:val="Heading2"/>
      </w:pPr>
      <w:r>
        <w:t xml:space="preserve">حديقة ستانفورد الصناعية</w:t>
      </w:r>
    </w:p>
    <w:p>
      <w:pPr>
        <w:pStyle w:val="FirstParagraph"/>
      </w:pPr>
      <w:r>
        <w:t xml:space="preserve">في عام ١٩٥١، اقترح تيرمان — الذي أصبح آنذاك عميداً لكلية الهندسة — تأجير أراضي الجامعة لإنشاء مجمع صناعي يُسمى "حديقة ستانفورد الصناعية". كان الهدف مزدوجاً: توفير مصادر دخل للجامعة لتلبية متطلبات نموها المالية، وتوفير فرص عمل محلية للخريجين. دعا تيرمان شركات التكنولوجيا المتقدمة فقط للانضمام.</w:t>
      </w:r>
    </w:p>
    <w:p>
      <w:pPr>
        <w:pStyle w:val="BodyText"/>
      </w:pPr>
      <w:r>
        <w:t xml:space="preserve">كان أول المستأجرين شركة فاريان أسوشيتس التي أسسها خريجو ستانفورد في ثلاثينيات القرن العشرين لتصنيع مكونات الرادار العسكري. لم يكتفِ تيرمان بتوفير المساحات، بل ساعد أيضاً في إيجاد رأس مال مغامر للشركات الناشئة في مجال التكنولوجيا المدنية. سرعان ما انتقلت هيوليت-باكارد إلى المجمع بعد عام ١٩٥٣، وتبعتها شركات أخرى مثل جنرال إلكتريك ولوكهيد وإيستمان كوداك.</w:t>
      </w:r>
    </w:p>
    <w:p>
      <w:pPr>
        <w:pStyle w:val="BodyText"/>
      </w:pPr>
      <w:r>
        <w:t xml:space="preserve">هذا المجمع الصناعي كان أول ما يُعرف اليوم بـ"حاضنات الأعمال التقنية"، وأسس نموذجاً سيتكرر في أنحاء العالم حيث تتقاطع الجامعات مع الصناعة لتحفيز الابتكار والنمو الاقتصادي.</w:t>
      </w:r>
    </w:p>
    <w:bookmarkEnd w:id="31"/>
    <w:bookmarkStart w:id="32" w:name="الحرب-العالمية-الثانية-والتمويل-الحكومي"/>
    <w:p>
      <w:pPr>
        <w:pStyle w:val="Heading2"/>
      </w:pPr>
      <w:r>
        <w:t xml:space="preserve">الحرب العالمية الثانية والتمويل الحكومي</w:t>
      </w:r>
    </w:p>
    <w:p>
      <w:pPr>
        <w:pStyle w:val="FirstParagraph"/>
      </w:pPr>
      <w:r>
        <w:t xml:space="preserve">لعبت الحرب دوراً حاسماً في تطوير القدرات التقنية للمنطقة. طُوّر جهاز الكلايسترون في جامعة ستانفورد وكان حاسماً في تحديد موقع غواصات يو-بوت النازية. خلال الحرب، رأس تيرمان مختبر أبحاث الراديو السري في هارفارد. التمويل الحكومي والعسكري وفّر بيئة مثالية للابتكار وكان الجيش السوق الأولى لأشباه الموصلات.</w:t>
      </w:r>
    </w:p>
    <w:bookmarkEnd w:id="32"/>
    <w:bookmarkEnd w:id="33"/>
    <w:bookmarkStart w:id="37" w:name="X967d9a6c80c287ef00f10024fbbf98dc166b80a"/>
    <w:p>
      <w:pPr>
        <w:pStyle w:val="Heading1"/>
      </w:pPr>
      <w:r>
        <w:t xml:space="preserve">الفصل الثاني: من زراعة الفاكهة إلى صناعة الرقائق</w:t>
      </w:r>
    </w:p>
    <w:p>
      <w:pPr>
        <w:pStyle w:val="FirstParagraph"/>
      </w:pPr>
      <w:r>
        <w:t xml:space="preserve">﴿إِنَّ اللَّهَ لَا يُغَيِّرُ مَا بِقَوْمٍ حَتَّىٰ يُغَيِّرُوا مَا بِأَنفُسِهِمْ﴾</w:t>
      </w:r>
      <w:r>
        <w:t xml:space="preserve">سورة الرعد: ١١</w:t>
      </w:r>
    </w:p>
    <w:bookmarkStart w:id="34" w:name="ويليام-شوكلي-وثورة-أشباه-الموصلات"/>
    <w:p>
      <w:pPr>
        <w:pStyle w:val="Heading2"/>
      </w:pPr>
      <w:r>
        <w:t xml:space="preserve">ويليام شوكلي وثورة أشباه الموصلات</w:t>
      </w:r>
    </w:p>
    <w:p>
      <w:pPr>
        <w:pStyle w:val="FirstParagraph"/>
      </w:pPr>
      <w:r>
        <w:t xml:space="preserve">في عام ١٩٥٥، أسس ويليام شوكلي — أحد مخترعي الترانزستور في مختبرات بيل — شركته "مختبر شوكلي لأشباه الموصلات" في ماونتن فيو. آمن شوكلي بأن السيليكون هو المادة الأفضل لصناعة الترانزستورات، وهذا الاختيار سيعطي المنطقة اسمها.</w:t>
      </w:r>
    </w:p>
    <w:bookmarkEnd w:id="34"/>
    <w:bookmarkStart w:id="35" w:name="الثمانية-الخائنون-وفيرتشايلد"/>
    <w:p>
      <w:pPr>
        <w:pStyle w:val="Heading2"/>
      </w:pPr>
      <w:r>
        <w:t xml:space="preserve">الثمانية الخائنون وفيرتشايلد</w:t>
      </w:r>
    </w:p>
    <w:p>
      <w:pPr>
        <w:pStyle w:val="FirstParagraph"/>
      </w:pPr>
      <w:r>
        <w:t xml:space="preserve">في عام ١٩٥٧، غادر ثمانية من أبرز مهندسي شوكلي بسبب أسلوبه الإداري المتسلط. أسسوا شركة "فيرتشايلد لأشباه الموصلات" التي أنتجت عام ١٩٦٠ أول شريحة إلكترونية متكاملة تجمع أربعة ترانزستورات وستة مقاومات على شريحة سيليكون واحدة. الثمانية هم: يوليوس بلانك، وفيكتور غرينيتش، وجين هورني، ويوجين كلاينر، وجاي لاست، وغوردون مور، وروبرت نويس، وشيلدون روبرتس.</w:t>
      </w:r>
    </w:p>
    <w:p>
      <w:pPr>
        <w:pStyle w:val="BodyText"/>
      </w:pPr>
      <w:r>
        <w:t xml:space="preserve">بعد توقيع اتفاقية مع رجل الأعمال والمستثمر شيرمان فيرتشايلد، أسس الثمانية شركة وضعت الأساس لهيمنة وادي السيليكون على قطاع التكنولوجيا وقدمت نموذجاً لبيئة الابتكار والتغيير المستمر. بالرغم من نمو فيرتشايلد السريع، كان الموظفون يغادرون بنفس السرعة لتأسيس شركاتهم الخاصة — وهذا ما أصبح يُعرف بظاهرة "أشجار فيرتشايلد" حيث تنبت شركات جديدة كالفروع من جذع واحد.</w:t>
      </w:r>
    </w:p>
    <w:p>
      <w:pPr>
        <w:pStyle w:val="BodyText"/>
      </w:pPr>
      <w:r>
        <w:t xml:space="preserve">بدأت فيرتشايلد بالتركيز على تحسين تجربة الموظفين لاستبقاء المواهب — وهو توجه يستمر حتى اليوم في ثقافة شركات وادي السيليكون التي تقدم بيئات عمل استثنائية وامتيازات غير مسبوقة لاستقطاب أفضل العقول.</w:t>
      </w:r>
    </w:p>
    <w:bookmarkEnd w:id="35"/>
    <w:bookmarkStart w:id="36" w:name="ولادة-إنتل-ومصطلح-وادي-السيليكون"/>
    <w:p>
      <w:pPr>
        <w:pStyle w:val="Heading2"/>
      </w:pPr>
      <w:r>
        <w:t xml:space="preserve">ولادة إنتل ومصطلح "وادي السيليكون"</w:t>
      </w:r>
    </w:p>
    <w:p>
      <w:pPr>
        <w:pStyle w:val="FirstParagraph"/>
      </w:pPr>
      <w:r>
        <w:t xml:space="preserve">في غضون عقد واحد، أُسست أكثر من ثلاثين شركة منبثقة من فيرتشايلد. أبرزها إنتل التي أسسها نويس ومور عام ١٩٦٨. في ١١ يناير ١٩٧١، نشر الصحفي دون هوفلر مقاله "وادي السيليكون الأمريكي" — أول استخدام صحفي للمصطلح. اليوم، يمكن تتبع ٩٢ شركة عامة بقيمة تتجاوز ٢ تريليون دولار إلى مؤسسي فيرتشايلد الأصليين.</w:t>
      </w:r>
    </w:p>
    <w:bookmarkEnd w:id="36"/>
    <w:bookmarkEnd w:id="37"/>
    <w:bookmarkStart w:id="40" w:name="X913c388a0941b0b59bfdbe218b2f58c9ef8dedf"/>
    <w:p>
      <w:pPr>
        <w:pStyle w:val="Heading1"/>
      </w:pPr>
      <w:r>
        <w:t xml:space="preserve">الفصل الثالث: الشركات العملاقة — من المرآب إلى العالمية</w:t>
      </w:r>
    </w:p>
    <w:p>
      <w:pPr>
        <w:pStyle w:val="FirstParagraph"/>
      </w:pPr>
      <w:r>
        <w:t xml:space="preserve">﴿وَأَن لَّيْسَ لِلْإِنسَانِ إِلَّا مَا سَعَىٰ ۝ وَأَنَّ سَعْيَهُ سَوْفَ يُرَىٰ﴾</w:t>
      </w:r>
      <w:r>
        <w:t xml:space="preserve">سورة النجم: ٣٩-٤٠</w:t>
      </w:r>
    </w:p>
    <w:bookmarkStart w:id="38" w:name="أبل-من-المرآب-إلى-أغلى-شركة-في-العالم"/>
    <w:p>
      <w:pPr>
        <w:pStyle w:val="Heading2"/>
      </w:pPr>
      <w:r>
        <w:t xml:space="preserve">أبل: من المرآب إلى أغلى شركة في العالم</w:t>
      </w:r>
    </w:p>
    <w:p>
      <w:pPr>
        <w:pStyle w:val="FirstParagraph"/>
      </w:pPr>
      <w:r>
        <w:t xml:space="preserve">في مارس ١٩٧٥، عُقد أول اجتماع لـ"نادي الحاسوب المنزلي" في مرآب بمينلو بارك. حضر ستيف ووزنياك وستيف جوبز اللذان ألهمهما الاجتماع لتصميم حاسوب أبل. أُسست الشركة عام ١٩٧٦، وفي ١٩٨٠ طرحت أسهمها محققة ١.٣ مليار دولار. اليوم تتجاوز قيمتها ٤ تريليونات دولار ويقع مقرها "أبل بارك" في كوبرتينو.</w:t>
      </w:r>
    </w:p>
    <w:bookmarkEnd w:id="38"/>
    <w:bookmarkStart w:id="39" w:name="أبرز-الشركات-في-وادي-السيليكون-٢٠٢٦"/>
    <w:p>
      <w:pPr>
        <w:pStyle w:val="Heading2"/>
      </w:pPr>
      <w:r>
        <w:t xml:space="preserve">أبرز الشركات في وادي السيليكون ٢٠٢٦</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الشركة</w:t>
            </w:r>
          </w:p>
        </w:tc>
        <w:tc>
          <w:tcPr/>
          <w:p>
            <w:pPr>
              <w:pStyle w:val="Compact"/>
              <w:jc w:val="left"/>
            </w:pPr>
            <w:r>
              <w:t xml:space="preserve">التأسيس</w:t>
            </w:r>
          </w:p>
        </w:tc>
        <w:tc>
          <w:tcPr/>
          <w:p>
            <w:pPr>
              <w:pStyle w:val="Compact"/>
              <w:jc w:val="left"/>
            </w:pPr>
            <w:r>
              <w:t xml:space="preserve">المقر</w:t>
            </w:r>
          </w:p>
        </w:tc>
        <w:tc>
          <w:tcPr/>
          <w:p>
            <w:pPr>
              <w:pStyle w:val="Compact"/>
              <w:jc w:val="left"/>
            </w:pPr>
            <w:r>
              <w:t xml:space="preserve">القيمة التقريبية</w:t>
            </w:r>
          </w:p>
        </w:tc>
      </w:tr>
      <w:tr>
        <w:tc>
          <w:tcPr/>
          <w:p>
            <w:pPr>
              <w:pStyle w:val="Compact"/>
              <w:jc w:val="left"/>
            </w:pPr>
            <w:r>
              <w:t xml:space="preserve">إنفيديا (Nvidia)</w:t>
            </w:r>
          </w:p>
        </w:tc>
        <w:tc>
          <w:tcPr/>
          <w:p>
            <w:pPr>
              <w:pStyle w:val="Compact"/>
              <w:jc w:val="left"/>
            </w:pPr>
            <w:r>
              <w:t xml:space="preserve">١٩٩٣</w:t>
            </w:r>
          </w:p>
        </w:tc>
        <w:tc>
          <w:tcPr/>
          <w:p>
            <w:pPr>
              <w:pStyle w:val="Compact"/>
              <w:jc w:val="left"/>
            </w:pPr>
            <w:r>
              <w:t xml:space="preserve">سانتا كلارا</w:t>
            </w:r>
          </w:p>
        </w:tc>
        <w:tc>
          <w:tcPr/>
          <w:p>
            <w:pPr>
              <w:pStyle w:val="Compact"/>
              <w:jc w:val="left"/>
            </w:pPr>
            <w:r>
              <w:t xml:space="preserve">+٤.٥ تريليون $</w:t>
            </w:r>
          </w:p>
        </w:tc>
      </w:tr>
      <w:tr>
        <w:tc>
          <w:tcPr/>
          <w:p>
            <w:pPr>
              <w:pStyle w:val="Compact"/>
              <w:jc w:val="left"/>
            </w:pPr>
            <w:r>
              <w:t xml:space="preserve">أبل (Apple)</w:t>
            </w:r>
          </w:p>
        </w:tc>
        <w:tc>
          <w:tcPr/>
          <w:p>
            <w:pPr>
              <w:pStyle w:val="Compact"/>
              <w:jc w:val="left"/>
            </w:pPr>
            <w:r>
              <w:t xml:space="preserve">١٩٧٦</w:t>
            </w:r>
          </w:p>
        </w:tc>
        <w:tc>
          <w:tcPr/>
          <w:p>
            <w:pPr>
              <w:pStyle w:val="Compact"/>
              <w:jc w:val="left"/>
            </w:pPr>
            <w:r>
              <w:t xml:space="preserve">كوبرتينو</w:t>
            </w:r>
          </w:p>
        </w:tc>
        <w:tc>
          <w:tcPr/>
          <w:p>
            <w:pPr>
              <w:pStyle w:val="Compact"/>
              <w:jc w:val="left"/>
            </w:pPr>
            <w:r>
              <w:t xml:space="preserve">+٤ تريليونات $</w:t>
            </w:r>
          </w:p>
        </w:tc>
      </w:tr>
      <w:tr>
        <w:tc>
          <w:tcPr/>
          <w:p>
            <w:pPr>
              <w:pStyle w:val="Compact"/>
              <w:jc w:val="left"/>
            </w:pPr>
            <w:r>
              <w:t xml:space="preserve">ألفابت/غوغل</w:t>
            </w:r>
          </w:p>
        </w:tc>
        <w:tc>
          <w:tcPr/>
          <w:p>
            <w:pPr>
              <w:pStyle w:val="Compact"/>
              <w:jc w:val="left"/>
            </w:pPr>
            <w:r>
              <w:t xml:space="preserve">١٩٩٨</w:t>
            </w:r>
          </w:p>
        </w:tc>
        <w:tc>
          <w:tcPr/>
          <w:p>
            <w:pPr>
              <w:pStyle w:val="Compact"/>
              <w:jc w:val="left"/>
            </w:pPr>
            <w:r>
              <w:t xml:space="preserve">ماونتن فيو</w:t>
            </w:r>
          </w:p>
        </w:tc>
        <w:tc>
          <w:tcPr/>
          <w:p>
            <w:pPr>
              <w:pStyle w:val="Compact"/>
              <w:jc w:val="left"/>
            </w:pPr>
            <w:r>
              <w:t xml:space="preserve">+٢ تريليون $</w:t>
            </w:r>
          </w:p>
        </w:tc>
      </w:tr>
      <w:tr>
        <w:tc>
          <w:tcPr/>
          <w:p>
            <w:pPr>
              <w:pStyle w:val="Compact"/>
              <w:jc w:val="left"/>
            </w:pPr>
            <w:r>
              <w:t xml:space="preserve">ميتا (Meta)</w:t>
            </w:r>
          </w:p>
        </w:tc>
        <w:tc>
          <w:tcPr/>
          <w:p>
            <w:pPr>
              <w:pStyle w:val="Compact"/>
              <w:jc w:val="left"/>
            </w:pPr>
            <w:r>
              <w:t xml:space="preserve">٢٠٠٤</w:t>
            </w:r>
          </w:p>
        </w:tc>
        <w:tc>
          <w:tcPr/>
          <w:p>
            <w:pPr>
              <w:pStyle w:val="Compact"/>
              <w:jc w:val="left"/>
            </w:pPr>
            <w:r>
              <w:t xml:space="preserve">مينلو بارك</w:t>
            </w:r>
          </w:p>
        </w:tc>
        <w:tc>
          <w:tcPr/>
          <w:p>
            <w:pPr>
              <w:pStyle w:val="Compact"/>
              <w:jc w:val="left"/>
            </w:pPr>
            <w:r>
              <w:t xml:space="preserve">+١.٥ تريليون $</w:t>
            </w:r>
          </w:p>
        </w:tc>
      </w:tr>
      <w:tr>
        <w:tc>
          <w:tcPr/>
          <w:p>
            <w:pPr>
              <w:pStyle w:val="Compact"/>
              <w:jc w:val="left"/>
            </w:pPr>
            <w:r>
              <w:t xml:space="preserve">فيزا (Visa)</w:t>
            </w:r>
          </w:p>
        </w:tc>
        <w:tc>
          <w:tcPr/>
          <w:p>
            <w:pPr>
              <w:pStyle w:val="Compact"/>
              <w:jc w:val="left"/>
            </w:pPr>
            <w:r>
              <w:t xml:space="preserve">١٩٥٨</w:t>
            </w:r>
          </w:p>
        </w:tc>
        <w:tc>
          <w:tcPr/>
          <w:p>
            <w:pPr>
              <w:pStyle w:val="Compact"/>
              <w:jc w:val="left"/>
            </w:pPr>
            <w:r>
              <w:t xml:space="preserve">منطقة الخليج</w:t>
            </w:r>
          </w:p>
        </w:tc>
        <w:tc>
          <w:tcPr/>
          <w:p>
            <w:pPr>
              <w:pStyle w:val="Compact"/>
              <w:jc w:val="left"/>
            </w:pPr>
            <w:r>
              <w:t xml:space="preserve">+٥٠٠ مليار $</w:t>
            </w:r>
          </w:p>
        </w:tc>
      </w:tr>
      <w:tr>
        <w:tc>
          <w:tcPr/>
          <w:p>
            <w:pPr>
              <w:pStyle w:val="Compact"/>
              <w:jc w:val="left"/>
            </w:pPr>
            <w:r>
              <w:t xml:space="preserve">نتفليكس (Netflix)</w:t>
            </w:r>
          </w:p>
        </w:tc>
        <w:tc>
          <w:tcPr/>
          <w:p>
            <w:pPr>
              <w:pStyle w:val="Compact"/>
              <w:jc w:val="left"/>
            </w:pPr>
            <w:r>
              <w:t xml:space="preserve">١٩٩٧</w:t>
            </w:r>
          </w:p>
        </w:tc>
        <w:tc>
          <w:tcPr/>
          <w:p>
            <w:pPr>
              <w:pStyle w:val="Compact"/>
              <w:jc w:val="left"/>
            </w:pPr>
            <w:r>
              <w:t xml:space="preserve">لوس غاتوس</w:t>
            </w:r>
          </w:p>
        </w:tc>
        <w:tc>
          <w:tcPr/>
          <w:p>
            <w:pPr>
              <w:pStyle w:val="Compact"/>
              <w:jc w:val="left"/>
            </w:pPr>
            <w:r>
              <w:t xml:space="preserve">+٣٠٠ مليار $</w:t>
            </w:r>
          </w:p>
        </w:tc>
      </w:tr>
      <w:tr>
        <w:tc>
          <w:tcPr/>
          <w:p>
            <w:pPr>
              <w:pStyle w:val="Compact"/>
              <w:jc w:val="left"/>
            </w:pPr>
            <w:r>
              <w:t xml:space="preserve">سيلزفورس (Salesforce)</w:t>
            </w:r>
          </w:p>
        </w:tc>
        <w:tc>
          <w:tcPr/>
          <w:p>
            <w:pPr>
              <w:pStyle w:val="Compact"/>
              <w:jc w:val="left"/>
            </w:pPr>
            <w:r>
              <w:t xml:space="preserve">١٩٩٩</w:t>
            </w:r>
          </w:p>
        </w:tc>
        <w:tc>
          <w:tcPr/>
          <w:p>
            <w:pPr>
              <w:pStyle w:val="Compact"/>
              <w:jc w:val="left"/>
            </w:pPr>
            <w:r>
              <w:t xml:space="preserve">سان فرانسيسكو</w:t>
            </w:r>
          </w:p>
        </w:tc>
        <w:tc>
          <w:tcPr/>
          <w:p>
            <w:pPr>
              <w:pStyle w:val="Compact"/>
              <w:jc w:val="left"/>
            </w:pPr>
            <w:r>
              <w:t xml:space="preserve">+٢٥٠ مليار $</w:t>
            </w:r>
          </w:p>
        </w:tc>
      </w:tr>
      <w:tr>
        <w:tc>
          <w:tcPr/>
          <w:p>
            <w:pPr>
              <w:pStyle w:val="Compact"/>
              <w:jc w:val="left"/>
            </w:pPr>
            <w:r>
              <w:t xml:space="preserve">أدوبي (Adobe)</w:t>
            </w:r>
          </w:p>
        </w:tc>
        <w:tc>
          <w:tcPr/>
          <w:p>
            <w:pPr>
              <w:pStyle w:val="Compact"/>
              <w:jc w:val="left"/>
            </w:pPr>
            <w:r>
              <w:t xml:space="preserve">١٩٨٢</w:t>
            </w:r>
          </w:p>
        </w:tc>
        <w:tc>
          <w:tcPr/>
          <w:p>
            <w:pPr>
              <w:pStyle w:val="Compact"/>
              <w:jc w:val="left"/>
            </w:pPr>
            <w:r>
              <w:t xml:space="preserve">سان خوسيه</w:t>
            </w:r>
          </w:p>
        </w:tc>
        <w:tc>
          <w:tcPr/>
          <w:p>
            <w:pPr>
              <w:pStyle w:val="Compact"/>
              <w:jc w:val="left"/>
            </w:pPr>
            <w:r>
              <w:t xml:space="preserve">+٢٠٠ مليار $</w:t>
            </w:r>
          </w:p>
        </w:tc>
      </w:tr>
      <w:tr>
        <w:tc>
          <w:tcPr/>
          <w:p>
            <w:pPr>
              <w:pStyle w:val="Compact"/>
              <w:jc w:val="left"/>
            </w:pPr>
            <w:r>
              <w:t xml:space="preserve">سيسكو (Cisco)</w:t>
            </w:r>
          </w:p>
        </w:tc>
        <w:tc>
          <w:tcPr/>
          <w:p>
            <w:pPr>
              <w:pStyle w:val="Compact"/>
              <w:jc w:val="left"/>
            </w:pPr>
            <w:r>
              <w:t xml:space="preserve">١٩٨٤</w:t>
            </w:r>
          </w:p>
        </w:tc>
        <w:tc>
          <w:tcPr/>
          <w:p>
            <w:pPr>
              <w:pStyle w:val="Compact"/>
              <w:jc w:val="left"/>
            </w:pPr>
            <w:r>
              <w:t xml:space="preserve">سان خوسيه</w:t>
            </w:r>
          </w:p>
        </w:tc>
        <w:tc>
          <w:tcPr/>
          <w:p>
            <w:pPr>
              <w:pStyle w:val="Compact"/>
              <w:jc w:val="left"/>
            </w:pPr>
            <w:r>
              <w:t xml:space="preserve">+٢٠٠ مليار $</w:t>
            </w:r>
          </w:p>
        </w:tc>
      </w:tr>
      <w:tr>
        <w:tc>
          <w:tcPr/>
          <w:p>
            <w:pPr>
              <w:pStyle w:val="Compact"/>
              <w:jc w:val="left"/>
            </w:pPr>
            <w:r>
              <w:t xml:space="preserve">إنتل (Intel)</w:t>
            </w:r>
          </w:p>
        </w:tc>
        <w:tc>
          <w:tcPr/>
          <w:p>
            <w:pPr>
              <w:pStyle w:val="Compact"/>
              <w:jc w:val="left"/>
            </w:pPr>
            <w:r>
              <w:t xml:space="preserve">١٩٦٨</w:t>
            </w:r>
          </w:p>
        </w:tc>
        <w:tc>
          <w:tcPr/>
          <w:p>
            <w:pPr>
              <w:pStyle w:val="Compact"/>
              <w:jc w:val="left"/>
            </w:pPr>
            <w:r>
              <w:t xml:space="preserve">سانتا كلارا</w:t>
            </w:r>
          </w:p>
        </w:tc>
        <w:tc>
          <w:tcPr/>
          <w:p>
            <w:pPr>
              <w:pStyle w:val="Compact"/>
              <w:jc w:val="left"/>
            </w:pPr>
            <w:r>
              <w:t xml:space="preserve">+١٠٠ مليار $</w:t>
            </w:r>
          </w:p>
        </w:tc>
      </w:tr>
    </w:tbl>
    <w:p>
      <w:pPr>
        <w:pStyle w:val="BodyText"/>
      </w:pPr>
      <w:r>
        <w:t xml:space="preserve">كما أُسست أوراكل عام ١٩٧٧ لتصبح رائدة قواعد البيانات، وأدوبي عام ١٩٨٢ التي أحدثت ثورة في النشر الرقمي، وسيسكو عام ١٩٨٤ التي أصبحت العمود الفقري للإنترنت، وصن مايكروسيستمز عام ١٩٨٢ التي طورت لغة جافا.</w:t>
      </w:r>
    </w:p>
    <w:bookmarkEnd w:id="39"/>
    <w:bookmarkEnd w:id="40"/>
    <w:bookmarkStart w:id="44" w:name="X55073306f36f01a3aa216b4e96922e513042fe0"/>
    <w:p>
      <w:pPr>
        <w:pStyle w:val="Heading1"/>
      </w:pPr>
      <w:r>
        <w:t xml:space="preserve">الفصل الرابع: رأس المال المغامر — محرك الابتكار</w:t>
      </w:r>
    </w:p>
    <w:p>
      <w:pPr>
        <w:pStyle w:val="FirstParagraph"/>
      </w:pPr>
      <w:r>
        <w:t xml:space="preserve">﴿وَتَعَاوَنُوا عَلَى الْبِرِّ وَالتَّقْوَىٰ﴾</w:t>
      </w:r>
      <w:r>
        <w:t xml:space="preserve">سورة المائدة: ٢</w:t>
      </w:r>
    </w:p>
    <w:bookmarkStart w:id="41" w:name="نشأة-رأس-المال-المغامر"/>
    <w:p>
      <w:pPr>
        <w:pStyle w:val="Heading2"/>
      </w:pPr>
      <w:r>
        <w:t xml:space="preserve">نشأة رأس المال المغامر</w:t>
      </w:r>
    </w:p>
    <w:p>
      <w:pPr>
        <w:pStyle w:val="FirstParagraph"/>
      </w:pPr>
      <w:r>
        <w:t xml:space="preserve">إذا كان رأس المال المغامر هو المحرك الذي يدير وادي السيليكون، فإن آرثر روك هو من اكتشف كيف يُسخّر هذه القوة. ساعد روك "الثمانية الخائنين" في إيجاد التمويل لتأسيس فيرتشايلد — أحد أول استثمارات رأس المال المغامر في التاريخ.</w:t>
      </w:r>
    </w:p>
    <w:bookmarkEnd w:id="41"/>
    <w:bookmarkStart w:id="42" w:name="ساند-هيل-رود-شارع-المال-والابتكار"/>
    <w:p>
      <w:pPr>
        <w:pStyle w:val="Heading2"/>
      </w:pPr>
      <w:r>
        <w:t xml:space="preserve">ساند هيل رود — شارع المال والابتكار</w:t>
      </w:r>
    </w:p>
    <w:p>
      <w:pPr>
        <w:pStyle w:val="FirstParagraph"/>
      </w:pPr>
      <w:r>
        <w:t xml:space="preserve">في عام ١٩٧٢، تأسست كلاينر بيركنز وسيكويا كابيتال. غادر يوجين كلاينر فيرتشايلد ليؤسس مع توم بيركنز شركة كلاينر بيركنز كوفيلد آند بايرز. استقرت هذه الشركات في شارع ساند هيل رود الذي أصبح الرمز العالمي لرأس المال المغامر.</w:t>
      </w:r>
    </w:p>
    <w:bookmarkEnd w:id="42"/>
    <w:bookmarkStart w:id="43" w:name="أبرز-شركات-رأس-المال-المغامر-اليوم"/>
    <w:p>
      <w:pPr>
        <w:pStyle w:val="Heading2"/>
      </w:pPr>
      <w:r>
        <w:t xml:space="preserve">أبرز شركات رأس المال المغامر اليوم</w:t>
      </w:r>
    </w:p>
    <w:p>
      <w:pPr>
        <w:pStyle w:val="FirstParagraph"/>
      </w:pPr>
      <w:r>
        <w:t xml:space="preserve">يستضيف وادي السيليكون أكبر تركيز لشركات رأس المال المغامر في العالم. ومن أبرز هذه الشركات:</w:t>
      </w:r>
    </w:p>
    <w:p>
      <w:pPr>
        <w:pStyle w:val="BodyText"/>
      </w:pPr>
      <w:r>
        <w:t xml:space="preserve">أندريسن هورويتز (Andreessen Horowitz): أسسها بن هورويتز ومارك أندريسن عام ٢٠٠٩، وتتخصص في الاستثمار في شركات التكنولوجيا في جميع مراحل نموها. تُعرف الشركة أيضاً باسم "a16z" وقد استثمرت في شركات بارزة مثل فيسبوك وإنستغرام وغيتهاب.</w:t>
      </w:r>
    </w:p>
    <w:p>
      <w:pPr>
        <w:pStyle w:val="BodyText"/>
      </w:pPr>
      <w:r>
        <w:t xml:space="preserve">سيكويا كابيتال (Sequoia Capital): أُسست عام ١٩٧٢، واستثمرت في شركات غيّرت العالم مثل أبل وغوغل وأوراكل وإنستغرام ويوتيوب وواتساب. تُعد من أنجح شركات رأس المال المغامر في التاريخ.</w:t>
      </w:r>
    </w:p>
    <w:p>
      <w:pPr>
        <w:pStyle w:val="BodyText"/>
      </w:pPr>
      <w:r>
        <w:t xml:space="preserve">كلاينر بيركنز (Kleiner Perkins): من أقدم وأعرق شركات رأس المال المغامر مع أكثر من خمسة عقود من الخبرة. دعمت مئات الشركات عبر موجات تقنية متعددة من أشباه الموصلات إلى الإنترنت إلى الذكاء الاصطناعي.</w:t>
      </w:r>
    </w:p>
    <w:p>
      <w:pPr>
        <w:pStyle w:val="BodyText"/>
      </w:pPr>
      <w:r>
        <w:t xml:space="preserve">أكسل (Accel): تستثمر في الشركات الناشئة في مراحلها المبكرة والنمو، وقد دعمت شركات مثل فيسبوك وسبوتيفاي ودروبوكس وإتسي وسلاك.</w:t>
      </w:r>
    </w:p>
    <w:p>
      <w:pPr>
        <w:pStyle w:val="BodyText"/>
      </w:pPr>
      <w:r>
        <w:t xml:space="preserve">غوغل فنتشرز (GV): الذراع الاستثمارية لشركة ألفابت، تدير أصولاً بقيمة حوالي ١٠ مليارات دولار وتستثمر عالمياً في قطاعات متعددة. تتميز بتقديم شركات محفظتها إمكانية الوصول إلى موارد غوغل الهندسية الواسعة.</w:t>
      </w:r>
    </w:p>
    <w:p>
      <w:pPr>
        <w:pStyle w:val="BodyText"/>
      </w:pPr>
      <w:r>
        <w:t xml:space="preserve">لايتسبيد فنتشر بارتنرز (Lightspeed): استثمرت بنجاح في أكثر من ٥٠٠ شركة منذ تأسيسها عام ٢٠٠٥ في مجالات الرعاية الصحية والألعاب والتكنولوجيا المؤسسية والأسواق الاستهلاكية.</w:t>
      </w:r>
    </w:p>
    <w:p>
      <w:pPr>
        <w:pStyle w:val="BodyText"/>
      </w:pPr>
      <w:r>
        <w:t xml:space="preserve">كما تلعب شركات رأس المال المغامر التابعة للشركات الكبرى دوراً مهماً. فشركات مثل إنتل كابيتال وسيلزفورس فنتشرز وسيسكو إنفستمنتس تشارك بنشاط في تمويل الشركات الناشئة، مقدمةً رؤى استراتيجية وقنوات وصول إلى العملاء إلى جانب رأس المال.</w:t>
      </w:r>
    </w:p>
    <w:bookmarkEnd w:id="43"/>
    <w:bookmarkEnd w:id="44"/>
    <w:bookmarkStart w:id="48" w:name="X154fb283e20f09f2855c9b343cfa981e983dc8a"/>
    <w:p>
      <w:pPr>
        <w:pStyle w:val="Heading1"/>
      </w:pPr>
      <w:r>
        <w:t xml:space="preserve">الفصل الخامس: الثورة الرقمية وعصر الإنترنت</w:t>
      </w:r>
    </w:p>
    <w:p>
      <w:pPr>
        <w:pStyle w:val="FirstParagraph"/>
      </w:pPr>
      <w:r>
        <w:t xml:space="preserve">﴿يَا مَعْشَرَ الْجِنِّ وَالْإِنسِ إِنِ اسْتَطَعْتُمْ أَن تَنفُذُوا مِنْ أَقْطَارِ السَّمَاوَاتِ وَالْأَرْضِ فَانفُذُوا ۚ لَا تَنفُذُونَ إِلَّا بِسُلْطَانٍ﴾</w:t>
      </w:r>
      <w:r>
        <w:t xml:space="preserve">سورة الرحمن: ٣٣</w:t>
      </w:r>
    </w:p>
    <w:bookmarkStart w:id="45" w:name="شبكة-أربانت-بذرة-الإنترنت"/>
    <w:p>
      <w:pPr>
        <w:pStyle w:val="Heading2"/>
      </w:pPr>
      <w:r>
        <w:t xml:space="preserve">شبكة أربانت — بذرة الإنترنت</w:t>
      </w:r>
    </w:p>
    <w:p>
      <w:pPr>
        <w:pStyle w:val="FirstParagraph"/>
      </w:pPr>
      <w:r>
        <w:t xml:space="preserve">بين ١٩٦٢ و١٩٦٤، قاد ليكلايدر ثلاثة من أهم التطورات في تكنولوجيا المعلومات: إنشاء أقسام علوم الحاسوب في جامعات كبرى، ومشاركة الوقت، والشبكات. في ١٩٦٩، شغّل معهد ستانفورد للأبحاث واحدة من العقد الأربع الأصلية لشبكة أربانت. كما اخترع دوغلاس إنجلبارت الفأرة وأدوات النص التشعبي.</w:t>
      </w:r>
    </w:p>
    <w:bookmarkEnd w:id="45"/>
    <w:bookmarkStart w:id="46" w:name="طفرة-الدوت-كوم"/>
    <w:p>
      <w:pPr>
        <w:pStyle w:val="Heading2"/>
      </w:pPr>
      <w:r>
        <w:t xml:space="preserve">طفرة الدوت كوم</w:t>
      </w:r>
    </w:p>
    <w:p>
      <w:pPr>
        <w:pStyle w:val="FirstParagraph"/>
      </w:pPr>
      <w:r>
        <w:t xml:space="preserve">مع بداية التسعينيات، تحول الوادي من أشباه الموصلات إلى البرمجيات والإنترنت. أُسست ياهو (١٩٩٤) وإيباي (١٩٩٥) وغوغل (١٩٩٨) ونتفليكس (١٩٩٧) وباي بال (١٩٩٨). خلال الفترة من ١٩٩٥ إلى ٢٠٠٠، شهدت المنطقة ما عُرف بـ"فقاعة الدوت كوم" حيث ارتفعت تقييمات شركات الإنترنت إلى مستويات خيالية بناءً على وعود مستقبلية دون أرباح فعلية.</w:t>
      </w:r>
    </w:p>
    <w:p>
      <w:pPr>
        <w:pStyle w:val="BodyText"/>
      </w:pPr>
      <w:r>
        <w:t xml:space="preserve">في مارس ٢٠٠٠، انفجرت الفقاعة وخسرت آلاف الشركات قيمتها أو أُغلقت تماماً. فقد مؤشر ناسداك نحو ٧٨٪ من قيمته. لكن الشركات ذات النماذج التجارية القوية نجت وازدهرت: غوغل أصبحت محرك البحث المهيمن عالمياً بعد طرحها للاكتتاب العام عام ٢٠٠٤ محققةً ١.٦٧ مليار دولار، وأمازون تحولت من متجر كتب إلكتروني إلى أكبر شركة تجارة إلكترونية وحوسبة سحابية في العالم.</w:t>
      </w:r>
    </w:p>
    <w:p>
      <w:pPr>
        <w:pStyle w:val="BodyText"/>
      </w:pPr>
      <w:r>
        <w:t xml:space="preserve">الدروس المستفادة من انفجار الفقاعة كانت حاسمة في تشكيل ثقافة الاستثمار في الوادي. أصبح المستثمرون أكثر تركيزاً على نماذج الأعمال المستدامة والإيرادات الحقيقية، وإن كان البعض يرى أن الدروس بدأت تُنسى مع تقييمات الذكاء الاصطناعي الفلكية الحالية.</w:t>
      </w:r>
    </w:p>
    <w:bookmarkEnd w:id="46"/>
    <w:bookmarkStart w:id="47" w:name="ثورة-الحوسبة-المتنقلة"/>
    <w:p>
      <w:pPr>
        <w:pStyle w:val="Heading2"/>
      </w:pPr>
      <w:r>
        <w:t xml:space="preserve">ثورة الحوسبة المتنقلة</w:t>
      </w:r>
    </w:p>
    <w:p>
      <w:pPr>
        <w:pStyle w:val="FirstParagraph"/>
      </w:pPr>
      <w:r>
        <w:t xml:space="preserve">مع إطلاق آيفون عام ٢٠٠٧ على يد ستيف جوبز، بدأ عصر جديد من الحوسبة المتنقلة غيّر طريقة تواصل البشر وعملهم وترفيههم بشكل جذري. أتاح متجر التطبيقات الذي أُطلق عام ٢٠٠٨ لملايين المطورين بناء تطبيقات وبيعها مباشرة للمستخدمين، مما خلق اقتصاداً رقمياً جديداً بالكامل.</w:t>
      </w:r>
    </w:p>
    <w:p>
      <w:pPr>
        <w:pStyle w:val="BodyText"/>
      </w:pPr>
      <w:r>
        <w:t xml:space="preserve">كما أن ظهور وسائل التواصل الاجتماعي — من فيسبوك الذي أسسه مارك زوكربيرغ عام ٢٠٠٤ في مسكنه الجامعي بهارفارد قبل أن ينتقل إلى وادي السيليكون — غيّر الطريقة التي يتفاعل بها مليارات البشر مع بعضهم البعض. وتبعه تويتر (٢٠٠٦) ولينكدإن (٢٠٠٣) وإنستغرام (٢٠١٠) وواتساب (٢٠٠٩) — وكلها من وادي السيليكون.</w:t>
      </w:r>
    </w:p>
    <w:bookmarkEnd w:id="47"/>
    <w:bookmarkEnd w:id="48"/>
    <w:bookmarkStart w:id="53" w:name="Xce045078ba6ed3d58373064b15a510983f5950b"/>
    <w:p>
      <w:pPr>
        <w:pStyle w:val="Heading1"/>
      </w:pPr>
      <w:r>
        <w:t xml:space="preserve">الفصل السادس: عمالقة التقنية في القرن الحادي والعشرين</w:t>
      </w:r>
    </w:p>
    <w:p>
      <w:pPr>
        <w:pStyle w:val="FirstParagraph"/>
      </w:pPr>
      <w:r>
        <w:t xml:space="preserve">﴿وَسَخَّرَ لَكُم مَّا فِي السَّمَاوَاتِ وَمَا فِي الْأَرْضِ جَمِيعًا مِّنْهُ ۚ إِنَّ فِي ذَٰلِكَ لَآيَاتٍ لِّقَوْمٍ يَتَفَكَّرُونَ﴾</w:t>
      </w:r>
      <w:r>
        <w:t xml:space="preserve">سورة الجاثية: ١٣</w:t>
      </w:r>
    </w:p>
    <w:bookmarkStart w:id="49" w:name="إنفيديا-ملك-الذكاء-الاصطناعي"/>
    <w:p>
      <w:pPr>
        <w:pStyle w:val="Heading2"/>
      </w:pPr>
      <w:r>
        <w:t xml:space="preserve">إنفيديا — ملك الذكاء الاصطناعي</w:t>
      </w:r>
    </w:p>
    <w:p>
      <w:pPr>
        <w:pStyle w:val="FirstParagraph"/>
      </w:pPr>
      <w:r>
        <w:t xml:space="preserve">في ٢٠٢٦، تربعت إنفيديا على عرش أغلى شركة في العالم بقيمة تجاوزت ٤.٥ تريليون دولار. أسسها جنسن هوانغ عام ١٩٩٣ كشركة معالجات رسوميات للألعاب قبل أن تتحول إلى عملاق الذكاء الاصطناعي.</w:t>
      </w:r>
    </w:p>
    <w:bookmarkEnd w:id="49"/>
    <w:bookmarkStart w:id="50" w:name="ألفابتغوغل-وميتا"/>
    <w:p>
      <w:pPr>
        <w:pStyle w:val="Heading2"/>
      </w:pPr>
      <w:r>
        <w:t xml:space="preserve">ألفابت/غوغل وميتا</w:t>
      </w:r>
    </w:p>
    <w:p>
      <w:pPr>
        <w:pStyle w:val="FirstParagraph"/>
      </w:pPr>
      <w:r>
        <w:t xml:space="preserve">ألفابت — الشركة الأم لغوغل ومقرها الشهير "غوغلبلكس" في ماونتن فيو — أصبحت في ٢٠٢٦ مؤسسة تعتمد "الذكاء الاصطناعي أولاً"، تدير بنية تحتية سحابية عالمية ونظام أندرويد الذي يربط مليارات الأشخاص. من خلال غوغل ديب مايند، تقود الشركة أبحاث الذكاء الاصطناعي في مجالات متنوعة من تطوير الأدوية إلى التنبؤ بالطقس إلى فهم بنية البروتينات.</w:t>
      </w:r>
    </w:p>
    <w:p>
      <w:pPr>
        <w:pStyle w:val="BodyText"/>
      </w:pPr>
      <w:r>
        <w:t xml:space="preserve">ميتا — من مقرها في مينلو بارك — تقود مستقبل التواصل الاجتماعي والافتراضي. تُشغّل منصات فيسبوك وواتساب وإنستغرام التي يستخدمها مليارات البشر يومياً. استثمرت ميتا مليارات الدولارات في تطوير تقنيات الواقع الافتراضي والمعزز من خلال ذراعها Reality Labs، ساعيةً لتحويل مفهوم الميتافيرس إلى واقع ملموس للأعمال والترفيه والتعليم.</w:t>
      </w:r>
    </w:p>
    <w:bookmarkEnd w:id="50"/>
    <w:bookmarkStart w:id="51" w:name="تيسلا-ونتفليكس"/>
    <w:p>
      <w:pPr>
        <w:pStyle w:val="Heading2"/>
      </w:pPr>
      <w:r>
        <w:t xml:space="preserve">تيسلا ونتفليكس</w:t>
      </w:r>
    </w:p>
    <w:p>
      <w:pPr>
        <w:pStyle w:val="FirstParagraph"/>
      </w:pPr>
      <w:r>
        <w:t xml:space="preserve">رغم أن مقر تيسلا الرسمي انتقل إلى تكساس، إلا أن وجودها التاريخي والتصنيعي في وادي السيليكون يجعلها جزءاً من نسيجه. أحدثت تيسلا ثورة في صناعة السيارات الكهربائية وتقنيات القيادة الذاتية، وأثبتت أن شركات التكنولوجيا يمكنها تحدي صناعات تقليدية عريقة.</w:t>
      </w:r>
    </w:p>
    <w:p>
      <w:pPr>
        <w:pStyle w:val="BodyText"/>
      </w:pPr>
      <w:r>
        <w:t xml:space="preserve">نتفليكس — من مقرها في لوس غاتوس — حوّلت صناعة الترفيه بالكامل من خلال نموذج البث الرقمي. ما بدأ كخدمة تأجير أقراص DVD بالبريد تحول إلى أكبر منصة بث في العالم بأكثر من ٢٠٠ مليون مشترك حول العالم.</w:t>
      </w:r>
    </w:p>
    <w:bookmarkEnd w:id="51"/>
    <w:bookmarkStart w:id="52" w:name="الشركات-الناشئة-الواعدة"/>
    <w:p>
      <w:pPr>
        <w:pStyle w:val="Heading2"/>
      </w:pPr>
      <w:r>
        <w:t xml:space="preserve">الشركات الناشئة الواعدة</w:t>
      </w:r>
    </w:p>
    <w:p>
      <w:pPr>
        <w:pStyle w:val="FirstParagraph"/>
      </w:pPr>
      <w:r>
        <w:t xml:space="preserve">يستضيف الوادي أكثر من ٤٠,٠٠٠ شركة ناشئة و١٠٥ شركة يونيكورن. أبرزها: وايمو (٤٥ مليار $) لتقنية القيادة الذاتية، وفيغر (٣٩ مليار $) للروبوتات الذكية، وأنثروبيك للذكاء الاصطناعي الآمن.</w:t>
      </w:r>
    </w:p>
    <w:bookmarkEnd w:id="52"/>
    <w:bookmarkEnd w:id="53"/>
    <w:bookmarkStart w:id="57" w:name="الفصل-السابع-الذكاء-الاصطناعي-وعصر-جديد"/>
    <w:p>
      <w:pPr>
        <w:pStyle w:val="Heading1"/>
      </w:pPr>
      <w:r>
        <w:t xml:space="preserve">الفصل السابع: الذكاء الاصطناعي وعصر جديد</w:t>
      </w:r>
    </w:p>
    <w:p>
      <w:pPr>
        <w:pStyle w:val="FirstParagraph"/>
      </w:pPr>
      <w:r>
        <w:t xml:space="preserve">﴿وَعَلَّمَ آدَمَ الْأَسْمَاءَ كُلَّهَا ثُمَّ عَرَضَهُمْ عَلَى الْمَلَائِكَةِ فَقَالَ أَنبِئُونِي بِأَسْمَاءِ هَٰؤُلَاءِ إِن كُنتُمْ صَادِقِينَ﴾</w:t>
      </w:r>
      <w:r>
        <w:t xml:space="preserve">سورة البقرة: ٣١</w:t>
      </w:r>
    </w:p>
    <w:bookmarkStart w:id="54" w:name="ثورة-الذكاء-الاصطناعي"/>
    <w:p>
      <w:pPr>
        <w:pStyle w:val="Heading2"/>
      </w:pPr>
      <w:r>
        <w:t xml:space="preserve">ثورة الذكاء الاصطناعي</w:t>
      </w:r>
    </w:p>
    <w:p>
      <w:pPr>
        <w:pStyle w:val="FirstParagraph"/>
      </w:pPr>
      <w:r>
        <w:t xml:space="preserve">في ٢٠٢٥، استحوذت شركات الذكاء الاصطناعي على ٨٠ مليار دولار — ٨٣٪ من إجمالي ٩٢ مليار دولار من تمويل رأس المال المغامر في المنطقة. يقود هذا التحول إنفيديا وأوبن إيه آي وأنثروبيك وغوغل ديب مايند.</w:t>
      </w:r>
    </w:p>
    <w:bookmarkEnd w:id="54"/>
    <w:bookmarkStart w:id="55" w:name="الصفقات-الضخمة"/>
    <w:p>
      <w:pPr>
        <w:pStyle w:val="Heading2"/>
      </w:pPr>
      <w:r>
        <w:t xml:space="preserve">الصفقات الضخمة</w:t>
      </w:r>
    </w:p>
    <w:p>
      <w:pPr>
        <w:pStyle w:val="FirstParagraph"/>
      </w:pPr>
      <w:r>
        <w:t xml:space="preserve">في ٢٠٢٥، حصلت ٢٤ شركة على صفقات تتجاوز المليار دولار لكل منها. بلغ الاستثمار الأمريكي الإجمالي قرابة ٣٤٠ مليار دولار. شركة Anysphere (مطورة Cursor) ارتفع تقييمها من ٢.٦ مليار إلى ٢٧ مليار دولار مع زيادة إيراداتها ٢٠ ضعفاً لتصل إلى مليار دولار.</w:t>
      </w:r>
    </w:p>
    <w:bookmarkEnd w:id="55"/>
    <w:bookmarkStart w:id="56" w:name="التأثير-على-سوق-العمل"/>
    <w:p>
      <w:pPr>
        <w:pStyle w:val="Heading2"/>
      </w:pPr>
      <w:r>
        <w:t xml:space="preserve">التأثير على سوق العمل</w:t>
      </w:r>
    </w:p>
    <w:p>
      <w:pPr>
        <w:pStyle w:val="FirstParagraph"/>
      </w:pPr>
      <w:r>
        <w:t xml:space="preserve">تُقدّر الدراسات أن حوالي ٤١٠,٠٠٠ وظيفة تتضمن مهاماً يمكن للذكاء الاصطناعي أداؤها. في الوقت نفسه، تتنافس الشركات بشراسة على استقطاب مهندسي الذكاء الاصطناعي برواتب تتجاوز مئات الآلاف من الدولارات.</w:t>
      </w:r>
    </w:p>
    <w:bookmarkEnd w:id="56"/>
    <w:bookmarkEnd w:id="57"/>
    <w:bookmarkStart w:id="61" w:name="X3ea6e8d6c05857205647f9c8f3c8c2ff0e9cbc4"/>
    <w:p>
      <w:pPr>
        <w:pStyle w:val="Heading1"/>
      </w:pPr>
      <w:r>
        <w:t xml:space="preserve">الفصل الثامن: الاقتصاد والاستثمار — أرقام وحقائق</w:t>
      </w:r>
    </w:p>
    <w:p>
      <w:pPr>
        <w:pStyle w:val="FirstParagraph"/>
      </w:pPr>
      <w:r>
        <w:t xml:space="preserve">﴿وَآتَاكُم مِّن كُلِّ مَا سَأَلْتُمُوهُ ۚ وَإِن تَعُدُّوا نِعْمَتَ اللَّهِ لَا تُحْصُوهَا﴾</w:t>
      </w:r>
      <w:r>
        <w:t xml:space="preserve">سورة إبراهيم: ٣٤</w:t>
      </w:r>
    </w:p>
    <w:bookmarkStart w:id="58" w:name="حجم-الاقتصاد"/>
    <w:p>
      <w:pPr>
        <w:pStyle w:val="Heading2"/>
      </w:pPr>
      <w:r>
        <w:t xml:space="preserve">حجم الاقتصاد</w:t>
      </w:r>
    </w:p>
    <w:p>
      <w:pPr>
        <w:pStyle w:val="FirstParagraph"/>
      </w:pPr>
      <w:r>
        <w:t xml:space="preserve">وفقاً لتقرير مؤشر وادي السيليكون ٢٠٢٦: أكثر من ٢٣,٠٠٠ براءة اختراع سنوياً، وناتج محلي إجمالي ٣٣٦,٥١٥ دولاراً لكل عامل، وثالث أعلى ناتج للفرد في العالم.</w:t>
      </w:r>
    </w:p>
    <w:bookmarkEnd w:id="58"/>
    <w:bookmarkStart w:id="59" w:name="رأس-المال-المغامر"/>
    <w:p>
      <w:pPr>
        <w:pStyle w:val="Heading2"/>
      </w:pPr>
      <w:r>
        <w:t xml:space="preserve">رأس المال المغامر</w:t>
      </w:r>
    </w:p>
    <w:p>
      <w:pPr>
        <w:pStyle w:val="FirstParagraph"/>
      </w:pPr>
      <w:r>
        <w:t xml:space="preserve">بلغ تمويل رأس المال المغامر ٩٢ مليار دولار في ٢٠٢٥ — ٨٣٪ من تمويل كاليفورنيا وقرابة نصف التمويل الأمريكي. ٣١٢ شركة يونيكورن (نصف يونيكورن أمريكا) و٢٧ ديكاكورن.</w:t>
      </w:r>
    </w:p>
    <w:bookmarkEnd w:id="59"/>
    <w:bookmarkStart w:id="60" w:name="القوى-العاملة-والعقارات"/>
    <w:p>
      <w:pPr>
        <w:pStyle w:val="Heading2"/>
      </w:pPr>
      <w:r>
        <w:t xml:space="preserve">القوى العاملة والعقارات</w:t>
      </w:r>
    </w:p>
    <w:p>
      <w:pPr>
        <w:pStyle w:val="FirstParagraph"/>
      </w:pPr>
      <w:r>
        <w:t xml:space="preserve">أكبر ٢٠ شركة تقنية توظف ٢١٥,٠٠٠ عامل (٩٪ من القوى العاملة). أضافت ٤٠,٠٠٠ وظيفة منذ ٢٠١٩. متوسط سعر المنزل قارب مليونَي دولار — في متناول ٢٦٪ فقط من المشترين لأول مرة. ربع الأسر لا تلبي احتياجاتها الأساسية.</w:t>
      </w:r>
    </w:p>
    <w:bookmarkEnd w:id="60"/>
    <w:bookmarkEnd w:id="61"/>
    <w:bookmarkStart w:id="65" w:name="الفصل-التاسع-التحديات-والنقد"/>
    <w:p>
      <w:pPr>
        <w:pStyle w:val="Heading1"/>
      </w:pPr>
      <w:r>
        <w:t xml:space="preserve">الفصل التاسع: التحديات والنقد</w:t>
      </w:r>
    </w:p>
    <w:p>
      <w:pPr>
        <w:pStyle w:val="FirstParagraph"/>
      </w:pPr>
      <w:r>
        <w:t xml:space="preserve">﴿وَلَا تَبْخَسُوا النَّاسَ أَشْيَاءَهُمْ وَلَا تَعْثَوْا فِي الْأَرْضِ مُفْسِدِينَ﴾</w:t>
      </w:r>
      <w:r>
        <w:t xml:space="preserve">سورة الشعراء: ١٨٣</w:t>
      </w:r>
    </w:p>
    <w:bookmarkStart w:id="62" w:name="أزمة-التكلفة-المعيشية"/>
    <w:p>
      <w:pPr>
        <w:pStyle w:val="Heading2"/>
      </w:pPr>
      <w:r>
        <w:t xml:space="preserve">أزمة التكلفة المعيشية</w:t>
      </w:r>
    </w:p>
    <w:p>
      <w:pPr>
        <w:pStyle w:val="FirstParagraph"/>
      </w:pPr>
      <w:r>
        <w:t xml:space="preserve">مع وصول متوسط سعر المنزل إلى قرابة مليونَي دولار، أصبح السكن حكراً على أصحاب الدخول المرتفعة. دفع هذا كثيراً من الشركات والعاملين للانتقال إلى أوستن ودنفر وميامي.</w:t>
      </w:r>
    </w:p>
    <w:bookmarkEnd w:id="62"/>
    <w:bookmarkStart w:id="63" w:name="التفاوت-الاجتماعي-والتنوع"/>
    <w:p>
      <w:pPr>
        <w:pStyle w:val="Heading2"/>
      </w:pPr>
      <w:r>
        <w:t xml:space="preserve">التفاوت الاجتماعي والتنوع</w:t>
      </w:r>
    </w:p>
    <w:p>
      <w:pPr>
        <w:pStyle w:val="FirstParagraph"/>
      </w:pPr>
      <w:r>
        <w:t xml:space="preserve">يعاني وادي السيليكون من فجوة اقتصادية واسعة بين العاملين في قطاع التكنولوجيا وبقية السكان. فبينما يحصل مهندسو البرمجيات والذكاء الاصطناعي على رواتب تتجاوز مئات الآلاف من الدولارات سنوياً مع أسهم وخيارات شراء بملايين الدولارات، يعاني العاملون في قطاع الخدمات من صعوبة تأمين احتياجاتهم الأساسية.</w:t>
      </w:r>
    </w:p>
    <w:p>
      <w:pPr>
        <w:pStyle w:val="BodyText"/>
      </w:pPr>
      <w:r>
        <w:t xml:space="preserve">النساء والأقليات ممثلون بشكل ناقص في المناصب التقنية والقيادية. رغم جهود التنوع والشمول التي بذلتها الشركات على مدى السنوات الماضية، إلا أن التقدم كان بطيئاً. وقد شهدت المنطقة عدة فضائح بارزة تتعلق بالتحرش والتمييز في بيئة العمل أثارت نقاشاً واسعاً حول ثقافة الوادي.</w:t>
      </w:r>
    </w:p>
    <w:p>
      <w:pPr>
        <w:pStyle w:val="BodyText"/>
      </w:pPr>
      <w:r>
        <w:t xml:space="preserve">من الجدير بالذكر أن بعض الشخصيات السوداء البارزة تركت بصمات مهمة في تاريخ الوادي، منهم روي كلاي مؤسس قسم الحوسبة في هيوليت-باكارد الذي يُعتبر "العرّاب" الأمريكي من أصل أفريقي لوادي السيليكون، وجون تومسون أول رئيس تنفيذي أسود لشركة تقنية كبرى (سيمانتك) ورئيس مجلس إدارة مايكروسوفت.</w:t>
      </w:r>
    </w:p>
    <w:bookmarkEnd w:id="63"/>
    <w:bookmarkStart w:id="64" w:name="الخصوصية-وتشتت-المواهب"/>
    <w:p>
      <w:pPr>
        <w:pStyle w:val="Heading2"/>
      </w:pPr>
      <w:r>
        <w:t xml:space="preserve">الخصوصية وتشتت المواهب</w:t>
      </w:r>
    </w:p>
    <w:p>
      <w:pPr>
        <w:pStyle w:val="FirstParagraph"/>
      </w:pPr>
      <w:r>
        <w:t xml:space="preserve">مع تزايد قوة شركات التكنولوجيا وجمعها لكميات هائلة من البيانات الشخصية، تصاعدت المخاوف بشأن الخصوصية. مثلت شركات مثل ميتا وغوغل أمام الكونغرس الأمريكي للإجابة عن أسئلة حول ممارساتها في جمع البيانات واستخدامها.</w:t>
      </w:r>
    </w:p>
    <w:p>
      <w:pPr>
        <w:pStyle w:val="BodyText"/>
      </w:pPr>
      <w:r>
        <w:t xml:space="preserve">في السنوات الأخيرة، نمت الشركات التقنية الكبرى خارج المنطقة بنسبة ٤٤٪ وطنياً و٥٩٪ عالمياً مقابل ٢٠٪ فقط داخل المنطقة. العمل عن بُعد والهجين يمثلان ٣١٪ من وقت العمل. انخفضت حصة الوادي من القوى العاملة التقنية بنسبة الخُمس بين ٢٠١٩ و٢٠٢١. رغم ذلك، تشير البيانات الحديثة إلى أن التوظيف عاد للتركز في المقرات الرئيسية، ربما بسبب سياسات العودة إلى المكاتب أو سباق التسلح في البنية التحتية للذكاء الاصطناعي.</w:t>
      </w:r>
    </w:p>
    <w:bookmarkEnd w:id="64"/>
    <w:bookmarkEnd w:id="65"/>
    <w:bookmarkStart w:id="69" w:name="الفصل-العاشر-مستقبل-وادي-السيليكون"/>
    <w:p>
      <w:pPr>
        <w:pStyle w:val="Heading1"/>
      </w:pPr>
      <w:r>
        <w:t xml:space="preserve">الفصل العاشر: مستقبل وادي السيليكون</w:t>
      </w:r>
    </w:p>
    <w:p>
      <w:pPr>
        <w:pStyle w:val="FirstParagraph"/>
      </w:pPr>
      <w:r>
        <w:t xml:space="preserve">﴿قُلْ هَلْ يَسْتَوِي الَّذِينَ يَعْلَمُونَ وَالَّذِينَ لَا يَعْلَمُونَ ۗ إِنَّمَا يَتَذَكَّرُ أُولُو الْأَلْبَابِ﴾</w:t>
      </w:r>
      <w:r>
        <w:t xml:space="preserve">سورة الزمر: ٩</w:t>
      </w:r>
    </w:p>
    <w:bookmarkStart w:id="66" w:name="هل-يستمر-التفوق"/>
    <w:p>
      <w:pPr>
        <w:pStyle w:val="Heading2"/>
      </w:pPr>
      <w:r>
        <w:t xml:space="preserve">هل يستمر التفوق؟</w:t>
      </w:r>
    </w:p>
    <w:p>
      <w:pPr>
        <w:pStyle w:val="FirstParagraph"/>
      </w:pPr>
      <w:r>
        <w:t xml:space="preserve">يحتفظ الوادي بكتلة حرجة من المواهب. السؤال ليس هل سيسقط، بل هل يمكن لتأثيرات الشبكة الصمود أمام اللامركزية المتزايدة.</w:t>
      </w:r>
    </w:p>
    <w:bookmarkEnd w:id="66"/>
    <w:bookmarkStart w:id="67" w:name="موجة-الطروحات-العامة-القادمة"/>
    <w:p>
      <w:pPr>
        <w:pStyle w:val="Heading2"/>
      </w:pPr>
      <w:r>
        <w:t xml:space="preserve">موجة الطروحات العامة القادمة</w:t>
      </w:r>
    </w:p>
    <w:p>
      <w:pPr>
        <w:pStyle w:val="FirstParagraph"/>
      </w:pPr>
      <w:r>
        <w:t xml:space="preserve">إذا نجحت شركات مثل سترايب (+٧٠ مليار $) وداتابريكس (+٥٥ مليار $) وسبيس إكس (+٢٠٠ مليار $) في طروحاتها، فسيخلق ذلك سيولة بأكثر من ٥٠٠ مليار دولار. الأنماط التاريخية تُظهر أن هذا الرأسمال يُعاد تدويره محلياً — طرح فيسبوك ٢٠١٢ خلق +١,٠٠٠ مليونير أصبحوا مستثمرين ملائكة.</w:t>
      </w:r>
    </w:p>
    <w:bookmarkEnd w:id="67"/>
    <w:bookmarkStart w:id="68" w:name="الذكاء-الاصطناعي-والتوازن"/>
    <w:p>
      <w:pPr>
        <w:pStyle w:val="Heading2"/>
      </w:pPr>
      <w:r>
        <w:t xml:space="preserve">الذكاء الاصطناعي والتوازن</w:t>
      </w:r>
    </w:p>
    <w:p>
      <w:pPr>
        <w:pStyle w:val="FirstParagraph"/>
      </w:pPr>
      <w:r>
        <w:t xml:space="preserve">الذكاء الاصطناعي سيظل المحرك الرئيسي للنمو. التحدي هو إيجاد توازن بين النمو الاقتصادي واحتياجات المجتمع المحلي.</w:t>
      </w:r>
    </w:p>
    <w:bookmarkEnd w:id="68"/>
    <w:bookmarkEnd w:id="69"/>
    <w:bookmarkStart w:id="70" w:name="الخاتمة"/>
    <w:p>
      <w:pPr>
        <w:pStyle w:val="Heading1"/>
      </w:pPr>
      <w:r>
        <w:t xml:space="preserve">الخاتمة</w:t>
      </w:r>
    </w:p>
    <w:p>
      <w:pPr>
        <w:pStyle w:val="FirstParagraph"/>
      </w:pPr>
      <w:r>
        <w:t xml:space="preserve">قصة وادي السيليكون من أكثر قصص النجاح إلهاماً في التاريخ الحديث. من وادٍ زراعي يُعرف بـ"وادي بهجة القلوب" تغطيه بساتين الفاكهة إلى أكبر مركز تقني في العالم يستضيف شركات تتجاوز قيمتها السوقية مجتمعة عشرات التريليونات من الدولارات — هذا التحول لم يحدث بالصدفة بل كان نتيجة تضافر عدة عوامل فريدة.</w:t>
      </w:r>
    </w:p>
    <w:p>
      <w:pPr>
        <w:pStyle w:val="BodyText"/>
      </w:pPr>
      <w:r>
        <w:t xml:space="preserve">أولاً: الدور الريادي لجامعة ستانفورد في رعاية الابتكار وتشجيع ريادة الأعمال، بدءاً من فريدريك تيرمان الذي شجع خريجيه على تأسيس شركاتهم محلياً، وصولاً إلى حديقة ستانفورد الصناعية التي وفّرت أول حاضنة أعمال تقنية في التاريخ.</w:t>
      </w:r>
    </w:p>
    <w:p>
      <w:pPr>
        <w:pStyle w:val="BodyText"/>
      </w:pPr>
      <w:r>
        <w:t xml:space="preserve">ثانياً: التمويل الحكومي والعسكري الذي وفّر السوق الأولى للتقنيات الجديدة وموّل الأبحاث الأساسية التي أفرزت اختراعات غيّرت العالم كشبكة الإنترنت والفأرة وأشباه الموصلات.</w:t>
      </w:r>
    </w:p>
    <w:p>
      <w:pPr>
        <w:pStyle w:val="BodyText"/>
      </w:pPr>
      <w:r>
        <w:t xml:space="preserve">ثالثاً: نظام رأس المال المغامر الذي حوّل الأفكار إلى شركات عملاقة، بدءاً من آرثر روك الذي موّل فيرتشايلد، وصولاً إلى شركات ساند هيل رود التي تضخ عشرات المليارات سنوياً.</w:t>
      </w:r>
    </w:p>
    <w:p>
      <w:pPr>
        <w:pStyle w:val="BodyText"/>
      </w:pPr>
      <w:r>
        <w:t xml:space="preserve">رابعاً: ثقافة تقبّل الفشل والمخاطرة، حيث لا يُنظر إلى الفشل باعتباره وصمة عار بل كدرس ضروري على طريق النجاح. هذه الثقافة شجعت الآلاف على المغامرة بأفكار جريئة لم يكن أحد ليموّلها في بيئات أكثر تحفظاً.</w:t>
      </w:r>
    </w:p>
    <w:p>
      <w:pPr>
        <w:pStyle w:val="BodyText"/>
      </w:pPr>
      <w:r>
        <w:t xml:space="preserve">اليوم، ومع دخولنا عصر الذكاء الاصطناعي، يستمر وادي السيليكون في قيادة الثورة التقنية العالمية. فبرأس مال مغامر يبلغ ٩٢ مليار دولار وأكثر من ٣٠٠ شركة يونيكورن و٢٣,٠٠٠ براءة اختراع سنوياً، تبقى هذه المنطقة الصغيرة جغرافياً — بمساحة لا تتجاوز مساحة ولاية رود آيلاند — عملاقة في تأثيرها على مسار البشرية.</w:t>
      </w:r>
    </w:p>
    <w:p>
      <w:pPr>
        <w:pStyle w:val="BodyText"/>
      </w:pPr>
      <w:r>
        <w:t xml:space="preserve">لكن التحديات حقيقية ولا يمكن تجاهلها: تكلفة المعيشة الباهظة التي تهدد بتحويل المنطقة إلى مجتمع نخبوي مغلق، والتفاوت الاجتماعي المتزايد بين الأثرياء والطبقة العاملة، ومخاوف الخصوصية المتصاعدة، وتشتت المواهب الجغرافي نحو مراكز تقنية منافسة.</w:t>
      </w:r>
    </w:p>
    <w:p>
      <w:pPr>
        <w:pStyle w:val="BodyText"/>
      </w:pPr>
      <w:r>
        <w:t xml:space="preserve">للقارئ العربي، تحمل هذه القصة دروساً عميقة عن أهمية الاستثمار في التعليم والبحث العلمي، وتشجيع ريادة الأعمال، وبناء أنظمة بيئية تقنية تجمع بين الأكاديميا ورأس المال والمواهب البشرية. فليس هناك ما يمنع قيام "وادي سيليكون عربي" إذا توفرت الإرادة والرؤية والاستثمار في الإنسان والعلم. والتجارب الواعدة في دول مثل الإمارات والسعودية ومصر تُظهر أن الطريق ممكن وإن كان طويلاً.</w:t>
      </w:r>
    </w:p>
    <w:p>
      <w:pPr>
        <w:pStyle w:val="BodyText"/>
      </w:pPr>
      <w:r>
        <w:t xml:space="preserve">والله أعلم</w:t>
      </w:r>
    </w:p>
    <w:bookmarkEnd w:id="70"/>
    <w:bookmarkStart w:id="75" w:name="المراجع-العلمية"/>
    <w:p>
      <w:pPr>
        <w:pStyle w:val="Heading1"/>
      </w:pPr>
      <w:r>
        <w:t xml:space="preserve">المراجع العلمية</w:t>
      </w:r>
    </w:p>
    <w:bookmarkStart w:id="71" w:name="المصادر-التاريخية-والأكاديمية"/>
    <w:p>
      <w:pPr>
        <w:pStyle w:val="Heading2"/>
      </w:pPr>
      <w:r>
        <w:t xml:space="preserve">المصادر التاريخية والأكاديمية</w:t>
      </w:r>
    </w:p>
    <w:p>
      <w:pPr>
        <w:pStyle w:val="FirstParagraph"/>
      </w:pPr>
      <w:r>
        <w:t xml:space="preserve">١- Cohen, S.S. &amp; Fields, G. (1999). "Social Capital and Capital Gains in Silicon Valley." California Management Review.</w:t>
      </w:r>
    </w:p>
    <w:p>
      <w:pPr>
        <w:pStyle w:val="BodyText"/>
      </w:pPr>
      <w:r>
        <w:t xml:space="preserve">٢- Hoefler, D. (1971). "Silicon Valley U.S.A." Electronic News.</w:t>
      </w:r>
    </w:p>
    <w:p>
      <w:pPr>
        <w:pStyle w:val="BodyText"/>
      </w:pPr>
      <w:r>
        <w:t xml:space="preserve">٣- Saxenian, A. (1994). Regional Advantage. Harvard University Press.</w:t>
      </w:r>
    </w:p>
    <w:p>
      <w:pPr>
        <w:pStyle w:val="BodyText"/>
      </w:pPr>
      <w:r>
        <w:t xml:space="preserve">٤- Lécuyer, C. (2006). Making Silicon Valley. MIT Press.</w:t>
      </w:r>
    </w:p>
    <w:bookmarkEnd w:id="71"/>
    <w:bookmarkStart w:id="72" w:name="التقارير-الاقتصادية"/>
    <w:p>
      <w:pPr>
        <w:pStyle w:val="Heading2"/>
      </w:pPr>
      <w:r>
        <w:t xml:space="preserve">التقارير الاقتصادية</w:t>
      </w:r>
    </w:p>
    <w:p>
      <w:pPr>
        <w:pStyle w:val="FirstParagraph"/>
      </w:pPr>
      <w:r>
        <w:t xml:space="preserve">٥- Joint Venture Silicon Valley (2026). 2026 Silicon Valley Index.</w:t>
      </w:r>
    </w:p>
    <w:p>
      <w:pPr>
        <w:pStyle w:val="BodyText"/>
      </w:pPr>
      <w:r>
        <w:t xml:space="preserve">٦- Silicon Valley Bank (2026). State of the Markets Report H1 2026.</w:t>
      </w:r>
    </w:p>
    <w:p>
      <w:pPr>
        <w:pStyle w:val="BodyText"/>
      </w:pPr>
      <w:r>
        <w:t xml:space="preserve">٧- PitchBook &amp; NVCA (2025). Venture Monitor.</w:t>
      </w:r>
    </w:p>
    <w:bookmarkEnd w:id="72"/>
    <w:bookmarkStart w:id="73" w:name="المصادر-الإلكترونية"/>
    <w:p>
      <w:pPr>
        <w:pStyle w:val="Heading2"/>
      </w:pPr>
      <w:r>
        <w:t xml:space="preserve">المصادر الإلكترونية</w:t>
      </w:r>
    </w:p>
    <w:p>
      <w:pPr>
        <w:pStyle w:val="FirstParagraph"/>
      </w:pPr>
      <w:r>
        <w:t xml:space="preserve">٨- Silicon Valley Historical Association. siliconvalleyhistorical.org</w:t>
      </w:r>
    </w:p>
    <w:p>
      <w:pPr>
        <w:pStyle w:val="BodyText"/>
      </w:pPr>
      <w:r>
        <w:t xml:space="preserve">٩- NPR (2012). "Starting Up: Silicon Valley's Origins." npr.org</w:t>
      </w:r>
    </w:p>
    <w:p>
      <w:pPr>
        <w:pStyle w:val="BodyText"/>
      </w:pPr>
      <w:r>
        <w:t xml:space="preserve">١٠- History Cooperative (2025). historycooperative.org</w:t>
      </w:r>
    </w:p>
    <w:bookmarkEnd w:id="73"/>
    <w:bookmarkStart w:id="74" w:name="التفسير-القرآني"/>
    <w:p>
      <w:pPr>
        <w:pStyle w:val="Heading2"/>
      </w:pPr>
      <w:r>
        <w:t xml:space="preserve">التفسير القرآني</w:t>
      </w:r>
    </w:p>
    <w:p>
      <w:pPr>
        <w:pStyle w:val="FirstParagraph"/>
      </w:pPr>
      <w:r>
        <w:t xml:space="preserve">١١- ابن كثير. تفسير القرآن العظيم.</w:t>
      </w:r>
    </w:p>
    <w:p>
      <w:pPr>
        <w:pStyle w:val="BodyText"/>
      </w:pPr>
      <w:r>
        <w:t xml:space="preserve">١٢- الطبري. جامع البيان في تأويل القرآن.</w:t>
      </w:r>
    </w:p>
    <w:bookmarkEnd w:id="74"/>
    <w:bookmarkEnd w:id="75"/>
    <w:bookmarkStart w:id="76" w:name="X3fc8e7e28a74cb9f402aacd9243b47d769c6042"/>
    <w:p>
      <w:pPr>
        <w:pStyle w:val="Heading1"/>
      </w:pPr>
      <w:r>
        <w:t xml:space="preserve">English Section — Silicon Valley: History, Innovation &amp; Global Leadership</w:t>
      </w:r>
    </w:p>
    <w:bookmarkEnd w:id="76"/>
    <w:bookmarkStart w:id="77" w:name="introduction"/>
    <w:p>
      <w:pPr>
        <w:pStyle w:val="Heading1"/>
      </w:pPr>
      <w:r>
        <w:t xml:space="preserve">Introduction</w:t>
      </w:r>
    </w:p>
    <w:p>
      <w:pPr>
        <w:pStyle w:val="FirstParagraph"/>
      </w:pPr>
      <w:r>
        <w:t xml:space="preserve">In the southern part of the San Francisco Bay Area lies Silicon Valley — a global symbol of innovation and home to the world's most powerful technology companies. Once known as the "Valley of Heart's Delight" for its vast fruit orchards, a series of historical events transformed this quiet agricultural valley into the greatest engine of technological innovation in human history. This book provides a comprehensive study from Stanford University's early roots through the semiconductor revolution to today's AI era.</w:t>
      </w:r>
    </w:p>
    <w:bookmarkEnd w:id="77"/>
    <w:bookmarkStart w:id="78" w:name="X7ecf60f10b2601e598fda9535c843e7986bbf0f"/>
    <w:p>
      <w:pPr>
        <w:pStyle w:val="Heading1"/>
      </w:pPr>
      <w:r>
        <w:t xml:space="preserve">Chapter 1: Historical Roots of Silicon Valley</w:t>
      </w:r>
    </w:p>
    <w:p>
      <w:pPr>
        <w:pStyle w:val="FirstParagraph"/>
      </w:pPr>
      <w:r>
        <w:t xml:space="preserve">Leland Stanford founded Stanford University in 1891 in memory of his son. Frederick Terman arrived in 1925 and spent decades building the engineering program, encouraging graduates to stay and start companies locally. Hewlett-Packard, founded in a Palo Alto garage in 1939, became the first Silicon Valley startup. In 1951, Terman created the Stanford Industrial Park — the first technology business incubator. World War II and government/military funding provided the initial market for semiconductors and an ideal environment for innovation.</w:t>
      </w:r>
    </w:p>
    <w:bookmarkEnd w:id="78"/>
    <w:bookmarkStart w:id="79" w:name="chapter-2-from-orchards-to-microchips"/>
    <w:p>
      <w:pPr>
        <w:pStyle w:val="Heading1"/>
      </w:pPr>
      <w:r>
        <w:t xml:space="preserve">Chapter 2: From Orchards to Microchips</w:t>
      </w:r>
    </w:p>
    <w:p>
      <w:pPr>
        <w:pStyle w:val="FirstParagraph"/>
      </w:pPr>
      <w:r>
        <w:t xml:space="preserve">In 1955, William Shockley founded his semiconductor lab in Mountain View, believing silicon was superior to germanium. In 1957, eight top engineers — the "Traitorous Eight" — left to form Fairchild Semiconductor, producing the first integrated circuit in 1960. Robert Noyce and Gordon Moore founded Intel in 1968. In 1971, journalist Don Hoefler coined "Silicon Valley." Today, 92+ public companies worth over $2 trillion trace back to Fairchild's founders.</w:t>
      </w:r>
    </w:p>
    <w:bookmarkEnd w:id="79"/>
    <w:bookmarkStart w:id="80" w:name="X71f5692bdbc4d518cc860021f6af6f3110d543d"/>
    <w:p>
      <w:pPr>
        <w:pStyle w:val="Heading1"/>
      </w:pPr>
      <w:r>
        <w:t xml:space="preserve">Chapter 3: Giant Companies — From Garage to Global</w:t>
      </w:r>
    </w:p>
    <w:p>
      <w:pPr>
        <w:pStyle w:val="FirstParagraph"/>
      </w:pPr>
      <w:r>
        <w:t xml:space="preserve">Apple was founded in 1976 by Steve Jobs, Steve Wozniak, and Ronald Wayne. Its 1980 IPO generated $1.3 billion. In 2026, major companies include: Nvidia ($4.5T+), Apple ($4T+), Alphabet/Google ($2T+), Meta ($1.5T+), Visa ($500B+), Netflix ($300B+), Salesforce ($250B+), Adobe ($200B+), Cisco ($200B+), and Intel ($100B+). Silicon Valley hosts 30+ Fortune 1000 headquarters and thousands of startups.</w:t>
      </w:r>
    </w:p>
    <w:bookmarkEnd w:id="80"/>
    <w:bookmarkStart w:id="81" w:name="X139ea8759f42abecf5ea74f577d4e27c00beba9"/>
    <w:p>
      <w:pPr>
        <w:pStyle w:val="Heading1"/>
      </w:pPr>
      <w:r>
        <w:t xml:space="preserve">Chapter 4: Venture Capital — The Engine of Innovation</w:t>
      </w:r>
    </w:p>
    <w:p>
      <w:pPr>
        <w:pStyle w:val="FirstParagraph"/>
      </w:pPr>
      <w:r>
        <w:t xml:space="preserve">Arthur Rock helped the "Traitorous Eight" secure funding for Fairchild — one of VC's earliest investments. In 1972, Kleiner Perkins and Sequoia Capital were founded on Sand Hill Road, which became the global symbol of venture capital. Today, Silicon Valley hosts the world's largest concentration of VC firms: Andreessen Horowitz, Sequoia Capital, Kleiner Perkins, Accel, GV (~$10B under management), and Lightspeed (500+ companies since 2005).</w:t>
      </w:r>
    </w:p>
    <w:bookmarkEnd w:id="81"/>
    <w:bookmarkStart w:id="82" w:name="X9410255fb7479e31a346846cb3a9ddc7e5a3adf"/>
    <w:p>
      <w:pPr>
        <w:pStyle w:val="Heading1"/>
      </w:pPr>
      <w:r>
        <w:t xml:space="preserve">Chapter 5: The Digital Revolution and Internet Age</w:t>
      </w:r>
    </w:p>
    <w:p>
      <w:pPr>
        <w:pStyle w:val="FirstParagraph"/>
      </w:pPr>
      <w:r>
        <w:t xml:space="preserve">J.C.R. Licklider initiated key developments in computer science (1962-64). Stanford Research Institute operated one of ARPANET's four original nodes in 1969. Douglas Engelbart invented the mouse and hypertext tools. The 1990s brought Yahoo (1994), eBay (1995), Google (1998), and PayPal (1998). The dot-com bubble burst in March 2000, but strong companies survived. The iPhone (2007) and Facebook (2004) launched the mobile and social media revolutions.</w:t>
      </w:r>
    </w:p>
    <w:bookmarkEnd w:id="82"/>
    <w:bookmarkStart w:id="83" w:name="X333c279b6c10cea3f9e9c511905805b7673b1a6"/>
    <w:p>
      <w:pPr>
        <w:pStyle w:val="Heading1"/>
      </w:pPr>
      <w:r>
        <w:t xml:space="preserve">Chapter 6: Tech Giants of the 21st Century</w:t>
      </w:r>
    </w:p>
    <w:p>
      <w:pPr>
        <w:pStyle w:val="FirstParagraph"/>
      </w:pPr>
      <w:r>
        <w:t xml:space="preserve">In 2026, Nvidia leads as the world's most valuable company ($4.5T+), powering the global AI revolution from Santa Clara. Alphabet has become an "AI-first" enterprise. Meta leads social and virtual connection. The valley hosts 40,000+ startups and 105 unicorns including Waymo ($45B), Figure ($39B), and Anthropic (safe AI systems).</w:t>
      </w:r>
    </w:p>
    <w:bookmarkEnd w:id="83"/>
    <w:bookmarkStart w:id="84" w:name="X93c49b47a1e85628f5e2d22aa60de3554e4aa16"/>
    <w:p>
      <w:pPr>
        <w:pStyle w:val="Heading1"/>
      </w:pPr>
      <w:r>
        <w:t xml:space="preserve">Chapter 7: Artificial Intelligence and a New Era</w:t>
      </w:r>
    </w:p>
    <w:p>
      <w:pPr>
        <w:pStyle w:val="FirstParagraph"/>
      </w:pPr>
      <w:r>
        <w:t xml:space="preserve">AI firms captured $80B — 83% of regional venture dollars from the total $92B in 2025. Twenty-four companies received $1B+ deals; mega-deals ($500M+) accounted for nearly half of all deal activity. US VC reached a near-record $340B nationally. Anysphere (Cursor) saw its valuation rise from $2.6B to $27B with ARR growing 20x to $1B. An estimated 410,000 jobs include AI-performable tasks.</w:t>
      </w:r>
    </w:p>
    <w:bookmarkEnd w:id="84"/>
    <w:bookmarkStart w:id="85" w:name="X2157558eaf9d952479d73ccfbd8dfdd617006cd"/>
    <w:p>
      <w:pPr>
        <w:pStyle w:val="Heading1"/>
      </w:pPr>
      <w:r>
        <w:t xml:space="preserve">Chapter 8: Economy &amp; Investment — Facts &amp; Figures</w:t>
      </w:r>
    </w:p>
    <w:p>
      <w:pPr>
        <w:pStyle w:val="FirstParagraph"/>
      </w:pPr>
      <w:r>
        <w:t xml:space="preserve">Per the 2026 Silicon Valley Index: 23,000+ annual patents, GDP of $336,515 per worker, third-highest GDP per capita globally. $92B in VC (83% of California's total). 312 unicorns (half of all US unicorns) and 27 decacorns. Top 20 tech firms employ 215,000 workers (9% of workforce), adding 40,000+ jobs since 2019. Median home prices near $2M, affordable to only 26% of first-time buyers.</w:t>
      </w:r>
    </w:p>
    <w:bookmarkEnd w:id="85"/>
    <w:bookmarkStart w:id="86" w:name="chapter-9-challenges-and-criticism"/>
    <w:p>
      <w:pPr>
        <w:pStyle w:val="Heading1"/>
      </w:pPr>
      <w:r>
        <w:t xml:space="preserve">Chapter 9: Challenges and Criticism</w:t>
      </w:r>
    </w:p>
    <w:p>
      <w:pPr>
        <w:pStyle w:val="FirstParagraph"/>
      </w:pPr>
      <w:r>
        <w:t xml:space="preserve">Housing crisis with $2M median prices. One-quarter of households cannot meet basic needs. Women and minorities remain underrepresented. Privacy concerns intensify. Silicon Valley's share of tech workforce declined: companies grew 44% nationally and 59% globally versus 20% locally. Remote work accounts for 31% of work time.</w:t>
      </w:r>
    </w:p>
    <w:bookmarkEnd w:id="86"/>
    <w:bookmarkStart w:id="87" w:name="chapter-10-the-future-of-silicon-valley"/>
    <w:p>
      <w:pPr>
        <w:pStyle w:val="Heading1"/>
      </w:pPr>
      <w:r>
        <w:t xml:space="preserve">Chapter 10: The Future of Silicon Valley</w:t>
      </w:r>
    </w:p>
    <w:p>
      <w:pPr>
        <w:pStyle w:val="FirstParagraph"/>
      </w:pPr>
      <w:r>
        <w:t xml:space="preserve">Silicon Valley retains critical mass of talent. The coming IPO wave (Stripe $70B+, Databricks $55B+, SpaceX $200B+) could create $500B+ in liquidity. Historical patterns show capital recycles locally — Facebook's 2012 IPO created 1,000+ millionaires who became angel investors. AI will remain the primary growth engine. The balance between growth and community sustainability will determine long-term success.</w:t>
      </w:r>
    </w:p>
    <w:bookmarkEnd w:id="87"/>
    <w:bookmarkStart w:id="88" w:name="conclusion"/>
    <w:p>
      <w:pPr>
        <w:pStyle w:val="Heading1"/>
      </w:pPr>
      <w:r>
        <w:t xml:space="preserve">Conclusion</w:t>
      </w:r>
    </w:p>
    <w:p>
      <w:pPr>
        <w:pStyle w:val="FirstParagraph"/>
      </w:pPr>
      <w:r>
        <w:t xml:space="preserve">Silicon Valley's transformation from fruit orchards to the world's tech capital resulted from Stanford University's leadership, government funding, venture capital, and a culture embracing risk. With $92B in VC, 300+ unicorns, and 23,000 annual patents, this small region remains a giant. For the Arab reader, this story teaches profound lessons: there is nothing preventing an "Arab Silicon Valley" if the will, vision, and investment in people and science are present.</w:t>
      </w:r>
    </w:p>
    <w:bookmarkEnd w:id="88"/>
    <w:bookmarkStart w:id="89" w:name="references"/>
    <w:p>
      <w:pPr>
        <w:pStyle w:val="Heading1"/>
      </w:pPr>
      <w:r>
        <w:t xml:space="preserve">References</w:t>
      </w:r>
    </w:p>
    <w:p>
      <w:pPr>
        <w:pStyle w:val="FirstParagraph"/>
      </w:pPr>
      <w:r>
        <w:t xml:space="preserve">1. Cohen &amp; Fields (1999). "Social Capital and Capital Gains in Silicon Valley." California Management Review.</w:t>
      </w:r>
    </w:p>
    <w:p>
      <w:pPr>
        <w:pStyle w:val="BodyText"/>
      </w:pPr>
      <w:r>
        <w:t xml:space="preserve">2. Hoefler (1971). "Silicon Valley U.S.A." Electronic News.</w:t>
      </w:r>
    </w:p>
    <w:p>
      <w:pPr>
        <w:pStyle w:val="BodyText"/>
      </w:pPr>
      <w:r>
        <w:t xml:space="preserve">3. Saxenian (1994). Regional Advantage. Harvard University Press.</w:t>
      </w:r>
    </w:p>
    <w:p>
      <w:pPr>
        <w:pStyle w:val="BodyText"/>
      </w:pPr>
      <w:r>
        <w:t xml:space="preserve">4. Lécuyer (2006). Making Silicon Valley. MIT Press.</w:t>
      </w:r>
    </w:p>
    <w:p>
      <w:pPr>
        <w:pStyle w:val="BodyText"/>
      </w:pPr>
      <w:r>
        <w:t xml:space="preserve">5. Joint Venture Silicon Valley (2026). 2026 Silicon Valley Index.</w:t>
      </w:r>
    </w:p>
    <w:p>
      <w:pPr>
        <w:pStyle w:val="BodyText"/>
      </w:pPr>
      <w:r>
        <w:t xml:space="preserve">6. SVB (2026). State of the Markets Report H1 2026.</w:t>
      </w:r>
    </w:p>
    <w:p>
      <w:pPr>
        <w:pStyle w:val="BodyText"/>
      </w:pPr>
      <w:r>
        <w:t xml:space="preserve">7. PitchBook &amp; NVCA (2025). Venture Monitor.</w:t>
      </w:r>
    </w:p>
    <w:p>
      <w:pPr>
        <w:pStyle w:val="BodyText"/>
      </w:pPr>
      <w:r>
        <w:t xml:space="preserve">8. Silicon Valley Historical Association. siliconvalleyhistorical.org</w:t>
      </w:r>
    </w:p>
    <w:p>
      <w:pPr>
        <w:pStyle w:val="BodyText"/>
      </w:pPr>
      <w:r>
        <w:t xml:space="preserve">9. NPR (2012). npr.org</w:t>
      </w:r>
    </w:p>
    <w:p>
      <w:pPr>
        <w:pStyle w:val="BodyText"/>
      </w:pPr>
      <w:r>
        <w:t xml:space="preserve">10. Ibn Kathir. Tafsir al-Quran al-Azim.</w:t>
      </w:r>
    </w:p>
    <w:p>
      <w:pPr>
        <w:pStyle w:val="BodyText"/>
      </w:pPr>
      <w:r>
        <w:t xml:space="preserve">11. Al-Tabari. Jami al-Bayan fi Ta'wil al-Quran.</w:t>
      </w:r>
    </w:p>
    <w:bookmarkEnd w:id="89"/>
    <w:bookmarkStart w:id="90" w:name="نبذة-عن-المؤلف"/>
    <w:p>
      <w:pPr>
        <w:pStyle w:val="Heading2"/>
      </w:pPr>
      <w:r>
        <w:t xml:space="preserve">نبذة عن المؤلف</w:t>
      </w:r>
    </w:p>
    <w:p>
      <w:pPr>
        <w:pStyle w:val="FirstParagraph"/>
      </w:pPr>
      <w:r>
        <w:t xml:space="preserve">د. فضل محمد الأكوع</w:t>
      </w:r>
    </w:p>
    <w:p>
      <w:pPr>
        <w:pStyle w:val="BodyText"/>
      </w:pPr>
      <w:r>
        <w:t xml:space="preserve">Dr. Fadhl Mohammed Alakwaa</w:t>
      </w:r>
    </w:p>
    <w:p>
      <w:r>
        <w:pict>
          <v:rect style="width:0;height:1.5pt" o:hralign="center" o:hrstd="t" o:hr="t"/>
        </w:pict>
      </w:r>
    </w:p>
    <w:p>
      <w:pPr>
        <w:pStyle w:val="FirstParagraph"/>
      </w:pPr>
      <w:r>
        <w:t xml:space="preserve">الدكتور فضل محمد الأكوع باحث متخصص في البيولوجيا الحسابية والمعلوماتية الحيوية وعلم الجينوم المكاني بجامعة ميشيغان الأمريكية. يجمع بين البحث الأكاديمي المتقدم والتأليف في مجالات متعددة تشمل العلوم والتكنولوجيا والدراسات الإسلامية والتاريخ والجغرافيا السياسية. نشر أبحاثاً محكّمة في مجلات علمية رائدة، وألّف عدداً من الكتب الثنائية اللغة.</w:t>
      </w:r>
    </w:p>
    <w:p>
      <w:pPr>
        <w:pStyle w:val="BodyText"/>
      </w:pPr>
      <w:r>
        <w:t xml:space="preserve">Dr. Fadhl Mohammed Alakwaa is a researcher specializing in Computational Biology, Bioinformatics, and Spatial Genomics at the University of Michigan, USA. He combines advanced academic research with bilingual authorship across science, technology, Islamic scholarship, history, and geopolitics.</w:t>
      </w:r>
    </w:p>
    <w:bookmarkEnd w:id="90"/>
    <w:bookmarkStart w:id="91" w:name="مؤلفات-المؤلف"/>
    <w:p>
      <w:pPr>
        <w:pStyle w:val="Heading2"/>
      </w:pPr>
      <w:r>
        <w:t xml:space="preserve">مؤلفات المؤلف</w:t>
      </w:r>
    </w:p>
    <w:p>
      <w:pPr>
        <w:pStyle w:val="FirstParagraph"/>
      </w:pPr>
      <w:r>
        <w:t xml:space="preserve">١- نهاية الكون في القرآن الكريم</w:t>
      </w:r>
    </w:p>
    <w:p>
      <w:pPr>
        <w:pStyle w:val="BodyText"/>
      </w:pPr>
      <w:r>
        <w:t xml:space="preserve">٢- تغيير الأجيال في مجتمعات المسلمين في الغرب</w:t>
      </w:r>
    </w:p>
    <w:p>
      <w:pPr>
        <w:pStyle w:val="BodyText"/>
      </w:pPr>
      <w:r>
        <w:t xml:space="preserve">٣- هل انتهت الوحدة اليمنية؟</w:t>
      </w:r>
    </w:p>
    <w:p>
      <w:pPr>
        <w:pStyle w:val="BodyText"/>
      </w:pPr>
      <w:r>
        <w:t xml:space="preserve">٤- سر التقارب الأمريكي الإسرائيلي</w:t>
      </w:r>
    </w:p>
    <w:p>
      <w:pPr>
        <w:pStyle w:val="BodyText"/>
      </w:pPr>
      <w:r>
        <w:t xml:space="preserve">٥- العِلم نورٌ والجهل ظلام</w:t>
      </w:r>
    </w:p>
    <w:p>
      <w:pPr>
        <w:pStyle w:val="BodyText"/>
      </w:pPr>
      <w:r>
        <w:t xml:space="preserve">٦- الرؤساء اليمنيون في مذكرات ويكيليكس</w:t>
      </w:r>
    </w:p>
    <w:p>
      <w:pPr>
        <w:pStyle w:val="BodyText"/>
      </w:pPr>
      <w:r>
        <w:t xml:space="preserve">٧- مشاكل اليمن عبر الأزمان</w:t>
      </w:r>
    </w:p>
    <w:p>
      <w:pPr>
        <w:pStyle w:val="BodyText"/>
      </w:pPr>
      <w:r>
        <w:t xml:space="preserve">٨- علامات الساعة في القرآن والسنة</w:t>
      </w:r>
    </w:p>
    <w:p>
      <w:pPr>
        <w:pStyle w:val="BodyText"/>
      </w:pPr>
      <w:r>
        <w:t xml:space="preserve">٩- فن التربية — كيف تصنع قادة من أبنائك</w:t>
      </w:r>
    </w:p>
    <w:p>
      <w:pPr>
        <w:pStyle w:val="BodyText"/>
      </w:pPr>
      <w:r>
        <w:t xml:space="preserve">١٠- تأثير النماذج اللغوية الكبيرة على البحث العلمي والتعليم الجامعي</w:t>
      </w:r>
    </w:p>
    <w:p>
      <w:pPr>
        <w:pStyle w:val="BodyText"/>
      </w:pPr>
      <w:r>
        <w:t xml:space="preserve">١١- تصنيف الآيات في القرآن الكريم</w:t>
      </w:r>
    </w:p>
    <w:p>
      <w:pPr>
        <w:pStyle w:val="BodyText"/>
      </w:pPr>
      <w:r>
        <w:t xml:space="preserve">١٢- كيف تعمل النماذج اللغوية الكبيرة</w:t>
      </w:r>
    </w:p>
    <w:p>
      <w:pPr>
        <w:pStyle w:val="BodyText"/>
      </w:pPr>
      <w:r>
        <w:t xml:space="preserve">١٣- دليل المهاجر اليمني الجديد إلى أمريكا</w:t>
      </w:r>
    </w:p>
    <w:p>
      <w:pPr>
        <w:pStyle w:val="BodyText"/>
      </w:pPr>
      <w:r>
        <w:t xml:space="preserve">١٤- وادي السيليكون — تاريخ وابتكار وريادة عالمية ★</w:t>
      </w:r>
    </w:p>
    <w:p>
      <w:pPr>
        <w:pStyle w:val="BodyText"/>
      </w:pPr>
      <w:r>
        <w:t xml:space="preserve">١٥- أشهر المتنزهات الوطنية في أمريكا</w:t>
      </w:r>
    </w:p>
    <w:p>
      <w:pPr>
        <w:pStyle w:val="BodyText"/>
      </w:pPr>
      <w:r>
        <w:t xml:space="preserve">١٦- الحقوق الزوجية والحياة الأسرية للمسلمين في الغرب</w:t>
      </w:r>
    </w:p>
    <w:p>
      <w:pPr>
        <w:pStyle w:val="BodyText"/>
      </w:pPr>
      <w:r>
        <w:t xml:space="preserve">١٧- مستقبل المعلوماتية الحيوية والبيولوجيا الحاسوبية في عصر الذكاء الاصطناعي</w:t>
      </w:r>
    </w:p>
    <w:p>
      <w:pPr>
        <w:pStyle w:val="BodyText"/>
      </w:pPr>
      <w:r>
        <w:t xml:space="preserve">١٨- العملات الرقمية — دليل شامل للمبتدئين</w:t>
      </w:r>
    </w:p>
    <w:p>
      <w:pPr>
        <w:pStyle w:val="BodyText"/>
      </w:pPr>
      <w:r>
        <w:t xml:space="preserve">١٩- التخطيط للتقاعد</w:t>
      </w:r>
    </w:p>
    <w:p>
      <w:pPr>
        <w:pStyle w:val="BodyText"/>
      </w:pPr>
      <w:r>
        <w:t xml:space="preserve">٢٠- دليل شراء وبيع السيارات المستعملة في أمريكا</w:t>
      </w:r>
    </w:p>
    <w:p>
      <w:pPr>
        <w:pStyle w:val="BodyText"/>
      </w:pPr>
      <w:r>
        <w:t xml:space="preserve">٢١- كلود كود — الدليل الشامل</w:t>
      </w:r>
    </w:p>
    <w:p>
      <w:pPr>
        <w:pStyle w:val="BodyText"/>
      </w:pPr>
      <w:r>
        <w:t xml:space="preserve">٢٢- سر قوة الجامعات الأمريكية</w:t>
      </w:r>
    </w:p>
    <w:p>
      <w:pPr>
        <w:pStyle w:val="BodyText"/>
      </w:pPr>
      <w:r>
        <w:t xml:space="preserve">٢٣- الإسلام والصيام والطب — العلم يؤكد السنة</w:t>
      </w:r>
    </w:p>
    <w:p>
      <w:pPr>
        <w:pStyle w:val="BodyText"/>
      </w:pPr>
      <w:r>
        <w:t xml:space="preserve">٢٤- أحدث أدوات الذكاء الاصطناعي منذ 2025</w:t>
      </w:r>
    </w:p>
    <w:p>
      <w:pPr>
        <w:pStyle w:val="BodyText"/>
      </w:pPr>
      <w:r>
        <w:t xml:space="preserve">٢٥- دليل اللاجئ الجديد إلى أوتاوا</w:t>
      </w:r>
    </w:p>
    <w:p>
      <w:pPr>
        <w:pStyle w:val="BodyText"/>
      </w:pPr>
      <w:r>
        <w:t xml:space="preserve">٢٦- الزواج الناجح — دليل عملي بمنظور إسلامي</w:t>
      </w:r>
    </w:p>
    <w:p>
      <w:pPr>
        <w:pStyle w:val="BodyText"/>
      </w:pPr>
      <w:r>
        <w:t xml:space="preserve">٢٧- الإعجاز العلمي في القرآن — رؤية باحث في علم الجينوم</w:t>
      </w:r>
    </w:p>
    <w:bookmarkEnd w:id="91"/>
    <w:p>
      <w:pPr>
        <w:pStyle w:val="BodyText"/>
      </w:pPr>
      <w:r>
        <w:drawing>
          <wp:inline>
            <wp:extent cx="5334000" cy="7519219"/>
            <wp:effectExtent b="0" l="0" r="0" t="0"/>
            <wp:docPr descr="الغلاف الخلفي" title="" id="93" name="Picture"/>
            <a:graphic>
              <a:graphicData uri="http://schemas.openxmlformats.org/drawingml/2006/picture">
                <pic:pic>
                  <pic:nvPicPr>
                    <pic:cNvPr descr="back_cover.png" id="94" name="Picture"/>
                    <pic:cNvPicPr>
                      <a:picLocks noChangeArrowheads="1" noChangeAspect="1"/>
                    </pic:cNvPicPr>
                  </pic:nvPicPr>
                  <pic:blipFill>
                    <a:blip r:embed="rId92"/>
                    <a:stretch>
                      <a:fillRect/>
                    </a:stretch>
                  </pic:blipFill>
                  <pic:spPr bwMode="auto">
                    <a:xfrm>
                      <a:off x="0" y="0"/>
                      <a:ext cx="5334000" cy="7519219"/>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92" Target="media/rId92.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2026-04-27T19:37:41Z</dcterms:created>
  <dcterms:modified xsi:type="dcterms:W3CDTF">2026-04-27T19:37:41Z</dcterms:modified>
</cp:coreProperties>
</file>

<file path=docProps/custom.xml><?xml version="1.0" encoding="utf-8"?>
<Properties xmlns="http://schemas.openxmlformats.org/officeDocument/2006/custom-properties" xmlns:vt="http://schemas.openxmlformats.org/officeDocument/2006/docPropsVTypes"/>
</file>