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Front Cover" title="" id="21" name="Picture"/>
            <a:graphic>
              <a:graphicData uri="http://schemas.openxmlformats.org/drawingml/2006/picture">
                <pic:pic>
                  <pic:nvPicPr>
                    <pic:cNvPr descr="/home/claude/output/front_cover.pn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الربا في الإسلام ولماذا تم تحريمه</w:t>
      </w:r>
    </w:p>
    <w:p>
      <w:pPr>
        <w:pStyle w:val="BodyText"/>
      </w:pPr>
      <w:r>
        <w:t xml:space="preserve">دراسة مقارنة بين البنوك الإسلامية والبنوك التقليدية في أمريكا</w:t>
      </w:r>
    </w:p>
    <w:p>
      <w:r>
        <w:pict>
          <v:rect style="width:0;height:1.5pt" o:hralign="center" o:hrstd="t" o:hr="t"/>
        </w:pict>
      </w:r>
    </w:p>
    <w:p>
      <w:pPr>
        <w:pStyle w:val="FirstParagraph"/>
      </w:pPr>
      <w:r>
        <w:t xml:space="preserve">Riba (Usury) in Islam and Why It Was Prohibited</w:t>
      </w:r>
    </w:p>
    <w:p>
      <w:pPr>
        <w:pStyle w:val="BodyText"/>
      </w:pPr>
      <w:r>
        <w:t xml:space="preserve">A Comparative Study of Islamic Banks vs. Conventional Banks in America</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All Rights Reserved</w:t>
      </w:r>
    </w:p>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إهــداء</w:t>
      </w:r>
    </w:p>
    <w:p>
      <w:pPr>
        <w:pStyle w:val="BodyText"/>
      </w:pPr>
      <w:r>
        <w:t xml:space="preserve">✦ ❖ ✦</w:t>
      </w:r>
    </w:p>
    <w:p>
      <w:pPr>
        <w:pStyle w:val="BodyText"/>
      </w:pPr>
      <w:r>
        <w:t xml:space="preserve">إلى كل مسلم يسعى لتطهير ماله من الربا</w:t>
      </w:r>
    </w:p>
    <w:p>
      <w:pPr>
        <w:pStyle w:val="BodyText"/>
      </w:pPr>
      <w:r>
        <w:t xml:space="preserve">وإلى كل باحث عن الحلال في عالم المال والأعمال</w:t>
      </w:r>
    </w:p>
    <w:p>
      <w:pPr>
        <w:pStyle w:val="BodyText"/>
      </w:pPr>
      <w:r>
        <w:t xml:space="preserve">وإلى أسرتي التي دعمتني في رحلة البحث والكتابة</w:t>
      </w:r>
    </w:p>
    <w:p>
      <w:pPr>
        <w:pStyle w:val="BodyText"/>
      </w:pPr>
      <w:r>
        <w:t xml:space="preserve">أهدي هذا الجهد المتواضع</w:t>
      </w:r>
    </w:p>
    <w:p>
      <w:pPr>
        <w:pStyle w:val="BodyText"/>
      </w:pPr>
      <w:r>
        <w:t xml:space="preserve">✦ ❖ ✦</w:t>
      </w:r>
    </w:p>
    <w:bookmarkStart w:id="23" w:name="المحتويات"/>
    <w:p>
      <w:pPr>
        <w:pStyle w:val="Heading1"/>
      </w:pPr>
      <w:r>
        <w:t xml:space="preserve">المحتويات</w:t>
      </w:r>
    </w:p>
    <w:p>
      <w:pPr>
        <w:pStyle w:val="FirstParagraph"/>
      </w:pPr>
      <w:r>
        <w:t xml:space="preserve">المقدمة</w:t>
      </w:r>
    </w:p>
    <w:p>
      <w:pPr>
        <w:pStyle w:val="BodyText"/>
      </w:pPr>
      <w:r>
        <w:t xml:space="preserve">الفصل الأول: تعريف الربا في اللغة والاصطلاح</w:t>
      </w:r>
    </w:p>
    <w:p>
      <w:pPr>
        <w:pStyle w:val="BodyText"/>
      </w:pPr>
      <w:r>
        <w:t xml:space="preserve">أولاً: الربا في اللغة العربية</w:t>
      </w:r>
    </w:p>
    <w:p>
      <w:pPr>
        <w:pStyle w:val="BodyText"/>
      </w:pPr>
      <w:r>
        <w:t xml:space="preserve">ثانياً: الربا في اصطلاح الفقهاء</w:t>
      </w:r>
    </w:p>
    <w:p>
      <w:pPr>
        <w:pStyle w:val="BodyText"/>
      </w:pPr>
      <w:r>
        <w:t xml:space="preserve">ثالثاً: الربا في الشرائع السماوية السابقة</w:t>
      </w:r>
    </w:p>
    <w:p>
      <w:pPr>
        <w:pStyle w:val="BodyText"/>
      </w:pPr>
      <w:r>
        <w:t xml:space="preserve">الفصل الثاني: أنواع الربا في الفقه الإسلامي</w:t>
      </w:r>
    </w:p>
    <w:p>
      <w:pPr>
        <w:pStyle w:val="BodyText"/>
      </w:pPr>
      <w:r>
        <w:t xml:space="preserve">أولاً: ربا النسيئة (ربا الجاهلية)</w:t>
      </w:r>
    </w:p>
    <w:p>
      <w:pPr>
        <w:pStyle w:val="BodyText"/>
      </w:pPr>
      <w:r>
        <w:t xml:space="preserve">ثانياً: ربا الفضل</w:t>
      </w:r>
    </w:p>
    <w:p>
      <w:pPr>
        <w:pStyle w:val="BodyText"/>
      </w:pPr>
      <w:r>
        <w:t xml:space="preserve">ثالثاً: ربا القرض</w:t>
      </w:r>
    </w:p>
    <w:p>
      <w:pPr>
        <w:pStyle w:val="BodyText"/>
      </w:pPr>
      <w:r>
        <w:t xml:space="preserve">رابعاً: ربا اليد</w:t>
      </w:r>
    </w:p>
    <w:p>
      <w:pPr>
        <w:pStyle w:val="BodyText"/>
      </w:pPr>
      <w:r>
        <w:t xml:space="preserve">الفصل الثالث: أدلة تحريم الربا من القرآن الكريم</w:t>
      </w:r>
    </w:p>
    <w:p>
      <w:pPr>
        <w:pStyle w:val="BodyText"/>
      </w:pPr>
      <w:r>
        <w:t xml:space="preserve">أولاً: آيات سورة البقرة</w:t>
      </w:r>
    </w:p>
    <w:p>
      <w:pPr>
        <w:pStyle w:val="BodyText"/>
      </w:pPr>
      <w:r>
        <w:t xml:space="preserve">ثانياً: آيات سورة آل عمران</w:t>
      </w:r>
    </w:p>
    <w:p>
      <w:pPr>
        <w:pStyle w:val="BodyText"/>
      </w:pPr>
      <w:r>
        <w:t xml:space="preserve">ثالثاً: آيات سورة النساء</w:t>
      </w:r>
    </w:p>
    <w:p>
      <w:pPr>
        <w:pStyle w:val="BodyText"/>
      </w:pPr>
      <w:r>
        <w:t xml:space="preserve">رابعاً: آيات سورة الروم</w:t>
      </w:r>
    </w:p>
    <w:p>
      <w:pPr>
        <w:pStyle w:val="BodyText"/>
      </w:pPr>
      <w:r>
        <w:t xml:space="preserve">الفصل الرابع: أدلة تحريم الربا من السنة النبوية</w:t>
      </w:r>
    </w:p>
    <w:p>
      <w:pPr>
        <w:pStyle w:val="BodyText"/>
      </w:pPr>
      <w:r>
        <w:t xml:space="preserve">الفصل الخامس: الحكمة من تحريم الربا</w:t>
      </w:r>
    </w:p>
    <w:p>
      <w:pPr>
        <w:pStyle w:val="BodyText"/>
      </w:pPr>
      <w:r>
        <w:t xml:space="preserve">أولاً: الحكم الاقتصادية</w:t>
      </w:r>
    </w:p>
    <w:p>
      <w:pPr>
        <w:pStyle w:val="BodyText"/>
      </w:pPr>
      <w:r>
        <w:t xml:space="preserve">ثانياً: الحكم الاجتماعية</w:t>
      </w:r>
    </w:p>
    <w:p>
      <w:pPr>
        <w:pStyle w:val="BodyText"/>
      </w:pPr>
      <w:r>
        <w:t xml:space="preserve">ثالثاً: الحكم الأخلاقية</w:t>
      </w:r>
    </w:p>
    <w:p>
      <w:pPr>
        <w:pStyle w:val="BodyText"/>
      </w:pPr>
      <w:r>
        <w:t xml:space="preserve">الفصل السادس: آثار الربا على الفرد والمجتمع</w:t>
      </w:r>
    </w:p>
    <w:p>
      <w:pPr>
        <w:pStyle w:val="BodyText"/>
      </w:pPr>
      <w:r>
        <w:t xml:space="preserve">الفصل السابع: النظام المصرفي الإسلامي — المبادئ والأسس</w:t>
      </w:r>
    </w:p>
    <w:p>
      <w:pPr>
        <w:pStyle w:val="BodyText"/>
      </w:pPr>
      <w:r>
        <w:t xml:space="preserve">الفصل الثامن: مقارنة بين البنوك الإسلامية والبنوك التقليدية في أمريكا</w:t>
      </w:r>
    </w:p>
    <w:p>
      <w:pPr>
        <w:pStyle w:val="BodyText"/>
      </w:pPr>
      <w:r>
        <w:t xml:space="preserve">أولاً: الفرق الجوهري في المعاملات</w:t>
      </w:r>
    </w:p>
    <w:p>
      <w:pPr>
        <w:pStyle w:val="BodyText"/>
      </w:pPr>
      <w:r>
        <w:t xml:space="preserve">ثانياً: مقارنة تفصيلية</w:t>
      </w:r>
    </w:p>
    <w:p>
      <w:pPr>
        <w:pStyle w:val="BodyText"/>
      </w:pPr>
      <w:r>
        <w:t xml:space="preserve">الفصل التاسع: التمويل العقاري الإسلامي في أمريكا</w:t>
      </w:r>
    </w:p>
    <w:p>
      <w:pPr>
        <w:pStyle w:val="BodyText"/>
      </w:pPr>
      <w:r>
        <w:t xml:space="preserve">أولاً: نماذج التمويل الإسلامي</w:t>
      </w:r>
    </w:p>
    <w:p>
      <w:pPr>
        <w:pStyle w:val="BodyText"/>
      </w:pPr>
      <w:r>
        <w:t xml:space="preserve">ثانياً: المشاركة المتناقصة (Diminishing Musharakah)</w:t>
      </w:r>
    </w:p>
    <w:p>
      <w:pPr>
        <w:pStyle w:val="BodyText"/>
      </w:pPr>
      <w:r>
        <w:t xml:space="preserve">ثالثاً: الإجارة المنتهية بالتمليك (Ijara)</w:t>
      </w:r>
    </w:p>
    <w:p>
      <w:pPr>
        <w:pStyle w:val="BodyText"/>
      </w:pPr>
      <w:r>
        <w:t xml:space="preserve">رابعاً: المرابحة (Murabaha)</w:t>
      </w:r>
    </w:p>
    <w:p>
      <w:pPr>
        <w:pStyle w:val="BodyText"/>
      </w:pPr>
      <w:r>
        <w:t xml:space="preserve">الفصل العاشر: شركات التمويل الإسلامي في أمريكا — دراسة مقارنة</w:t>
      </w:r>
    </w:p>
    <w:p>
      <w:pPr>
        <w:pStyle w:val="BodyText"/>
      </w:pPr>
      <w:r>
        <w:t xml:space="preserve">أولاً: Guidance Residential</w:t>
      </w:r>
    </w:p>
    <w:p>
      <w:pPr>
        <w:pStyle w:val="BodyText"/>
      </w:pPr>
      <w:r>
        <w:t xml:space="preserve">ثانياً: UIF — University Islamic Financial</w:t>
      </w:r>
    </w:p>
    <w:p>
      <w:pPr>
        <w:pStyle w:val="BodyText"/>
      </w:pPr>
      <w:r>
        <w:t xml:space="preserve">ثالثاً: Neeyah</w:t>
      </w:r>
    </w:p>
    <w:p>
      <w:pPr>
        <w:pStyle w:val="BodyText"/>
      </w:pPr>
      <w:r>
        <w:t xml:space="preserve">رابعاً: Ameen Housing (كاليفورنيا)</w:t>
      </w:r>
    </w:p>
    <w:p>
      <w:pPr>
        <w:pStyle w:val="BodyText"/>
      </w:pPr>
      <w:r>
        <w:t xml:space="preserve">خامساً: LARIBA</w:t>
      </w:r>
    </w:p>
    <w:p>
      <w:pPr>
        <w:pStyle w:val="BodyText"/>
      </w:pPr>
      <w:r>
        <w:t xml:space="preserve">سادساً: موقف هيئة AMJA من هذه الشركات</w:t>
      </w:r>
    </w:p>
    <w:p>
      <w:pPr>
        <w:pStyle w:val="BodyText"/>
      </w:pPr>
      <w:r>
        <w:t xml:space="preserve">الفصل الحادي عشر: هل القروض الإسلامية ربوية فعلاً؟</w:t>
      </w:r>
    </w:p>
    <w:p>
      <w:pPr>
        <w:pStyle w:val="BodyText"/>
      </w:pPr>
      <w:r>
        <w:t xml:space="preserve">الفصل الثاني عشر: البدائل الشرعية للربا</w:t>
      </w:r>
    </w:p>
    <w:p>
      <w:pPr>
        <w:pStyle w:val="BodyText"/>
      </w:pPr>
      <w:r>
        <w:t xml:space="preserve">الخاتمة</w:t>
      </w:r>
    </w:p>
    <w:p>
      <w:pPr>
        <w:pStyle w:val="BodyText"/>
      </w:pPr>
      <w:r>
        <w:t xml:space="preserve">المراجع العلمية</w:t>
      </w:r>
    </w:p>
    <w:p>
      <w:pPr>
        <w:pStyle w:val="BodyText"/>
      </w:pPr>
      <w:r>
        <w:t xml:space="preserve">القسم الإنجليزي — English Translation</w:t>
      </w:r>
    </w:p>
    <w:p>
      <w:pPr>
        <w:pStyle w:val="BodyText"/>
      </w:pPr>
      <w:r>
        <w:t xml:space="preserve">نبذة عن المؤلف</w:t>
      </w:r>
    </w:p>
    <w:p>
      <w:pPr>
        <w:pStyle w:val="BodyText"/>
      </w:pPr>
      <w:r>
        <w:t xml:space="preserve">مؤلفات المؤلف</w:t>
      </w:r>
    </w:p>
    <w:bookmarkEnd w:id="23"/>
    <w:bookmarkStart w:id="24" w:name="المقدمة"/>
    <w:p>
      <w:pPr>
        <w:pStyle w:val="Heading1"/>
      </w:pPr>
      <w:r>
        <w:t xml:space="preserve">المقدمة</w:t>
      </w:r>
    </w:p>
    <w:p>
      <w:pPr>
        <w:pStyle w:val="FirstParagraph"/>
      </w:pPr>
      <w:r>
        <w:t xml:space="preserve">✦ ❖ ✦</w:t>
      </w:r>
    </w:p>
    <w:p>
      <w:pPr>
        <w:pStyle w:val="BodyText"/>
      </w:pPr>
      <w:r>
        <w:t xml:space="preserve">الحمد لله رب العالمين، والصلاة والسلام على أشرف الأنبياء والمرسلين، سيدنا محمد وعلى آله وصحبه أجمعين. أما بعد:</w:t>
      </w:r>
    </w:p>
    <w:p>
      <w:pPr>
        <w:pStyle w:val="BodyText"/>
      </w:pPr>
      <w:r>
        <w:t xml:space="preserve">فإن موضوع الربا من أهم الموضوعات التي تشغل بال المسلم المعاصر، لا سيما في ظل النظام المالي العالمي القائم على الفائدة الربوية. وقد حرّم الإسلام الربا تحريماً قاطعاً، وجعله من أكبر الكبائر، بل أعلن الحرب من الله ورسوله على آكلي الربا. ومع ذلك، فإن كثيراً من المسلمين اليوم — وخاصة المقيمين في الدول الغربية — يجدون أنفسهم أمام تحديات كبيرة في تجنب الربا، خصوصاً في مسائل التمويل العقاري وشراء المنازل.</w:t>
      </w:r>
    </w:p>
    <w:p>
      <w:pPr>
        <w:pStyle w:val="BodyText"/>
      </w:pPr>
      <w:r>
        <w:t xml:space="preserve">وقد جاء هذا الكتاب ليقدم دراسة شاملة ومتعمقة حول الربا في الإسلام، بدءاً من تعريفه وأنواعه، مروراً بأدلة تحريمه من القرآن الكريم والسنة النبوية الشريفة، وانتهاءً بدراسة مقارنة تفصيلية بين البنوك الإسلامية والبنوك التقليدية في الولايات المتحدة الأمريكية.</w:t>
      </w:r>
    </w:p>
    <w:p>
      <w:pPr>
        <w:pStyle w:val="BodyText"/>
      </w:pPr>
      <w:r>
        <w:t xml:space="preserve">كما يتناول الكتاب بشكل خاص موضوع التمويل العقاري الإسلامي في أمريكا، ويقدم مقارنة بين أبرز شركات التمويل الإسلامي مثل Guidance Residential و UIF و Neeyah و Ameen Housing في كاليفورنيا، مع بيان موقف هيئة مجمع فقهاء الشريعة بأمريكا (AMJA) من هذه الشركات ونماذج تمويلها.</w:t>
      </w:r>
    </w:p>
    <w:p>
      <w:pPr>
        <w:pStyle w:val="BodyText"/>
      </w:pPr>
      <w:r>
        <w:t xml:space="preserve">ونسأل الله تعالى أن يجعل هذا العمل خالصاً لوجهه الكريم، وأن ينفع به المسلمين في مشارق الأرض ومغاربها.</w:t>
      </w:r>
    </w:p>
    <w:p>
      <w:r>
        <w:pict>
          <v:rect style="width:0;height:1.5pt" o:hralign="center" o:hrstd="t" o:hr="t"/>
        </w:pict>
      </w:r>
    </w:p>
    <w:bookmarkEnd w:id="24"/>
    <w:bookmarkStart w:id="28" w:name="Xe6547e7e2fb685d1279d3e1b12860f13bedaa67"/>
    <w:p>
      <w:pPr>
        <w:pStyle w:val="Heading1"/>
      </w:pPr>
      <w:r>
        <w:t xml:space="preserve">الفصل الأول: تعريف الربا في اللغة والاصطلاح</w:t>
      </w:r>
    </w:p>
    <w:p>
      <w:pPr>
        <w:pStyle w:val="FirstParagraph"/>
      </w:pPr>
      <w:r>
        <w:t xml:space="preserve">✦ ❖ ✦</w:t>
      </w:r>
    </w:p>
    <w:bookmarkStart w:id="25" w:name="أولا-الربا-في-اللغة-العربية"/>
    <w:p>
      <w:pPr>
        <w:pStyle w:val="Heading2"/>
      </w:pPr>
      <w:r>
        <w:t xml:space="preserve">أولاً: الربا في اللغة العربية</w:t>
      </w:r>
    </w:p>
    <w:p>
      <w:pPr>
        <w:pStyle w:val="FirstParagraph"/>
      </w:pPr>
      <w:r>
        <w:t xml:space="preserve">الربا في اللغة العربية مشتق من الفعل "ربا يربو" بمعنى الزيادة والنماء والعلو. قال تعالى:</w:t>
      </w:r>
    </w:p>
    <w:p>
      <w:pPr>
        <w:pStyle w:val="BodyText"/>
      </w:pPr>
      <w:r>
        <w:t xml:space="preserve">﴿ فَإِذَا أَنزَلْنَا عَلَيْهَا الْمَاءَ اهْتَزَّتْ وَرَبَتْ ﴾ (الحج: ٥)</w:t>
      </w:r>
    </w:p>
    <w:p>
      <w:pPr>
        <w:pStyle w:val="BodyText"/>
      </w:pPr>
      <w:r>
        <w:t xml:space="preserve">أي زادت وانتفخت. ويُقال: ربا الشيء إذا زاد. والمقصود بالربا هنا هو الزيادة في أحد العوضين دون أن يقابلها عوض مشروع. وهذا المعنى اللغوي يتوافق تماماً مع المعنى الاصطلاحي، إذ أن جوهر الربا هو الزيادة غير المشروعة في المال.</w:t>
      </w:r>
    </w:p>
    <w:p>
      <w:pPr>
        <w:pStyle w:val="BodyText"/>
      </w:pPr>
      <w:r>
        <w:t xml:space="preserve">وقد استعمل القرآن الكريم كلمة الربا بمعانٍ متعددة، منها الزيادة المادية كما في النمو والارتفاع، ومنها الزيادة المعنوية كما في قوله تعالى عن ربا المال. وفي جميع هذه الاستعمالات يبقى المعنى الأصلي واحداً وهو الزيادة والنماء.</w:t>
      </w:r>
    </w:p>
    <w:bookmarkEnd w:id="25"/>
    <w:bookmarkStart w:id="26" w:name="ثانيا-الربا-في-اصطلاح-الفقهاء"/>
    <w:p>
      <w:pPr>
        <w:pStyle w:val="Heading2"/>
      </w:pPr>
      <w:r>
        <w:t xml:space="preserve">ثانياً: الربا في اصطلاح الفقهاء</w:t>
      </w:r>
    </w:p>
    <w:p>
      <w:pPr>
        <w:pStyle w:val="FirstParagraph"/>
      </w:pPr>
      <w:r>
        <w:t xml:space="preserve">اختلف الفقهاء في تعريف الربا اصطلاحاً، وإن كان جوهر التعريف واحداً عند الجميع. فعند الحنفية: الربا هو الفضل الخالي عن العوض بمعيار شرعي مشروط لأحد المتعاقدين في المعاوضة. وعند المالكية: هو الزيادة في المقدار في معاملات الأموال الربوية. وعند الشافعية: هو عقد على عوض مخصوص غير معلوم التماثل في معيار الشرع حالة العقد أو مع تأخير في البدلين أو أحدهما. وعند الحنابلة: هو الزيادة في أشياء مخصوصة.</w:t>
      </w:r>
    </w:p>
    <w:p>
      <w:pPr>
        <w:pStyle w:val="BodyText"/>
      </w:pPr>
      <w:r>
        <w:t xml:space="preserve">ويمكن تعريف الربا بتعريف جامع مانع بأنه: زيادة في رأس المال لا يقابلها عوض مشروع. وهذا التعريف يشمل جميع أنواع الربا سواء كان ربا النسيئة أو ربا الفضل أو ربا القرض.</w:t>
      </w:r>
    </w:p>
    <w:p>
      <w:pPr>
        <w:pStyle w:val="BodyText"/>
      </w:pPr>
      <w:r>
        <w:t xml:space="preserve">وقد أشار الإمام أبو زهرة في كتابه "بحوث في الربا" إلى أن الربا في اصطلاح الفقهاء يدور حول معنى واحد هو الزيادة غير المشروعة، سواء كانت تلك الزيادة في مقدار المال أو في الأجل، وسواء كانت في بيع أو قرض.</w:t>
      </w:r>
    </w:p>
    <w:bookmarkEnd w:id="26"/>
    <w:bookmarkStart w:id="27" w:name="ثالثا-الربا-في-الشرائع-السماوية-السابقة"/>
    <w:p>
      <w:pPr>
        <w:pStyle w:val="Heading2"/>
      </w:pPr>
      <w:r>
        <w:t xml:space="preserve">ثالثاً: الربا في الشرائع السماوية السابقة</w:t>
      </w:r>
    </w:p>
    <w:p>
      <w:pPr>
        <w:pStyle w:val="FirstParagraph"/>
      </w:pPr>
      <w:r>
        <w:t xml:space="preserve">لم ينفرد الإسلام بتحريم الربا، بل إن الربا محرم في جميع الشرائع السماوية. ففي اليهودية، ورد في سفر الخروج النهي عن إقراض المحتاج بفائدة. وفي المسيحية، ورد في إنجيل لوقا الحث على الإقراض دون رجاء عائد مادي. وقد كانت الكنيسة الكاثوليكية في العصور الوسطى تحرم الربا تحريماً مطلقاً، واعتبرته من الخطايا الكبرى.</w:t>
      </w:r>
    </w:p>
    <w:p>
      <w:pPr>
        <w:pStyle w:val="BodyText"/>
      </w:pPr>
      <w:r>
        <w:t xml:space="preserve">إن إجماع الشرائع السماوية على تحريم الربا يدل دلالة واضحة على أن الربا يتعارض مع الفطرة الإنسانية السليمة، وأنه مفسد للعلاقات الاجتماعية والاقتصادية بين البشر. وقد أكد الإسلام هذا التحريم وشدد فيه تشديداً لم يسبق له مثيل في الشرائع السابقة.</w:t>
      </w:r>
    </w:p>
    <w:p>
      <w:r>
        <w:pict>
          <v:rect style="width:0;height:1.5pt" o:hralign="center" o:hrstd="t" o:hr="t"/>
        </w:pict>
      </w:r>
    </w:p>
    <w:bookmarkEnd w:id="27"/>
    <w:bookmarkEnd w:id="28"/>
    <w:bookmarkStart w:id="33" w:name="X39aeb75cf6f3cd711b644ad49f340ff2693e631"/>
    <w:p>
      <w:pPr>
        <w:pStyle w:val="Heading1"/>
      </w:pPr>
      <w:r>
        <w:t xml:space="preserve">الفصل الثاني: أنواع الربا في الفقه الإسلامي</w:t>
      </w:r>
    </w:p>
    <w:p>
      <w:pPr>
        <w:pStyle w:val="FirstParagraph"/>
      </w:pPr>
      <w:r>
        <w:t xml:space="preserve">✦ ❖ ✦</w:t>
      </w:r>
    </w:p>
    <w:bookmarkStart w:id="29" w:name="أولا-ربا-النسيئة-ربا-الجاهلية"/>
    <w:p>
      <w:pPr>
        <w:pStyle w:val="Heading2"/>
      </w:pPr>
      <w:r>
        <w:t xml:space="preserve">أولاً: ربا النسيئة (ربا الجاهلية)</w:t>
      </w:r>
    </w:p>
    <w:p>
      <w:pPr>
        <w:pStyle w:val="FirstParagraph"/>
      </w:pPr>
      <w:r>
        <w:t xml:space="preserve">ربا النسيئة هو أقدم أنواع الربا وأشهرها، وهو الذي كان سائداً في الجاهلية قبل الإسلام. وسُمي بربا النسيئة لأنه مرتبط بالنسأ وهو التأخير. ومعناه: الزيادة المشروطة التي يتقاضاها الدائن من مدينه نظير الأجل. فإذا حلّ الأجل ولم يسدد المدين دينه، قال له الدائن: أتقضي أم تُربي؟ أي أتسدد الدين أم تزيدني على مالي عليك وأمهلك أجلاً آخر؟</w:t>
      </w:r>
    </w:p>
    <w:p>
      <w:pPr>
        <w:pStyle w:val="BodyText"/>
      </w:pPr>
      <w:r>
        <w:t xml:space="preserve">وقد وصف ابن القيم رحمه الله هذا النوع من الربا وصفاً بليغاً حين قال إن المرابي يستغل حاجة المدين المعسر، فكلما حلّ الأجل ولم يستطع السداد، زاد عليه في المال مقابل التأجيل، حتى تتضاعف المئة آلافاً مؤلفة، والمدين لا يزداد إلا فقراً وعجزاً. وهذا عين الظلم الذي جاء الإسلام لمحاربته.</w:t>
      </w:r>
    </w:p>
    <w:p>
      <w:pPr>
        <w:pStyle w:val="BodyText"/>
      </w:pPr>
      <w:r>
        <w:t xml:space="preserve">ويُسمى هذا النوع أيضاً بربا القرآن لأن تحريمه ورد صريحاً في القرآن الكريم، ويُسمى كذلك بالربا الجلي لأنه واضح لا خفاء فيه. وقد أبطل النبي صلى الله عليه وسلم جميع ربا الجاهلية في خطبة حجة الوداع.</w:t>
      </w:r>
    </w:p>
    <w:bookmarkEnd w:id="29"/>
    <w:bookmarkStart w:id="30" w:name="ثانيا-ربا-الفضل"/>
    <w:p>
      <w:pPr>
        <w:pStyle w:val="Heading2"/>
      </w:pPr>
      <w:r>
        <w:t xml:space="preserve">ثانياً: ربا الفضل</w:t>
      </w:r>
    </w:p>
    <w:p>
      <w:pPr>
        <w:pStyle w:val="FirstParagraph"/>
      </w:pPr>
      <w:r>
        <w:t xml:space="preserve">ربا الفضل هو بيع مال ربوي بجنسه مع زيادة في أحد العوضين. كأن يبيع كيلو من الذهب بكيلو ونصف من الذهب. وقد حرّمه النبي صلى الله عليه وسلم في الأصناف الستة المذكورة في الحديث الشريف:</w:t>
      </w:r>
    </w:p>
    <w:p>
      <w:pPr>
        <w:pStyle w:val="BodyText"/>
      </w:pPr>
      <w:r>
        <w:t xml:space="preserve">عن عبادة بن الصامت رضي الله عنه قال: قال رسول الله صلى الله عليه وسلم: «الذَّهَبُ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 (رواه مسلم)</w:t>
      </w:r>
    </w:p>
    <w:p>
      <w:pPr>
        <w:pStyle w:val="BodyText"/>
      </w:pPr>
      <w:r>
        <w:t xml:space="preserve">والحكمة من تحريم ربا الفضل — كما بيّن الفقهاء — هي سد الذريعة إلى ربا النسيئة. لأن من تعوّد على الزيادة في البيع الحاضر قد ينتقل إلى الزيادة في البيع المؤجل. وقد نبّه النبي صلى الله عليه وسلم إلى ذلك بقوله: «لا تبيعوا الدرهم بالدرهمين فإني أخاف عليكم الرماء» — والرماء هو الربا.</w:t>
      </w:r>
    </w:p>
    <w:bookmarkEnd w:id="30"/>
    <w:bookmarkStart w:id="31" w:name="ثالثا-ربا-القرض"/>
    <w:p>
      <w:pPr>
        <w:pStyle w:val="Heading2"/>
      </w:pPr>
      <w:r>
        <w:t xml:space="preserve">ثالثاً: ربا القرض</w:t>
      </w:r>
    </w:p>
    <w:p>
      <w:pPr>
        <w:pStyle w:val="FirstParagraph"/>
      </w:pPr>
      <w:r>
        <w:t xml:space="preserve">ربا القرض هو أن يشترط المُقرض على المقترض منفعة مقابل القرض. سواء كانت تلك المنفعة زيادة في المال المردود، أو منفعة أخرى كسكنى بيته أو استعمال سيارته. وقد اتفق الأئمة الأربعة على تحريم هذا النوع من الربا بناءً على القاعدة الفقهية: «كل قرض جرّ نفعاً فهو ربا».</w:t>
      </w:r>
    </w:p>
    <w:p>
      <w:pPr>
        <w:pStyle w:val="BodyText"/>
      </w:pPr>
      <w:r>
        <w:t xml:space="preserve">ولا فرق في ربا القرض بين القليل والكثير، فالقليل والكثير في الحرمة سواء. فمن أقرض مائة دولار واشترط أن يُرد إليه مائة وواحداً، فقد وقع في الربا. وهذا هو عين ما تفعله البنوك التقليدية اليوم حين تُقرض الأموال وتشترط فائدة عليها.</w:t>
      </w:r>
    </w:p>
    <w:bookmarkEnd w:id="31"/>
    <w:bookmarkStart w:id="32" w:name="رابعا-ربا-اليد"/>
    <w:p>
      <w:pPr>
        <w:pStyle w:val="Heading2"/>
      </w:pPr>
      <w:r>
        <w:t xml:space="preserve">رابعاً: ربا اليد</w:t>
      </w:r>
    </w:p>
    <w:p>
      <w:pPr>
        <w:pStyle w:val="FirstParagraph"/>
      </w:pPr>
      <w:r>
        <w:t xml:space="preserve">ربا اليد هو أن يتفرق المتبايعان في الأموال الربوية قبل القبض. أي أن يُؤجل تسليم أحد العوضين إلى ما بعد مجلس العقد. وقد اشترط الإسلام التقابض في مجلس العقد عند بيع الأموال الربوية من جنس واحد، حفاظاً على العدالة ومنعاً للظلم والغرر.</w:t>
      </w:r>
    </w:p>
    <w:p>
      <w:r>
        <w:pict>
          <v:rect style="width:0;height:1.5pt" o:hralign="center" o:hrstd="t" o:hr="t"/>
        </w:pict>
      </w:r>
    </w:p>
    <w:bookmarkEnd w:id="32"/>
    <w:bookmarkEnd w:id="33"/>
    <w:bookmarkStart w:id="38" w:name="X62ba0c074253919a5392907c94535a6876d10c1"/>
    <w:p>
      <w:pPr>
        <w:pStyle w:val="Heading1"/>
      </w:pPr>
      <w:r>
        <w:t xml:space="preserve">الفصل الثالث: أدلة تحريم الربا من القرآن الكريم</w:t>
      </w:r>
    </w:p>
    <w:p>
      <w:pPr>
        <w:pStyle w:val="FirstParagraph"/>
      </w:pPr>
      <w:r>
        <w:t xml:space="preserve">✦ ❖ ✦</w:t>
      </w:r>
    </w:p>
    <w:p>
      <w:pPr>
        <w:pStyle w:val="BodyText"/>
      </w:pPr>
      <w:r>
        <w:t xml:space="preserve">جاء تحريم الربا في القرآن الكريم بشكل تدريجي، تماماً كما تدرج في تحريم الخمر. وهذا التدرج يدل على حكمة التشريع الإسلامي في مراعاة أحوال الناس وتهيئتهم للتخلي عن العادات المتجذرة في نفوسهم.</w:t>
      </w:r>
    </w:p>
    <w:bookmarkStart w:id="34" w:name="أولا-آيات-سورة-الروم-مرحلة-التنفير"/>
    <w:p>
      <w:pPr>
        <w:pStyle w:val="Heading2"/>
      </w:pPr>
      <w:r>
        <w:t xml:space="preserve">أولاً: آيات سورة الروم — مرحلة التنفير</w:t>
      </w:r>
    </w:p>
    <w:p>
      <w:pPr>
        <w:pStyle w:val="FirstParagraph"/>
      </w:pPr>
      <w:r>
        <w:t xml:space="preserve">أول ما نزل في شأن الربا كان في سورة الروم، وهي سورة مكية. قال تعالى:</w:t>
      </w:r>
    </w:p>
    <w:p>
      <w:pPr>
        <w:pStyle w:val="BodyText"/>
      </w:pPr>
      <w:r>
        <w:t xml:space="preserve">﴿ وَمَا آتَيْتُم مِّن رِّبًا لِّيَرْبُوَ فِي أَمْوَالِ النَّاسِ فَلَا يَرْبُو عِندَ اللَّهِ ۖ وَمَا آتَيْتُم مِّن زَكَاةٍ تُرِيدُونَ وَجْهَ اللَّهِ فَأُولَٰئِكَ هُمُ الْمُضْعِفُونَ ﴾ (الروم: ٣٩)</w:t>
      </w:r>
    </w:p>
    <w:p>
      <w:pPr>
        <w:pStyle w:val="BodyText"/>
      </w:pPr>
      <w:r>
        <w:t xml:space="preserve">في هذه الآية بيان لحقيقة الربا وأنه لا يزيد المال عند الله، في حين أن الزكاة والصدقة هي التي تضاعف الأجر والبركة. وهذه المرحلة كانت مرحلة التمهيد والتنفير من الربا دون تحريم صريح.</w:t>
      </w:r>
    </w:p>
    <w:bookmarkEnd w:id="34"/>
    <w:bookmarkStart w:id="35" w:name="ثانيا-آيات-سورة-النساء-مرحلة-الوعيد"/>
    <w:p>
      <w:pPr>
        <w:pStyle w:val="Heading2"/>
      </w:pPr>
      <w:r>
        <w:t xml:space="preserve">ثانياً: آيات سورة النساء — مرحلة الوعيد</w:t>
      </w:r>
    </w:p>
    <w:p>
      <w:pPr>
        <w:pStyle w:val="FirstParagraph"/>
      </w:pPr>
      <w:r>
        <w:t xml:space="preserve">ثم نزلت آيات في سورة النساء تذكّر بما حلّ باليهود بسبب تعاملهم بالربا:</w:t>
      </w:r>
    </w:p>
    <w:p>
      <w:pPr>
        <w:pStyle w:val="BodyText"/>
      </w:pPr>
      <w:r>
        <w:t xml:space="preserve">﴿ فَبِظُلْمٍ مِّنَ الَّذِينَ هَادُوا حَرَّمْنَا عَلَيْهِمْ طَيِّبَاتٍ أُحِلَّتْ لَهُمْ وَبِصَدِّهِمْ عَن سَبِيلِ اللَّهِ كَثِيرًا ۝ وَأَخْذِهِمُ الرِّبَا وَقَدْ نُهُوا عَنْهُ وَأَكْلِهِمْ أَمْوَالَ النَّاسِ بِالْبَاطِلِ ﴾ (النساء: ١٦٠-١٦١)</w:t>
      </w:r>
    </w:p>
    <w:p>
      <w:pPr>
        <w:pStyle w:val="BodyText"/>
      </w:pPr>
      <w:r>
        <w:t xml:space="preserve">في هذه الآية إشارة واضحة إلى أن تحريم الربا ليس خاصاً بالمسلمين، بل هو محرم في الشرائع السابقة أيضاً، وأن اليهود عوقبوا بسبب أخذهم الربا رغم نهيهم عنه.</w:t>
      </w:r>
    </w:p>
    <w:bookmarkEnd w:id="35"/>
    <w:bookmarkStart w:id="36" w:name="X80ba01fdcf9777d1e6ad9e42708eefe5976b826"/>
    <w:p>
      <w:pPr>
        <w:pStyle w:val="Heading2"/>
      </w:pPr>
      <w:r>
        <w:t xml:space="preserve">ثالثاً: آيات سورة آل عمران — مرحلة التحريم الجزئي</w:t>
      </w:r>
    </w:p>
    <w:p>
      <w:pPr>
        <w:pStyle w:val="FirstParagraph"/>
      </w:pPr>
      <w:r>
        <w:t xml:space="preserve">﴿ يَا أَيُّهَا الَّذِينَ آمَنُوا لَا تَأْكُلُوا الرِّبَا أَضْعَافًا مُّضَاعَفَةً ۖ وَاتَّقُوا اللَّهَ لَعَلَّكُمْ تُفْلِحُونَ ۝ وَاتَّقُوا النَّارَ الَّتِي أُعِدَّتْ لِلْكَافِرِينَ ﴾ (آل عمران: ١٣٠-١٣١)</w:t>
      </w:r>
    </w:p>
    <w:p>
      <w:pPr>
        <w:pStyle w:val="BodyText"/>
      </w:pPr>
      <w:r>
        <w:t xml:space="preserve">في هذه الآية تحريم صريح للربا المضاعف، وتحذير شديد من عاقبته. وقد اختلف الفقهاء هل التحريم هنا مقيّد بالأضعاف المضاعفة أم هو عام لكل ربا. والراجح أن قوله "أضعافاً مضاعفة" وصف للواقع الذي كان سائداً وليس قيداً للتحريم، والدليل على ذلك آيات سورة البقرة التي جاءت بالتحريم المطلق.</w:t>
      </w:r>
    </w:p>
    <w:bookmarkEnd w:id="36"/>
    <w:bookmarkStart w:id="37" w:name="Xa84c0770eaaeda138d936f98882fbb596779b6d"/>
    <w:p>
      <w:pPr>
        <w:pStyle w:val="Heading2"/>
      </w:pPr>
      <w:r>
        <w:t xml:space="preserve">رابعاً: آيات سورة البقرة — مرحلة التحريم القاطع</w:t>
      </w:r>
    </w:p>
    <w:p>
      <w:pPr>
        <w:pStyle w:val="FirstParagraph"/>
      </w:pPr>
      <w:r>
        <w:t xml:space="preserve">ثم جاءت آيات سورة البقرة بالتحريم القاطع والنهائي للربا بجميع أنواعه وأشكاله:</w:t>
      </w:r>
    </w:p>
    <w:p>
      <w:pPr>
        <w:pStyle w:val="BodyText"/>
      </w:pPr>
      <w:r>
        <w:t xml:space="preserve">﴿ الَّذِينَ يَأْكُلُونَ الرِّبَا لَا يَقُومُونَ إِلَّا كَمَا يَقُومُ الَّذِي يَتَخَبَّطُهُ الشَّيْطَانُ مِنَ الْمَسِّ ۚ ذَٰلِكَ بِأَنَّهُمْ قَالُوا إِنَّمَا الْبَيْعُ مِثْلُ الرِّبَا ۗ وَأَحَلَّ اللَّهُ الْبَيْعَ وَحَرَّمَ الرِّبَا ﴾ (البقرة: ٢٧٥)</w:t>
      </w:r>
    </w:p>
    <w:p>
      <w:pPr>
        <w:pStyle w:val="BodyText"/>
      </w:pPr>
      <w:r>
        <w:t xml:space="preserve">﴿ يَمْحَقُ اللَّهُ الرِّبَا وَيُرْبِي الصَّدَقَاتِ ۗ وَاللَّهُ لَا يُحِبُّ كُلَّ كَفَّارٍ أَثِيمٍ ﴾ (البقرة: ٢٧٦)</w:t>
      </w:r>
    </w:p>
    <w:p>
      <w:pPr>
        <w:pStyle w:val="BodyText"/>
      </w:pPr>
      <w:r>
        <w:t xml:space="preserve">﴿ يَا أَيُّهَا الَّذِينَ آمَنُوا اتَّقُوا اللَّهَ وَذَرُوا مَا بَقِيَ مِنَ الرِّبَا إِن كُنتُم مُّؤْمِنِينَ ۝ فَإِن لَّمْ تَفْعَلُوا فَأْذَنُوا بِحَرْبٍ مِّنَ اللَّهِ وَرَسُولِهِ ۖ وَإِن تُبْتُمْ فَلَكُمْ رُءُوسُ أَمْوَالِكُمْ لَا تَظْلِمُونَ وَلَا تُظْلَمُونَ ﴾ (البقرة: ٢٧٨-٢٧٩)</w:t>
      </w:r>
    </w:p>
    <w:p>
      <w:pPr>
        <w:pStyle w:val="BodyText"/>
      </w:pPr>
      <w:r>
        <w:t xml:space="preserve">هذه الآيات تمثل أشد وعيد في القرآن الكريم لأصحاب أي ذنب، فقد أعلن الله تعالى الحرب على المرابين. ولم يرد في القرآن إعلان حرب من الله على أصحاب أي ذنب آخر كما ورد في حق آكلي الربا. وهذا يدل على شدة بشاعة هذا الذنب وعظم خطره على الفرد والمجتمع.</w:t>
      </w:r>
    </w:p>
    <w:p>
      <w:pPr>
        <w:pStyle w:val="BodyText"/>
      </w:pPr>
      <w:r>
        <w:t xml:space="preserve">كما أن الآية بيّنت الحل لمن وقع في الربا وأراد التوبة: أن يأخذ رأس ماله فقط دون زيادة، لا يَظلم ولا يُظلم. وهذا مبدأ عظيم من مبادئ العدالة الإسلامية.</w:t>
      </w:r>
    </w:p>
    <w:p>
      <w:r>
        <w:pict>
          <v:rect style="width:0;height:1.5pt" o:hralign="center" o:hrstd="t" o:hr="t"/>
        </w:pict>
      </w:r>
    </w:p>
    <w:bookmarkEnd w:id="37"/>
    <w:bookmarkEnd w:id="38"/>
    <w:bookmarkStart w:id="44" w:name="X7a1085a03f435ba5d9d16a608cc6f32480b0808"/>
    <w:p>
      <w:pPr>
        <w:pStyle w:val="Heading1"/>
      </w:pPr>
      <w:r>
        <w:t xml:space="preserve">الفصل الرابع: أدلة تحريم الربا من السنة النبوية</w:t>
      </w:r>
    </w:p>
    <w:p>
      <w:pPr>
        <w:pStyle w:val="FirstParagraph"/>
      </w:pPr>
      <w:r>
        <w:t xml:space="preserve">✦ ❖ ✦</w:t>
      </w:r>
    </w:p>
    <w:p>
      <w:pPr>
        <w:pStyle w:val="BodyText"/>
      </w:pPr>
      <w:r>
        <w:t xml:space="preserve">جاءت أحاديث كثيرة عن النبي صلى الله عليه وسلم في تحريم الربا والتحذير منه، وبيان عقوبة آكله في الدنيا والآخرة. ومن أهم هذه الأحاديث:</w:t>
      </w:r>
    </w:p>
    <w:bookmarkStart w:id="39" w:name="الحديث-الأول-لعن-آكل-الربا"/>
    <w:p>
      <w:pPr>
        <w:pStyle w:val="Heading2"/>
      </w:pPr>
      <w:r>
        <w:t xml:space="preserve">الحديث الأول: لعن آكل الربا</w:t>
      </w:r>
    </w:p>
    <w:p>
      <w:pPr>
        <w:pStyle w:val="FirstParagraph"/>
      </w:pPr>
      <w:r>
        <w:t xml:space="preserve">عن جابر رضي الله عنه قال: «لَعَنَ رسولُ اللَّهِ صلَّى اللَّهُ عليه وسلَّم آكِلَ الرِّبا، ومُوكِلَه، وكاتِبَه، وشاهِدَيْه، وقال: هُمْ سَوَاءٌ» (رواه مسلم)</w:t>
      </w:r>
    </w:p>
    <w:p>
      <w:pPr>
        <w:pStyle w:val="BodyText"/>
      </w:pPr>
      <w:r>
        <w:t xml:space="preserve">في هذا الحديث بيان أن اللعن لا يختص بآكل الربا فحسب، بل يشمل جميع الأطراف المشاركة في المعاملة الربوية: من يأكل الربا (المقرض)، ومن يدفعه (المقترض)، ومن يكتب العقد، ومن يشهد عليه. وهذا يدل على شدة تحريم الربا وأن الإسلام يحرّم الإعانة عليه بأي شكل من الأشكال.</w:t>
      </w:r>
    </w:p>
    <w:bookmarkEnd w:id="39"/>
    <w:bookmarkStart w:id="40" w:name="الحديث-الثاني-الربا-من-السبع-الموبقات"/>
    <w:p>
      <w:pPr>
        <w:pStyle w:val="Heading2"/>
      </w:pPr>
      <w:r>
        <w:t xml:space="preserve">الحديث الثاني: الربا من السبع الموبقات</w:t>
      </w:r>
    </w:p>
    <w:p>
      <w:pPr>
        <w:pStyle w:val="FirstParagraph"/>
      </w:pPr>
      <w:r>
        <w:t xml:space="preserve">عن أبي هريرة رضي الله عنه عن النبي صلى الله عليه وسلم قال: «اجتنبوا السَّبعَ الموبقاتِ: الشركُ بالله، والسحرُ، وقتلُ النفسِ التي حرَّم اللهُ إلا بالحقِّ، وأكلُ الربا، وأكلُ مالِ اليتيمِ، والتولِّي يومَ الزحفِ، وقذفُ المحصناتِ الغافلاتِ المؤمناتِ» (متفق عليه)</w:t>
      </w:r>
    </w:p>
    <w:p>
      <w:pPr>
        <w:pStyle w:val="BodyText"/>
      </w:pPr>
      <w:r>
        <w:t xml:space="preserve">إن ذكر الربا مع الشرك بالله والسحر وقتل النفس يدل على فداحة هذا الذنب وعظم خطره. فهو ليس مجرد معصية عادية، بل هو من أكبر الكبائر التي قرنها النبي صلى الله عليه وسلم بأعظم الذنوب.</w:t>
      </w:r>
    </w:p>
    <w:bookmarkEnd w:id="40"/>
    <w:bookmarkStart w:id="41" w:name="الحديث-الثالث-شدة-حرمة-الربا"/>
    <w:p>
      <w:pPr>
        <w:pStyle w:val="Heading2"/>
      </w:pPr>
      <w:r>
        <w:t xml:space="preserve">الحديث الثالث: شدة حرمة الربا</w:t>
      </w:r>
    </w:p>
    <w:p>
      <w:pPr>
        <w:pStyle w:val="FirstParagraph"/>
      </w:pPr>
      <w:r>
        <w:t xml:space="preserve">عن عبد الله بن حنظلة غسيل الملائكة رضي الله عنه قال: قال رسول الله صلى الله عليه وسلم: «دِرهمُ ربا يأكلُهُ الرجلُ وهو يعلمُ أشدُّ من ستٍّ وثلاثين زنيةً» (رواه أحمد)</w:t>
      </w:r>
    </w:p>
    <w:p>
      <w:pPr>
        <w:pStyle w:val="BodyText"/>
      </w:pPr>
      <w:r>
        <w:t xml:space="preserve">هذا الحديث يبيّن شدة حرمة الربا في ميزان الإسلام، فدرهم واحد من الربا أشد عند الله من ست وثلاثين زنية. وهذا تنبيه شديد لمن يتهاون في أمر الربا ويظن أنه ذنب هيّن.</w:t>
      </w:r>
    </w:p>
    <w:bookmarkEnd w:id="41"/>
    <w:bookmarkStart w:id="42" w:name="الحديث-الرابع-خطبة-حجة-الوداع"/>
    <w:p>
      <w:pPr>
        <w:pStyle w:val="Heading2"/>
      </w:pPr>
      <w:r>
        <w:t xml:space="preserve">الحديث الرابع: خطبة حجة الوداع</w:t>
      </w:r>
    </w:p>
    <w:p>
      <w:pPr>
        <w:pStyle w:val="FirstParagraph"/>
      </w:pPr>
      <w:r>
        <w:t xml:space="preserve">عن عمرو بن الأحوص عن أبيه قال: سمعت رسول الله صلى الله عليه وسلم في حجة الوداع يقول: «ألا إنَّ كلَّ ربا مِن ربا الجاهليةِ موضوعٌ، لكم رؤوسُ أموالِكم لا تَظلمونَ ولا تُظلمونَ»</w:t>
      </w:r>
    </w:p>
    <w:p>
      <w:pPr>
        <w:pStyle w:val="BodyText"/>
      </w:pPr>
      <w:r>
        <w:t xml:space="preserve">في خطبة حجة الوداع — وهي آخر خطبة خطبها النبي صلى الله عليه وسلم أمام أكبر تجمع من المسلمين — أبطل النبي صلى الله عليه وسلم كل ربا الجاهلية، وبدأ بربا عمه العباس بن عبد المطلب رضي الله عنه، ليبيّن أن التحريم عام لا يستثني أحداً مهما كانت مكانته.</w:t>
      </w:r>
    </w:p>
    <w:bookmarkEnd w:id="42"/>
    <w:bookmarkStart w:id="43" w:name="الحديث-الخامس-عقوبة-آكل-الربا-في-الآخرة"/>
    <w:p>
      <w:pPr>
        <w:pStyle w:val="Heading2"/>
      </w:pPr>
      <w:r>
        <w:t xml:space="preserve">الحديث الخامس: عقوبة آكل الربا في الآخرة</w:t>
      </w:r>
    </w:p>
    <w:p>
      <w:pPr>
        <w:pStyle w:val="FirstParagraph"/>
      </w:pPr>
      <w:r>
        <w:t xml:space="preserve">عن سمرة بن جندب رضي الله عنه قال: قال النبي صلى الله عليه وسلم: «رأيتُ الليلةَ رجلين أتياني فأخرجاني إلى أرضٍ مقدَّسةٍ، فانطلقنا حتى أتينا على نهرٍ من دمٍ فيه رجلٌ قائمٌ، وعلى وسطِ النهرِ رجلٌ بين يديه حجارةٌ، فأقبلَ الرجلُ الذي في النهرِ، فإذا أرادَ أن يخرجَ رمى الرجلُ بحجرٍ في فِيه فردَّه حيثُ كان... فقلتُ: ما هذا؟ فقال: الذي رأيتَه في النهرِ آكلُ الربا» (رواه البخاري)</w:t>
      </w:r>
    </w:p>
    <w:p>
      <w:pPr>
        <w:pStyle w:val="BodyText"/>
      </w:pPr>
      <w:r>
        <w:t xml:space="preserve">هذا الحديث يصف عقوبة آكل الربا في البرزخ والآخرة، وهي صورة مرعبة توضح حجم هذا الذنب عند الله تعالى.</w:t>
      </w:r>
    </w:p>
    <w:p>
      <w:r>
        <w:pict>
          <v:rect style="width:0;height:1.5pt" o:hralign="center" o:hrstd="t" o:hr="t"/>
        </w:pict>
      </w:r>
    </w:p>
    <w:bookmarkEnd w:id="43"/>
    <w:bookmarkEnd w:id="44"/>
    <w:bookmarkStart w:id="48" w:name="الفصل-الخامس-الحكمة-من-تحريم-الربا"/>
    <w:p>
      <w:pPr>
        <w:pStyle w:val="Heading1"/>
      </w:pPr>
      <w:r>
        <w:t xml:space="preserve">الفصل الخامس: الحكمة من تحريم الربا</w:t>
      </w:r>
    </w:p>
    <w:p>
      <w:pPr>
        <w:pStyle w:val="FirstParagraph"/>
      </w:pPr>
      <w:r>
        <w:t xml:space="preserve">✦ ❖ ✦</w:t>
      </w:r>
    </w:p>
    <w:p>
      <w:pPr>
        <w:pStyle w:val="BodyText"/>
      </w:pPr>
      <w:r>
        <w:t xml:space="preserve">الأصل أن المسلم يمتثل لأمر الله تعالى سواء علم الحكمة من التشريع أم لم يعلمها. قال تعالى:</w:t>
      </w:r>
    </w:p>
    <w:p>
      <w:pPr>
        <w:pStyle w:val="BodyText"/>
      </w:pPr>
      <w:r>
        <w:t xml:space="preserve">﴿ إِنَّمَا كَانَ قَوْلَ الْمُؤْمِنِينَ إِذَا دُعُوا إِلَى اللَّهِ وَرَسُولِهِ لِيَحْكُمَ بَيْنَهُمْ أَن يَقُولُوا سَمِعْنَا وَأَطَعْنَا ﴾ (النور: ٥١)</w:t>
      </w:r>
    </w:p>
    <w:p>
      <w:pPr>
        <w:pStyle w:val="BodyText"/>
      </w:pPr>
      <w:r>
        <w:t xml:space="preserve">ومع ذلك فقد اجتهد العلماء في بيان الحكم من تحريم الربا، ومنها:</w:t>
      </w:r>
    </w:p>
    <w:bookmarkStart w:id="45" w:name="أولا-الحكم-الاقتصادية"/>
    <w:p>
      <w:pPr>
        <w:pStyle w:val="Heading2"/>
      </w:pPr>
      <w:r>
        <w:t xml:space="preserve">أولاً: الحكم الاقتصادية</w:t>
      </w:r>
    </w:p>
    <w:p>
      <w:pPr>
        <w:pStyle w:val="FirstParagraph"/>
      </w:pPr>
      <w:r>
        <w:rPr>
          <w:bCs/>
          <w:b/>
        </w:rPr>
        <w:t xml:space="preserve">١. حماية الاقتصاد من التضخم:</w:t>
      </w:r>
      <w:r>
        <w:t xml:space="preserve"> </w:t>
      </w:r>
      <w:r>
        <w:t xml:space="preserve">إن النظام الربوي يؤدي إلى خلق أموال وهمية ليس لها مقابل حقيقي في الإنتاج، مما يسبب التضخم وارتفاع الأسعار. أما النظام الإسلامي فيربط المال بالإنتاج الحقيقي والتجارة والصناعة.</w:t>
      </w:r>
    </w:p>
    <w:p>
      <w:pPr>
        <w:pStyle w:val="BodyText"/>
      </w:pPr>
      <w:r>
        <w:rPr>
          <w:bCs/>
          <w:b/>
        </w:rPr>
        <w:t xml:space="preserve">٢. تشجيع الاستثمار الحقيقي:</w:t>
      </w:r>
      <w:r>
        <w:t xml:space="preserve"> </w:t>
      </w:r>
      <w:r>
        <w:t xml:space="preserve">الربا يجعل صاحب المال يكتفي بإقراضه بفائدة دون أن يتحمل مخاطر الاستثمار، وهذا يعطّل الاقتصاد الحقيقي. أما تحريم الربا فيدفع أصحاب الأموال إلى الاستثمار والمشاركة في المشاريع الإنتاجية.</w:t>
      </w:r>
    </w:p>
    <w:p>
      <w:pPr>
        <w:pStyle w:val="BodyText"/>
      </w:pPr>
      <w:r>
        <w:rPr>
          <w:bCs/>
          <w:b/>
        </w:rPr>
        <w:t xml:space="preserve">٣. منع تركز الثروة:</w:t>
      </w:r>
      <w:r>
        <w:t xml:space="preserve"> </w:t>
      </w:r>
      <w:r>
        <w:t xml:space="preserve">الربا يجعل الأغنياء يزدادون غنى بلا جهد، بينما يزداد الفقراء فقراً، مما يؤدي إلى اتساع الفجوة بين طبقات المجتمع. وقد أثبتت الأزمات المالية العالمية — كأزمة 2008 — صحة هذا التحليل.</w:t>
      </w:r>
    </w:p>
    <w:bookmarkEnd w:id="45"/>
    <w:bookmarkStart w:id="46" w:name="ثانيا-الحكم-الاجتماعية"/>
    <w:p>
      <w:pPr>
        <w:pStyle w:val="Heading2"/>
      </w:pPr>
      <w:r>
        <w:t xml:space="preserve">ثانياً: الحكم الاجتماعية</w:t>
      </w:r>
    </w:p>
    <w:p>
      <w:pPr>
        <w:pStyle w:val="FirstParagraph"/>
      </w:pPr>
      <w:r>
        <w:rPr>
          <w:bCs/>
          <w:b/>
        </w:rPr>
        <w:t xml:space="preserve">١. حماية التكافل الاجتماعي:</w:t>
      </w:r>
      <w:r>
        <w:t xml:space="preserve"> </w:t>
      </w:r>
      <w:r>
        <w:t xml:space="preserve">الربا يقضي على روح التكافل والتراحم بين أفراد المجتمع، ويحوّل العلاقة بين المقرض والمقترض من علاقة تعاون إلى علاقة استغلال.</w:t>
      </w:r>
    </w:p>
    <w:p>
      <w:pPr>
        <w:pStyle w:val="BodyText"/>
      </w:pPr>
      <w:r>
        <w:rPr>
          <w:bCs/>
          <w:b/>
        </w:rPr>
        <w:t xml:space="preserve">٢. القضاء على الحقد والبغضاء:</w:t>
      </w:r>
      <w:r>
        <w:t xml:space="preserve"> </w:t>
      </w:r>
      <w:r>
        <w:t xml:space="preserve">المدين الذي يرى دينه يتضاعف بسبب الفوائد الربوية يشعر بالظلم والحقد تجاه الدائن، مما يفسد العلاقات الاجتماعية.</w:t>
      </w:r>
    </w:p>
    <w:p>
      <w:pPr>
        <w:pStyle w:val="BodyText"/>
      </w:pPr>
      <w:r>
        <w:rPr>
          <w:bCs/>
          <w:b/>
        </w:rPr>
        <w:t xml:space="preserve">٣. حماية الأسرة:</w:t>
      </w:r>
      <w:r>
        <w:t xml:space="preserve"> </w:t>
      </w:r>
      <w:r>
        <w:t xml:space="preserve">كثير من حالات التفكك الأسري ترجع إلى الديون الربوية التي تثقل كاهل الأسرة وتجعلها في ضغط مالي مستمر.</w:t>
      </w:r>
    </w:p>
    <w:bookmarkEnd w:id="46"/>
    <w:bookmarkStart w:id="47" w:name="ثالثا-الحكم-الأخلاقية"/>
    <w:p>
      <w:pPr>
        <w:pStyle w:val="Heading2"/>
      </w:pPr>
      <w:r>
        <w:t xml:space="preserve">ثالثاً: الحكم الأخلاقية</w:t>
      </w:r>
    </w:p>
    <w:p>
      <w:pPr>
        <w:pStyle w:val="FirstParagraph"/>
      </w:pPr>
      <w:r>
        <w:rPr>
          <w:bCs/>
          <w:b/>
        </w:rPr>
        <w:t xml:space="preserve">١. العدالة:</w:t>
      </w:r>
      <w:r>
        <w:t xml:space="preserve"> </w:t>
      </w:r>
      <w:r>
        <w:t xml:space="preserve">الربا يخالف مبدأ العدالة لأن الدائن يربح سواء ربح المدين أو خسر، وهذا ظلم لأن المخاطرة يجب أن تكون مقابل الربح.</w:t>
      </w:r>
    </w:p>
    <w:p>
      <w:pPr>
        <w:pStyle w:val="BodyText"/>
      </w:pPr>
      <w:r>
        <w:rPr>
          <w:bCs/>
          <w:b/>
        </w:rPr>
        <w:t xml:space="preserve">٢. القضاء على الجشع:</w:t>
      </w:r>
      <w:r>
        <w:t xml:space="preserve"> </w:t>
      </w:r>
      <w:r>
        <w:t xml:space="preserve">الربا يغذي الجشع والطمع، إذ يتحول المال من وسيلة للتبادل إلى سلعة تُباع وتُشترى.</w:t>
      </w:r>
    </w:p>
    <w:p>
      <w:pPr>
        <w:pStyle w:val="BodyText"/>
      </w:pPr>
      <w:r>
        <w:rPr>
          <w:bCs/>
          <w:b/>
        </w:rPr>
        <w:t xml:space="preserve">٣. تعزيز قيم العمل:</w:t>
      </w:r>
      <w:r>
        <w:t xml:space="preserve"> </w:t>
      </w:r>
      <w:r>
        <w:t xml:space="preserve">تحريم الربا يشجع الناس على العمل والإنتاج بدلاً من الاكتفاء بإقراض المال والجلوس في انتظار الفوائد.</w:t>
      </w:r>
    </w:p>
    <w:p>
      <w:r>
        <w:pict>
          <v:rect style="width:0;height:1.5pt" o:hralign="center" o:hrstd="t" o:hr="t"/>
        </w:pict>
      </w:r>
    </w:p>
    <w:bookmarkEnd w:id="47"/>
    <w:bookmarkEnd w:id="48"/>
    <w:bookmarkStart w:id="52" w:name="X8fd52d25468af6cd7403a264554b129be73d785"/>
    <w:p>
      <w:pPr>
        <w:pStyle w:val="Heading1"/>
      </w:pPr>
      <w:r>
        <w:t xml:space="preserve">الفصل السادس: آثار الربا على الفرد والمجتمع</w:t>
      </w:r>
    </w:p>
    <w:p>
      <w:pPr>
        <w:pStyle w:val="FirstParagraph"/>
      </w:pPr>
      <w:r>
        <w:t xml:space="preserve">✦ ❖ ✦</w:t>
      </w:r>
    </w:p>
    <w:p>
      <w:pPr>
        <w:pStyle w:val="BodyText"/>
      </w:pPr>
      <w:r>
        <w:t xml:space="preserve">للربا آثار مدمرة على مستوى الفرد والمجتمع والاقتصاد. وقد أثبتت التجارب التاريخية والمعاصرة صدق ما حذر منه القرآن الكريم والسنة النبوية.</w:t>
      </w:r>
    </w:p>
    <w:bookmarkStart w:id="49" w:name="آثار-الربا-على-الفرد"/>
    <w:p>
      <w:pPr>
        <w:pStyle w:val="Heading2"/>
      </w:pPr>
      <w:r>
        <w:t xml:space="preserve">آثار الربا على الفرد</w:t>
      </w:r>
    </w:p>
    <w:p>
      <w:pPr>
        <w:pStyle w:val="FirstParagraph"/>
      </w:pPr>
      <w:r>
        <w:t xml:space="preserve">محق البركة في المال، فيصبح المال كثيراً في الظاهر لكنه قليل النفع. والقلق والاضطراب النفسي الناتج عن تراكم الديون الربوية. والبعد عن الله تعالى والحرمان من رحمته، لأن المرابي محارب لله ورسوله. وضعف الإيمان وقسوة القلب نتيجة التعامل المستمر بالحرام.</w:t>
      </w:r>
    </w:p>
    <w:bookmarkEnd w:id="49"/>
    <w:bookmarkStart w:id="50" w:name="آثار-الربا-على-المجتمع"/>
    <w:p>
      <w:pPr>
        <w:pStyle w:val="Heading2"/>
      </w:pPr>
      <w:r>
        <w:t xml:space="preserve">آثار الربا على المجتمع</w:t>
      </w:r>
    </w:p>
    <w:p>
      <w:pPr>
        <w:pStyle w:val="FirstParagraph"/>
      </w:pPr>
      <w:r>
        <w:t xml:space="preserve">اتساع الفجوة بين الأغنياء والفقراء، مما يؤدي إلى عدم الاستقرار الاجتماعي. وانتشار البطالة، لأن الربا يثبط عن الاستثمار الحقيقي والعمل المنتج. وتفكك العلاقات الاجتماعية وانتشار الحقد والكراهية. وحدوث الأزمات المالية والاقتصادية، كما شهد العالم في أزمة 2008 التي كان النظام الربوي سببها الرئيسي.</w:t>
      </w:r>
    </w:p>
    <w:bookmarkEnd w:id="50"/>
    <w:bookmarkStart w:id="51" w:name="آثار-الربا-على-الاقتصاد"/>
    <w:p>
      <w:pPr>
        <w:pStyle w:val="Heading2"/>
      </w:pPr>
      <w:r>
        <w:t xml:space="preserve">آثار الربا على الاقتصاد</w:t>
      </w:r>
    </w:p>
    <w:p>
      <w:pPr>
        <w:pStyle w:val="FirstParagraph"/>
      </w:pPr>
      <w:r>
        <w:t xml:space="preserve">التضخم المستمر نتيجة خلق أموال وهمية. والركود الاقتصادي بسبب تثبيط الاستثمار الحقيقي. وعدم استقرار الأسواق المالية. وتراكم الديون السيادية التي تُثقل كاهل الدول والشعوب. والأزمات المالية الدورية التي تضرب الاقتصاد العالمي كل عقد أو عقدين.</w:t>
      </w:r>
    </w:p>
    <w:p>
      <w:r>
        <w:pict>
          <v:rect style="width:0;height:1.5pt" o:hralign="center" o:hrstd="t" o:hr="t"/>
        </w:pict>
      </w:r>
    </w:p>
    <w:bookmarkEnd w:id="51"/>
    <w:bookmarkEnd w:id="52"/>
    <w:bookmarkStart w:id="55" w:name="X4d2cedd742e2785bf19a620cfb9059b4724bbfd"/>
    <w:p>
      <w:pPr>
        <w:pStyle w:val="Heading1"/>
      </w:pPr>
      <w:r>
        <w:t xml:space="preserve">الفصل السابع: النظام المصرفي الإسلامي — المبادئ والأسس</w:t>
      </w:r>
    </w:p>
    <w:p>
      <w:pPr>
        <w:pStyle w:val="FirstParagraph"/>
      </w:pPr>
      <w:r>
        <w:t xml:space="preserve">✦ ❖ ✦</w:t>
      </w:r>
    </w:p>
    <w:p>
      <w:pPr>
        <w:pStyle w:val="BodyText"/>
      </w:pPr>
      <w:r>
        <w:t xml:space="preserve">النظام المصرفي الإسلامي هو نظام مالي بديل يقوم على أسس ومبادئ مستمدة من الشريعة الإسلامية. وهو ليس مجرد نظام يتجنب الربا، بل هو نظام متكامل له فلسفته الخاصة في التعامل مع المال والاقتصاد.</w:t>
      </w:r>
    </w:p>
    <w:bookmarkStart w:id="53" w:name="المبادئ-الأساسية-للنظام-المصرفي-الإسلامي"/>
    <w:p>
      <w:pPr>
        <w:pStyle w:val="Heading2"/>
      </w:pPr>
      <w:r>
        <w:t xml:space="preserve">المبادئ الأساسية للنظام المصرفي الإسلامي</w:t>
      </w:r>
    </w:p>
    <w:p>
      <w:pPr>
        <w:pStyle w:val="FirstParagraph"/>
      </w:pPr>
      <w:r>
        <w:rPr>
          <w:bCs/>
          <w:b/>
        </w:rPr>
        <w:t xml:space="preserve">١. تحريم الربا (الفائدة):</w:t>
      </w:r>
      <w:r>
        <w:t xml:space="preserve"> </w:t>
      </w:r>
      <w:r>
        <w:t xml:space="preserve">هذا هو المبدأ الأساسي الذي يميز البنوك الإسلامية عن البنوك التقليدية. فلا يجوز للبنك الإسلامي أن يقرض المال بفائدة أو أن يدفع فائدة على الودائع.</w:t>
      </w:r>
    </w:p>
    <w:p>
      <w:pPr>
        <w:pStyle w:val="BodyText"/>
      </w:pPr>
      <w:r>
        <w:rPr>
          <w:bCs/>
          <w:b/>
        </w:rPr>
        <w:t xml:space="preserve">٢. المشاركة في الربح والخسارة:</w:t>
      </w:r>
      <w:r>
        <w:t xml:space="preserve"> </w:t>
      </w:r>
      <w:r>
        <w:t xml:space="preserve">بدلاً من الفائدة الثابتة، يقوم النظام الإسلامي على مبدأ المشاركة في الربح والخسارة. فالمموّل يشارك المستثمر في ربح المشروع وخسارته.</w:t>
      </w:r>
    </w:p>
    <w:p>
      <w:pPr>
        <w:pStyle w:val="BodyText"/>
      </w:pPr>
      <w:r>
        <w:rPr>
          <w:bCs/>
          <w:b/>
        </w:rPr>
        <w:t xml:space="preserve">٣. ارتباط المال بالأصول الحقيقية:</w:t>
      </w:r>
      <w:r>
        <w:t xml:space="preserve"> </w:t>
      </w:r>
      <w:r>
        <w:t xml:space="preserve">كل معاملة مالية في النظام الإسلامي يجب أن ترتبط بأصل حقيقي أو سلعة أو خدمة. فلا يجوز بيع المال بالمال.</w:t>
      </w:r>
    </w:p>
    <w:p>
      <w:pPr>
        <w:pStyle w:val="BodyText"/>
      </w:pPr>
      <w:r>
        <w:rPr>
          <w:bCs/>
          <w:b/>
        </w:rPr>
        <w:t xml:space="preserve">٤. تحريم الغرر والمقامرة:</w:t>
      </w:r>
      <w:r>
        <w:t xml:space="preserve"> </w:t>
      </w:r>
      <w:r>
        <w:t xml:space="preserve">لا يجوز في النظام الإسلامي الدخول في معاملات مجهولة العاقبة أو قائمة على الحظ والمقامرة.</w:t>
      </w:r>
    </w:p>
    <w:p>
      <w:pPr>
        <w:pStyle w:val="BodyText"/>
      </w:pPr>
      <w:r>
        <w:rPr>
          <w:bCs/>
          <w:b/>
        </w:rPr>
        <w:t xml:space="preserve">٥. الاستثمار الأخلاقي:</w:t>
      </w:r>
      <w:r>
        <w:t xml:space="preserve"> </w:t>
      </w:r>
      <w:r>
        <w:t xml:space="preserve">لا يجوز للبنك الإسلامي أن يستثمر في أنشطة محرمة كالخمور والقمار والأسلحة المحرمة.</w:t>
      </w:r>
    </w:p>
    <w:bookmarkEnd w:id="53"/>
    <w:bookmarkStart w:id="54" w:name="أدوات-التمويل-الإسلامي"/>
    <w:p>
      <w:pPr>
        <w:pStyle w:val="Heading2"/>
      </w:pPr>
      <w:r>
        <w:t xml:space="preserve">أدوات التمويل الإسلامي</w:t>
      </w:r>
    </w:p>
    <w:p>
      <w:pPr>
        <w:pStyle w:val="FirstParagraph"/>
      </w:pPr>
      <w:r>
        <w:t xml:space="preserve">طوّر الفقهاء والاقتصاديون المسلمون مجموعة من أدوات التمويل الإسلامي البديلة عن الفائدة الربوية، منها: المضاربة (شراكة بين صاحب المال والعامل)، والمشاركة (شراكة بين طرفين أو أكثر)، والمرابحة (البيع بثمن معلوم مع هامش ربح)، والإجارة (التأجير)، والسلم (البيع الآجل مع تعجيل الثمن)، والاستصناع (عقد تصنيع)، والصكوك (السندات الإسلامية).</w:t>
      </w:r>
    </w:p>
    <w:p>
      <w:r>
        <w:pict>
          <v:rect style="width:0;height:1.5pt" o:hralign="center" o:hrstd="t" o:hr="t"/>
        </w:pict>
      </w:r>
    </w:p>
    <w:bookmarkEnd w:id="54"/>
    <w:bookmarkEnd w:id="55"/>
    <w:bookmarkStart w:id="58" w:name="X07f85e286352d29d07294ad05a4fa1eb04928ad"/>
    <w:p>
      <w:pPr>
        <w:pStyle w:val="Heading1"/>
      </w:pPr>
      <w:r>
        <w:t xml:space="preserve">الفصل الثامن: مقارنة بين البنوك الإسلامية والبنوك التقليدية في أمريكا</w:t>
      </w:r>
    </w:p>
    <w:p>
      <w:pPr>
        <w:pStyle w:val="FirstParagraph"/>
      </w:pPr>
      <w:r>
        <w:t xml:space="preserve">✦ ❖ ✦</w:t>
      </w:r>
    </w:p>
    <w:bookmarkStart w:id="56" w:name="أولا-الفرق-الجوهري-في-المعاملات"/>
    <w:p>
      <w:pPr>
        <w:pStyle w:val="Heading2"/>
      </w:pPr>
      <w:r>
        <w:t xml:space="preserve">أولاً: الفرق الجوهري في المعاملات</w:t>
      </w:r>
    </w:p>
    <w:p>
      <w:pPr>
        <w:pStyle w:val="FirstParagraph"/>
      </w:pPr>
      <w:r>
        <w:t xml:space="preserve">يكمن الفرق الجوهري بين البنوك الإسلامية والبنوك التقليدية في طبيعة العلاقة بين البنك والعميل. ففي البنك التقليدي، العلاقة هي علاقة دائن بمدين: البنك يُقرض العميل المال ويشترط عليه فائدة (ربا). أما في البنك الإسلامي، فالعلاقة هي علاقة شراكة: البنك يشتري الأصل (المنزل مثلاً) ويبيعه للعميل بربح معلوم، أو يشاركه في ملكيته.</w:t>
      </w:r>
    </w:p>
    <w:p>
      <w:pPr>
        <w:pStyle w:val="BodyText"/>
      </w:pPr>
      <w:r>
        <w:t xml:space="preserve">في البنك التقليدي، يربح البنك من الفائدة سواء ربح العميل أو خسر، فالمخاطرة كلها على العميل. أما في البنك الإسلامي، فالبنك يشارك العميل في المخاطرة، فإذا انخفضت قيمة العقار مثلاً تحمّل البنك نصيبه من الخسارة.</w:t>
      </w:r>
    </w:p>
    <w:bookmarkEnd w:id="56"/>
    <w:bookmarkStart w:id="57" w:name="ثانيا-مقارنة-تفصيلية"/>
    <w:p>
      <w:pPr>
        <w:pStyle w:val="Heading2"/>
      </w:pPr>
      <w:r>
        <w:t xml:space="preserve">ثانياً: مقارنة تفصيلية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وجه المقارنة</w:t>
            </w:r>
          </w:p>
        </w:tc>
        <w:tc>
          <w:tcPr/>
          <w:p>
            <w:pPr>
              <w:pStyle w:val="Compact"/>
              <w:jc w:val="left"/>
            </w:pPr>
            <w:r>
              <w:t xml:space="preserve">البنك التقليدي</w:t>
            </w:r>
          </w:p>
        </w:tc>
        <w:tc>
          <w:tcPr/>
          <w:p>
            <w:pPr>
              <w:pStyle w:val="Compact"/>
              <w:jc w:val="left"/>
            </w:pPr>
            <w:r>
              <w:t xml:space="preserve">البنك الإسلامي</w:t>
            </w:r>
          </w:p>
        </w:tc>
      </w:tr>
      <w:tr>
        <w:tc>
          <w:tcPr/>
          <w:p>
            <w:pPr>
              <w:pStyle w:val="Compact"/>
              <w:jc w:val="left"/>
            </w:pPr>
            <w:r>
              <w:t xml:space="preserve">الأساس</w:t>
            </w:r>
          </w:p>
        </w:tc>
        <w:tc>
          <w:tcPr/>
          <w:p>
            <w:pPr>
              <w:pStyle w:val="Compact"/>
              <w:jc w:val="left"/>
            </w:pPr>
            <w:r>
              <w:t xml:space="preserve">الفائدة (الربا)</w:t>
            </w:r>
          </w:p>
        </w:tc>
        <w:tc>
          <w:tcPr/>
          <w:p>
            <w:pPr>
              <w:pStyle w:val="Compact"/>
              <w:jc w:val="left"/>
            </w:pPr>
            <w:r>
              <w:t xml:space="preserve">المشاركة في الربح والخسارة</w:t>
            </w:r>
          </w:p>
        </w:tc>
      </w:tr>
      <w:tr>
        <w:tc>
          <w:tcPr/>
          <w:p>
            <w:pPr>
              <w:pStyle w:val="Compact"/>
              <w:jc w:val="left"/>
            </w:pPr>
            <w:r>
              <w:t xml:space="preserve">العلاقة</w:t>
            </w:r>
          </w:p>
        </w:tc>
        <w:tc>
          <w:tcPr/>
          <w:p>
            <w:pPr>
              <w:pStyle w:val="Compact"/>
              <w:jc w:val="left"/>
            </w:pPr>
            <w:r>
              <w:t xml:space="preserve">دائن ومدين</w:t>
            </w:r>
          </w:p>
        </w:tc>
        <w:tc>
          <w:tcPr/>
          <w:p>
            <w:pPr>
              <w:pStyle w:val="Compact"/>
              <w:jc w:val="left"/>
            </w:pPr>
            <w:r>
              <w:t xml:space="preserve">شريكان أو بائع ومشتري</w:t>
            </w:r>
          </w:p>
        </w:tc>
      </w:tr>
      <w:tr>
        <w:tc>
          <w:tcPr/>
          <w:p>
            <w:pPr>
              <w:pStyle w:val="Compact"/>
              <w:jc w:val="left"/>
            </w:pPr>
            <w:r>
              <w:t xml:space="preserve">المخاطرة</w:t>
            </w:r>
          </w:p>
        </w:tc>
        <w:tc>
          <w:tcPr/>
          <w:p>
            <w:pPr>
              <w:pStyle w:val="Compact"/>
              <w:jc w:val="left"/>
            </w:pPr>
            <w:r>
              <w:t xml:space="preserve">على العميل فقط</w:t>
            </w:r>
          </w:p>
        </w:tc>
        <w:tc>
          <w:tcPr/>
          <w:p>
            <w:pPr>
              <w:pStyle w:val="Compact"/>
              <w:jc w:val="left"/>
            </w:pPr>
            <w:r>
              <w:t xml:space="preserve">مشتركة بين الطرفين</w:t>
            </w:r>
          </w:p>
        </w:tc>
      </w:tr>
      <w:tr>
        <w:tc>
          <w:tcPr/>
          <w:p>
            <w:pPr>
              <w:pStyle w:val="Compact"/>
              <w:jc w:val="left"/>
            </w:pPr>
            <w:r>
              <w:t xml:space="preserve">التأخر في السداد</w:t>
            </w:r>
          </w:p>
        </w:tc>
        <w:tc>
          <w:tcPr/>
          <w:p>
            <w:pPr>
              <w:pStyle w:val="Compact"/>
              <w:jc w:val="left"/>
            </w:pPr>
            <w:r>
              <w:t xml:space="preserve">فوائد مركبة متصاعدة</w:t>
            </w:r>
          </w:p>
        </w:tc>
        <w:tc>
          <w:tcPr/>
          <w:p>
            <w:pPr>
              <w:pStyle w:val="Compact"/>
              <w:jc w:val="left"/>
            </w:pPr>
            <w:r>
              <w:t xml:space="preserve">رسوم إدارية ثابتة</w:t>
            </w:r>
          </w:p>
        </w:tc>
      </w:tr>
      <w:tr>
        <w:tc>
          <w:tcPr/>
          <w:p>
            <w:pPr>
              <w:pStyle w:val="Compact"/>
              <w:jc w:val="left"/>
            </w:pPr>
            <w:r>
              <w:t xml:space="preserve">السداد المبكر</w:t>
            </w:r>
          </w:p>
        </w:tc>
        <w:tc>
          <w:tcPr/>
          <w:p>
            <w:pPr>
              <w:pStyle w:val="Compact"/>
              <w:jc w:val="left"/>
            </w:pPr>
            <w:r>
              <w:t xml:space="preserve">غرامة في الغالب</w:t>
            </w:r>
          </w:p>
        </w:tc>
        <w:tc>
          <w:tcPr/>
          <w:p>
            <w:pPr>
              <w:pStyle w:val="Compact"/>
              <w:jc w:val="left"/>
            </w:pPr>
            <w:r>
              <w:t xml:space="preserve">بدون غرامة</w:t>
            </w:r>
          </w:p>
        </w:tc>
      </w:tr>
      <w:tr>
        <w:tc>
          <w:tcPr/>
          <w:p>
            <w:pPr>
              <w:pStyle w:val="Compact"/>
              <w:jc w:val="left"/>
            </w:pPr>
            <w:r>
              <w:t xml:space="preserve">الكوارث الطبيعية</w:t>
            </w:r>
          </w:p>
        </w:tc>
        <w:tc>
          <w:tcPr/>
          <w:p>
            <w:pPr>
              <w:pStyle w:val="Compact"/>
              <w:jc w:val="left"/>
            </w:pPr>
            <w:r>
              <w:t xml:space="preserve">العميل يتحمل كل الخسارة</w:t>
            </w:r>
          </w:p>
        </w:tc>
        <w:tc>
          <w:tcPr/>
          <w:p>
            <w:pPr>
              <w:pStyle w:val="Compact"/>
              <w:jc w:val="left"/>
            </w:pPr>
            <w:r>
              <w:t xml:space="preserve">الخسارة مشتركة</w:t>
            </w:r>
          </w:p>
        </w:tc>
      </w:tr>
      <w:tr>
        <w:tc>
          <w:tcPr/>
          <w:p>
            <w:pPr>
              <w:pStyle w:val="Compact"/>
              <w:jc w:val="left"/>
            </w:pPr>
            <w:r>
              <w:t xml:space="preserve">حالة التعثر</w:t>
            </w:r>
          </w:p>
        </w:tc>
        <w:tc>
          <w:tcPr/>
          <w:p>
            <w:pPr>
              <w:pStyle w:val="Compact"/>
              <w:jc w:val="left"/>
            </w:pPr>
            <w:r>
              <w:t xml:space="preserve">البنك يصادر العقار ويلاحق الأصول الشخصية</w:t>
            </w:r>
          </w:p>
        </w:tc>
        <w:tc>
          <w:tcPr/>
          <w:p>
            <w:pPr>
              <w:pStyle w:val="Compact"/>
              <w:jc w:val="left"/>
            </w:pPr>
            <w:r>
              <w:t xml:space="preserve">البنك لا يحصل على أكثر من سعر البيع</w:t>
            </w:r>
          </w:p>
        </w:tc>
      </w:tr>
      <w:tr>
        <w:tc>
          <w:tcPr/>
          <w:p>
            <w:pPr>
              <w:pStyle w:val="Compact"/>
              <w:jc w:val="left"/>
            </w:pPr>
            <w:r>
              <w:t xml:space="preserve">الرقابة الشرعية</w:t>
            </w:r>
          </w:p>
        </w:tc>
        <w:tc>
          <w:tcPr/>
          <w:p>
            <w:pPr>
              <w:pStyle w:val="Compact"/>
              <w:jc w:val="left"/>
            </w:pPr>
            <w:r>
              <w:t xml:space="preserve">لا توجد</w:t>
            </w:r>
          </w:p>
        </w:tc>
        <w:tc>
          <w:tcPr/>
          <w:p>
            <w:pPr>
              <w:pStyle w:val="Compact"/>
              <w:jc w:val="left"/>
            </w:pPr>
            <w:r>
              <w:t xml:space="preserve">هيئة رقابة شرعية مستقلة</w:t>
            </w:r>
          </w:p>
        </w:tc>
      </w:tr>
      <w:tr>
        <w:tc>
          <w:tcPr/>
          <w:p>
            <w:pPr>
              <w:pStyle w:val="Compact"/>
              <w:jc w:val="left"/>
            </w:pPr>
            <w:r>
              <w:t xml:space="preserve">الاستثمارات</w:t>
            </w:r>
          </w:p>
        </w:tc>
        <w:tc>
          <w:tcPr/>
          <w:p>
            <w:pPr>
              <w:pStyle w:val="Compact"/>
              <w:jc w:val="left"/>
            </w:pPr>
            <w:r>
              <w:t xml:space="preserve">في أي نشاط بما فيه المحرمات</w:t>
            </w:r>
          </w:p>
        </w:tc>
        <w:tc>
          <w:tcPr/>
          <w:p>
            <w:pPr>
              <w:pStyle w:val="Compact"/>
              <w:jc w:val="left"/>
            </w:pPr>
            <w:r>
              <w:t xml:space="preserve">في أنشطة حلال فقط</w:t>
            </w:r>
          </w:p>
        </w:tc>
      </w:tr>
    </w:tbl>
    <w:p>
      <w:r>
        <w:pict>
          <v:rect style="width:0;height:1.5pt" o:hralign="center" o:hrstd="t" o:hr="t"/>
        </w:pict>
      </w:r>
    </w:p>
    <w:bookmarkEnd w:id="57"/>
    <w:bookmarkEnd w:id="58"/>
    <w:bookmarkStart w:id="63" w:name="Xe80cb59acd288c44c952af689dc90a52811cdc5"/>
    <w:p>
      <w:pPr>
        <w:pStyle w:val="Heading1"/>
      </w:pPr>
      <w:r>
        <w:t xml:space="preserve">الفصل التاسع: التمويل العقاري الإسلامي في أمريكا</w:t>
      </w:r>
    </w:p>
    <w:p>
      <w:pPr>
        <w:pStyle w:val="FirstParagraph"/>
      </w:pPr>
      <w:r>
        <w:t xml:space="preserve">✦ ❖ ✦</w:t>
      </w:r>
    </w:p>
    <w:p>
      <w:pPr>
        <w:pStyle w:val="BodyText"/>
      </w:pPr>
      <w:r>
        <w:t xml:space="preserve">يُعد التمويل العقاري من أكبر التحديات التي تواجه المسلمين في أمريكا، حيث تعتمد البنوك التقليدية على الفائدة الربوية في تمويل شراء المنازل. وقد ظهرت في العقود الأخيرة عدة شركات تقدم تمويلاً عقارياً متوافقاً مع الشريعة الإسلامية.</w:t>
      </w:r>
    </w:p>
    <w:bookmarkStart w:id="62" w:name="أولا-نماذج-التمويل-الإسلامي-العقاري"/>
    <w:p>
      <w:pPr>
        <w:pStyle w:val="Heading2"/>
      </w:pPr>
      <w:r>
        <w:t xml:space="preserve">أولاً: نماذج التمويل الإسلامي العقاري</w:t>
      </w:r>
    </w:p>
    <w:bookmarkStart w:id="59" w:name="X84e4641d976c1c4ad2b287585f159d369cc1072"/>
    <w:p>
      <w:pPr>
        <w:pStyle w:val="Heading3"/>
      </w:pPr>
      <w:r>
        <w:t xml:space="preserve">المشاركة المتناقصة (Diminishing Musharakah)</w:t>
      </w:r>
    </w:p>
    <w:p>
      <w:pPr>
        <w:pStyle w:val="FirstParagraph"/>
      </w:pPr>
      <w:r>
        <w:t xml:space="preserve">هذا هو النموذج الأكثر شيوعاً في أمريكا. يقوم على أساس أن الشركة الممولة والمشتري يشتريان العقار معاً كشريكين. ثم يقوم المشتري تدريجياً بشراء حصة الشركة من العقار على أقساط شهرية، بينما يدفع إيجاراً على حصة الشركة التي لا يزال يستخدمها. ومع مرور الوقت، تتناقص حصة الشركة وتزداد حصة المشتري حتى يصبح المالك الوحيد.</w:t>
      </w:r>
    </w:p>
    <w:bookmarkEnd w:id="59"/>
    <w:bookmarkStart w:id="60" w:name="الإجارة-المنتهية-بالتمليك-ijara"/>
    <w:p>
      <w:pPr>
        <w:pStyle w:val="Heading3"/>
      </w:pPr>
      <w:r>
        <w:t xml:space="preserve">الإجارة المنتهية بالتمليك (Ijara)</w:t>
      </w:r>
    </w:p>
    <w:p>
      <w:pPr>
        <w:pStyle w:val="FirstParagraph"/>
      </w:pPr>
      <w:r>
        <w:t xml:space="preserve">في هذا النموذج، تشتري الشركة الممولة العقار وتؤجره للعميل. ويدفع العميل إيجاراً شهرياً يتضمن جزءاً يذهب نحو ملكيته النهائية للعقار. وعندما يسدد العميل كامل المبلغ المتفق عليه، تنتقل ملكية العقار إليه.</w:t>
      </w:r>
    </w:p>
    <w:bookmarkEnd w:id="60"/>
    <w:bookmarkStart w:id="61" w:name="المرابحة-murabaha"/>
    <w:p>
      <w:pPr>
        <w:pStyle w:val="Heading3"/>
      </w:pPr>
      <w:r>
        <w:t xml:space="preserve">المرابحة (Murabaha)</w:t>
      </w:r>
    </w:p>
    <w:p>
      <w:pPr>
        <w:pStyle w:val="FirstParagraph"/>
      </w:pPr>
      <w:r>
        <w:t xml:space="preserve">في نموذج المرابحة، تشتري الشركة الممولة العقار ثم تبيعه للعميل بسعر أعلى يتضمن هامش ربح معلوم ومتفق عليه مسبقاً. ويسدد العميل الثمن على أقساط. والفرق بين هذا النموذج والقرض الربوي أن السعر يُحدد من البداية ولا يتغير مهما طالت المدة.</w:t>
      </w:r>
    </w:p>
    <w:p>
      <w:r>
        <w:pict>
          <v:rect style="width:0;height:1.5pt" o:hralign="center" o:hrstd="t" o:hr="t"/>
        </w:pict>
      </w:r>
    </w:p>
    <w:bookmarkEnd w:id="61"/>
    <w:bookmarkEnd w:id="62"/>
    <w:bookmarkEnd w:id="63"/>
    <w:bookmarkStart w:id="70" w:name="X6d6093c26095a0c2f35f310fd7bb8b738d95b27"/>
    <w:p>
      <w:pPr>
        <w:pStyle w:val="Heading1"/>
      </w:pPr>
      <w:r>
        <w:t xml:space="preserve">الفصل العاشر: شركات التمويل الإسلامي في أمريكا — دراسة مقارنة</w:t>
      </w:r>
    </w:p>
    <w:p>
      <w:pPr>
        <w:pStyle w:val="FirstParagraph"/>
      </w:pPr>
      <w:r>
        <w:t xml:space="preserve">✦ ❖ ✦</w:t>
      </w:r>
    </w:p>
    <w:bookmarkStart w:id="64" w:name="أولا-guidance-residential"/>
    <w:p>
      <w:pPr>
        <w:pStyle w:val="Heading2"/>
      </w:pPr>
      <w:r>
        <w:t xml:space="preserve">أولاً: Guidance Residential</w:t>
      </w:r>
    </w:p>
    <w:p>
      <w:pPr>
        <w:pStyle w:val="FirstParagraph"/>
      </w:pPr>
      <w:r>
        <w:t xml:space="preserve">تُعد Guidance Residential أكبر شركة تمويل عقاري إسلامي في الولايات المتحدة، حيث تمتلك حوالي 80% من سوق التمويل الإسلامي العقاري الأمريكي. تأسست الشركة لتقديم بديل شرعي متوافق مع الشريعة الإسلامية للقروض العقارية التقليدية.</w:t>
      </w:r>
    </w:p>
    <w:p>
      <w:pPr>
        <w:pStyle w:val="BodyText"/>
      </w:pPr>
      <w:r>
        <w:t xml:space="preserve">تعمل Guidance Residential وفق نموذج المشاركة المتناقصة (Declining Balance Co-ownership) القائم على مبدأ المشاركة (المشاركة). حيث يشتري المشتري والشركة العقار معاً كشريكين، وتُحدد نسبة ملكية كل طرف بناءً على مساهمته المالية. ثم يدفع المشتري دفعة شهرية تتكون من جزأين: دفعة الاستخدام (Profit Payment) مقابل استخدام حصة الشركة من العقار، ودفعة الاستحواذ (Acquisition Payment) لشراء حصة إضافية من العقار تدريجياً.</w:t>
      </w:r>
    </w:p>
    <w:p>
      <w:pPr>
        <w:pStyle w:val="BodyText"/>
      </w:pPr>
      <w:r>
        <w:t xml:space="preserve">من أهم مميزات Guidance Residential: مشاركة الشركة في مخاطر الكوارث الطبيعية ونزع الملكية، وعدم فرض غرامات على السداد المبكر، وعدم مضاعفة رسوم التأخير (الرسوم ثابتة بحوالي 50 دولاراً)، ووجود هيئة رقابة شرعية مستقلة. وتعمل الشركة في معظم الولايات الأمريكية.</w:t>
      </w:r>
    </w:p>
    <w:bookmarkEnd w:id="64"/>
    <w:bookmarkStart w:id="65" w:name="ثانيا-uif-university-islamic-financial"/>
    <w:p>
      <w:pPr>
        <w:pStyle w:val="Heading2"/>
      </w:pPr>
      <w:r>
        <w:t xml:space="preserve">ثانياً: UIF — University Islamic Financial</w:t>
      </w:r>
    </w:p>
    <w:p>
      <w:pPr>
        <w:pStyle w:val="FirstParagraph"/>
      </w:pPr>
      <w:r>
        <w:t xml:space="preserve">تُعد UIF (University Islamic Financial) من أكبر مؤسسات التمويل الإسلامي في أمريكا، وهي شركة تابعة لبنك University Bank في ميشيغان. تعمل وفق نموذج المشاركة المتناقصة مشابه لنموذج Guidance Residential.</w:t>
      </w:r>
    </w:p>
    <w:p>
      <w:pPr>
        <w:pStyle w:val="BodyText"/>
      </w:pPr>
      <w:r>
        <w:t xml:space="preserve">تتميز UIF بعدة أمور: تقديم تمويل للعقارات السكنية والتجارية، وإمكانية تمويل القروض الكبيرة (Jumbo loans) حتى 1.5 مليون دولار بدفعة مقدمة 30%، ووجود هيئة رقابة شرعية مستقلة تلتزم بمعايير AAOIFI، وتقديم حسابات ادخار بمشاركة الأرباح.</w:t>
      </w:r>
    </w:p>
    <w:p>
      <w:pPr>
        <w:pStyle w:val="BodyText"/>
      </w:pPr>
      <w:r>
        <w:t xml:space="preserve">من ملاحظات AMJA على UIF: وجود بعض القضايا في هيكل العقد تحتاج إلى تحسين، لكنها أجازت التعامل معها عند الحاجة. ورسوم التأخير في UIF حوالي 15 دولاراً فقط.</w:t>
      </w:r>
    </w:p>
    <w:bookmarkEnd w:id="65"/>
    <w:bookmarkStart w:id="66" w:name="ثالثا-neeyah"/>
    <w:p>
      <w:pPr>
        <w:pStyle w:val="Heading2"/>
      </w:pPr>
      <w:r>
        <w:t xml:space="preserve">ثالثاً: Neeyah</w:t>
      </w:r>
    </w:p>
    <w:p>
      <w:pPr>
        <w:pStyle w:val="FirstParagraph"/>
      </w:pPr>
      <w:r>
        <w:t xml:space="preserve">Neeyah هي شركة جديدة نسبياً في سوق التمويل الإسلامي الأمريكي، تأسست في عام 2023 ومقرها في منطقة لوس أنجلوس بكاليفورنيا. تقدم نموذجاً مختلفاً عن الشركات الأخرى يقوم على الملكية المشتركة الحقيقية (Shared Equity).</w:t>
      </w:r>
    </w:p>
    <w:p>
      <w:pPr>
        <w:pStyle w:val="BodyText"/>
      </w:pPr>
      <w:r>
        <w:t xml:space="preserve">ما يميز Neeyah عن غيرها: أنها لا تبيع عقودها إلى فاني ماي (Fannie Mae) أو فريدي ماك (Freddie Mac) كما تفعل بعض الشركات الأخرى، مما يمنحها استقلالية أكبر في الحفاظ على الامتثال الشرعي. كما أنها تشارك فعلاً في تكاليف العقار من ضرائب وتأمين وإصلاحات، وتتحمل نصيبها من أي انخفاض في قيمة العقار.</w:t>
      </w:r>
    </w:p>
    <w:p>
      <w:pPr>
        <w:pStyle w:val="BodyText"/>
      </w:pPr>
      <w:r>
        <w:t xml:space="preserve">وقد أصدر مجمع فقهاء الشريعة بأمريكا (AMJA) فتوى بأن عقد المشاركة المتناقصة المنتهية بالتمليك الخاص بشركة Neeyah مقبول شرعاً، مع التوصية بتعيين هيئة رقابة شرعية مستقلة.</w:t>
      </w:r>
    </w:p>
    <w:p>
      <w:pPr>
        <w:pStyle w:val="BodyText"/>
      </w:pPr>
      <w:r>
        <w:t xml:space="preserve">من التحديات التي تواجه Neeyah: محدودية التغطية الجغرافية، وصغر حجمها مقارنة بالشركات الأكبر (حوالي 15 عقاراً حتى 2025)، واشتراط حد أدنى للاستثمار يبلغ 50,000 دولار.</w:t>
      </w:r>
    </w:p>
    <w:bookmarkEnd w:id="66"/>
    <w:bookmarkStart w:id="67" w:name="رابعا-ameen-housing-كاليفورنيا"/>
    <w:p>
      <w:pPr>
        <w:pStyle w:val="Heading2"/>
      </w:pPr>
      <w:r>
        <w:t xml:space="preserve">رابعاً: Ameen Housing (كاليفورنيا)</w:t>
      </w:r>
    </w:p>
    <w:p>
      <w:pPr>
        <w:pStyle w:val="FirstParagraph"/>
      </w:pPr>
      <w:r>
        <w:t xml:space="preserve">تعاونية Ameen Housing هي تعاونية إسكان إسلامية تأسست عام 1996 في منطقة خليج سان فرانسيسكو بكاليفورنيا. تعمل وفق نموذج تعاوني فريد يقوم على مبدأ المشاركة الحقيقية.</w:t>
      </w:r>
    </w:p>
    <w:p>
      <w:pPr>
        <w:pStyle w:val="BodyText"/>
      </w:pPr>
      <w:r>
        <w:t xml:space="preserve">يقوم نموذج Ameen على أن المستثمرين يضعون أموالهم في التعاونية، وعندما يصل دور أحدهم في قائمة الانتظار، تقوم التعاونية بتمويل شراء منزله. ويسدد المشتري حصة التعاونية تدريجياً مع دفع إيجار عادل على حصتها.</w:t>
      </w:r>
    </w:p>
    <w:p>
      <w:pPr>
        <w:pStyle w:val="BodyText"/>
      </w:pPr>
      <w:r>
        <w:t xml:space="preserve">مميزات Ameen Housing: نموذجها يعمل بدون فوائد بشكل كامل، وقد حصلت على موافقة AMJA، والحد الأدنى للاستثمار منخفض (2000 دولار فقط). ولكن من تحدياتها: قائمة الانتظار الطويلة، ومحدودية التمويل (حد أقصى 800,000 دولار)، وتركزها في كاليفورنيا بشكل أساسي.</w:t>
      </w:r>
    </w:p>
    <w:bookmarkEnd w:id="67"/>
    <w:bookmarkStart w:id="68" w:name="خامسا-lariba"/>
    <w:p>
      <w:pPr>
        <w:pStyle w:val="Heading2"/>
      </w:pPr>
      <w:r>
        <w:t xml:space="preserve">خامساً: LARIBA</w:t>
      </w:r>
    </w:p>
    <w:p>
      <w:pPr>
        <w:pStyle w:val="FirstParagraph"/>
      </w:pPr>
      <w:r>
        <w:t xml:space="preserve">LARIBA من أقدم مؤسسات التمويل الإسلامي في أمريكا، تأسست عام 1987 في كاليفورنيا. تستخدم نموذج "المشاركة المتناقصة في حق الانتفاع" (Declining Participation in Usufruct — DPU).</w:t>
      </w:r>
    </w:p>
    <w:p>
      <w:pPr>
        <w:pStyle w:val="BodyText"/>
      </w:pPr>
      <w:r>
        <w:t xml:space="preserve">ومع ذلك، فقد أصدر مجمع AMJA تحذيراً واضحاً بشأن LARIBA، حيث رأى أن عقودها لا تختلف جوهرياً عن القروض الربوية التقليدية، وأن ما تقدمه من شكل إسلامي لا وجود له في الحقيقة ولا قيمة قانونية له عند النزاع. وبناءً عليه حكم AMJA بعدم جواز التعامل مع LARIBA.</w:t>
      </w:r>
    </w:p>
    <w:bookmarkEnd w:id="68"/>
    <w:bookmarkStart w:id="69" w:name="سادسا-موقف-هيئة-amja-من-هذه-الشركات"/>
    <w:p>
      <w:pPr>
        <w:pStyle w:val="Heading2"/>
      </w:pPr>
      <w:r>
        <w:t xml:space="preserve">سادساً: موقف هيئة AMJA من هذه الشركات</w:t>
      </w:r>
    </w:p>
    <w:p>
      <w:pPr>
        <w:pStyle w:val="FirstParagraph"/>
      </w:pPr>
      <w:r>
        <w:t xml:space="preserve">قسّم مجمع فقهاء الشريعة بأمريكا (AMJA) شركات التمويل الإسلامي إلى ثلاث فئات:</w:t>
      </w:r>
    </w:p>
    <w:p>
      <w:pPr>
        <w:pStyle w:val="BodyText"/>
      </w:pPr>
      <w:r>
        <w:rPr>
          <w:bCs/>
          <w:b/>
        </w:rPr>
        <w:t xml:space="preserve">الفئة الأولى — المقبولة شرعاً:</w:t>
      </w:r>
      <w:r>
        <w:t xml:space="preserve"> </w:t>
      </w:r>
      <w:r>
        <w:t xml:space="preserve">Ameen Housing و Neeyah — عقودهما متوافقة مع الشريعة الإسلامية.</w:t>
      </w:r>
    </w:p>
    <w:p>
      <w:pPr>
        <w:pStyle w:val="BodyText"/>
      </w:pPr>
      <w:r>
        <w:rPr>
          <w:bCs/>
          <w:b/>
        </w:rPr>
        <w:t xml:space="preserve">الفئة الثانية — المجازة عند الحاجة:</w:t>
      </w:r>
      <w:r>
        <w:t xml:space="preserve"> </w:t>
      </w:r>
      <w:r>
        <w:t xml:space="preserve">Guidance Residential و UIF — عقودهما تحتوي على بعض الملاحظات لكنها مجازة عند الحاجة، ومن ابتعد عنها فقد استبرأ لدينه وعرضه.</w:t>
      </w:r>
    </w:p>
    <w:p>
      <w:pPr>
        <w:pStyle w:val="BodyText"/>
      </w:pPr>
      <w:r>
        <w:rPr>
          <w:bCs/>
          <w:b/>
        </w:rPr>
        <w:t xml:space="preserve">الفئة الثالثة — غير المجازة:</w:t>
      </w:r>
      <w:r>
        <w:t xml:space="preserve"> </w:t>
      </w:r>
      <w:r>
        <w:t xml:space="preserve">LARIBA و IjaraCDC — عقودهما تحتوي على فوائد ربوية صريحة أو ضمنية ولا يجوز التعامل معها.</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الشركة</w:t>
            </w:r>
          </w:p>
        </w:tc>
        <w:tc>
          <w:tcPr/>
          <w:p>
            <w:pPr>
              <w:pStyle w:val="Compact"/>
              <w:jc w:val="left"/>
            </w:pPr>
            <w:r>
              <w:t xml:space="preserve">النموذج</w:t>
            </w:r>
          </w:p>
        </w:tc>
        <w:tc>
          <w:tcPr/>
          <w:p>
            <w:pPr>
              <w:pStyle w:val="Compact"/>
              <w:jc w:val="left"/>
            </w:pPr>
            <w:r>
              <w:t xml:space="preserve">موقف AMJA</w:t>
            </w:r>
          </w:p>
        </w:tc>
        <w:tc>
          <w:tcPr/>
          <w:p>
            <w:pPr>
              <w:pStyle w:val="Compact"/>
              <w:jc w:val="left"/>
            </w:pPr>
            <w:r>
              <w:t xml:space="preserve">التغطية</w:t>
            </w:r>
          </w:p>
        </w:tc>
        <w:tc>
          <w:tcPr/>
          <w:p>
            <w:pPr>
              <w:pStyle w:val="Compact"/>
              <w:jc w:val="left"/>
            </w:pPr>
            <w:r>
              <w:t xml:space="preserve">الحد الأدنى</w:t>
            </w:r>
          </w:p>
        </w:tc>
      </w:tr>
      <w:tr>
        <w:tc>
          <w:tcPr/>
          <w:p>
            <w:pPr>
              <w:pStyle w:val="Compact"/>
              <w:jc w:val="left"/>
            </w:pPr>
            <w:r>
              <w:t xml:space="preserve">Ameen Housing</w:t>
            </w:r>
          </w:p>
        </w:tc>
        <w:tc>
          <w:tcPr/>
          <w:p>
            <w:pPr>
              <w:pStyle w:val="Compact"/>
              <w:jc w:val="left"/>
            </w:pPr>
            <w:r>
              <w:t xml:space="preserve">تعاونية</w:t>
            </w:r>
          </w:p>
        </w:tc>
        <w:tc>
          <w:tcPr/>
          <w:p>
            <w:pPr>
              <w:pStyle w:val="Compact"/>
              <w:jc w:val="left"/>
            </w:pPr>
            <w:r>
              <w:t xml:space="preserve">مقبولة شرعاً</w:t>
            </w:r>
          </w:p>
        </w:tc>
        <w:tc>
          <w:tcPr/>
          <w:p>
            <w:pPr>
              <w:pStyle w:val="Compact"/>
              <w:jc w:val="left"/>
            </w:pPr>
            <w:r>
              <w:t xml:space="preserve">كاليفورنيا</w:t>
            </w:r>
          </w:p>
        </w:tc>
        <w:tc>
          <w:tcPr/>
          <w:p>
            <w:pPr>
              <w:pStyle w:val="Compact"/>
              <w:jc w:val="left"/>
            </w:pPr>
            <w:r>
              <w:t xml:space="preserve">$2,000</w:t>
            </w:r>
          </w:p>
        </w:tc>
      </w:tr>
      <w:tr>
        <w:tc>
          <w:tcPr/>
          <w:p>
            <w:pPr>
              <w:pStyle w:val="Compact"/>
              <w:jc w:val="left"/>
            </w:pPr>
            <w:r>
              <w:t xml:space="preserve">Neeyah</w:t>
            </w:r>
          </w:p>
        </w:tc>
        <w:tc>
          <w:tcPr/>
          <w:p>
            <w:pPr>
              <w:pStyle w:val="Compact"/>
              <w:jc w:val="left"/>
            </w:pPr>
            <w:r>
              <w:t xml:space="preserve">ملكية مشتركة</w:t>
            </w:r>
          </w:p>
        </w:tc>
        <w:tc>
          <w:tcPr/>
          <w:p>
            <w:pPr>
              <w:pStyle w:val="Compact"/>
              <w:jc w:val="left"/>
            </w:pPr>
            <w:r>
              <w:t xml:space="preserve">مقبولة شرعاً</w:t>
            </w:r>
          </w:p>
        </w:tc>
        <w:tc>
          <w:tcPr/>
          <w:p>
            <w:pPr>
              <w:pStyle w:val="Compact"/>
              <w:jc w:val="left"/>
            </w:pPr>
            <w:r>
              <w:t xml:space="preserve">محدودة</w:t>
            </w:r>
          </w:p>
        </w:tc>
        <w:tc>
          <w:tcPr/>
          <w:p>
            <w:pPr>
              <w:pStyle w:val="Compact"/>
              <w:jc w:val="left"/>
            </w:pPr>
            <w:r>
              <w:t xml:space="preserve">$50,000</w:t>
            </w:r>
          </w:p>
        </w:tc>
      </w:tr>
      <w:tr>
        <w:tc>
          <w:tcPr/>
          <w:p>
            <w:pPr>
              <w:pStyle w:val="Compact"/>
              <w:jc w:val="left"/>
            </w:pPr>
            <w:r>
              <w:t xml:space="preserve">Guidance</w:t>
            </w:r>
          </w:p>
        </w:tc>
        <w:tc>
          <w:tcPr/>
          <w:p>
            <w:pPr>
              <w:pStyle w:val="Compact"/>
              <w:jc w:val="left"/>
            </w:pPr>
            <w:r>
              <w:t xml:space="preserve">مشاركة متناقصة</w:t>
            </w:r>
          </w:p>
        </w:tc>
        <w:tc>
          <w:tcPr/>
          <w:p>
            <w:pPr>
              <w:pStyle w:val="Compact"/>
              <w:jc w:val="left"/>
            </w:pPr>
            <w:r>
              <w:t xml:space="preserve">مجازة عند الحاجة</w:t>
            </w:r>
          </w:p>
        </w:tc>
        <w:tc>
          <w:tcPr/>
          <w:p>
            <w:pPr>
              <w:pStyle w:val="Compact"/>
              <w:jc w:val="left"/>
            </w:pPr>
            <w:r>
              <w:t xml:space="preserve">معظم الولايات</w:t>
            </w:r>
          </w:p>
        </w:tc>
        <w:tc>
          <w:tcPr/>
          <w:p>
            <w:pPr>
              <w:pStyle w:val="Compact"/>
              <w:jc w:val="left"/>
            </w:pPr>
            <w:r>
              <w:t xml:space="preserve">متغير</w:t>
            </w:r>
          </w:p>
        </w:tc>
      </w:tr>
      <w:tr>
        <w:tc>
          <w:tcPr/>
          <w:p>
            <w:pPr>
              <w:pStyle w:val="Compact"/>
              <w:jc w:val="left"/>
            </w:pPr>
            <w:r>
              <w:t xml:space="preserve">UIF</w:t>
            </w:r>
          </w:p>
        </w:tc>
        <w:tc>
          <w:tcPr/>
          <w:p>
            <w:pPr>
              <w:pStyle w:val="Compact"/>
              <w:jc w:val="left"/>
            </w:pPr>
            <w:r>
              <w:t xml:space="preserve">مشاركة متناقصة</w:t>
            </w:r>
          </w:p>
        </w:tc>
        <w:tc>
          <w:tcPr/>
          <w:p>
            <w:pPr>
              <w:pStyle w:val="Compact"/>
              <w:jc w:val="left"/>
            </w:pPr>
            <w:r>
              <w:t xml:space="preserve">مجازة عند الحاجة</w:t>
            </w:r>
          </w:p>
        </w:tc>
        <w:tc>
          <w:tcPr/>
          <w:p>
            <w:pPr>
              <w:pStyle w:val="Compact"/>
              <w:jc w:val="left"/>
            </w:pPr>
            <w:r>
              <w:t xml:space="preserve">معظم الولايات</w:t>
            </w:r>
          </w:p>
        </w:tc>
        <w:tc>
          <w:tcPr/>
          <w:p>
            <w:pPr>
              <w:pStyle w:val="Compact"/>
              <w:jc w:val="left"/>
            </w:pPr>
            <w:r>
              <w:t xml:space="preserve">متغير</w:t>
            </w:r>
          </w:p>
        </w:tc>
      </w:tr>
      <w:tr>
        <w:tc>
          <w:tcPr/>
          <w:p>
            <w:pPr>
              <w:pStyle w:val="Compact"/>
              <w:jc w:val="left"/>
            </w:pPr>
            <w:r>
              <w:t xml:space="preserve">LARIBA</w:t>
            </w:r>
          </w:p>
        </w:tc>
        <w:tc>
          <w:tcPr/>
          <w:p>
            <w:pPr>
              <w:pStyle w:val="Compact"/>
              <w:jc w:val="left"/>
            </w:pPr>
            <w:r>
              <w:t xml:space="preserve">DPU</w:t>
            </w:r>
          </w:p>
        </w:tc>
        <w:tc>
          <w:tcPr/>
          <w:p>
            <w:pPr>
              <w:pStyle w:val="Compact"/>
              <w:jc w:val="left"/>
            </w:pPr>
            <w:r>
              <w:t xml:space="preserve">غير مجازة</w:t>
            </w:r>
          </w:p>
        </w:tc>
        <w:tc>
          <w:tcPr/>
          <w:p>
            <w:pPr>
              <w:pStyle w:val="Compact"/>
              <w:jc w:val="left"/>
            </w:pPr>
            <w:r>
              <w:t xml:space="preserve">كاليفورنيا</w:t>
            </w:r>
          </w:p>
        </w:tc>
        <w:tc>
          <w:tcPr/>
          <w:p>
            <w:pPr>
              <w:pStyle w:val="Compact"/>
              <w:jc w:val="left"/>
            </w:pPr>
            <w:r>
              <w:t xml:space="preserve">متغير</w:t>
            </w:r>
          </w:p>
        </w:tc>
      </w:tr>
    </w:tbl>
    <w:p>
      <w:r>
        <w:pict>
          <v:rect style="width:0;height:1.5pt" o:hralign="center" o:hrstd="t" o:hr="t"/>
        </w:pict>
      </w:r>
    </w:p>
    <w:bookmarkEnd w:id="69"/>
    <w:bookmarkEnd w:id="70"/>
    <w:bookmarkStart w:id="73" w:name="X7f6adca5012c9ada8337209c3c29880082eb654"/>
    <w:p>
      <w:pPr>
        <w:pStyle w:val="Heading1"/>
      </w:pPr>
      <w:r>
        <w:t xml:space="preserve">الفصل الحادي عشر: هل القروض الإسلامية ربوية فعلاً؟</w:t>
      </w:r>
    </w:p>
    <w:p>
      <w:pPr>
        <w:pStyle w:val="FirstParagraph"/>
      </w:pPr>
      <w:r>
        <w:t xml:space="preserve">✦ ❖ ✦</w:t>
      </w:r>
    </w:p>
    <w:p>
      <w:pPr>
        <w:pStyle w:val="BodyText"/>
      </w:pPr>
      <w:r>
        <w:t xml:space="preserve">من أكثر الأسئلة إلحاحاً التي يطرحها المسلمون في أمريكا: هل التمويل الإسلامي العقاري يختلف فعلاً عن القرض الربوي، أم أنه مجرد تغيير في المسميات؟</w:t>
      </w:r>
    </w:p>
    <w:bookmarkStart w:id="71" w:name="الشبهات-المثارة"/>
    <w:p>
      <w:pPr>
        <w:pStyle w:val="Heading2"/>
      </w:pPr>
      <w:r>
        <w:t xml:space="preserve">الشبهات المثارة</w:t>
      </w:r>
    </w:p>
    <w:p>
      <w:pPr>
        <w:pStyle w:val="FirstParagraph"/>
      </w:pPr>
      <w:r>
        <w:rPr>
          <w:bCs/>
          <w:b/>
        </w:rPr>
        <w:t xml:space="preserve">الشبهة الأولى:</w:t>
      </w:r>
      <w:r>
        <w:t xml:space="preserve"> </w:t>
      </w:r>
      <w:r>
        <w:t xml:space="preserve">أن النتيجة المالية النهائية متشابهة — فالمبلغ الذي يدفعه العميل في التمويل الإسلامي قريب مما يدفعه في القرض التقليدي. والجواب: أن العبرة في الإسلام بطبيعة العقد وليس بالنتيجة المالية فحسب. فالبيع حلال والربا حرام رغم أن كليهما ينتج عنهما ربح. والفرق الجوهري هو في طبيعة العلاقة وتوزيع المخاطر.</w:t>
      </w:r>
    </w:p>
    <w:p>
      <w:pPr>
        <w:pStyle w:val="BodyText"/>
      </w:pPr>
      <w:r>
        <w:rPr>
          <w:bCs/>
          <w:b/>
        </w:rPr>
        <w:t xml:space="preserve">الشبهة الثانية:</w:t>
      </w:r>
      <w:r>
        <w:t xml:space="preserve"> </w:t>
      </w:r>
      <w:r>
        <w:t xml:space="preserve">أن شركات التمويل الإسلامي تستخدم أسعار الفائدة السائدة كمعيار لتحديد نسبة الربح. والجواب: أن استخدام المعيار (benchmark) لتحديد السعر لا يعني أن المعاملة ربوية. فالتاجر قد يحدد سعر سلعته بناءً على أسعار السوق، وهذا لا يجعل بيعه حراماً. المهم هو هيكل العقد نفسه وليس آلية تحديد السعر.</w:t>
      </w:r>
    </w:p>
    <w:p>
      <w:pPr>
        <w:pStyle w:val="BodyText"/>
      </w:pPr>
      <w:r>
        <w:rPr>
          <w:bCs/>
          <w:b/>
        </w:rPr>
        <w:t xml:space="preserve">الشبهة الثالثة:</w:t>
      </w:r>
      <w:r>
        <w:t xml:space="preserve"> </w:t>
      </w:r>
      <w:r>
        <w:t xml:space="preserve">أن بعض الشركات تبيع عقودها إلى فاني ماي أو فريدي ماك بعد إتمام الصفقة. والجواب: هذه نقطة مهمة تحتاج إلى تفصيل. فالشركات التي لا تبيع عقودها — مثل Neeyah و Ameen — تحافظ على الشراكة الحقيقية طوال مدة العقد. أما الشركات التي تبيع عقودها فقد أثيرت حولها تساؤلات مشروعة.</w:t>
      </w:r>
    </w:p>
    <w:bookmarkEnd w:id="71"/>
    <w:bookmarkStart w:id="72" w:name="Xf6077b094947ec93bb1fe2b6786142f440e6a69"/>
    <w:p>
      <w:pPr>
        <w:pStyle w:val="Heading2"/>
      </w:pPr>
      <w:r>
        <w:t xml:space="preserve">الفروق الحقيقية بين التمويل الإسلامي والربوي</w:t>
      </w:r>
    </w:p>
    <w:p>
      <w:pPr>
        <w:pStyle w:val="FirstParagraph"/>
      </w:pPr>
      <w:r>
        <w:t xml:space="preserve">هناك فروق جوهرية حقيقية بين التمويل الإسلامي والقرض الربوي تتجاوز مجرد المسميات:</w:t>
      </w:r>
    </w:p>
    <w:p>
      <w:pPr>
        <w:pStyle w:val="BodyText"/>
      </w:pPr>
      <w:r>
        <w:rPr>
          <w:bCs/>
          <w:b/>
        </w:rPr>
        <w:t xml:space="preserve">أولاً:</w:t>
      </w:r>
      <w:r>
        <w:t xml:space="preserve"> </w:t>
      </w:r>
      <w:r>
        <w:t xml:space="preserve">في التمويل الإسلامي الحقيقي، الشركة الممولة تملك فعلاً حصة من العقار وتتحمل مخاطر الملكية. أما في القرض الربوي، فالبنك لا يملك شيئاً وإنما يقرض المال فقط.</w:t>
      </w:r>
    </w:p>
    <w:p>
      <w:pPr>
        <w:pStyle w:val="BodyText"/>
      </w:pPr>
      <w:r>
        <w:rPr>
          <w:bCs/>
          <w:b/>
        </w:rPr>
        <w:t xml:space="preserve">ثانياً:</w:t>
      </w:r>
      <w:r>
        <w:t xml:space="preserve"> </w:t>
      </w:r>
      <w:r>
        <w:t xml:space="preserve">في حالة انخفاض قيمة العقار، الشركة الإسلامية تتحمل نصيبها من الخسارة. أما البنك التقليدي فيطالب بكامل المبلغ بغض النظر عن قيمة العقار.</w:t>
      </w:r>
    </w:p>
    <w:p>
      <w:pPr>
        <w:pStyle w:val="BodyText"/>
      </w:pPr>
      <w:r>
        <w:rPr>
          <w:bCs/>
          <w:b/>
        </w:rPr>
        <w:t xml:space="preserve">ثالثاً:</w:t>
      </w:r>
      <w:r>
        <w:t xml:space="preserve"> </w:t>
      </w:r>
      <w:r>
        <w:t xml:space="preserve">في حالة الكوارث الطبيعية، الشركة الإسلامية تتحمل نصيبها من الخسارة. أما البنك التقليدي فيطالب العميل بكامل المبلغ.</w:t>
      </w:r>
    </w:p>
    <w:p>
      <w:pPr>
        <w:pStyle w:val="BodyText"/>
      </w:pPr>
      <w:r>
        <w:rPr>
          <w:bCs/>
          <w:b/>
        </w:rPr>
        <w:t xml:space="preserve">رابعاً:</w:t>
      </w:r>
      <w:r>
        <w:t xml:space="preserve"> </w:t>
      </w:r>
      <w:r>
        <w:t xml:space="preserve">لا يوجد في التمويل الإسلامي فوائد مركبة متصاعدة عند التأخر في السداد، بل رسوم إدارية ثابتة.</w:t>
      </w:r>
    </w:p>
    <w:p>
      <w:pPr>
        <w:pStyle w:val="BodyText"/>
      </w:pPr>
      <w:r>
        <w:rPr>
          <w:bCs/>
          <w:b/>
        </w:rPr>
        <w:t xml:space="preserve">خامساً:</w:t>
      </w:r>
      <w:r>
        <w:t xml:space="preserve"> </w:t>
      </w:r>
      <w:r>
        <w:t xml:space="preserve">لا توجد غرامة على السداد المبكر في التمويل الإسلامي.</w:t>
      </w:r>
    </w:p>
    <w:p>
      <w:r>
        <w:pict>
          <v:rect style="width:0;height:1.5pt" o:hralign="center" o:hrstd="t" o:hr="t"/>
        </w:pict>
      </w:r>
    </w:p>
    <w:bookmarkEnd w:id="72"/>
    <w:bookmarkEnd w:id="73"/>
    <w:bookmarkStart w:id="81" w:name="الفصل-الثاني-عشر-البدائل-الشرعية-للربا"/>
    <w:p>
      <w:pPr>
        <w:pStyle w:val="Heading1"/>
      </w:pPr>
      <w:r>
        <w:t xml:space="preserve">الفصل الثاني عشر: البدائل الشرعية للربا</w:t>
      </w:r>
    </w:p>
    <w:p>
      <w:pPr>
        <w:pStyle w:val="FirstParagraph"/>
      </w:pPr>
      <w:r>
        <w:t xml:space="preserve">✦ ❖ ✦</w:t>
      </w:r>
    </w:p>
    <w:p>
      <w:pPr>
        <w:pStyle w:val="BodyText"/>
      </w:pPr>
      <w:r>
        <w:t xml:space="preserve">لم يحرّم الإسلام الربا ويترك الناس دون بدائل، بل قدّم نظاماً مالياً متكاملاً يلبي احتياجات الأفراد والمجتمع. ومن أهم البدائل الشرعية:</w:t>
      </w:r>
    </w:p>
    <w:bookmarkStart w:id="74" w:name="أولا-القرض-الحسن"/>
    <w:p>
      <w:pPr>
        <w:pStyle w:val="Heading2"/>
      </w:pPr>
      <w:r>
        <w:t xml:space="preserve">أولاً: القرض الحسن</w:t>
      </w:r>
    </w:p>
    <w:p>
      <w:pPr>
        <w:pStyle w:val="FirstParagraph"/>
      </w:pPr>
      <w:r>
        <w:t xml:space="preserve">وهو إقراض المال بدون أي زيادة، ابتغاء الأجر من الله تعالى. وقد رغّب الإسلام في القرض الحسن وجعل له أجراً عظيماً. قال تعالى:</w:t>
      </w:r>
    </w:p>
    <w:p>
      <w:pPr>
        <w:pStyle w:val="BodyText"/>
      </w:pPr>
      <w:r>
        <w:t xml:space="preserve">﴿ مَن ذَا الَّذِي يُقْرِضُ اللَّهَ قَرْضًا حَسَنًا فَيُضَاعِفَهُ لَهُ أَضْعَافًا كَثِيرَةً ﴾ (البقرة: ٢٤٥)</w:t>
      </w:r>
    </w:p>
    <w:bookmarkEnd w:id="74"/>
    <w:bookmarkStart w:id="75" w:name="ثانيا-المضاربة"/>
    <w:p>
      <w:pPr>
        <w:pStyle w:val="Heading2"/>
      </w:pPr>
      <w:r>
        <w:t xml:space="preserve">ثانياً: المضاربة</w:t>
      </w:r>
    </w:p>
    <w:p>
      <w:pPr>
        <w:pStyle w:val="FirstParagraph"/>
      </w:pPr>
      <w:r>
        <w:t xml:space="preserve">وهي أن يقدم صاحب المال ماله، ويقدم العامل عمله وخبرته، ويتقاسمان الربح بنسبة متفق عليها، بينما الخسارة على صاحب المال والعامل يخسر جهده ووقته.</w:t>
      </w:r>
    </w:p>
    <w:bookmarkEnd w:id="75"/>
    <w:bookmarkStart w:id="76" w:name="ثالثا-المشاركة"/>
    <w:p>
      <w:pPr>
        <w:pStyle w:val="Heading2"/>
      </w:pPr>
      <w:r>
        <w:t xml:space="preserve">ثالثاً: المشاركة</w:t>
      </w:r>
    </w:p>
    <w:p>
      <w:pPr>
        <w:pStyle w:val="FirstParagraph"/>
      </w:pPr>
      <w:r>
        <w:t xml:space="preserve">وهي أن يشترك طرفان أو أكثر في رأس المال والعمل، ويتقاسمون الربح والخسارة بحسب نسبة مشاركة كل طرف.</w:t>
      </w:r>
    </w:p>
    <w:bookmarkEnd w:id="76"/>
    <w:bookmarkStart w:id="77" w:name="رابعا-المرابحة"/>
    <w:p>
      <w:pPr>
        <w:pStyle w:val="Heading2"/>
      </w:pPr>
      <w:r>
        <w:t xml:space="preserve">رابعاً: المرابحة</w:t>
      </w:r>
    </w:p>
    <w:p>
      <w:pPr>
        <w:pStyle w:val="FirstParagraph"/>
      </w:pPr>
      <w:r>
        <w:t xml:space="preserve">وهي أن يشتري البنك السلعة التي يريدها العميل ثم يبيعها له بسعر أعلى (التكلفة + هامش ربح معلوم) على أقساط. والفرق بينها وبين الربا أن السعر يُحدد من البداية ولا يتغير.</w:t>
      </w:r>
    </w:p>
    <w:bookmarkEnd w:id="77"/>
    <w:bookmarkStart w:id="78" w:name="خامسا-الإجارة"/>
    <w:p>
      <w:pPr>
        <w:pStyle w:val="Heading2"/>
      </w:pPr>
      <w:r>
        <w:t xml:space="preserve">خامساً: الإجارة</w:t>
      </w:r>
    </w:p>
    <w:p>
      <w:pPr>
        <w:pStyle w:val="FirstParagraph"/>
      </w:pPr>
      <w:r>
        <w:t xml:space="preserve">وهي أن يشتري البنك الأصل (منزل، سيارة) ويؤجره للعميل، مع إمكانية نقل الملكية في نهاية العقد.</w:t>
      </w:r>
    </w:p>
    <w:bookmarkEnd w:id="78"/>
    <w:bookmarkStart w:id="79" w:name="سادسا-بيع-التقسيط"/>
    <w:p>
      <w:pPr>
        <w:pStyle w:val="Heading2"/>
      </w:pPr>
      <w:r>
        <w:t xml:space="preserve">سادساً: بيع التقسيط</w:t>
      </w:r>
    </w:p>
    <w:p>
      <w:pPr>
        <w:pStyle w:val="FirstParagraph"/>
      </w:pPr>
      <w:r>
        <w:t xml:space="preserve">وهو جائز شرعاً بشرط أن يكون السعر محدداً من البداية ولا يزيد بسبب التأخير. فإذا باع البائع سيارة بعشرة آلاف نقداً أو اثني عشر ألفاً على أقساط معلومة، فهذا جائز ما دام الثمن والأقساط محددة من البداية.</w:t>
      </w:r>
    </w:p>
    <w:bookmarkEnd w:id="79"/>
    <w:bookmarkStart w:id="80" w:name="سابعا-التعاونيات-الإسلامية"/>
    <w:p>
      <w:pPr>
        <w:pStyle w:val="Heading2"/>
      </w:pPr>
      <w:r>
        <w:t xml:space="preserve">سابعاً: التعاونيات الإسلامية</w:t>
      </w:r>
    </w:p>
    <w:p>
      <w:pPr>
        <w:pStyle w:val="FirstParagraph"/>
      </w:pPr>
      <w:r>
        <w:t xml:space="preserve">كنموذج Ameen Housing في كاليفورنيا، حيث يتعاون مجموعة من المسلمين في تمويل شراء المنازل لبعضهم البعض بدون أي فوائد.</w:t>
      </w:r>
    </w:p>
    <w:p>
      <w:r>
        <w:pict>
          <v:rect style="width:0;height:1.5pt" o:hralign="center" o:hrstd="t" o:hr="t"/>
        </w:pict>
      </w:r>
    </w:p>
    <w:bookmarkEnd w:id="80"/>
    <w:bookmarkEnd w:id="81"/>
    <w:bookmarkStart w:id="82" w:name="الخاتمة"/>
    <w:p>
      <w:pPr>
        <w:pStyle w:val="Heading1"/>
      </w:pPr>
      <w:r>
        <w:t xml:space="preserve">الخاتمة</w:t>
      </w:r>
    </w:p>
    <w:p>
      <w:pPr>
        <w:pStyle w:val="FirstParagraph"/>
      </w:pPr>
      <w:r>
        <w:t xml:space="preserve">✦ ❖ ✦</w:t>
      </w:r>
    </w:p>
    <w:p>
      <w:pPr>
        <w:pStyle w:val="BodyText"/>
      </w:pPr>
      <w:r>
        <w:t xml:space="preserve">في ختام هذا البحث، نخلص إلى النتائج التالية:</w:t>
      </w:r>
    </w:p>
    <w:p>
      <w:pPr>
        <w:pStyle w:val="BodyText"/>
      </w:pPr>
      <w:r>
        <w:rPr>
          <w:bCs/>
          <w:b/>
        </w:rPr>
        <w:t xml:space="preserve">أولاً:</w:t>
      </w:r>
      <w:r>
        <w:t xml:space="preserve"> </w:t>
      </w:r>
      <w:r>
        <w:t xml:space="preserve">إن الربا محرم تحريماً قاطعاً بالكتاب والسنة وإجماع العلماء، ولا خلاف بين المسلمين في ذلك. وهو من أكبر الكبائر التي توعّد الله صاحبها بالحرب.</w:t>
      </w:r>
    </w:p>
    <w:p>
      <w:pPr>
        <w:pStyle w:val="BodyText"/>
      </w:pPr>
      <w:r>
        <w:rPr>
          <w:bCs/>
          <w:b/>
        </w:rPr>
        <w:t xml:space="preserve">ثانياً:</w:t>
      </w:r>
      <w:r>
        <w:t xml:space="preserve"> </w:t>
      </w:r>
      <w:r>
        <w:t xml:space="preserve">إن تحريم الربا ليس مجرد حكم تعبدي، بل فيه حكم عظيمة اقتصادية واجتماعية وأخلاقية أثبتتها التجارب التاريخية والمعاصرة.</w:t>
      </w:r>
    </w:p>
    <w:p>
      <w:pPr>
        <w:pStyle w:val="BodyText"/>
      </w:pPr>
      <w:r>
        <w:rPr>
          <w:bCs/>
          <w:b/>
        </w:rPr>
        <w:t xml:space="preserve">ثالثاً:</w:t>
      </w:r>
      <w:r>
        <w:t xml:space="preserve"> </w:t>
      </w:r>
      <w:r>
        <w:t xml:space="preserve">إن البنوك الإسلامية تقدم بديلاً حقيقياً عن النظام المصرفي الربوي، وإن كانت بعض تطبيقاتها تحتاج إلى مزيد من التطوير والتحسين.</w:t>
      </w:r>
    </w:p>
    <w:p>
      <w:pPr>
        <w:pStyle w:val="BodyText"/>
      </w:pPr>
      <w:r>
        <w:rPr>
          <w:bCs/>
          <w:b/>
        </w:rPr>
        <w:t xml:space="preserve">رابعاً:</w:t>
      </w:r>
      <w:r>
        <w:t xml:space="preserve"> </w:t>
      </w:r>
      <w:r>
        <w:t xml:space="preserve">إن شركات التمويل الإسلامي في أمريكا تتفاوت في درجة امتثالها للشريعة الإسلامية، ويجب على المسلم أن يختار الشركة الأقرب إلى الشريعة حسب فتاوى العلماء المعتبرين.</w:t>
      </w:r>
    </w:p>
    <w:p>
      <w:pPr>
        <w:pStyle w:val="BodyText"/>
      </w:pPr>
      <w:r>
        <w:rPr>
          <w:bCs/>
          <w:b/>
        </w:rPr>
        <w:t xml:space="preserve">خامساً:</w:t>
      </w:r>
      <w:r>
        <w:t xml:space="preserve"> </w:t>
      </w:r>
      <w:r>
        <w:t xml:space="preserve">إن الشركات الأقرب إلى النموذج الشرعي الصحيح — مثل Ameen Housing و Neeyah — هي الخيار الأفضل لمن يستطيع الوصول إليها. وأن Guidance Residential و UIF مجازة عند الحاجة.</w:t>
      </w:r>
    </w:p>
    <w:p>
      <w:pPr>
        <w:pStyle w:val="BodyText"/>
      </w:pPr>
      <w:r>
        <w:rPr>
          <w:bCs/>
          <w:b/>
        </w:rPr>
        <w:t xml:space="preserve">سادساً:</w:t>
      </w:r>
      <w:r>
        <w:t xml:space="preserve"> </w:t>
      </w:r>
      <w:r>
        <w:t xml:space="preserve">إن على المسلم أن يسعى جاهداً لتجنب الربا في جميع معاملاته المالية، وأن يبحث عن البدائل الشرعية المتاحة.</w:t>
      </w:r>
    </w:p>
    <w:p>
      <w:pPr>
        <w:pStyle w:val="BodyText"/>
      </w:pPr>
      <w:r>
        <w:t xml:space="preserve">نسأل الله تعالى أن يبارك لنا في أموالنا وأن يجنبنا الربا وأن يرزقنا الحلال الطيب.</w:t>
      </w:r>
    </w:p>
    <w:p>
      <w:pPr>
        <w:pStyle w:val="BodyText"/>
      </w:pPr>
      <w:r>
        <w:t xml:space="preserve">والله أعلم</w:t>
      </w:r>
    </w:p>
    <w:p>
      <w:pPr>
        <w:pStyle w:val="BodyText"/>
      </w:pPr>
      <w:r>
        <w:t xml:space="preserve">وصلى الله وسلم على نبينا محمد وعلى آله وصحبه أجمعين</w:t>
      </w:r>
    </w:p>
    <w:p>
      <w:r>
        <w:pict>
          <v:rect style="width:0;height:1.5pt" o:hralign="center" o:hrstd="t" o:hr="t"/>
        </w:pict>
      </w:r>
    </w:p>
    <w:bookmarkEnd w:id="82"/>
    <w:bookmarkStart w:id="89" w:name="المراجع-العلمية"/>
    <w:p>
      <w:pPr>
        <w:pStyle w:val="Heading1"/>
      </w:pPr>
      <w:r>
        <w:t xml:space="preserve">المراجع العلمية</w:t>
      </w:r>
    </w:p>
    <w:p>
      <w:pPr>
        <w:pStyle w:val="FirstParagraph"/>
      </w:pPr>
      <w:r>
        <w:t xml:space="preserve">✦ ❖ ✦</w:t>
      </w:r>
    </w:p>
    <w:bookmarkStart w:id="83" w:name="أولا-القرآن-الكريم-وتفاسيره"/>
    <w:p>
      <w:pPr>
        <w:pStyle w:val="Heading2"/>
      </w:pPr>
      <w:r>
        <w:t xml:space="preserve">أولاً: القرآن الكريم وتفاسيره</w:t>
      </w:r>
    </w:p>
    <w:p>
      <w:pPr>
        <w:pStyle w:val="FirstParagraph"/>
      </w:pPr>
      <w:r>
        <w:t xml:space="preserve">• القرآن الكريم</w:t>
      </w:r>
    </w:p>
    <w:p>
      <w:pPr>
        <w:pStyle w:val="BodyText"/>
      </w:pPr>
      <w:r>
        <w:t xml:space="preserve">• الجامع لأحكام القرآن — الإمام القرطبي</w:t>
      </w:r>
    </w:p>
    <w:p>
      <w:pPr>
        <w:pStyle w:val="BodyText"/>
      </w:pPr>
      <w:r>
        <w:t xml:space="preserve">• التفسير الكبير (مفاتيح الغيب) — الإمام فخر الدين الرازي</w:t>
      </w:r>
    </w:p>
    <w:p>
      <w:pPr>
        <w:pStyle w:val="BodyText"/>
      </w:pPr>
      <w:r>
        <w:t xml:space="preserve">• التحرير والتنوير — الإمام محمد الطاهر بن عاشور</w:t>
      </w:r>
    </w:p>
    <w:p>
      <w:pPr>
        <w:pStyle w:val="BodyText"/>
      </w:pPr>
      <w:r>
        <w:t xml:space="preserve">• تفسير ابن كثير — الإمام إسماعيل بن كثير</w:t>
      </w:r>
    </w:p>
    <w:p>
      <w:pPr>
        <w:pStyle w:val="BodyText"/>
      </w:pPr>
      <w:r>
        <w:t xml:space="preserve">• في ظلال القرآن — سيد قطب</w:t>
      </w:r>
    </w:p>
    <w:bookmarkEnd w:id="83"/>
    <w:bookmarkStart w:id="84" w:name="ثانيا-الحديث-النبوي-الشريف"/>
    <w:p>
      <w:pPr>
        <w:pStyle w:val="Heading2"/>
      </w:pPr>
      <w:r>
        <w:t xml:space="preserve">ثانياً: الحديث النبوي الشريف</w:t>
      </w:r>
    </w:p>
    <w:p>
      <w:pPr>
        <w:pStyle w:val="FirstParagraph"/>
      </w:pPr>
      <w:r>
        <w:t xml:space="preserve">• صحيح البخاري — الإمام محمد بن إسماعيل البخاري</w:t>
      </w:r>
    </w:p>
    <w:p>
      <w:pPr>
        <w:pStyle w:val="BodyText"/>
      </w:pPr>
      <w:r>
        <w:t xml:space="preserve">• صحيح مسلم — الإمام مسلم بن الحجاج</w:t>
      </w:r>
    </w:p>
    <w:p>
      <w:pPr>
        <w:pStyle w:val="BodyText"/>
      </w:pPr>
      <w:r>
        <w:t xml:space="preserve">• سنن أبي داود — الإمام أبو داود السجستاني</w:t>
      </w:r>
    </w:p>
    <w:p>
      <w:pPr>
        <w:pStyle w:val="BodyText"/>
      </w:pPr>
      <w:r>
        <w:t xml:space="preserve">• سنن الترمذي — الإمام الترمذي</w:t>
      </w:r>
    </w:p>
    <w:p>
      <w:pPr>
        <w:pStyle w:val="BodyText"/>
      </w:pPr>
      <w:r>
        <w:t xml:space="preserve">• مسند الإمام أحمد — الإمام أحمد بن حنبل</w:t>
      </w:r>
    </w:p>
    <w:p>
      <w:pPr>
        <w:pStyle w:val="BodyText"/>
      </w:pPr>
      <w:r>
        <w:t xml:space="preserve">• السنن الكبرى — الإمام البيهقي</w:t>
      </w:r>
    </w:p>
    <w:bookmarkEnd w:id="84"/>
    <w:bookmarkStart w:id="85" w:name="ثالثا-الفقه-الإسلامي"/>
    <w:p>
      <w:pPr>
        <w:pStyle w:val="Heading2"/>
      </w:pPr>
      <w:r>
        <w:t xml:space="preserve">ثالثاً: الفقه الإسلامي</w:t>
      </w:r>
    </w:p>
    <w:p>
      <w:pPr>
        <w:pStyle w:val="FirstParagraph"/>
      </w:pPr>
      <w:r>
        <w:t xml:space="preserve">• بحوث في الربا — محمد أبو زهرة، دار الفكر العربي، القاهرة</w:t>
      </w:r>
    </w:p>
    <w:p>
      <w:pPr>
        <w:pStyle w:val="BodyText"/>
      </w:pPr>
      <w:r>
        <w:t xml:space="preserve">• فقه السنة — سيد سابق</w:t>
      </w:r>
    </w:p>
    <w:p>
      <w:pPr>
        <w:pStyle w:val="BodyText"/>
      </w:pPr>
      <w:r>
        <w:t xml:space="preserve">• المغني — الإمام ابن قدامة</w:t>
      </w:r>
    </w:p>
    <w:p>
      <w:pPr>
        <w:pStyle w:val="BodyText"/>
      </w:pPr>
      <w:r>
        <w:t xml:space="preserve">• إعلام الموقعين عن رب العالمين — الإمام ابن القيم</w:t>
      </w:r>
    </w:p>
    <w:p>
      <w:pPr>
        <w:pStyle w:val="BodyText"/>
      </w:pPr>
      <w:r>
        <w:t xml:space="preserve">• الفقه الإسلامي وأدلته — وهبة الزحيلي</w:t>
      </w:r>
    </w:p>
    <w:bookmarkEnd w:id="85"/>
    <w:bookmarkStart w:id="86" w:name="رابعا-الاقتصاد-والتمويل-الإسلامي"/>
    <w:p>
      <w:pPr>
        <w:pStyle w:val="Heading2"/>
      </w:pPr>
      <w:r>
        <w:t xml:space="preserve">رابعاً: الاقتصاد والتمويل الإسلامي</w:t>
      </w:r>
    </w:p>
    <w:p>
      <w:pPr>
        <w:pStyle w:val="FirstParagraph"/>
      </w:pPr>
      <w:r>
        <w:t xml:space="preserve">• المصرفية الإسلامية: الأسس النظرية والتطبيقات العملية — الغريب ناصر</w:t>
      </w:r>
    </w:p>
    <w:p>
      <w:pPr>
        <w:pStyle w:val="BodyText"/>
      </w:pPr>
      <w:r>
        <w:t xml:space="preserve">• البنوك الإسلامية بين النظرية والتطبيق — عبد الله الطيار</w:t>
      </w:r>
    </w:p>
    <w:p>
      <w:pPr>
        <w:pStyle w:val="BodyText"/>
      </w:pPr>
      <w:r>
        <w:t xml:space="preserve">• نحو نظام نقدي عادل — محمد عمر شابرا</w:t>
      </w:r>
    </w:p>
    <w:p>
      <w:pPr>
        <w:pStyle w:val="BodyText"/>
      </w:pPr>
      <w:r>
        <w:t xml:space="preserve">• Islamic Finance: Law, Economics, and Practice — Mahmoud El-Gamal</w:t>
      </w:r>
    </w:p>
    <w:p>
      <w:pPr>
        <w:pStyle w:val="BodyText"/>
      </w:pPr>
      <w:r>
        <w:t xml:space="preserve">• An Introduction to Islamic Finance — Mufti Muhammad Taqi Usmani</w:t>
      </w:r>
    </w:p>
    <w:bookmarkEnd w:id="86"/>
    <w:bookmarkStart w:id="87" w:name="خامسا-الفتاوى-والقرارات-المجمعية"/>
    <w:p>
      <w:pPr>
        <w:pStyle w:val="Heading2"/>
      </w:pPr>
      <w:r>
        <w:t xml:space="preserve">خامساً: الفتاوى والقرارات المجمعية</w:t>
      </w:r>
    </w:p>
    <w:p>
      <w:pPr>
        <w:pStyle w:val="FirstParagraph"/>
      </w:pPr>
      <w:r>
        <w:t xml:space="preserve">• قرار مجمع فقهاء الشريعة بأمريكا (AMJA) بشأن شركات التمويل الإسلامي في أمريكا</w:t>
      </w:r>
    </w:p>
    <w:p>
      <w:pPr>
        <w:pStyle w:val="BodyText"/>
      </w:pPr>
      <w:r>
        <w:t xml:space="preserve">• قرارات مجمع الفقه الإسلامي الدولي</w:t>
      </w:r>
    </w:p>
    <w:p>
      <w:pPr>
        <w:pStyle w:val="BodyText"/>
      </w:pPr>
      <w:r>
        <w:t xml:space="preserve">• فتاوى هيئة المحاسبة والمراجعة للمؤسسات المالية الإسلامية (AAOIFI)</w:t>
      </w:r>
    </w:p>
    <w:bookmarkEnd w:id="87"/>
    <w:bookmarkStart w:id="88" w:name="سادسا-مصادر-إلكترونية"/>
    <w:p>
      <w:pPr>
        <w:pStyle w:val="Heading2"/>
      </w:pPr>
      <w:r>
        <w:t xml:space="preserve">سادساً: مصادر إلكترونية</w:t>
      </w:r>
    </w:p>
    <w:p>
      <w:pPr>
        <w:pStyle w:val="FirstParagraph"/>
      </w:pPr>
      <w:r>
        <w:t xml:space="preserve">• Guidance Residential — www.guidanceresidential.com</w:t>
      </w:r>
    </w:p>
    <w:p>
      <w:pPr>
        <w:pStyle w:val="BodyText"/>
      </w:pPr>
      <w:r>
        <w:t xml:space="preserve">• University Islamic Financial — www.myuif.com</w:t>
      </w:r>
    </w:p>
    <w:p>
      <w:pPr>
        <w:pStyle w:val="BodyText"/>
      </w:pPr>
      <w:r>
        <w:t xml:space="preserve">• Neeyah — www.neeyah.com</w:t>
      </w:r>
    </w:p>
    <w:p>
      <w:pPr>
        <w:pStyle w:val="BodyText"/>
      </w:pPr>
      <w:r>
        <w:t xml:space="preserve">• Ameen Housing — www.ameenhousing.com</w:t>
      </w:r>
    </w:p>
    <w:p>
      <w:pPr>
        <w:pStyle w:val="BodyText"/>
      </w:pPr>
      <w:r>
        <w:t xml:space="preserve">• AMJA Online — www.amjaonline.org</w:t>
      </w:r>
    </w:p>
    <w:p>
      <w:pPr>
        <w:pStyle w:val="BodyText"/>
      </w:pPr>
      <w:r>
        <w:t xml:space="preserve">• Zoya Finance — blog.zoya.finance</w:t>
      </w:r>
    </w:p>
    <w:p>
      <w:pPr>
        <w:pStyle w:val="BodyText"/>
      </w:pPr>
      <w:r>
        <w:t xml:space="preserve">• HalalWallet — www.halalwallet.us</w:t>
      </w:r>
    </w:p>
    <w:bookmarkEnd w:id="88"/>
    <w:bookmarkEnd w:id="89"/>
    <w:bookmarkStart w:id="90" w:name="english-translation-section"/>
    <w:p>
      <w:pPr>
        <w:pStyle w:val="Heading1"/>
      </w:pPr>
      <w:r>
        <w:t xml:space="preserve">English Translation Section</w:t>
      </w:r>
    </w:p>
    <w:p>
      <w:pPr>
        <w:pStyle w:val="FirstParagraph"/>
      </w:pPr>
      <w:r>
        <w:t xml:space="preserve">✦ ❖ ✦</w:t>
      </w:r>
    </w:p>
    <w:bookmarkEnd w:id="90"/>
    <w:bookmarkStart w:id="91" w:name="introduction"/>
    <w:p>
      <w:pPr>
        <w:pStyle w:val="Heading1"/>
      </w:pPr>
      <w:r>
        <w:t xml:space="preserve">Introduction</w:t>
      </w:r>
    </w:p>
    <w:p>
      <w:pPr>
        <w:pStyle w:val="FirstParagraph"/>
      </w:pPr>
      <w:r>
        <w:t xml:space="preserve">All praise is due to Allah, Lord of all worlds, and peace and blessings be upon the most noble of prophets and messengers, our Prophet Muhammad, and upon his family and companions.</w:t>
      </w:r>
    </w:p>
    <w:p>
      <w:pPr>
        <w:pStyle w:val="BodyText"/>
      </w:pPr>
      <w:r>
        <w:t xml:space="preserve">The topic of riba (usury/interest) is among the most important issues that concern Muslims today, especially in the context of a global financial system built on interest-based transactions. Islam has categorically prohibited riba and classified it among the gravest sins, going so far as to declare war from Allah and His Messenger against those who engage in it.</w:t>
      </w:r>
    </w:p>
    <w:p>
      <w:pPr>
        <w:pStyle w:val="BodyText"/>
      </w:pPr>
      <w:r>
        <w:t xml:space="preserve">This book presents a comprehensive and in-depth study of riba in Islam, beginning with its definition and types, followed by the evidence for its prohibition from the Quran and the Prophetic Sunnah, and culminating in a detailed comparative study of Islamic banks versus conventional banks in the United States of America.</w:t>
      </w:r>
    </w:p>
    <w:p>
      <w:pPr>
        <w:pStyle w:val="BodyText"/>
      </w:pPr>
      <w:r>
        <w:t xml:space="preserve">The book also addresses Islamic real estate financing in America, providing a comparison of the most prominent Islamic financing companies such as Guidance Residential, UIF, Neeyah, and Ameen Housing in California, along with the position of the Assembly of Muslim Jurists of America (AMJA) regarding these companies and their financing models.</w:t>
      </w:r>
    </w:p>
    <w:p>
      <w:r>
        <w:pict>
          <v:rect style="width:0;height:1.5pt" o:hralign="center" o:hrstd="t" o:hr="t"/>
        </w:pict>
      </w:r>
    </w:p>
    <w:bookmarkEnd w:id="91"/>
    <w:bookmarkStart w:id="95" w:name="X40127cc3a4b6384bf26e93c258e7851e1046e40"/>
    <w:p>
      <w:pPr>
        <w:pStyle w:val="Heading1"/>
      </w:pPr>
      <w:r>
        <w:t xml:space="preserve">Chapter 1: Definition of Riba in Language and Legal Terminology</w:t>
      </w:r>
    </w:p>
    <w:bookmarkStart w:id="92" w:name="riba-in-the-arabic-language"/>
    <w:p>
      <w:pPr>
        <w:pStyle w:val="Heading2"/>
      </w:pPr>
      <w:r>
        <w:t xml:space="preserve">Riba in the Arabic Language</w:t>
      </w:r>
    </w:p>
    <w:p>
      <w:pPr>
        <w:pStyle w:val="FirstParagraph"/>
      </w:pPr>
      <w:r>
        <w:t xml:space="preserve">The word riba in Arabic derives from the root "r-b-w" meaning increase, growth, and elevation. The Quran uses this word in various contexts, all revolving around the core meaning of increase. In Islamic jurisprudence, riba refers to an increase in capital that is not backed by a legitimate exchange or compensating value.</w:t>
      </w:r>
    </w:p>
    <w:bookmarkEnd w:id="92"/>
    <w:bookmarkStart w:id="93" w:name="riba-in-juristic-terminology"/>
    <w:p>
      <w:pPr>
        <w:pStyle w:val="Heading2"/>
      </w:pPr>
      <w:r>
        <w:t xml:space="preserve">Riba in Juristic Terminology</w:t>
      </w:r>
    </w:p>
    <w:p>
      <w:pPr>
        <w:pStyle w:val="FirstParagraph"/>
      </w:pPr>
      <w:r>
        <w:t xml:space="preserve">While scholars have offered various technical definitions, the essence is consistent: riba is any increase in capital that is not offset by a lawful consideration. The Hanafi school defines it as surplus devoid of compensation according to Shariah standards stipulated for one of the contracting parties. The Maliki, Shafi'i, and Hanbali schools offer similar definitions with minor variations.</w:t>
      </w:r>
    </w:p>
    <w:bookmarkEnd w:id="93"/>
    <w:bookmarkStart w:id="94" w:name="riba-in-previous-divine-scriptures"/>
    <w:p>
      <w:pPr>
        <w:pStyle w:val="Heading2"/>
      </w:pPr>
      <w:r>
        <w:t xml:space="preserve">Riba in Previous Divine Scriptures</w:t>
      </w:r>
    </w:p>
    <w:p>
      <w:pPr>
        <w:pStyle w:val="FirstParagraph"/>
      </w:pPr>
      <w:r>
        <w:t xml:space="preserve">Islam did not uniquely prohibit riba. It is prohibited in all Abrahamic faiths. The Old Testament forbids lending at interest to those in need, and the New Testament encourages lending without expecting material return. The Catholic Church in medieval times treated usury as a grave sin.</w:t>
      </w:r>
    </w:p>
    <w:p>
      <w:r>
        <w:pict>
          <v:rect style="width:0;height:1.5pt" o:hralign="center" o:hrstd="t" o:hr="t"/>
        </w:pict>
      </w:r>
    </w:p>
    <w:bookmarkEnd w:id="94"/>
    <w:bookmarkEnd w:id="95"/>
    <w:bookmarkStart w:id="99" w:name="Xf6618f2522e3c94dfa43c00d1ccb47d75cd98ef"/>
    <w:p>
      <w:pPr>
        <w:pStyle w:val="Heading1"/>
      </w:pPr>
      <w:r>
        <w:t xml:space="preserve">Chapter 2: Types of Riba in Islamic Jurisprudence</w:t>
      </w:r>
    </w:p>
    <w:bookmarkStart w:id="96" w:name="riba-al-nasiah-pre-islamic-usury"/>
    <w:p>
      <w:pPr>
        <w:pStyle w:val="Heading2"/>
      </w:pPr>
      <w:r>
        <w:t xml:space="preserve">Riba al-Nasiah (Pre-Islamic Usury)</w:t>
      </w:r>
    </w:p>
    <w:p>
      <w:pPr>
        <w:pStyle w:val="FirstParagraph"/>
      </w:pPr>
      <w:r>
        <w:t xml:space="preserve">This is the oldest and most well-known type of riba, prevalent in pre-Islamic Arabia. It involves charging an additional amount for deferring a debt. When the debtor could not pay, the creditor would say: "Will you pay or increase?" — meaning will you settle the debt or pay extra for an extension. This exploitative practice entrapped debtors in a vicious cycle of ever-growing obligations.</w:t>
      </w:r>
    </w:p>
    <w:bookmarkEnd w:id="96"/>
    <w:bookmarkStart w:id="97" w:name="riba-al-fadl-surplus-riba"/>
    <w:p>
      <w:pPr>
        <w:pStyle w:val="Heading2"/>
      </w:pPr>
      <w:r>
        <w:t xml:space="preserve">Riba al-Fadl (Surplus Riba)</w:t>
      </w:r>
    </w:p>
    <w:p>
      <w:pPr>
        <w:pStyle w:val="FirstParagraph"/>
      </w:pPr>
      <w:r>
        <w:t xml:space="preserve">This type involves exchanging items of the same category in unequal quantities. The Prophet Muhammad (peace be upon him) prohibited this in six categories: gold, silver, wheat, barley, dates, and salt. When trading items of the same type, the exchange must be equal and immediate. The wisdom behind this prohibition is to close the door to riba al-nasiah, as tolerance for unequal exchanges could lead to interest-bearing transactions.</w:t>
      </w:r>
    </w:p>
    <w:bookmarkEnd w:id="97"/>
    <w:bookmarkStart w:id="98" w:name="riba-al-qard-loan-riba"/>
    <w:p>
      <w:pPr>
        <w:pStyle w:val="Heading2"/>
      </w:pPr>
      <w:r>
        <w:t xml:space="preserve">Riba al-Qard (Loan Riba)</w:t>
      </w:r>
    </w:p>
    <w:p>
      <w:pPr>
        <w:pStyle w:val="FirstParagraph"/>
      </w:pPr>
      <w:r>
        <w:t xml:space="preserve">This occurs when a lender stipulates any benefit from the borrower in exchange for the loan. The scholars unanimously agreed on its prohibition based on the principle: "Every loan that generates a benefit is riba." This is precisely what conventional banks do today — lending money and charging interest on it.</w:t>
      </w:r>
    </w:p>
    <w:p>
      <w:r>
        <w:pict>
          <v:rect style="width:0;height:1.5pt" o:hralign="center" o:hrstd="t" o:hr="t"/>
        </w:pict>
      </w:r>
    </w:p>
    <w:bookmarkEnd w:id="98"/>
    <w:bookmarkEnd w:id="99"/>
    <w:bookmarkStart w:id="104" w:name="X8c1906bbc8140546d996b93e59d3ec1366cfb9b"/>
    <w:p>
      <w:pPr>
        <w:pStyle w:val="Heading1"/>
      </w:pPr>
      <w:r>
        <w:t xml:space="preserve">Chapter 3: Evidence for the Prohibition of Riba from the Quran</w:t>
      </w:r>
    </w:p>
    <w:p>
      <w:pPr>
        <w:pStyle w:val="FirstParagraph"/>
      </w:pPr>
      <w:r>
        <w:t xml:space="preserve">The Quran prohibited riba gradually, similar to how it prohibited alcohol, demonstrating the wisdom of Islamic legislation in preparing people for significant behavioral changes.</w:t>
      </w:r>
    </w:p>
    <w:bookmarkStart w:id="100" w:name="stage-1-discouragement-surah-al-rum"/>
    <w:p>
      <w:pPr>
        <w:pStyle w:val="Heading2"/>
      </w:pPr>
      <w:r>
        <w:t xml:space="preserve">Stage 1 — Discouragement (Surah al-Rum)</w:t>
      </w:r>
    </w:p>
    <w:p>
      <w:pPr>
        <w:pStyle w:val="FirstParagraph"/>
      </w:pPr>
      <w:r>
        <w:t xml:space="preserve">The first revelation about riba came in Surah al-Rum (30:39), indicating that wealth given in riba does not increase in Allah's sight, while charity increases manifold. This was a preparatory stage without explicit prohibition.</w:t>
      </w:r>
    </w:p>
    <w:bookmarkEnd w:id="100"/>
    <w:bookmarkStart w:id="101" w:name="stage-2-warning-surah-al-nisa"/>
    <w:p>
      <w:pPr>
        <w:pStyle w:val="Heading2"/>
      </w:pPr>
      <w:r>
        <w:t xml:space="preserve">Stage 2 — Warning (Surah al-Nisa)</w:t>
      </w:r>
    </w:p>
    <w:p>
      <w:pPr>
        <w:pStyle w:val="FirstParagraph"/>
      </w:pPr>
      <w:r>
        <w:t xml:space="preserve">Surah al-Nisa (4:160-161) referenced how the Jews were punished for taking riba despite being forbidden from it, signaling that riba was prohibited in previous scriptures as well.</w:t>
      </w:r>
    </w:p>
    <w:bookmarkEnd w:id="101"/>
    <w:bookmarkStart w:id="102" w:name="Xe97d378f72bfc5c4d5db464b1e28bf694430b16"/>
    <w:p>
      <w:pPr>
        <w:pStyle w:val="Heading2"/>
      </w:pPr>
      <w:r>
        <w:t xml:space="preserve">Stage 3 — Partial Prohibition (Surah Al Imran)</w:t>
      </w:r>
    </w:p>
    <w:p>
      <w:pPr>
        <w:pStyle w:val="FirstParagraph"/>
      </w:pPr>
      <w:r>
        <w:t xml:space="preserve">Surah Al Imran (3:130-131) explicitly prohibited consuming riba in multiplied amounts and warned of the Fire prepared for disbelievers.</w:t>
      </w:r>
    </w:p>
    <w:bookmarkEnd w:id="102"/>
    <w:bookmarkStart w:id="103" w:name="Xfc0e16cad3c7158955d2c9e9412beb258fdcf5c"/>
    <w:p>
      <w:pPr>
        <w:pStyle w:val="Heading2"/>
      </w:pPr>
      <w:r>
        <w:t xml:space="preserve">Stage 4 — Complete Prohibition (Surah al-Baqarah)</w:t>
      </w:r>
    </w:p>
    <w:p>
      <w:pPr>
        <w:pStyle w:val="FirstParagraph"/>
      </w:pPr>
      <w:r>
        <w:t xml:space="preserve">The final and most emphatic prohibition came in Surah al-Baqarah (2:275-279), which declared war from Allah and His Messenger against those who engage in riba. No other sin in the entire Quran carries such a severe warning. The verses also provided the solution for repentance: the debtor returns only the principal amount — neither wronging nor being wronged.</w:t>
      </w:r>
    </w:p>
    <w:p>
      <w:r>
        <w:pict>
          <v:rect style="width:0;height:1.5pt" o:hralign="center" o:hrstd="t" o:hr="t"/>
        </w:pict>
      </w:r>
    </w:p>
    <w:bookmarkEnd w:id="103"/>
    <w:bookmarkEnd w:id="104"/>
    <w:bookmarkStart w:id="105" w:name="Xb947bd0f83e7f6862c2b864ac9b8b89ed7e1e5e"/>
    <w:p>
      <w:pPr>
        <w:pStyle w:val="Heading1"/>
      </w:pPr>
      <w:r>
        <w:t xml:space="preserve">Chapter 4: Evidence from the Prophetic Sunnah</w:t>
      </w:r>
    </w:p>
    <w:p>
      <w:pPr>
        <w:pStyle w:val="FirstParagraph"/>
      </w:pPr>
      <w:r>
        <w:t xml:space="preserve">Numerous hadith address the prohibition of riba. The Prophet (peace be upon him) cursed the one who consumes riba, the one who pays it, the one who records the transaction, and the two witnesses, saying they are all equal in sin (reported by Muslim). He also classified riba among the seven destructive sins alongside polytheism, sorcery, and murder (agreed upon by Bukhari and Muslim). In his Farewell Sermon, the Prophet abolished all pre-Islamic riba, beginning with that of his own uncle al-Abbas, demonstrating that the prohibition is universal.</w:t>
      </w:r>
    </w:p>
    <w:p>
      <w:r>
        <w:pict>
          <v:rect style="width:0;height:1.5pt" o:hralign="center" o:hrstd="t" o:hr="t"/>
        </w:pict>
      </w:r>
    </w:p>
    <w:bookmarkEnd w:id="105"/>
    <w:bookmarkStart w:id="109" w:name="Xd8e3da9414142d5a2e5d798b950dd38d08e5019"/>
    <w:p>
      <w:pPr>
        <w:pStyle w:val="Heading1"/>
      </w:pPr>
      <w:r>
        <w:t xml:space="preserve">Chapter 5: Wisdom Behind the Prohibition of Riba</w:t>
      </w:r>
    </w:p>
    <w:bookmarkStart w:id="106" w:name="economic-wisdom"/>
    <w:p>
      <w:pPr>
        <w:pStyle w:val="Heading2"/>
      </w:pPr>
      <w:r>
        <w:t xml:space="preserve">Economic Wisdom</w:t>
      </w:r>
    </w:p>
    <w:p>
      <w:pPr>
        <w:pStyle w:val="FirstParagraph"/>
      </w:pPr>
      <w:r>
        <w:t xml:space="preserve">Riba leads to inflation by creating money without corresponding real economic activity. It discourages productive investment since money-owners prefer risk-free interest income. It concentrates wealth among the few while impoverishing the many — a reality validated by the 2008 global financial crisis.</w:t>
      </w:r>
    </w:p>
    <w:bookmarkEnd w:id="106"/>
    <w:bookmarkStart w:id="107" w:name="social-wisdom"/>
    <w:p>
      <w:pPr>
        <w:pStyle w:val="Heading2"/>
      </w:pPr>
      <w:r>
        <w:t xml:space="preserve">Social Wisdom</w:t>
      </w:r>
    </w:p>
    <w:p>
      <w:pPr>
        <w:pStyle w:val="FirstParagraph"/>
      </w:pPr>
      <w:r>
        <w:t xml:space="preserve">Riba destroys social solidarity by converting charitable lending into exploitation. It breeds resentment between debtors and creditors. It contributes to family breakdown through the burden of compounding debts.</w:t>
      </w:r>
    </w:p>
    <w:bookmarkEnd w:id="107"/>
    <w:bookmarkStart w:id="108" w:name="moral-wisdom"/>
    <w:p>
      <w:pPr>
        <w:pStyle w:val="Heading2"/>
      </w:pPr>
      <w:r>
        <w:t xml:space="preserve">Moral Wisdom</w:t>
      </w:r>
    </w:p>
    <w:p>
      <w:pPr>
        <w:pStyle w:val="FirstParagraph"/>
      </w:pPr>
      <w:r>
        <w:t xml:space="preserve">Riba violates justice because the lender profits regardless of whether the borrower succeeds or fails. It feeds greed by turning money itself into a commodity. It undermines the work ethic by rewarding passive income over productive enterprise.</w:t>
      </w:r>
    </w:p>
    <w:p>
      <w:r>
        <w:pict>
          <v:rect style="width:0;height:1.5pt" o:hralign="center" o:hrstd="t" o:hr="t"/>
        </w:pict>
      </w:r>
    </w:p>
    <w:bookmarkEnd w:id="108"/>
    <w:bookmarkEnd w:id="109"/>
    <w:bookmarkStart w:id="110" w:name="Xca51eee7b6f57d563b21c81c71c077d2f4900be"/>
    <w:p>
      <w:pPr>
        <w:pStyle w:val="Heading1"/>
      </w:pPr>
      <w:r>
        <w:t xml:space="preserve">Chapter 6: Effects of Riba on Individuals and Society</w:t>
      </w:r>
    </w:p>
    <w:p>
      <w:pPr>
        <w:pStyle w:val="FirstParagraph"/>
      </w:pPr>
      <w:r>
        <w:t xml:space="preserve">Riba has devastating effects at every level. At the individual level, it leads to loss of divine blessing in wealth, psychological distress from mounting debts, spiritual distance from Allah, and weakened faith. At the societal level, it widens inequality, increases unemployment, erodes social bonds, and triggers financial crises. At the economic level, it causes persistent inflation, economic stagnation, market instability, and the cyclical financial crashes that plague the global economy.</w:t>
      </w:r>
    </w:p>
    <w:p>
      <w:r>
        <w:pict>
          <v:rect style="width:0;height:1.5pt" o:hralign="center" o:hrstd="t" o:hr="t"/>
        </w:pict>
      </w:r>
    </w:p>
    <w:bookmarkEnd w:id="110"/>
    <w:bookmarkStart w:id="111" w:name="X6991eb421327051a71afd2bd4a8e4fd5bd52335"/>
    <w:p>
      <w:pPr>
        <w:pStyle w:val="Heading1"/>
      </w:pPr>
      <w:r>
        <w:t xml:space="preserve">Chapter 7: The Islamic Banking System — Principles and Foundations</w:t>
      </w:r>
    </w:p>
    <w:p>
      <w:pPr>
        <w:pStyle w:val="FirstParagraph"/>
      </w:pPr>
      <w:r>
        <w:t xml:space="preserve">The Islamic banking system is an alternative financial framework based on Shariah principles. Its core principles include: prohibition of interest (riba), profit-and-loss sharing, linkage of all transactions to real assets, prohibition of excessive uncertainty (gharar) and gambling (maysir), and ethical investment that avoids prohibited industries.</w:t>
      </w:r>
    </w:p>
    <w:p>
      <w:pPr>
        <w:pStyle w:val="BodyText"/>
      </w:pPr>
      <w:r>
        <w:t xml:space="preserve">Islamic finance employs several alternative instruments: Mudarabah (profit-sharing partnerships), Musharakah (joint ventures), Murabaha (cost-plus sales), Ijara (leasing), Salam (forward sales), Istisna (manufacturing contracts), and Sukuk (Islamic bonds).</w:t>
      </w:r>
    </w:p>
    <w:p>
      <w:r>
        <w:pict>
          <v:rect style="width:0;height:1.5pt" o:hralign="center" o:hrstd="t" o:hr="t"/>
        </w:pict>
      </w:r>
    </w:p>
    <w:bookmarkEnd w:id="111"/>
    <w:bookmarkStart w:id="112" w:name="X8e34d20629f6519c368d74bf03ab6a349c6733d"/>
    <w:p>
      <w:pPr>
        <w:pStyle w:val="Heading1"/>
      </w:pPr>
      <w:r>
        <w:t xml:space="preserve">Chapter 8: Comparison of Islamic and Conventional Banks in America</w:t>
      </w:r>
    </w:p>
    <w:p>
      <w:pPr>
        <w:pStyle w:val="FirstParagraph"/>
      </w:pPr>
      <w:r>
        <w:t xml:space="preserve">The fundamental difference lies in the nature of the relationship. In conventional banking, it is a creditor-debtor relationship where the bank profits from interest regardless of the borrower's outcome. In Islamic banking, it is a partnership where both parties share risks and rewards.</w:t>
      </w:r>
    </w:p>
    <w:p>
      <w:pPr>
        <w:pStyle w:val="BodyText"/>
      </w:pPr>
      <w:r>
        <w:t xml:space="preserve">Key differences include: risk sharing (Islamic banks share losses; conventional banks place all risk on borrowers), late payment treatment (Islamic: fixed administrative fees; conventional: compounding interest penalties), early payment (Islamic: no penalty; conventional: often penalized), natural disasters (Islamic: shared loss; conventional: borrower bears all loss), foreclosure (Islamic: limited to sale price; conventional: may pursue personal assets), and ethical investment requirements (Islamic: only halal activities; conventional: any activity).</w:t>
      </w:r>
    </w:p>
    <w:p>
      <w:r>
        <w:pict>
          <v:rect style="width:0;height:1.5pt" o:hralign="center" o:hrstd="t" o:hr="t"/>
        </w:pict>
      </w:r>
    </w:p>
    <w:bookmarkEnd w:id="112"/>
    <w:bookmarkStart w:id="113" w:name="Xe38b47e75845560f0508116c314b8f3dedac344"/>
    <w:p>
      <w:pPr>
        <w:pStyle w:val="Heading1"/>
      </w:pPr>
      <w:r>
        <w:t xml:space="preserve">Chapter 9: Islamic Real Estate Financing in America</w:t>
      </w:r>
    </w:p>
    <w:p>
      <w:pPr>
        <w:pStyle w:val="FirstParagraph"/>
      </w:pPr>
      <w:r>
        <w:t xml:space="preserve">Real estate financing presents the greatest challenge for Muslims in America. Three primary models have been developed to provide Shariah-compliant alternatives:</w:t>
      </w:r>
    </w:p>
    <w:p>
      <w:pPr>
        <w:pStyle w:val="BodyText"/>
      </w:pPr>
      <w:r>
        <w:rPr>
          <w:bCs/>
          <w:b/>
        </w:rPr>
        <w:t xml:space="preserve">Diminishing Musharakah:</w:t>
      </w:r>
      <w:r>
        <w:t xml:space="preserve"> </w:t>
      </w:r>
      <w:r>
        <w:t xml:space="preserve">The most common model in America. The financing company and buyer purchase the property together as co-owners. The buyer gradually acquires the company's share through monthly payments while paying a usage fee for the company's portion.</w:t>
      </w:r>
    </w:p>
    <w:p>
      <w:pPr>
        <w:pStyle w:val="BodyText"/>
      </w:pPr>
      <w:r>
        <w:rPr>
          <w:bCs/>
          <w:b/>
        </w:rPr>
        <w:t xml:space="preserve">Ijara (Lease-to-Own):</w:t>
      </w:r>
      <w:r>
        <w:t xml:space="preserve"> </w:t>
      </w:r>
      <w:r>
        <w:t xml:space="preserve">The financing company purchases the property and leases it to the buyer. Monthly payments include both rent and a contribution toward eventual ownership transfer.</w:t>
      </w:r>
    </w:p>
    <w:p>
      <w:pPr>
        <w:pStyle w:val="BodyText"/>
      </w:pPr>
      <w:r>
        <w:rPr>
          <w:bCs/>
          <w:b/>
        </w:rPr>
        <w:t xml:space="preserve">Murabaha (Cost-Plus Financing):</w:t>
      </w:r>
      <w:r>
        <w:t xml:space="preserve"> </w:t>
      </w:r>
      <w:r>
        <w:t xml:space="preserve">The financing company purchases the property and immediately sells it to the buyer at a pre-agreed marked-up price, payable in installments. Unlike riba, the price is fixed from the beginning and does not change.</w:t>
      </w:r>
    </w:p>
    <w:p>
      <w:r>
        <w:pict>
          <v:rect style="width:0;height:1.5pt" o:hralign="center" o:hrstd="t" o:hr="t"/>
        </w:pict>
      </w:r>
    </w:p>
    <w:bookmarkEnd w:id="113"/>
    <w:bookmarkStart w:id="120" w:name="Xf7d176531132994a4e739aba7e1fcd94c6038e4"/>
    <w:p>
      <w:pPr>
        <w:pStyle w:val="Heading1"/>
      </w:pPr>
      <w:r>
        <w:t xml:space="preserve">Chapter 10: Islamic Financing Companies in America — A Comparative Study</w:t>
      </w:r>
    </w:p>
    <w:bookmarkStart w:id="114" w:name="guidance-residential"/>
    <w:p>
      <w:pPr>
        <w:pStyle w:val="Heading2"/>
      </w:pPr>
      <w:r>
        <w:t xml:space="preserve">Guidance Residential</w:t>
      </w:r>
    </w:p>
    <w:p>
      <w:pPr>
        <w:pStyle w:val="FirstParagraph"/>
      </w:pPr>
      <w:r>
        <w:t xml:space="preserve">The largest Islamic home financing provider in the US, holding approximately 80% of the market. Founded to provide a Shariah-compliant alternative to conventional mortgages, it uses a Declining Balance Co-ownership model (Diminishing Musharakah). Key advantages include shared risk in natural disasters and eminent domain, no prepayment penalties, fixed late fees (approximately $50), and an independent Shariah board. It operates in most US states.</w:t>
      </w:r>
    </w:p>
    <w:bookmarkEnd w:id="114"/>
    <w:bookmarkStart w:id="115" w:name="university-islamic-financial-uif"/>
    <w:p>
      <w:pPr>
        <w:pStyle w:val="Heading2"/>
      </w:pPr>
      <w:r>
        <w:t xml:space="preserve">University Islamic Financial (UIF)</w:t>
      </w:r>
    </w:p>
    <w:p>
      <w:pPr>
        <w:pStyle w:val="FirstParagraph"/>
      </w:pPr>
      <w:r>
        <w:t xml:space="preserve">A subsidiary of University Bank in Michigan, UIF uses a similar diminishing Musharakah model. It offers residential and commercial financing, including jumbo loans up to $1.5 million. It has its own Shariah Supervisory Board adhering to AAOIFI standards. Late fees are approximately $15.</w:t>
      </w:r>
    </w:p>
    <w:bookmarkEnd w:id="115"/>
    <w:bookmarkStart w:id="116" w:name="neeyah"/>
    <w:p>
      <w:pPr>
        <w:pStyle w:val="Heading2"/>
      </w:pPr>
      <w:r>
        <w:t xml:space="preserve">Neeyah</w:t>
      </w:r>
    </w:p>
    <w:p>
      <w:pPr>
        <w:pStyle w:val="FirstParagraph"/>
      </w:pPr>
      <w:r>
        <w:t xml:space="preserve">A newer entrant (founded 2023), based in the Los Angeles area of California. Neeyah offers a distinctive shared equity model with true co-ownership. Unlike other providers, it does not sell its contracts to Fannie Mae or Freddie Mac, maintaining genuine partnership throughout. It shares in property expenses (taxes, insurance, repairs) and bears its proportional share of any depreciation. AMJA has ruled its diminishing partnership contract as Shariah-acceptable. Challenges include limited geographic coverage and smaller scale (approximately 15 properties as of 2025).</w:t>
      </w:r>
    </w:p>
    <w:bookmarkEnd w:id="116"/>
    <w:bookmarkStart w:id="117" w:name="ameen-housing-california"/>
    <w:p>
      <w:pPr>
        <w:pStyle w:val="Heading2"/>
      </w:pPr>
      <w:r>
        <w:t xml:space="preserve">Ameen Housing (California)</w:t>
      </w:r>
    </w:p>
    <w:p>
      <w:pPr>
        <w:pStyle w:val="FirstParagraph"/>
      </w:pPr>
      <w:r>
        <w:t xml:space="preserve">An Islamic housing cooperative founded in 1996 in the San Francisco Bay Area. It operates a unique cooperative model where members invest funds, and when their turn comes, the cooperative finances their home purchase. The model is completely interest-free and has received AMJA approval. Advantages include a low minimum investment ($2,000). Challenges include a long waiting list, financing cap ($800,000), and geographic limitation to California.</w:t>
      </w:r>
    </w:p>
    <w:bookmarkEnd w:id="117"/>
    <w:bookmarkStart w:id="118" w:name="lariba"/>
    <w:p>
      <w:pPr>
        <w:pStyle w:val="Heading2"/>
      </w:pPr>
      <w:r>
        <w:t xml:space="preserve">LARIBA</w:t>
      </w:r>
    </w:p>
    <w:p>
      <w:pPr>
        <w:pStyle w:val="FirstParagraph"/>
      </w:pPr>
      <w:r>
        <w:t xml:space="preserve">One of the oldest Islamic finance institutions in the US (founded 1987 in California). However, AMJA has warned that LARIBA's contracts do not fundamentally differ from conventional interest-based mortgages and has ruled that dealing with them is impermissible.</w:t>
      </w:r>
    </w:p>
    <w:bookmarkEnd w:id="118"/>
    <w:bookmarkStart w:id="119" w:name="amja-classification-of-providers"/>
    <w:p>
      <w:pPr>
        <w:pStyle w:val="Heading2"/>
      </w:pPr>
      <w:r>
        <w:t xml:space="preserve">AMJA Classification of Providers</w:t>
      </w:r>
    </w:p>
    <w:p>
      <w:pPr>
        <w:pStyle w:val="FirstParagraph"/>
      </w:pPr>
      <w:r>
        <w:rPr>
          <w:bCs/>
          <w:b/>
        </w:rPr>
        <w:t xml:space="preserve">Category 1 — Shariah Acceptable:</w:t>
      </w:r>
      <w:r>
        <w:t xml:space="preserve"> </w:t>
      </w:r>
      <w:r>
        <w:t xml:space="preserve">Ameen Housing and Neeyah.</w:t>
      </w:r>
    </w:p>
    <w:p>
      <w:pPr>
        <w:pStyle w:val="BodyText"/>
      </w:pPr>
      <w:r>
        <w:rPr>
          <w:bCs/>
          <w:b/>
        </w:rPr>
        <w:t xml:space="preserve">Category 2 — Permitted Under Necessity:</w:t>
      </w:r>
      <w:r>
        <w:t xml:space="preserve"> </w:t>
      </w:r>
      <w:r>
        <w:t xml:space="preserve">Guidance Residential and UIF.</w:t>
      </w:r>
    </w:p>
    <w:p>
      <w:pPr>
        <w:pStyle w:val="BodyText"/>
      </w:pPr>
      <w:r>
        <w:rPr>
          <w:bCs/>
          <w:b/>
        </w:rPr>
        <w:t xml:space="preserve">Category 3 — Not Permitted:</w:t>
      </w:r>
      <w:r>
        <w:t xml:space="preserve"> </w:t>
      </w:r>
      <w:r>
        <w:t xml:space="preserve">LARIBA and IjaraCDC.</w:t>
      </w:r>
    </w:p>
    <w:p>
      <w:r>
        <w:pict>
          <v:rect style="width:0;height:1.5pt" o:hralign="center" o:hrstd="t" o:hr="t"/>
        </w:pict>
      </w:r>
    </w:p>
    <w:bookmarkEnd w:id="119"/>
    <w:bookmarkEnd w:id="120"/>
    <w:bookmarkStart w:id="121" w:name="X691a74a7204b0c9688357968b842086f42d657a"/>
    <w:p>
      <w:pPr>
        <w:pStyle w:val="Heading1"/>
      </w:pPr>
      <w:r>
        <w:t xml:space="preserve">Chapter 11: Are Islamic Loans Actually Usurious?</w:t>
      </w:r>
    </w:p>
    <w:p>
      <w:pPr>
        <w:pStyle w:val="FirstParagraph"/>
      </w:pPr>
      <w:r>
        <w:t xml:space="preserve">A frequent question among American Muslims is whether Islamic financing truly differs from conventional loans or is merely a rebranding exercise. Several objections have been raised:</w:t>
      </w:r>
    </w:p>
    <w:p>
      <w:pPr>
        <w:pStyle w:val="BodyText"/>
      </w:pPr>
      <w:r>
        <w:rPr>
          <w:bCs/>
          <w:b/>
        </w:rPr>
        <w:t xml:space="preserve">Objection 1:</w:t>
      </w:r>
      <w:r>
        <w:t xml:space="preserve"> </w:t>
      </w:r>
      <w:r>
        <w:t xml:space="preserve">The financial outcome is similar.</w:t>
      </w:r>
      <w:r>
        <w:t xml:space="preserve"> </w:t>
      </w:r>
      <w:r>
        <w:rPr>
          <w:bCs/>
          <w:b/>
        </w:rPr>
        <w:t xml:space="preserve">Response:</w:t>
      </w:r>
      <w:r>
        <w:t xml:space="preserve"> </w:t>
      </w:r>
      <w:r>
        <w:t xml:space="preserve">Islam judges transactions by their contractual structure, not merely their financial outcome. Trade and riba both generate profit, yet one is lawful and the other forbidden. The key differences lie in the nature of the relationship and the distribution of risk.</w:t>
      </w:r>
    </w:p>
    <w:p>
      <w:pPr>
        <w:pStyle w:val="BodyText"/>
      </w:pPr>
      <w:r>
        <w:rPr>
          <w:bCs/>
          <w:b/>
        </w:rPr>
        <w:t xml:space="preserve">Objection 2:</w:t>
      </w:r>
      <w:r>
        <w:t xml:space="preserve"> </w:t>
      </w:r>
      <w:r>
        <w:t xml:space="preserve">Islamic finance companies benchmark their rates against prevailing interest rates.</w:t>
      </w:r>
      <w:r>
        <w:t xml:space="preserve"> </w:t>
      </w:r>
      <w:r>
        <w:rPr>
          <w:bCs/>
          <w:b/>
        </w:rPr>
        <w:t xml:space="preserve">Response:</w:t>
      </w:r>
      <w:r>
        <w:t xml:space="preserve"> </w:t>
      </w:r>
      <w:r>
        <w:t xml:space="preserve">Using a benchmark for pricing does not make the transaction usurious. A merchant may price goods based on market rates — this does not make the sale impermissible. What matters is the contract structure itself.</w:t>
      </w:r>
    </w:p>
    <w:p>
      <w:pPr>
        <w:pStyle w:val="BodyText"/>
      </w:pPr>
      <w:r>
        <w:rPr>
          <w:bCs/>
          <w:b/>
        </w:rPr>
        <w:t xml:space="preserve">Objection 3:</w:t>
      </w:r>
      <w:r>
        <w:t xml:space="preserve"> </w:t>
      </w:r>
      <w:r>
        <w:t xml:space="preserve">Some companies sell their contracts to Fannie Mae or Freddie Mac.</w:t>
      </w:r>
      <w:r>
        <w:t xml:space="preserve"> </w:t>
      </w:r>
      <w:r>
        <w:rPr>
          <w:bCs/>
          <w:b/>
        </w:rPr>
        <w:t xml:space="preserve">Response:</w:t>
      </w:r>
      <w:r>
        <w:t xml:space="preserve"> </w:t>
      </w:r>
      <w:r>
        <w:t xml:space="preserve">This is a legitimate concern. Companies that maintain genuine partnership throughout (like Neeyah and Ameen) are stronger in their Shariah compliance. Companies that sell their contracts raise valid questions about the authenticity of the partnership.</w:t>
      </w:r>
    </w:p>
    <w:p>
      <w:r>
        <w:pict>
          <v:rect style="width:0;height:1.5pt" o:hralign="center" o:hrstd="t" o:hr="t"/>
        </w:pict>
      </w:r>
    </w:p>
    <w:bookmarkEnd w:id="121"/>
    <w:bookmarkStart w:id="122" w:name="X8152a267686501c7accaf3e810434584b15a630"/>
    <w:p>
      <w:pPr>
        <w:pStyle w:val="Heading1"/>
      </w:pPr>
      <w:r>
        <w:t xml:space="preserve">Chapter 12: Shariah-Compliant Alternatives to Riba</w:t>
      </w:r>
    </w:p>
    <w:p>
      <w:pPr>
        <w:pStyle w:val="FirstParagraph"/>
      </w:pPr>
      <w:r>
        <w:t xml:space="preserve">Islam did not prohibit riba without providing alternatives. The Islamic financial system offers a comprehensive framework including: Qard Hasan (interest-free loans as charity), Mudarabah (profit-sharing partnerships), Musharakah (joint ventures), Murabaha (cost-plus sales), Ijara (leasing), installment sales (with fixed pricing), and Islamic cooperatives (such as Ameen Housing in California).</w:t>
      </w:r>
    </w:p>
    <w:p>
      <w:r>
        <w:pict>
          <v:rect style="width:0;height:1.5pt" o:hralign="center" o:hrstd="t" o:hr="t"/>
        </w:pict>
      </w:r>
    </w:p>
    <w:bookmarkEnd w:id="122"/>
    <w:bookmarkStart w:id="123" w:name="conclusion"/>
    <w:p>
      <w:pPr>
        <w:pStyle w:val="Heading1"/>
      </w:pPr>
      <w:r>
        <w:t xml:space="preserve">Conclusion</w:t>
      </w:r>
    </w:p>
    <w:p>
      <w:pPr>
        <w:pStyle w:val="FirstParagraph"/>
      </w:pPr>
      <w:r>
        <w:t xml:space="preserve">This study concludes that: (1) Riba is categorically prohibited by the Quran, Sunnah, and scholarly consensus; (2) The prohibition carries profound economic, social, and moral wisdom validated by historical and contemporary experience; (3) Islamic banks offer genuine alternatives, though some implementations require improvement; (4) Islamic financing companies in America vary in their Shariah compliance levels; (5) Companies closest to authentic Shariah models — such as Ameen Housing and Neeyah — are preferable when accessible; Guidance Residential and UIF are permitted under necessity; (6) Muslims should diligently seek to avoid riba in all financial dealings.</w:t>
      </w:r>
    </w:p>
    <w:p>
      <w:pPr>
        <w:pStyle w:val="BodyText"/>
      </w:pPr>
      <w:r>
        <w:t xml:space="preserve">And Allah Knows Best</w:t>
      </w:r>
    </w:p>
    <w:p>
      <w:pPr>
        <w:pStyle w:val="BodyText"/>
      </w:pPr>
      <w:r>
        <w:t xml:space="preserve">May peace and blessings be upon our Prophet Muhammad, his family, and his companions.</w:t>
      </w:r>
    </w:p>
    <w:bookmarkEnd w:id="123"/>
    <w:bookmarkStart w:id="126" w:name="نبذة-عن-المؤلف"/>
    <w:p>
      <w:pPr>
        <w:pStyle w:val="Heading1"/>
      </w:pPr>
      <w:r>
        <w:t xml:space="preserve">نبذة عن المؤلف</w:t>
      </w:r>
    </w:p>
    <w:p>
      <w:pPr>
        <w:pStyle w:val="FirstParagraph"/>
      </w:pPr>
      <w:r>
        <w:t xml:space="preserve">✦ ❖ ✦</w:t>
      </w:r>
    </w:p>
    <w:bookmarkStart w:id="125" w:name="د.-فضل-محمد-الأكوع"/>
    <w:p>
      <w:pPr>
        <w:pStyle w:val="Heading2"/>
      </w:pPr>
      <w:r>
        <w:t xml:space="preserve">د. فضل محمد الأكوع</w:t>
      </w:r>
    </w:p>
    <w:bookmarkStart w:id="124" w:name="dr.-fadhl-mohammed-al-akwaa"/>
    <w:p>
      <w:pPr>
        <w:pStyle w:val="Heading3"/>
      </w:pPr>
      <w:r>
        <w:t xml:space="preserve">Dr. Fadhl Mohammed Al-Akwa'a</w:t>
      </w:r>
    </w:p>
    <w:p>
      <w:pPr>
        <w:pStyle w:val="FirstParagraph"/>
      </w:pPr>
      <w:r>
        <w:t xml:space="preserve">باحث وأكاديمي متخصص في الدراسات الإسلامية والعلوم الشرعية. يجمع بين التأصيل الشرعي والبحث العلمي المعاصر في تقديم موضوعات تهم المسلم في العصر الحديث. له عدة مؤلفات في مجالات متنوعة تشمل الإعجاز العلمي في القرآن الكريم والفقه المعاصر والاقتصاد الإسلامي.</w:t>
      </w:r>
    </w:p>
    <w:p>
      <w:pPr>
        <w:pStyle w:val="BodyText"/>
      </w:pPr>
      <w:r>
        <w:t xml:space="preserve">يسعى من خلال مؤلفاته إلى تقديم المعرفة الإسلامية بأسلوب علمي رصين يجمع بين الأصالة والمعاصرة، ويربط بين العلوم الشرعية والعلوم الحديثة، مع الحرص على تقديم المحتوى باللغتين العربية والإنجليزية لخدمة أكبر شريحة ممكنة من القراء.</w:t>
      </w:r>
    </w:p>
    <w:p>
      <w:r>
        <w:pict>
          <v:rect style="width:0;height:1.5pt" o:hralign="center" o:hrstd="t" o:hr="t"/>
        </w:pict>
      </w:r>
    </w:p>
    <w:p>
      <w:pPr>
        <w:pStyle w:val="FirstParagraph"/>
      </w:pPr>
      <w:r>
        <w:t xml:space="preserve">A researcher and academic specializing in Islamic studies and Shariah sciences. He combines traditional Islamic scholarship with contemporary scientific research to address topics relevant to Muslims in the modern age. He has authored several works spanning Quranic scientific exegesis, contemporary jurisprudence, and Islamic economics. His publications are presented in both Arabic and English to serve the widest possible readership.</w:t>
      </w:r>
    </w:p>
    <w:bookmarkEnd w:id="124"/>
    <w:bookmarkEnd w:id="125"/>
    <w:bookmarkEnd w:id="126"/>
    <w:bookmarkStart w:id="130" w:name="مؤلفات-المؤلف"/>
    <w:p>
      <w:pPr>
        <w:pStyle w:val="Heading1"/>
      </w:pPr>
      <w:r>
        <w:t xml:space="preserve">مؤلفات المؤلف</w:t>
      </w:r>
    </w:p>
    <w:p>
      <w:pPr>
        <w:pStyle w:val="FirstParagraph"/>
      </w:pPr>
      <w:r>
        <w:t xml:space="preserve">✦ ❖ ✦</w:t>
      </w:r>
    </w:p>
    <w:p>
      <w:pPr>
        <w:numPr>
          <w:ilvl w:val="0"/>
          <w:numId w:val="1001"/>
        </w:numPr>
        <w:pStyle w:val="Compact"/>
      </w:pPr>
      <w:r>
        <w:t xml:space="preserve">نهاية الكون في القرآن الكريم — تحليل علمي شامل (2026)</w:t>
      </w:r>
    </w:p>
    <w:p>
      <w:pPr>
        <w:numPr>
          <w:ilvl w:val="0"/>
          <w:numId w:val="1001"/>
        </w:numPr>
        <w:pStyle w:val="Compact"/>
      </w:pPr>
      <w:r>
        <w:t xml:space="preserve">الربا في الإسلام ولماذا تم تحريمه — دراسة مقارنة (2026)</w:t>
      </w:r>
    </w:p>
    <w:p>
      <w:pPr>
        <w:pStyle w:val="FirstParagraph"/>
      </w:pPr>
      <w:r>
        <w:drawing>
          <wp:inline>
            <wp:extent cx="5334000" cy="7567688"/>
            <wp:effectExtent b="0" l="0" r="0" t="0"/>
            <wp:docPr descr="Back Cover" title="" id="128" name="Picture"/>
            <a:graphic>
              <a:graphicData uri="http://schemas.openxmlformats.org/drawingml/2006/picture">
                <pic:pic>
                  <pic:nvPicPr>
                    <pic:cNvPr descr="/home/claude/output/back_cover.png" id="129" name="Picture"/>
                    <pic:cNvPicPr>
                      <a:picLocks noChangeArrowheads="1" noChangeAspect="1"/>
                    </pic:cNvPicPr>
                  </pic:nvPicPr>
                  <pic:blipFill>
                    <a:blip r:embed="rId127"/>
                    <a:stretch>
                      <a:fillRect/>
                    </a:stretch>
                  </pic:blipFill>
                  <pic:spPr bwMode="auto">
                    <a:xfrm>
                      <a:off x="0" y="0"/>
                      <a:ext cx="5334000" cy="7567688"/>
                    </a:xfrm>
                    <a:prstGeom prst="rect">
                      <a:avLst/>
                    </a:prstGeom>
                    <a:noFill/>
                    <a:ln w="9525">
                      <a:noFill/>
                      <a:headEnd/>
                      <a:tailEnd/>
                    </a:ln>
                  </pic:spPr>
                </pic:pic>
              </a:graphicData>
            </a:graphic>
          </wp:inline>
        </w:drawing>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7" Target="media/rId127.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2026-04-05T17:14:14Z</dcterms:created>
  <dcterms:modified xsi:type="dcterms:W3CDTF">2026-04-05T17:14:14Z</dcterms:modified>
</cp:coreProperties>
</file>

<file path=docProps/custom.xml><?xml version="1.0" encoding="utf-8"?>
<Properties xmlns="http://schemas.openxmlformats.org/officeDocument/2006/custom-properties" xmlns:vt="http://schemas.openxmlformats.org/officeDocument/2006/docPropsVTypes"/>
</file>