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4000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5657850"/>
                    </a:xfrm>
                    <a:prstGeom prst="rect">
                      <a:avLst/>
                    </a:prstGeom>
                  </pic:spPr>
                </pic:pic>
              </a:graphicData>
            </a:graphic>
          </wp:inline>
        </w:drawing>
      </w:r>
    </w:p>
    <w:p>
      <w:r>
        <w:br w:type="page"/>
      </w:r>
    </w:p>
    <w:p>
      <w:pPr>
        <w:bidi/>
        <w:spacing w:after="120" w:before="200"/>
        <w:jc w:val="center"/>
      </w:pPr>
      <w:r>
        <w:rPr>
          <w:rFonts w:ascii="Amiri" w:cs="Amiri" w:eastAsia="Amiri" w:hAnsi="Amiri"/>
          <w:b/>
          <w:bCs/>
          <w:color w:val="C9A84C"/>
          <w:sz w:val="44"/>
          <w:szCs w:val="44"/>
          <w:rtl/>
        </w:rPr>
        <w:t xml:space="preserve">البوسنة والهرسك</w:t>
      </w:r>
    </w:p>
    <w:p>
      <w:pPr>
        <w:spacing w:after="120" w:before="200"/>
        <w:jc w:val="center"/>
      </w:pPr>
      <w:r>
        <w:rPr>
          <w:rFonts w:ascii="Amiri" w:cs="Amiri" w:eastAsia="Amiri" w:hAnsi="Amiri"/>
          <w:b/>
          <w:bCs/>
          <w:color w:val="1B3A5C"/>
          <w:sz w:val="30"/>
          <w:szCs w:val="30"/>
        </w:rPr>
        <w:t xml:space="preserve">Bosnia and Herzegovina</w:t>
      </w:r>
    </w:p>
    <w:p>
      <w:pPr>
        <w:spacing w:after="120"/>
        <w:jc w:val="center"/>
      </w:pPr>
      <w:r>
        <w:rPr>
          <w:rFonts w:ascii="Amiri" w:cs="Amiri" w:eastAsia="Amiri" w:hAnsi="Amiri"/>
          <w:i/>
          <w:iCs/>
          <w:color w:val="444444"/>
          <w:sz w:val="24"/>
          <w:szCs w:val="24"/>
          <w:rtl/>
        </w:rPr>
        <w:t xml:space="preserve">جسرٌ بين الشرق والغرب — تاريخٌ وإيمانٌ وصمود</w:t>
      </w:r>
    </w:p>
    <w:p>
      <w:pPr>
        <w:pBdr>
          <w:bottom w:val="single" w:color="C9A84C" w:sz="12" w:space="1"/>
        </w:pBdr>
        <w:spacing w:after="160"/>
        <w:jc w:val="center"/>
      </w:pPr>
      <w:r>
        <w:rPr>
          <w:sz w:val="2"/>
          <w:szCs w:val="2"/>
        </w:rPr>
        <w:t xml:space="preserve"/>
      </w:r>
    </w:p>
    <w:p>
      <w:pPr>
        <w:bidi/>
        <w:spacing w:after="120" w:before="200"/>
        <w:jc w:val="center"/>
      </w:pPr>
      <w:r>
        <w:rPr>
          <w:rFonts w:ascii="Amiri" w:cs="Amiri" w:eastAsia="Amiri" w:hAnsi="Amiri"/>
          <w:b/>
          <w:bCs/>
          <w:color w:val="1C1C1C"/>
          <w:sz w:val="30"/>
          <w:szCs w:val="30"/>
          <w:rtl/>
        </w:rPr>
        <w:t xml:space="preserve">د. فضل محمد الأكوع</w:t>
      </w:r>
    </w:p>
    <w:p>
      <w:pPr>
        <w:spacing w:after="120" w:before="200"/>
        <w:jc w:val="center"/>
      </w:pPr>
      <w:r>
        <w:rPr>
          <w:rFonts w:ascii="Amiri" w:cs="Amiri" w:eastAsia="Amiri" w:hAnsi="Amiri"/>
          <w:b/>
          <w:bCs/>
          <w:color w:val="555555"/>
          <w:sz w:val="24"/>
          <w:szCs w:val="24"/>
        </w:rPr>
        <w:t xml:space="preserve">Dr. Fadhl Mohammed Alakwaa</w:t>
      </w:r>
    </w:p>
    <w:p>
      <w:pPr>
        <w:bidi/>
        <w:spacing w:after="160" w:line="360"/>
        <w:jc w:val="center"/>
      </w:pPr>
      <w:r>
        <w:rPr>
          <w:rFonts w:ascii="Amiri" w:cs="Amiri" w:eastAsia="Amiri" w:hAnsi="Amiri"/>
          <w:b w:val="false"/>
          <w:bCs w:val="false"/>
          <w:color w:val="777777"/>
          <w:sz w:val="20"/>
          <w:szCs w:val="20"/>
          <w:rtl/>
        </w:rPr>
        <w:t xml:space="preserve">الطبعة الأولى — 2026</w:t>
      </w:r>
    </w:p>
    <w:p>
      <w:pPr>
        <w:bidi/>
        <w:spacing w:after="160" w:line="360"/>
        <w:jc w:val="center"/>
      </w:pPr>
      <w:r>
        <w:rPr>
          <w:rFonts w:ascii="Amiri" w:cs="Amiri" w:eastAsia="Amiri" w:hAnsi="Amiri"/>
          <w:b w:val="false"/>
          <w:bCs w:val="false"/>
          <w:color w:val="777777"/>
          <w:sz w:val="20"/>
          <w:szCs w:val="20"/>
          <w:rtl/>
        </w:rPr>
        <w:t xml:space="preserve">مكتبة فضل اليمن الرقمية</w:t>
      </w:r>
    </w:p>
    <w:p>
      <w:pPr>
        <w:bidi/>
        <w:spacing w:after="160" w:line="360"/>
        <w:jc w:val="center"/>
      </w:pPr>
      <w:r>
        <w:rPr>
          <w:rFonts w:ascii="Amiri" w:cs="Amiri" w:eastAsia="Amiri" w:hAnsi="Amiri"/>
          <w:b w:val="false"/>
          <w:bCs w:val="false"/>
          <w:color w:val="777777"/>
          <w:sz w:val="20"/>
          <w:szCs w:val="20"/>
          <w:rtl/>
        </w:rPr>
        <w:t xml:space="preserve">جميع الحقوق محفوظة للمؤلف</w:t>
      </w:r>
    </w:p>
    <w:p>
      <w:r>
        <w:br w:type="page"/>
      </w:r>
    </w:p>
    <w:p>
      <w:pPr>
        <w:spacing w:after="120" w:before="2000"/>
        <w:jc w:val="center"/>
      </w:pPr>
      <w:r>
        <w:rPr>
          <w:color w:val="C9A84C"/>
          <w:sz w:val="28"/>
          <w:szCs w:val="28"/>
        </w:rPr>
        <w:t xml:space="preserve">❁ ❁ ❁</w:t>
      </w:r>
    </w:p>
    <w:p>
      <w:pPr>
        <w:bidi/>
        <w:spacing w:after="120" w:before="200"/>
        <w:jc w:val="center"/>
      </w:pPr>
      <w:r>
        <w:rPr>
          <w:rFonts w:ascii="Amiri" w:cs="Amiri" w:eastAsia="Amiri" w:hAnsi="Amiri"/>
          <w:b/>
          <w:bCs/>
          <w:color w:val="C9A84C"/>
          <w:sz w:val="44"/>
          <w:szCs w:val="44"/>
          <w:rtl/>
        </w:rPr>
        <w:t xml:space="preserve">بِسْمِ اللَّهِ الرَّحْمَٰنِ الرَّحِيمِ</w:t>
      </w:r>
    </w:p>
    <w:p>
      <w:pPr>
        <w:jc w:val="center"/>
      </w:pPr>
      <w:r>
        <w:rPr>
          <w:color w:val="C9A84C"/>
          <w:sz w:val="28"/>
          <w:szCs w:val="28"/>
        </w:rPr>
        <w:t xml:space="preserve">❁ ❁ ❁</w:t>
      </w:r>
    </w:p>
    <w:p>
      <w:r>
        <w:br w:type="page"/>
      </w:r>
    </w:p>
    <w:p>
      <w:pPr>
        <w:bidi/>
        <w:spacing w:after="120" w:before="200"/>
        <w:jc w:val="center"/>
      </w:pPr>
      <w:r>
        <w:rPr>
          <w:rFonts w:ascii="Amiri" w:cs="Amiri" w:eastAsia="Amiri" w:hAnsi="Amiri"/>
          <w:b/>
          <w:bCs/>
          <w:color w:val="1B3A5C"/>
          <w:sz w:val="32"/>
          <w:szCs w:val="32"/>
          <w:rtl/>
        </w:rPr>
        <w:t xml:space="preserve">الإهداء</w:t>
      </w:r>
    </w:p>
    <w:p>
      <w:pPr>
        <w:bidi/>
        <w:spacing w:after="120" w:line="400"/>
        <w:jc w:val="center"/>
      </w:pPr>
      <w:r>
        <w:rPr>
          <w:rFonts w:ascii="Amiri" w:cs="Amiri" w:eastAsia="Amiri" w:hAnsi="Amiri"/>
          <w:i/>
          <w:iCs/>
          <w:color w:val="333333"/>
          <w:sz w:val="24"/>
          <w:szCs w:val="24"/>
          <w:rtl/>
        </w:rPr>
        <w:t xml:space="preserve">إلى أرواح شهداء سربرنيتسا الذين ارتفعت أسماؤهم إلى السماء بينما هوت أجسادهم في المقابر الجماعية،</w:t>
      </w:r>
    </w:p>
    <w:p>
      <w:pPr>
        <w:bidi/>
        <w:spacing w:after="120" w:line="400"/>
        <w:jc w:val="center"/>
      </w:pPr>
      <w:r>
        <w:rPr>
          <w:rFonts w:ascii="Amiri" w:cs="Amiri" w:eastAsia="Amiri" w:hAnsi="Amiri"/>
          <w:i/>
          <w:iCs/>
          <w:color w:val="333333"/>
          <w:sz w:val="24"/>
          <w:szCs w:val="24"/>
          <w:rtl/>
        </w:rPr>
        <w:t xml:space="preserve">وإلى كل أمٍّ بوسنية انتظرت ولدًا لم يعد،</w:t>
      </w:r>
    </w:p>
    <w:p>
      <w:pPr>
        <w:bidi/>
        <w:spacing w:after="120" w:line="400"/>
        <w:jc w:val="center"/>
      </w:pPr>
      <w:r>
        <w:rPr>
          <w:rFonts w:ascii="Amiri" w:cs="Amiri" w:eastAsia="Amiri" w:hAnsi="Amiri"/>
          <w:i/>
          <w:iCs/>
          <w:color w:val="333333"/>
          <w:sz w:val="24"/>
          <w:szCs w:val="24"/>
          <w:rtl/>
        </w:rPr>
        <w:t xml:space="preserve">وإلى أمّةٍ صغيرة العدد، عظيمة الإيمان، حفظت دينها وهويتها على مفترق القارّات،</w:t>
      </w:r>
    </w:p>
    <w:p>
      <w:pPr>
        <w:bidi/>
        <w:spacing w:after="120" w:line="400"/>
        <w:jc w:val="center"/>
      </w:pPr>
      <w:r>
        <w:rPr>
          <w:rFonts w:ascii="Amiri" w:cs="Amiri" w:eastAsia="Amiri" w:hAnsi="Amiri"/>
          <w:i/>
          <w:iCs/>
          <w:color w:val="333333"/>
          <w:sz w:val="24"/>
          <w:szCs w:val="24"/>
          <w:rtl/>
        </w:rPr>
        <w:t xml:space="preserve">إلى البوسنة التي علّمت العالم أن الجراح لا تُنسي الكرامة،</w:t>
      </w:r>
    </w:p>
    <w:p>
      <w:pPr>
        <w:bidi/>
        <w:spacing w:after="120" w:line="400"/>
        <w:jc w:val="center"/>
      </w:pPr>
      <w:r>
        <w:rPr>
          <w:rFonts w:ascii="Amiri" w:cs="Amiri" w:eastAsia="Amiri" w:hAnsi="Amiri"/>
          <w:i/>
          <w:iCs/>
          <w:color w:val="333333"/>
          <w:sz w:val="24"/>
          <w:szCs w:val="24"/>
          <w:rtl/>
        </w:rPr>
        <w:t xml:space="preserve">أُهدي هذا الكتاب.</w:t>
      </w:r>
    </w:p>
    <w:p>
      <w:r>
        <w:br w:type="page"/>
      </w:r>
    </w:p>
    <w:p>
      <w:pPr>
        <w:spacing w:after="40"/>
        <w:jc w:val="center"/>
      </w:pPr>
      <w:r>
        <w:rPr>
          <w:rFonts w:ascii="Amiri" w:cs="Amiri" w:eastAsia="Amiri" w:hAnsi="Amiri"/>
          <w:b/>
          <w:bCs/>
          <w:color w:val="C9A84C"/>
          <w:sz w:val="20"/>
          <w:szCs w:val="20"/>
        </w:rPr>
        <w:t xml:space="preserve">مقدمة</w:t>
      </w:r>
    </w:p>
    <w:p>
      <w:pPr>
        <w:bidi/>
        <w:spacing w:after="120" w:before="200"/>
        <w:jc w:val="center"/>
      </w:pPr>
      <w:r>
        <w:rPr>
          <w:rFonts w:ascii="Amiri" w:cs="Amiri" w:eastAsia="Amiri" w:hAnsi="Amiri"/>
          <w:b/>
          <w:bCs/>
          <w:color w:val="1B3A5C"/>
          <w:sz w:val="36"/>
          <w:szCs w:val="36"/>
          <w:rtl/>
        </w:rPr>
        <w:t xml:space="preserve">مقدمة</w:t>
      </w:r>
    </w:p>
    <w:p>
      <w:pPr>
        <w:pBdr>
          <w:bottom w:val="single" w:color="C9A84C" w:sz="12" w:space="1"/>
        </w:pBdr>
        <w:spacing w:after="160"/>
        <w:jc w:val="center"/>
      </w:pPr>
      <w:r>
        <w:rPr>
          <w:sz w:val="2"/>
          <w:szCs w:val="2"/>
        </w:rPr>
        <w:t xml:space="preserve"/>
      </w:r>
    </w:p>
    <w:p>
      <w:pPr>
        <w:pBdr>
          <w:top w:val="single" w:color="C9A84C" w:sz="8" w:space="6"/>
          <w:bottom w:val="single" w:color="C9A84C" w:sz="8" w:space="6"/>
          <w:left w:val="single" w:color="C9A84C" w:sz="8" w:space="6"/>
          <w:right w:val="single" w:color="C9A84C" w:sz="8" w:space="6"/>
        </w:pBdr>
        <w:shd w:fill="F5F0E8" w:color="auto" w:val="clear"/>
        <w:bidi/>
        <w:spacing w:after="200" w:before="120" w:line="380"/>
        <w:jc w:val="center"/>
      </w:pPr>
      <w:r>
        <w:rPr>
          <w:rFonts w:ascii="Amiri Quran" w:cs="Amiri Quran" w:eastAsia="Amiri Quran" w:hAnsi="Amiri Quran"/>
          <w:b/>
          <w:bCs/>
          <w:color w:val="1B3A5C"/>
          <w:sz w:val="26"/>
          <w:szCs w:val="26"/>
          <w:rtl/>
        </w:rPr>
        <w:t xml:space="preserve">﴿وَمِنْ آيَاتِهِ خَلْقُ السَّمَاوَاتِ وَالْأَرْضِ وَاخْتِلَافُ أَلْسِنَتِكُمْ وَأَلْوَانِكُمْ ۚ إِنَّ فِي ذَٰلِكَ لَآيَاتٍ لِّلْعَالِمِينَ﴾</w:t>
      </w:r>
      <w:r>
        <w:br/>
        <w:t xml:space="preserve">  </w:t>
      </w:r>
      <w:r>
        <w:rPr>
          <w:rFonts w:ascii="Amiri" w:cs="Amiri" w:eastAsia="Amiri" w:hAnsi="Amiri"/>
          <w:color w:val="C9A84C"/>
          <w:sz w:val="18"/>
          <w:szCs w:val="18"/>
          <w:rtl/>
        </w:rPr>
        <w:t xml:space="preserve">سورة الروم، الآية ٢٢</w:t>
      </w:r>
    </w:p>
    <w:p>
      <w:pPr>
        <w:bidi/>
        <w:spacing w:after="160" w:line="360"/>
        <w:jc w:val="both"/>
      </w:pPr>
      <w:r>
        <w:rPr>
          <w:rFonts w:ascii="Amiri" w:cs="Amiri" w:eastAsia="Amiri" w:hAnsi="Amiri"/>
          <w:b w:val="false"/>
          <w:bCs w:val="false"/>
          <w:color w:val="1C1C1C"/>
          <w:sz w:val="23"/>
          <w:szCs w:val="23"/>
          <w:rtl/>
        </w:rPr>
        <w:t xml:space="preserve">في قلب البلقان، حيث تتعانق جبال الألب الدينارية مع وديانٍ خضراء وأنهارٍ زمردية، تقع دولةٌ صغيرة المساحة، عظيمة المعنى، اسمها البوسنة والهرسك. ليست هذه الأرض مجرد بقعةٍ على الخريطة الأوروبية، بل هي ملتقى حضاراتٍ وأديان، وميدانُ صراعٍ بين الإمبراطوريات، وشاهدٌ على واحدةٍ من أحدث المآسي الإنسانية في القرن العشرين.</w:t>
      </w:r>
    </w:p>
    <w:p>
      <w:pPr>
        <w:bidi/>
        <w:spacing w:after="160" w:line="360"/>
        <w:jc w:val="both"/>
      </w:pPr>
      <w:r>
        <w:rPr>
          <w:rFonts w:ascii="Amiri" w:cs="Amiri" w:eastAsia="Amiri" w:hAnsi="Amiri"/>
          <w:b w:val="false"/>
          <w:bCs w:val="false"/>
          <w:color w:val="1C1C1C"/>
          <w:sz w:val="23"/>
          <w:szCs w:val="23"/>
          <w:rtl/>
        </w:rPr>
        <w:t xml:space="preserve">لطالما كانت البوسنة جسرًا بين الشرق والغرب؛ فعلى أرضها التقى الإسلام بالمسيحية بنوعيها الأرثوذكسي والكاثوليكي، وامتزجت العمارة العثمانية بالطراز النمساوي، وتجاورت المآذن مع الكنائس وأبراج الكنائس مع قباب المساجد في مدينةٍ واحدة. هذا التنوع الذي كان يومًا مصدر ثراءٍ حضاري، تحوّل في لحظاتٍ مظلمة إلى ذريعةٍ للتطهير العرقي وأبشع الجرائم.</w:t>
      </w:r>
    </w:p>
    <w:p>
      <w:pPr>
        <w:bidi/>
        <w:spacing w:after="160" w:line="360"/>
        <w:jc w:val="both"/>
      </w:pPr>
      <w:r>
        <w:rPr>
          <w:rFonts w:ascii="Amiri" w:cs="Amiri" w:eastAsia="Amiri" w:hAnsi="Amiri"/>
          <w:b w:val="false"/>
          <w:bCs w:val="false"/>
          <w:color w:val="1C1C1C"/>
          <w:sz w:val="23"/>
          <w:szCs w:val="23"/>
          <w:rtl/>
        </w:rPr>
        <w:t xml:space="preserve">يهدف هذا الكتاب إلى تقديم صورةٍ متكاملة عن البوسنة والهرسك: جغرافيتها وطبيعتها، وتاريخها الممتد من العصور القديمة إلى وصول الإسلام على يد العثمانيين، ثم مرورها بالحكم النمساوي ويوغوسلافيا، وصولًا إلى الحرب الطاحنة بين عامي ١٩٩٢ و١٩٩٥، ومذبحة سربرنيتسا التي صنّفها القضاء الدولي إبادةً جماعية، ثم اتفاقية دايتون التي أوقفت الحرب ورسمت ملامح الدولة الحديثة.</w:t>
      </w:r>
    </w:p>
    <w:p>
      <w:pPr>
        <w:bidi/>
        <w:spacing w:after="160" w:line="360"/>
        <w:jc w:val="both"/>
      </w:pPr>
      <w:r>
        <w:rPr>
          <w:rFonts w:ascii="Amiri" w:cs="Amiri" w:eastAsia="Amiri" w:hAnsi="Amiri"/>
          <w:b w:val="false"/>
          <w:bCs w:val="false"/>
          <w:color w:val="1C1C1C"/>
          <w:sz w:val="23"/>
          <w:szCs w:val="23"/>
          <w:rtl/>
        </w:rPr>
        <w:t xml:space="preserve">كتبتُ هذا الكتاب من موقعي باحثًا يؤمن بأن فهم التاريخ ليس ترفًا فكريًا، بل هو ضرورةٌ أخلاقية. فقصة البوسنة ليست قصةً أوروبية محضة، بل هي درسٌ للأمة الإسلامية جمعاء في معنى الهوية والصمود، وتذكيرٌ بأن المسلمين في أوروبا ليسوا طارئين، بل هم جزءٌ أصيل من نسيجها منذ قرون.</w:t>
      </w:r>
    </w:p>
    <w:p>
      <w:pPr>
        <w:bidi/>
        <w:spacing w:after="160" w:line="360"/>
        <w:jc w:val="both"/>
      </w:pPr>
      <w:r>
        <w:rPr>
          <w:rFonts w:ascii="Amiri" w:cs="Amiri" w:eastAsia="Amiri" w:hAnsi="Amiri"/>
          <w:b w:val="false"/>
          <w:bCs w:val="false"/>
          <w:color w:val="1C1C1C"/>
          <w:sz w:val="23"/>
          <w:szCs w:val="23"/>
          <w:rtl/>
        </w:rPr>
        <w:t xml:space="preserve">سيجد القارئ في هذه الصفحات محاولةً للموازنة بين السرد التاريخي الدقيق والتأمل في العِبَر، بعيدًا عن لغة الكراهية أو التهوين من الجراح. فالهدف ليس إذكاء الأحقاد، بل استخلاص الحكمة من تجربةٍ إنسانية مؤلمة، عسى أن تكون عبرةً لمن يعتبر.</w:t>
      </w:r>
    </w:p>
    <w:p>
      <w:r>
        <w:br w:type="page"/>
      </w:r>
    </w:p>
    <w:p>
      <w:pPr>
        <w:spacing w:after="40"/>
        <w:jc w:val="center"/>
      </w:pPr>
      <w:r>
        <w:rPr>
          <w:rFonts w:ascii="Amiri" w:cs="Amiri" w:eastAsia="Amiri" w:hAnsi="Amiri"/>
          <w:b/>
          <w:bCs/>
          <w:color w:val="C9A84C"/>
          <w:sz w:val="20"/>
          <w:szCs w:val="20"/>
        </w:rPr>
        <w:t xml:space="preserve">الفصل ١</w:t>
      </w:r>
    </w:p>
    <w:p>
      <w:pPr>
        <w:bidi/>
        <w:spacing w:after="120" w:before="200"/>
        <w:jc w:val="center"/>
      </w:pPr>
      <w:r>
        <w:rPr>
          <w:rFonts w:ascii="Amiri" w:cs="Amiri" w:eastAsia="Amiri" w:hAnsi="Amiri"/>
          <w:b/>
          <w:bCs/>
          <w:color w:val="1B3A5C"/>
          <w:sz w:val="36"/>
          <w:szCs w:val="36"/>
          <w:rtl/>
        </w:rPr>
        <w:t xml:space="preserve">الجغرافيا والطبيعة</w:t>
      </w:r>
    </w:p>
    <w:p>
      <w:pPr>
        <w:pBdr>
          <w:bottom w:val="single" w:color="C9A84C" w:sz="12" w:space="1"/>
        </w:pBdr>
        <w:spacing w:after="160"/>
        <w:jc w:val="center"/>
      </w:pPr>
      <w:r>
        <w:rPr>
          <w:sz w:val="2"/>
          <w:szCs w:val="2"/>
        </w:rPr>
        <w:t xml:space="preserve"/>
      </w:r>
    </w:p>
    <w:p>
      <w:pPr>
        <w:pBdr>
          <w:top w:val="single" w:color="C9A84C" w:sz="8" w:space="6"/>
          <w:bottom w:val="single" w:color="C9A84C" w:sz="8" w:space="6"/>
          <w:left w:val="single" w:color="C9A84C" w:sz="8" w:space="6"/>
          <w:right w:val="single" w:color="C9A84C" w:sz="8" w:space="6"/>
        </w:pBdr>
        <w:shd w:fill="F5F0E8" w:color="auto" w:val="clear"/>
        <w:bidi/>
        <w:spacing w:after="200" w:before="120" w:line="380"/>
        <w:jc w:val="center"/>
      </w:pPr>
      <w:r>
        <w:rPr>
          <w:rFonts w:ascii="Amiri Quran" w:cs="Amiri Quran" w:eastAsia="Amiri Quran" w:hAnsi="Amiri Quran"/>
          <w:b/>
          <w:bCs/>
          <w:color w:val="1B3A5C"/>
          <w:sz w:val="26"/>
          <w:szCs w:val="26"/>
          <w:rtl/>
        </w:rPr>
        <w:t xml:space="preserve">﴿وَهُوَ الَّذِي مَدَّ الْأَرْضَ وَجَعَلَ فِيهَا رَوَاسِيَ وَأَنْهَارًا ۖ وَمِن كُلِّ الثَّمَرَاتِ جَعَلَ فِيهَا زَوْجَيْنِ اثْنَيْنِ﴾</w:t>
      </w:r>
      <w:r>
        <w:br/>
        <w:t xml:space="preserve">  </w:t>
      </w:r>
      <w:r>
        <w:rPr>
          <w:rFonts w:ascii="Amiri" w:cs="Amiri" w:eastAsia="Amiri" w:hAnsi="Amiri"/>
          <w:color w:val="C9A84C"/>
          <w:sz w:val="18"/>
          <w:szCs w:val="18"/>
          <w:rtl/>
        </w:rPr>
        <w:t xml:space="preserve">سورة الرعد، الآية ٣</w:t>
      </w:r>
    </w:p>
    <w:p>
      <w:pPr>
        <w:bidi/>
        <w:spacing w:after="80" w:before="160"/>
        <w:jc w:val="start"/>
      </w:pPr>
      <w:r>
        <w:rPr>
          <w:rFonts w:ascii="Amiri" w:cs="Amiri" w:eastAsia="Amiri" w:hAnsi="Amiri"/>
          <w:b/>
          <w:bCs/>
          <w:color w:val="2E75B6"/>
          <w:sz w:val="26"/>
          <w:szCs w:val="26"/>
          <w:rtl/>
        </w:rPr>
        <w:t xml:space="preserve">الموقع والمساحة</w:t>
      </w:r>
    </w:p>
    <w:p>
      <w:pPr>
        <w:bidi/>
        <w:spacing w:after="160" w:line="360"/>
        <w:jc w:val="both"/>
      </w:pPr>
      <w:r>
        <w:rPr>
          <w:rFonts w:ascii="Amiri" w:cs="Amiri" w:eastAsia="Amiri" w:hAnsi="Amiri"/>
          <w:b w:val="false"/>
          <w:bCs w:val="false"/>
          <w:color w:val="1C1C1C"/>
          <w:sz w:val="23"/>
          <w:szCs w:val="23"/>
          <w:rtl/>
        </w:rPr>
        <w:t xml:space="preserve">تقع البوسنة والهرسك في جنوب شرق أوروبا، في منطقة البلقان الغربي، وتبلغ مساحتها نحو واحدٍ وخمسين ألف كيلومتر مربع. يحدّها من الشمال والغرب كرواتيا التي تكاد تحيط بها على شكل حذوة الفرس، ومن الشرق صربيا، ومن الجنوب الشرقي الجبل الأسود. أما إطلالتها على البحر الأدرياتيكي فمحدودةٌ في شريطٍ ساحلي ضيّق لا يتجاوز عشرين كيلومترًا عند مدينة نيوم، مما يجعلها دولةً شبه حبيسة.</w:t>
      </w:r>
    </w:p>
    <w:p>
      <w:pPr>
        <w:bidi/>
        <w:spacing w:after="160" w:line="360"/>
        <w:jc w:val="both"/>
      </w:pPr>
      <w:r>
        <w:rPr>
          <w:rFonts w:ascii="Amiri" w:cs="Amiri" w:eastAsia="Amiri" w:hAnsi="Amiri"/>
          <w:b w:val="false"/>
          <w:bCs w:val="false"/>
          <w:color w:val="1C1C1C"/>
          <w:sz w:val="23"/>
          <w:szCs w:val="23"/>
          <w:rtl/>
        </w:rPr>
        <w:t xml:space="preserve">يتكوّن اسم البلاد من شِقّين يعكسان منطقتين تاريخيتين: البوسنة في الشمال والوسط، نسبةً إلى نهر بوسنا، والهرسك في الجنوب، وهي تحريفٌ لكلمةٍ ألمانية تعني الدوقية، نسبةً إلى الدوق ستيفان فوكتشيتش الذي حكم المنطقة في القرن الخامس عشر.</w:t>
      </w:r>
    </w:p>
    <w:p>
      <w:pPr>
        <w:bidi/>
        <w:spacing w:after="80" w:before="160"/>
        <w:jc w:val="start"/>
      </w:pPr>
      <w:r>
        <w:rPr>
          <w:rFonts w:ascii="Amiri" w:cs="Amiri" w:eastAsia="Amiri" w:hAnsi="Amiri"/>
          <w:b/>
          <w:bCs/>
          <w:color w:val="2E75B6"/>
          <w:sz w:val="26"/>
          <w:szCs w:val="26"/>
          <w:rtl/>
        </w:rPr>
        <w:t xml:space="preserve">التضاريس والمناخ</w:t>
      </w:r>
    </w:p>
    <w:p>
      <w:pPr>
        <w:bidi/>
        <w:spacing w:after="160" w:line="360"/>
        <w:jc w:val="both"/>
      </w:pPr>
      <w:r>
        <w:rPr>
          <w:rFonts w:ascii="Amiri" w:cs="Amiri" w:eastAsia="Amiri" w:hAnsi="Amiri"/>
          <w:b w:val="false"/>
          <w:bCs w:val="false"/>
          <w:color w:val="1C1C1C"/>
          <w:sz w:val="23"/>
          <w:szCs w:val="23"/>
          <w:rtl/>
        </w:rPr>
        <w:t xml:space="preserve">تغلب على البلاد الطبيعة الجبلية الوعرة؛ إذ تمتد جبال الألب الدينارية عبر معظم أراضيها، وترتفع بعض قممها إلى أكثر من ألفين ومئتي متر. وتنتشر الغابات الكثيفة التي تغطي قرابة نصف مساحة البلاد، مما يجعلها من أكثر دول أوروبا اخضرارًا. وفي الجنوب يميل المناخ إلى الطابع المتوسطي المعتدل، بينما يسود في الداخل والشمال مناخٌ قارّيٌّ بارد الشتاء.</w:t>
      </w:r>
    </w:p>
    <w:p>
      <w:pPr>
        <w:bidi/>
        <w:spacing w:after="160" w:line="360"/>
        <w:jc w:val="both"/>
      </w:pPr>
      <w:r>
        <w:rPr>
          <w:rFonts w:ascii="Amiri" w:cs="Amiri" w:eastAsia="Amiri" w:hAnsi="Amiri"/>
          <w:b w:val="false"/>
          <w:bCs w:val="false"/>
          <w:color w:val="1C1C1C"/>
          <w:sz w:val="23"/>
          <w:szCs w:val="23"/>
          <w:rtl/>
        </w:rPr>
        <w:t xml:space="preserve">تتدفق في البلاد أنهارٌ عذبة شهيرة، أبرزها نهر نيريتفا الأخضر الذي يشقّ مدينة موستار، ونهر بوسنا، ونهر دريناالذي يشكّل جزءًا من الحدود مع صربيا. وتُعَدّ شلالات كرافيتسا ومنابع نهر بونا من أجمل المعالم الطبيعية التي تجذب السيّاح.</w:t>
      </w:r>
    </w:p>
    <w:p>
      <w:pPr>
        <w:bidi/>
        <w:spacing w:after="80" w:before="160"/>
        <w:jc w:val="start"/>
      </w:pPr>
      <w:r>
        <w:rPr>
          <w:rFonts w:ascii="Amiri" w:cs="Amiri" w:eastAsia="Amiri" w:hAnsi="Amiri"/>
          <w:b/>
          <w:bCs/>
          <w:color w:val="2E75B6"/>
          <w:sz w:val="26"/>
          <w:szCs w:val="26"/>
          <w:rtl/>
        </w:rPr>
        <w:t xml:space="preserve">المدن الرئيسة</w:t>
      </w:r>
    </w:p>
    <w:p>
      <w:pPr>
        <w:bidi/>
        <w:spacing w:after="160" w:line="360"/>
        <w:jc w:val="both"/>
      </w:pPr>
      <w:r>
        <w:rPr>
          <w:rFonts w:ascii="Amiri" w:cs="Amiri" w:eastAsia="Amiri" w:hAnsi="Amiri"/>
          <w:b w:val="false"/>
          <w:bCs w:val="false"/>
          <w:color w:val="1C1C1C"/>
          <w:sz w:val="23"/>
          <w:szCs w:val="23"/>
          <w:rtl/>
        </w:rPr>
        <w:t xml:space="preserve">العاصمة سراييفو هي قلب البلاد النابض، وتقع في وادٍ تحيط به الجبال، وقد لُقّبت بـ«القدس الأوروبية» لتجاور دور العبادة الإسلامية والكاثوليكية والأرثوذكسية واليهودية فيها على مرمى خطوات. أما موستار فتشتهر بجسرها العثماني العتيق المعلّق فوق نهر نيريتفا، وهو رمزٌ للتعايش دُمّر في الحرب ثم أُعيد بناؤه. وتبرز مدنٌ أخرى مثل بانيا لوكا وتوزلا وزينيتسا كمراكز سكانية واقتصادية مهمة.</w:t>
      </w:r>
    </w:p>
    <w:p>
      <w:r>
        <w:br w:type="page"/>
      </w:r>
    </w:p>
    <w:p>
      <w:pPr>
        <w:spacing w:after="40"/>
        <w:jc w:val="center"/>
      </w:pPr>
      <w:r>
        <w:rPr>
          <w:rFonts w:ascii="Amiri" w:cs="Amiri" w:eastAsia="Amiri" w:hAnsi="Amiri"/>
          <w:b/>
          <w:bCs/>
          <w:color w:val="C9A84C"/>
          <w:sz w:val="20"/>
          <w:szCs w:val="20"/>
        </w:rPr>
        <w:t xml:space="preserve">الفصل ٢</w:t>
      </w:r>
    </w:p>
    <w:p>
      <w:pPr>
        <w:bidi/>
        <w:spacing w:after="120" w:before="200"/>
        <w:jc w:val="center"/>
      </w:pPr>
      <w:r>
        <w:rPr>
          <w:rFonts w:ascii="Amiri" w:cs="Amiri" w:eastAsia="Amiri" w:hAnsi="Amiri"/>
          <w:b/>
          <w:bCs/>
          <w:color w:val="1B3A5C"/>
          <w:sz w:val="36"/>
          <w:szCs w:val="36"/>
          <w:rtl/>
        </w:rPr>
        <w:t xml:space="preserve">لمحة تاريخية: من العصور القديمة إلى وصول الإسلام</w:t>
      </w:r>
    </w:p>
    <w:p>
      <w:pPr>
        <w:pBdr>
          <w:bottom w:val="single" w:color="C9A84C" w:sz="12" w:space="1"/>
        </w:pBdr>
        <w:spacing w:after="160"/>
        <w:jc w:val="center"/>
      </w:pPr>
      <w:r>
        <w:rPr>
          <w:sz w:val="2"/>
          <w:szCs w:val="2"/>
        </w:rPr>
        <w:t xml:space="preserve"/>
      </w:r>
    </w:p>
    <w:p>
      <w:pPr>
        <w:pBdr>
          <w:top w:val="single" w:color="C9A84C" w:sz="8" w:space="6"/>
          <w:bottom w:val="single" w:color="C9A84C" w:sz="8" w:space="6"/>
          <w:left w:val="single" w:color="C9A84C" w:sz="8" w:space="6"/>
          <w:right w:val="single" w:color="C9A84C" w:sz="8" w:space="6"/>
        </w:pBdr>
        <w:shd w:fill="F5F0E8" w:color="auto" w:val="clear"/>
        <w:bidi/>
        <w:spacing w:after="200" w:before="120" w:line="380"/>
        <w:jc w:val="center"/>
      </w:pPr>
      <w:r>
        <w:rPr>
          <w:rFonts w:ascii="Amiri Quran" w:cs="Amiri Quran" w:eastAsia="Amiri Quran" w:hAnsi="Amiri Quran"/>
          <w:b/>
          <w:bCs/>
          <w:color w:val="1B3A5C"/>
          <w:sz w:val="26"/>
          <w:szCs w:val="26"/>
          <w:rtl/>
        </w:rPr>
        <w:t xml:space="preserve">﴿وَتِلْكَ الْأَيَّامُ نُدَاوِلُهَا بَيْنَ النَّاسِ وَلِيَعْلَمَ اللَّهُ الَّذِينَ آمَنُوا وَيَتَّخِذَ مِنكُمْ شُهَدَاءَ﴾</w:t>
      </w:r>
      <w:r>
        <w:br/>
        <w:t xml:space="preserve">  </w:t>
      </w:r>
      <w:r>
        <w:rPr>
          <w:rFonts w:ascii="Amiri" w:cs="Amiri" w:eastAsia="Amiri" w:hAnsi="Amiri"/>
          <w:color w:val="C9A84C"/>
          <w:sz w:val="18"/>
          <w:szCs w:val="18"/>
          <w:rtl/>
        </w:rPr>
        <w:t xml:space="preserve">سورة آل عمران، الآية ١٤٠</w:t>
      </w:r>
    </w:p>
    <w:p>
      <w:pPr>
        <w:bidi/>
        <w:spacing w:after="80" w:before="160"/>
        <w:jc w:val="start"/>
      </w:pPr>
      <w:r>
        <w:rPr>
          <w:rFonts w:ascii="Amiri" w:cs="Amiri" w:eastAsia="Amiri" w:hAnsi="Amiri"/>
          <w:b/>
          <w:bCs/>
          <w:color w:val="2E75B6"/>
          <w:sz w:val="26"/>
          <w:szCs w:val="26"/>
          <w:rtl/>
        </w:rPr>
        <w:t xml:space="preserve">ما قبل الإسلام</w:t>
      </w:r>
    </w:p>
    <w:p>
      <w:pPr>
        <w:bidi/>
        <w:spacing w:after="160" w:line="360"/>
        <w:jc w:val="both"/>
      </w:pPr>
      <w:r>
        <w:rPr>
          <w:rFonts w:ascii="Amiri" w:cs="Amiri" w:eastAsia="Amiri" w:hAnsi="Amiri"/>
          <w:b w:val="false"/>
          <w:bCs w:val="false"/>
          <w:color w:val="1C1C1C"/>
          <w:sz w:val="23"/>
          <w:szCs w:val="23"/>
          <w:rtl/>
        </w:rPr>
        <w:t xml:space="preserve">سكن الإليريون هذه الأرض في العصور القديمة، ثم خضعت لروما التي تركت آثارًا ما تزال باقية. ومع تقسيم الإمبراطورية الرومانية وانهيار شطرها الغربي، توافدت القبائل السلافية في القرنين السادس والسابع الميلاديين، فاستقرّوا وشكّلوا النواة العرقية لسكان البلقان اليوم. وفي العصور الوسطى قامت مملكة البوسنة المستقلة التي بلغت أوجها في القرن الرابع عشر في عهد الملك تفرتكو الأول.</w:t>
      </w:r>
    </w:p>
    <w:p>
      <w:pPr>
        <w:bidi/>
        <w:spacing w:after="160" w:line="360"/>
        <w:jc w:val="both"/>
      </w:pPr>
      <w:r>
        <w:rPr>
          <w:rFonts w:ascii="Amiri" w:cs="Amiri" w:eastAsia="Amiri" w:hAnsi="Amiri"/>
          <w:b w:val="false"/>
          <w:bCs w:val="false"/>
          <w:color w:val="1C1C1C"/>
          <w:sz w:val="23"/>
          <w:szCs w:val="23"/>
          <w:rtl/>
        </w:rPr>
        <w:t xml:space="preserve">تميّزت البوسنة في تلك الحقبة بانتشار «الكنيسة البوسنية» المستقلة التي اعتبرتها روما القسطنطينية هرطقة، مما عرّض أهلها لاضطهادٍ مزدوج من الكاثوليك والأرثوذكس. ويرى بعض المؤرخين أن هذا الوضع الديني الخاص مهّد لاحقًا لتقبّل أهل البوسنة للإسلام حين وصلهم.</w:t>
      </w:r>
    </w:p>
    <w:p>
      <w:pPr>
        <w:bidi/>
        <w:spacing w:after="80" w:before="160"/>
        <w:jc w:val="start"/>
      </w:pPr>
      <w:r>
        <w:rPr>
          <w:rFonts w:ascii="Amiri" w:cs="Amiri" w:eastAsia="Amiri" w:hAnsi="Amiri"/>
          <w:b/>
          <w:bCs/>
          <w:color w:val="2E75B6"/>
          <w:sz w:val="26"/>
          <w:szCs w:val="26"/>
          <w:rtl/>
        </w:rPr>
        <w:t xml:space="preserve">الفتح العثماني ودخول الإسلام</w:t>
      </w:r>
    </w:p>
    <w:p>
      <w:pPr>
        <w:bidi/>
        <w:spacing w:after="160" w:line="360"/>
        <w:jc w:val="both"/>
      </w:pPr>
      <w:r>
        <w:rPr>
          <w:rFonts w:ascii="Amiri" w:cs="Amiri" w:eastAsia="Amiri" w:hAnsi="Amiri"/>
          <w:b w:val="false"/>
          <w:bCs w:val="false"/>
          <w:color w:val="1C1C1C"/>
          <w:sz w:val="23"/>
          <w:szCs w:val="23"/>
          <w:rtl/>
        </w:rPr>
        <w:t xml:space="preserve">في عام ١٤٦٣ ميلادي ضمّ السلطان محمد الفاتح البوسنة إلى الدولة العثمانية بعد سقوط مملكتها، وتبعتها الهرسك بعد نحو عقدين. ومع الحكم العثماني الذي امتدّ أكثر من أربعة قرون، دخل الإسلام إلى البلاد، لكنه انتشر بصورةٍ تدريجية وطوعية إلى حدٍّ كبير، خلافًا للصورة النمطية التي تزعم أنه فُرض بالسيف.</w:t>
      </w:r>
    </w:p>
    <w:p>
      <w:pPr>
        <w:bidi/>
        <w:spacing w:after="160" w:line="360"/>
        <w:jc w:val="both"/>
      </w:pPr>
      <w:r>
        <w:rPr>
          <w:rFonts w:ascii="Amiri" w:cs="Amiri" w:eastAsia="Amiri" w:hAnsi="Amiri"/>
          <w:b w:val="false"/>
          <w:bCs w:val="false"/>
          <w:color w:val="1C1C1C"/>
          <w:sz w:val="23"/>
          <w:szCs w:val="23"/>
          <w:rtl/>
        </w:rPr>
        <w:t xml:space="preserve">اعتنق كثيرٌ من السكان المحليين الإسلام لأسبابٍ متعددة: منها قناعةٌ دينية، ومنها رغبةٌ في الاندماج في النظام الجديد، ومنها وضع «الكنيسة البوسنية» التي وجدت في الإسلام مخرجًا من الاضطهاد. وهكذا نشأت طائفةٌ مسلمة سلافية اللسان والعرق، عُرفت لاحقًا بالبوشناق، وهي ظاهرةٌ فريدة في أوروبا.</w:t>
      </w:r>
    </w:p>
    <w:p>
      <w:pPr>
        <w:bidi/>
        <w:spacing w:after="80" w:before="160"/>
        <w:jc w:val="start"/>
      </w:pPr>
      <w:r>
        <w:rPr>
          <w:rFonts w:ascii="Amiri" w:cs="Amiri" w:eastAsia="Amiri" w:hAnsi="Amiri"/>
          <w:b/>
          <w:bCs/>
          <w:color w:val="2E75B6"/>
          <w:sz w:val="26"/>
          <w:szCs w:val="26"/>
          <w:rtl/>
        </w:rPr>
        <w:t xml:space="preserve">الازدهار في العهد العثماني</w:t>
      </w:r>
    </w:p>
    <w:p>
      <w:pPr>
        <w:bidi/>
        <w:spacing w:after="160" w:line="360"/>
        <w:jc w:val="both"/>
      </w:pPr>
      <w:r>
        <w:rPr>
          <w:rFonts w:ascii="Amiri" w:cs="Amiri" w:eastAsia="Amiri" w:hAnsi="Amiri"/>
          <w:b w:val="false"/>
          <w:bCs w:val="false"/>
          <w:color w:val="1C1C1C"/>
          <w:sz w:val="23"/>
          <w:szCs w:val="23"/>
          <w:rtl/>
        </w:rPr>
        <w:t xml:space="preserve">ازدهرت البوسنة عمرانيًا وثقافيًا في ظل العثمانيين؛ فبُنيت المساجد والمدارس والحمّامات والأسواق والجسور والتكايا. وأصبحت سراييفو مركزًا حضاريًا مزدهرًا، وأنشأ فيها الوالي غازي خسرو بك مجمّعًا وقفيًا ضخمًا يضمّ مسجدًا ومدرسةً ومكتبة ما تزال قائمةً إلى اليوم. كما برز من البوسنة قادةٌ ووزراء وعلماء خدموا الدولة العثمانية في أعلى مناصبها.</w:t>
      </w:r>
    </w:p>
    <w:p>
      <w:r>
        <w:br w:type="page"/>
      </w:r>
    </w:p>
    <w:p>
      <w:pPr>
        <w:spacing w:after="40"/>
        <w:jc w:val="center"/>
      </w:pPr>
      <w:r>
        <w:rPr>
          <w:rFonts w:ascii="Amiri" w:cs="Amiri" w:eastAsia="Amiri" w:hAnsi="Amiri"/>
          <w:b/>
          <w:bCs/>
          <w:color w:val="C9A84C"/>
          <w:sz w:val="20"/>
          <w:szCs w:val="20"/>
        </w:rPr>
        <w:t xml:space="preserve">الفصل ٣</w:t>
      </w:r>
    </w:p>
    <w:p>
      <w:pPr>
        <w:bidi/>
        <w:spacing w:after="120" w:before="200"/>
        <w:jc w:val="center"/>
      </w:pPr>
      <w:r>
        <w:rPr>
          <w:rFonts w:ascii="Amiri" w:cs="Amiri" w:eastAsia="Amiri" w:hAnsi="Amiri"/>
          <w:b/>
          <w:bCs/>
          <w:color w:val="1B3A5C"/>
          <w:sz w:val="36"/>
          <w:szCs w:val="36"/>
          <w:rtl/>
        </w:rPr>
        <w:t xml:space="preserve">البوشناق: الهوية والثقافة واللغة</w:t>
      </w:r>
    </w:p>
    <w:p>
      <w:pPr>
        <w:pBdr>
          <w:bottom w:val="single" w:color="C9A84C" w:sz="12" w:space="1"/>
        </w:pBdr>
        <w:spacing w:after="160"/>
        <w:jc w:val="center"/>
      </w:pPr>
      <w:r>
        <w:rPr>
          <w:sz w:val="2"/>
          <w:szCs w:val="2"/>
        </w:rPr>
        <w:t xml:space="preserve"/>
      </w:r>
    </w:p>
    <w:p>
      <w:pPr>
        <w:pBdr>
          <w:top w:val="single" w:color="C9A84C" w:sz="8" w:space="6"/>
          <w:bottom w:val="single" w:color="C9A84C" w:sz="8" w:space="6"/>
          <w:left w:val="single" w:color="C9A84C" w:sz="8" w:space="6"/>
          <w:right w:val="single" w:color="C9A84C" w:sz="8" w:space="6"/>
        </w:pBdr>
        <w:shd w:fill="F5F0E8" w:color="auto" w:val="clear"/>
        <w:bidi/>
        <w:spacing w:after="200" w:before="120" w:line="380"/>
        <w:jc w:val="center"/>
      </w:pPr>
      <w:r>
        <w:rPr>
          <w:rFonts w:ascii="Amiri Quran" w:cs="Amiri Quran" w:eastAsia="Amiri Quran" w:hAnsi="Amiri Quran"/>
          <w:b/>
          <w:bCs/>
          <w:color w:val="1B3A5C"/>
          <w:sz w:val="26"/>
          <w:szCs w:val="26"/>
          <w:rtl/>
        </w:rPr>
        <w:t xml:space="preserve">﴿يَا أَيُّهَا النَّاسُ إِنَّا خَلَقْنَاكُم مِّن ذَكَرٍ وَأُنثَىٰ وَجَعَلْنَاكُمْ شُعُوبًا وَقَبَائِلَ لِتَعَارَفُوا ۚ إِنَّ أَكْرَمَكُمْ عِندَ اللَّهِ أَتْقَاكُمْ﴾</w:t>
      </w:r>
      <w:r>
        <w:br/>
        <w:t xml:space="preserve">  </w:t>
      </w:r>
      <w:r>
        <w:rPr>
          <w:rFonts w:ascii="Amiri" w:cs="Amiri" w:eastAsia="Amiri" w:hAnsi="Amiri"/>
          <w:color w:val="C9A84C"/>
          <w:sz w:val="18"/>
          <w:szCs w:val="18"/>
          <w:rtl/>
        </w:rPr>
        <w:t xml:space="preserve">سورة الحجرات، الآية ١٣</w:t>
      </w:r>
    </w:p>
    <w:p>
      <w:pPr>
        <w:bidi/>
        <w:spacing w:after="80" w:before="160"/>
        <w:jc w:val="start"/>
      </w:pPr>
      <w:r>
        <w:rPr>
          <w:rFonts w:ascii="Amiri" w:cs="Amiri" w:eastAsia="Amiri" w:hAnsi="Amiri"/>
          <w:b/>
          <w:bCs/>
          <w:color w:val="2E75B6"/>
          <w:sz w:val="26"/>
          <w:szCs w:val="26"/>
          <w:rtl/>
        </w:rPr>
        <w:t xml:space="preserve">من هم البوشناق؟</w:t>
      </w:r>
    </w:p>
    <w:p>
      <w:pPr>
        <w:bidi/>
        <w:spacing w:after="160" w:line="360"/>
        <w:jc w:val="both"/>
      </w:pPr>
      <w:r>
        <w:rPr>
          <w:rFonts w:ascii="Amiri" w:cs="Amiri" w:eastAsia="Amiri" w:hAnsi="Amiri"/>
          <w:b w:val="false"/>
          <w:bCs w:val="false"/>
          <w:color w:val="1C1C1C"/>
          <w:sz w:val="23"/>
          <w:szCs w:val="23"/>
          <w:rtl/>
        </w:rPr>
        <w:t xml:space="preserve">البوشناق هم المسلمون السلاف الذين يشكّلون أكبر مكوّنات سكان البوسنة والهرسك، ويزيدون قليلًا عن نصف السكان. وهم لا يختلفون عن جيرانهم الصرب والكروات في العرق أو اللغة، بل في الدين والهوية الثقافية التي تشكّلت عبر القرون. وهذا ما يجعل الصراع في البوسنة صراعًا حول الهوية والذاكرة أكثر منه صراعًا عرقيًا بالمعنى البيولوجي.</w:t>
      </w:r>
    </w:p>
    <w:p>
      <w:pPr>
        <w:bidi/>
        <w:spacing w:after="160" w:line="360"/>
        <w:jc w:val="both"/>
      </w:pPr>
      <w:r>
        <w:rPr>
          <w:rFonts w:ascii="Amiri" w:cs="Amiri" w:eastAsia="Amiri" w:hAnsi="Amiri"/>
          <w:b w:val="false"/>
          <w:bCs w:val="false"/>
          <w:color w:val="1C1C1C"/>
          <w:sz w:val="23"/>
          <w:szCs w:val="23"/>
          <w:rtl/>
        </w:rPr>
        <w:t xml:space="preserve">ظلّت هوية البوشناق محلّ جدلٍ ومحاولات طمسٍ متكررة؛ ففي يوغوسلافيا الشيوعية اعتُرف بهم رسميًا كأمّة قائمة بذاتها عام ١٩٦٨ تحت مسمّى «المسلمين»، ثم استعادوا تسميتهم التاريخية «البوشناق» في تسعينيات القرن الماضي.</w:t>
      </w:r>
    </w:p>
    <w:p>
      <w:pPr>
        <w:bidi/>
        <w:spacing w:after="80" w:before="160"/>
        <w:jc w:val="start"/>
      </w:pPr>
      <w:r>
        <w:rPr>
          <w:rFonts w:ascii="Amiri" w:cs="Amiri" w:eastAsia="Amiri" w:hAnsi="Amiri"/>
          <w:b/>
          <w:bCs/>
          <w:color w:val="2E75B6"/>
          <w:sz w:val="26"/>
          <w:szCs w:val="26"/>
          <w:rtl/>
        </w:rPr>
        <w:t xml:space="preserve">اللغة والثقافة</w:t>
      </w:r>
    </w:p>
    <w:p>
      <w:pPr>
        <w:bidi/>
        <w:spacing w:after="160" w:line="360"/>
        <w:jc w:val="both"/>
      </w:pPr>
      <w:r>
        <w:rPr>
          <w:rFonts w:ascii="Amiri" w:cs="Amiri" w:eastAsia="Amiri" w:hAnsi="Amiri"/>
          <w:b w:val="false"/>
          <w:bCs w:val="false"/>
          <w:color w:val="1C1C1C"/>
          <w:sz w:val="23"/>
          <w:szCs w:val="23"/>
          <w:rtl/>
        </w:rPr>
        <w:t xml:space="preserve">يتحدّث البوشناق اللغة البوسنية، وهي من العائلة السلافية الجنوبية، وتكاد تتطابق مع الصربية والكرواتية مع فوارق في المفردات والكتابة. وتزخر البوسنية بكلماتٍ ذات أصولٍ عربية وتركية وفارسية دخلت إليها في العهد العثماني، خصوصًا في حقول الدين والمطبخ والحياة اليومية.</w:t>
      </w:r>
    </w:p>
    <w:p>
      <w:pPr>
        <w:bidi/>
        <w:spacing w:after="160" w:line="360"/>
        <w:jc w:val="both"/>
      </w:pPr>
      <w:r>
        <w:rPr>
          <w:rFonts w:ascii="Amiri" w:cs="Amiri" w:eastAsia="Amiri" w:hAnsi="Amiri"/>
          <w:b w:val="false"/>
          <w:bCs w:val="false"/>
          <w:color w:val="1C1C1C"/>
          <w:sz w:val="23"/>
          <w:szCs w:val="23"/>
          <w:rtl/>
        </w:rPr>
        <w:t xml:space="preserve">أما المطبخ البوسني فيجمع بين النكهات الشرقية والأوروبية؛ ومن أشهر أطباقه «الچِفابتشيتشي» وهي أصابع لحم مشوية، و«البوريك» وهي فطائر محشوّة، و«الدولما». وتنتشر ثقافة القهوة البوسنية التي تُقدّم في أوانٍ نحاسية تقليدية، وهي عادةٌ اجتماعية أصيلة.</w:t>
      </w:r>
    </w:p>
    <w:p>
      <w:pPr>
        <w:bidi/>
        <w:spacing w:after="80" w:before="160"/>
        <w:jc w:val="start"/>
      </w:pPr>
      <w:r>
        <w:rPr>
          <w:rFonts w:ascii="Amiri" w:cs="Amiri" w:eastAsia="Amiri" w:hAnsi="Amiri"/>
          <w:b/>
          <w:bCs/>
          <w:color w:val="2E75B6"/>
          <w:sz w:val="26"/>
          <w:szCs w:val="26"/>
          <w:rtl/>
        </w:rPr>
        <w:t xml:space="preserve">التدين والمرجعية الدينية</w:t>
      </w:r>
    </w:p>
    <w:p>
      <w:pPr>
        <w:bidi/>
        <w:spacing w:after="160" w:line="360"/>
        <w:jc w:val="both"/>
      </w:pPr>
      <w:r>
        <w:rPr>
          <w:rFonts w:ascii="Amiri" w:cs="Amiri" w:eastAsia="Amiri" w:hAnsi="Amiri"/>
          <w:b w:val="false"/>
          <w:bCs w:val="false"/>
          <w:color w:val="1C1C1C"/>
          <w:sz w:val="23"/>
          <w:szCs w:val="23"/>
          <w:rtl/>
        </w:rPr>
        <w:t xml:space="preserve">يتميّز إسلام البوشناق بالاعتدال والتمسك بالمذهب الحنفي والعقيدة الماتريدية، مع حضورٍ للطرق الصوفية. وتقود الشأن الديني «المشيخة الإسلامية في البوسنة والهرسك» برئاسة رئيس العلماء، وهي مؤسسةٌ عريقة حافظت على استقلالها وتماسكها حتى في أحلك الظروف، وأسهمت في صون الهوية الإسلامية للبوشناق.</w:t>
      </w:r>
    </w:p>
    <w:p>
      <w:r>
        <w:br w:type="page"/>
      </w:r>
    </w:p>
    <w:p>
      <w:pPr>
        <w:spacing w:after="40"/>
        <w:jc w:val="center"/>
      </w:pPr>
      <w:r>
        <w:rPr>
          <w:rFonts w:ascii="Amiri" w:cs="Amiri" w:eastAsia="Amiri" w:hAnsi="Amiri"/>
          <w:b/>
          <w:bCs/>
          <w:color w:val="C9A84C"/>
          <w:sz w:val="20"/>
          <w:szCs w:val="20"/>
        </w:rPr>
        <w:t xml:space="preserve">الفصل ٤</w:t>
      </w:r>
    </w:p>
    <w:p>
      <w:pPr>
        <w:bidi/>
        <w:spacing w:after="120" w:before="200"/>
        <w:jc w:val="center"/>
      </w:pPr>
      <w:r>
        <w:rPr>
          <w:rFonts w:ascii="Amiri" w:cs="Amiri" w:eastAsia="Amiri" w:hAnsi="Amiri"/>
          <w:b/>
          <w:bCs/>
          <w:color w:val="1B3A5C"/>
          <w:sz w:val="36"/>
          <w:szCs w:val="36"/>
          <w:rtl/>
        </w:rPr>
        <w:t xml:space="preserve">من الحكم النمساوي إلى يوغوسلافيا</w:t>
      </w:r>
    </w:p>
    <w:p>
      <w:pPr>
        <w:pBdr>
          <w:bottom w:val="single" w:color="C9A84C" w:sz="12" w:space="1"/>
        </w:pBdr>
        <w:spacing w:after="160"/>
        <w:jc w:val="center"/>
      </w:pPr>
      <w:r>
        <w:rPr>
          <w:sz w:val="2"/>
          <w:szCs w:val="2"/>
        </w:rPr>
        <w:t xml:space="preserve"/>
      </w:r>
    </w:p>
    <w:p>
      <w:pPr>
        <w:pBdr>
          <w:top w:val="single" w:color="C9A84C" w:sz="8" w:space="6"/>
          <w:bottom w:val="single" w:color="C9A84C" w:sz="8" w:space="6"/>
          <w:left w:val="single" w:color="C9A84C" w:sz="8" w:space="6"/>
          <w:right w:val="single" w:color="C9A84C" w:sz="8" w:space="6"/>
        </w:pBdr>
        <w:shd w:fill="F5F0E8" w:color="auto" w:val="clear"/>
        <w:bidi/>
        <w:spacing w:after="200" w:before="120" w:line="380"/>
        <w:jc w:val="center"/>
      </w:pPr>
      <w:r>
        <w:rPr>
          <w:rFonts w:ascii="Amiri Quran" w:cs="Amiri Quran" w:eastAsia="Amiri Quran" w:hAnsi="Amiri Quran"/>
          <w:b/>
          <w:bCs/>
          <w:color w:val="1B3A5C"/>
          <w:sz w:val="26"/>
          <w:szCs w:val="26"/>
          <w:rtl/>
        </w:rPr>
        <w:t xml:space="preserve">﴿قُلِ اللَّهُمَّ مَالِكَ الْمُلْكِ تُؤْتِي الْمُلْكَ مَن تَشَاءُ وَتَنزِعُ الْمُلْكَ مِمَّن تَشَاءُ وَتُعِزُّ مَن تَشَاءُ وَتُذِلُّ مَن تَشَاءُ﴾</w:t>
      </w:r>
      <w:r>
        <w:br/>
        <w:t xml:space="preserve">  </w:t>
      </w:r>
      <w:r>
        <w:rPr>
          <w:rFonts w:ascii="Amiri" w:cs="Amiri" w:eastAsia="Amiri" w:hAnsi="Amiri"/>
          <w:color w:val="C9A84C"/>
          <w:sz w:val="18"/>
          <w:szCs w:val="18"/>
          <w:rtl/>
        </w:rPr>
        <w:t xml:space="preserve">سورة آل عمران، الآية ٢٦</w:t>
      </w:r>
    </w:p>
    <w:p>
      <w:pPr>
        <w:bidi/>
        <w:spacing w:after="80" w:before="160"/>
        <w:jc w:val="start"/>
      </w:pPr>
      <w:r>
        <w:rPr>
          <w:rFonts w:ascii="Amiri" w:cs="Amiri" w:eastAsia="Amiri" w:hAnsi="Amiri"/>
          <w:b/>
          <w:bCs/>
          <w:color w:val="2E75B6"/>
          <w:sz w:val="26"/>
          <w:szCs w:val="26"/>
          <w:rtl/>
        </w:rPr>
        <w:t xml:space="preserve">الاحتلال النمساوي المجري</w:t>
      </w:r>
    </w:p>
    <w:p>
      <w:pPr>
        <w:bidi/>
        <w:spacing w:after="160" w:line="360"/>
        <w:jc w:val="both"/>
      </w:pPr>
      <w:r>
        <w:rPr>
          <w:rFonts w:ascii="Amiri" w:cs="Amiri" w:eastAsia="Amiri" w:hAnsi="Amiri"/>
          <w:b w:val="false"/>
          <w:bCs w:val="false"/>
          <w:color w:val="1C1C1C"/>
          <w:sz w:val="23"/>
          <w:szCs w:val="23"/>
          <w:rtl/>
        </w:rPr>
        <w:t xml:space="preserve">في عام ١٨٧٨، وبموجب مؤتمر برلين، انتقلت إدارة البوسنة والهرسك من الدولة العثمانية المتراجعة إلى الإمبراطورية النمساوية المجرية، التي ضمّتها رسميًا عام ١٩٠٨. أدخل الحكم الجديد مظاهر الحداثة الأوروبية من سككٍ حديدية ومبانٍ ومصانع، لكنه فرض في الوقت نفسه واقعًا جديدًا على المسلمين الذين وجدوا أنفسهم لأول مرة تحت حكمٍ غير إسلامي، فهاجر كثيرٌ منهم إلى الدولة العثمانية.</w:t>
      </w:r>
    </w:p>
    <w:p>
      <w:pPr>
        <w:bidi/>
        <w:spacing w:after="160" w:line="360"/>
        <w:jc w:val="both"/>
      </w:pPr>
      <w:r>
        <w:rPr>
          <w:rFonts w:ascii="Amiri" w:cs="Amiri" w:eastAsia="Amiri" w:hAnsi="Amiri"/>
          <w:b w:val="false"/>
          <w:bCs w:val="false"/>
          <w:color w:val="1C1C1C"/>
          <w:sz w:val="23"/>
          <w:szCs w:val="23"/>
          <w:rtl/>
        </w:rPr>
        <w:t xml:space="preserve">وفي سراييفو وقعت عام ١٩١٤ حادثةٌ غيّرت وجه العالم؛ إذ اغتيل وليّ عهد النمسا الأرشيدوق فرانز فرديناند، فكانت تلك الشرارة التي أشعلت الحرب العالمية الأولى.</w:t>
      </w:r>
    </w:p>
    <w:p>
      <w:pPr>
        <w:bidi/>
        <w:spacing w:after="80" w:before="160"/>
        <w:jc w:val="start"/>
      </w:pPr>
      <w:r>
        <w:rPr>
          <w:rFonts w:ascii="Amiri" w:cs="Amiri" w:eastAsia="Amiri" w:hAnsi="Amiri"/>
          <w:b/>
          <w:bCs/>
          <w:color w:val="2E75B6"/>
          <w:sz w:val="26"/>
          <w:szCs w:val="26"/>
          <w:rtl/>
        </w:rPr>
        <w:t xml:space="preserve">في كنف يوغوسلافيا</w:t>
      </w:r>
    </w:p>
    <w:p>
      <w:pPr>
        <w:bidi/>
        <w:spacing w:after="160" w:line="360"/>
        <w:jc w:val="both"/>
      </w:pPr>
      <w:r>
        <w:rPr>
          <w:rFonts w:ascii="Amiri" w:cs="Amiri" w:eastAsia="Amiri" w:hAnsi="Amiri"/>
          <w:b w:val="false"/>
          <w:bCs w:val="false"/>
          <w:color w:val="1C1C1C"/>
          <w:sz w:val="23"/>
          <w:szCs w:val="23"/>
          <w:rtl/>
        </w:rPr>
        <w:t xml:space="preserve">بعد الحرب العالمية الأولى وانهيار الإمبراطوريات، دخلت البوسنة في مملكة الصرب والكروات والسلوفينيين التي صارت لاحقًا مملكة يوغوسلافيا. ثم جاءت الحرب العالمية الثانية بأهوالها، حيث تنازعت القوى المتصارعة على المنطقة وارتُكبت فيها مجازر متبادلة.</w:t>
      </w:r>
    </w:p>
    <w:p>
      <w:pPr>
        <w:bidi/>
        <w:spacing w:after="160" w:line="360"/>
        <w:jc w:val="both"/>
      </w:pPr>
      <w:r>
        <w:rPr>
          <w:rFonts w:ascii="Amiri" w:cs="Amiri" w:eastAsia="Amiri" w:hAnsi="Amiri"/>
          <w:b w:val="false"/>
          <w:bCs w:val="false"/>
          <w:color w:val="1C1C1C"/>
          <w:sz w:val="23"/>
          <w:szCs w:val="23"/>
          <w:rtl/>
        </w:rPr>
        <w:t xml:space="preserve">بعد الحرب أسّس جوزيف بروز تيتو جمهورية يوغوسلافيا الاتحادية الاشتراكية، وكانت البوسنة إحدى جمهورياتها الست. وتحت شعار «الأخوّة والوحدة» عاشت شعوب يوغوسلافيا حقبةً من الاستقرار النسبي والتعايش، لكن هذا التعايش ظلّ هشًّا تحت السطح، تكبته قبضة الدولة الشيوعية أكثر مما يعالج جذوره.</w:t>
      </w:r>
    </w:p>
    <w:p>
      <w:pPr>
        <w:bidi/>
        <w:spacing w:after="80" w:before="160"/>
        <w:jc w:val="start"/>
      </w:pPr>
      <w:r>
        <w:rPr>
          <w:rFonts w:ascii="Amiri" w:cs="Amiri" w:eastAsia="Amiri" w:hAnsi="Amiri"/>
          <w:b/>
          <w:bCs/>
          <w:color w:val="2E75B6"/>
          <w:sz w:val="26"/>
          <w:szCs w:val="26"/>
          <w:rtl/>
        </w:rPr>
        <w:t xml:space="preserve">بذور التفكك</w:t>
      </w:r>
    </w:p>
    <w:p>
      <w:pPr>
        <w:bidi/>
        <w:spacing w:after="160" w:line="360"/>
        <w:jc w:val="both"/>
      </w:pPr>
      <w:r>
        <w:rPr>
          <w:rFonts w:ascii="Amiri" w:cs="Amiri" w:eastAsia="Amiri" w:hAnsi="Amiri"/>
          <w:b w:val="false"/>
          <w:bCs w:val="false"/>
          <w:color w:val="1C1C1C"/>
          <w:sz w:val="23"/>
          <w:szCs w:val="23"/>
          <w:rtl/>
        </w:rPr>
        <w:t xml:space="preserve">بعد وفاة تيتو عام ١٩٨٠، بدأت يوغوسلافيا تترنح؛ إذ تصاعدت النزعات القومية، خصوصًا المشروع القومي الصربي الكبير الذي سعى إلى الهيمنة. ومع انهيار المعسكر الشيوعي في أوروبا الشرقية مطلع التسعينيات، أعلنت سلوفينيا وكرواتيا استقلالهما، فتبعتهما البوسنة والهرسك بعد استفتاءٍ شعبي عام ١٩٩٢، لتبدأ بذلك فصول المأساة.</w:t>
      </w:r>
    </w:p>
    <w:p>
      <w:r>
        <w:br w:type="page"/>
      </w:r>
    </w:p>
    <w:p>
      <w:pPr>
        <w:spacing w:after="40"/>
        <w:jc w:val="center"/>
      </w:pPr>
      <w:r>
        <w:rPr>
          <w:rFonts w:ascii="Amiri" w:cs="Amiri" w:eastAsia="Amiri" w:hAnsi="Amiri"/>
          <w:b/>
          <w:bCs/>
          <w:color w:val="C9A84C"/>
          <w:sz w:val="20"/>
          <w:szCs w:val="20"/>
        </w:rPr>
        <w:t xml:space="preserve">الفصل ٥</w:t>
      </w:r>
    </w:p>
    <w:p>
      <w:pPr>
        <w:bidi/>
        <w:spacing w:after="120" w:before="200"/>
        <w:jc w:val="center"/>
      </w:pPr>
      <w:r>
        <w:rPr>
          <w:rFonts w:ascii="Amiri" w:cs="Amiri" w:eastAsia="Amiri" w:hAnsi="Amiri"/>
          <w:b/>
          <w:bCs/>
          <w:color w:val="1B3A5C"/>
          <w:sz w:val="36"/>
          <w:szCs w:val="36"/>
          <w:rtl/>
        </w:rPr>
        <w:t xml:space="preserve">حرب البوسنة ١٩٩٢–١٩٩٥</w:t>
      </w:r>
    </w:p>
    <w:p>
      <w:pPr>
        <w:pBdr>
          <w:bottom w:val="single" w:color="C9A84C" w:sz="12" w:space="1"/>
        </w:pBdr>
        <w:spacing w:after="160"/>
        <w:jc w:val="center"/>
      </w:pPr>
      <w:r>
        <w:rPr>
          <w:sz w:val="2"/>
          <w:szCs w:val="2"/>
        </w:rPr>
        <w:t xml:space="preserve"/>
      </w:r>
    </w:p>
    <w:p>
      <w:pPr>
        <w:pBdr>
          <w:top w:val="single" w:color="C9A84C" w:sz="8" w:space="6"/>
          <w:bottom w:val="single" w:color="C9A84C" w:sz="8" w:space="6"/>
          <w:left w:val="single" w:color="C9A84C" w:sz="8" w:space="6"/>
          <w:right w:val="single" w:color="C9A84C" w:sz="8" w:space="6"/>
        </w:pBdr>
        <w:shd w:fill="F5F0E8" w:color="auto" w:val="clear"/>
        <w:bidi/>
        <w:spacing w:after="200" w:before="120" w:line="380"/>
        <w:jc w:val="center"/>
      </w:pPr>
      <w:r>
        <w:rPr>
          <w:rFonts w:ascii="Amiri Quran" w:cs="Amiri Quran" w:eastAsia="Amiri Quran" w:hAnsi="Amiri Quran"/>
          <w:b/>
          <w:bCs/>
          <w:color w:val="1B3A5C"/>
          <w:sz w:val="26"/>
          <w:szCs w:val="26"/>
          <w:rtl/>
        </w:rPr>
        <w:t xml:space="preserve">﴿وَلَا تَحْسَبَنَّ اللَّهَ غَافِلًا عَمَّا يَعْمَلُ الظَّالِمُونَ ۚ إِنَّمَا يُؤَخِّرُهُمْ لِيَوْمٍ تَشْخَصُ فِيهِ الْأَبْصَارُ﴾</w:t>
      </w:r>
      <w:r>
        <w:br/>
        <w:t xml:space="preserve">  </w:t>
      </w:r>
      <w:r>
        <w:rPr>
          <w:rFonts w:ascii="Amiri" w:cs="Amiri" w:eastAsia="Amiri" w:hAnsi="Amiri"/>
          <w:color w:val="C9A84C"/>
          <w:sz w:val="18"/>
          <w:szCs w:val="18"/>
          <w:rtl/>
        </w:rPr>
        <w:t xml:space="preserve">سورة إبراهيم، الآية ٤٢</w:t>
      </w:r>
    </w:p>
    <w:p>
      <w:pPr>
        <w:bidi/>
        <w:spacing w:after="80" w:before="160"/>
        <w:jc w:val="start"/>
      </w:pPr>
      <w:r>
        <w:rPr>
          <w:rFonts w:ascii="Amiri" w:cs="Amiri" w:eastAsia="Amiri" w:hAnsi="Amiri"/>
          <w:b/>
          <w:bCs/>
          <w:color w:val="2E75B6"/>
          <w:sz w:val="26"/>
          <w:szCs w:val="26"/>
          <w:rtl/>
        </w:rPr>
        <w:t xml:space="preserve">اندلاع الحرب</w:t>
      </w:r>
    </w:p>
    <w:p>
      <w:pPr>
        <w:bidi/>
        <w:spacing w:after="160" w:line="360"/>
        <w:jc w:val="both"/>
      </w:pPr>
      <w:r>
        <w:rPr>
          <w:rFonts w:ascii="Amiri" w:cs="Amiri" w:eastAsia="Amiri" w:hAnsi="Amiri"/>
          <w:b w:val="false"/>
          <w:bCs w:val="false"/>
          <w:color w:val="1C1C1C"/>
          <w:sz w:val="23"/>
          <w:szCs w:val="23"/>
          <w:rtl/>
        </w:rPr>
        <w:t xml:space="preserve">إثر إعلان الاستقلال عام ١٩٩٢ الذي قاطعه صرب البوسنة، اندلعت حربٌ ضروس استمرت قرابة أربع سنوات. سيطرت قوات صرب البوسنة، المدعومة من جيش يوغوسلافيا الصربي وأسلحته الثقيلة، على نحو سبعين بالمئة من الأراضي في الأشهر الأولى، وشرعت في حملةٍ ممنهجة من «التطهير العرقي» لطرد المسلمين والكروات من المناطق التي تسيطر عليها.</w:t>
      </w:r>
    </w:p>
    <w:p>
      <w:pPr>
        <w:bidi/>
        <w:spacing w:after="160" w:line="360"/>
        <w:jc w:val="both"/>
      </w:pPr>
      <w:r>
        <w:rPr>
          <w:rFonts w:ascii="Amiri" w:cs="Amiri" w:eastAsia="Amiri" w:hAnsi="Amiri"/>
          <w:b w:val="false"/>
          <w:bCs w:val="false"/>
          <w:color w:val="1C1C1C"/>
          <w:sz w:val="23"/>
          <w:szCs w:val="23"/>
          <w:rtl/>
        </w:rPr>
        <w:t xml:space="preserve">كانت موازين القوى مختلّة بشدة؛ فبينما ورث الصرب ترسانة الجيش اليوغوسلافي، فُرض على الحكومة البوسنية حظرٌ على توريد السلاح من مجلس الأمن، مما جعلها تواجه آلة حربٍ ضخمة بإمكاناتٍ متواضعة.</w:t>
      </w:r>
    </w:p>
    <w:p>
      <w:pPr>
        <w:bidi/>
        <w:spacing w:after="80" w:before="160"/>
        <w:jc w:val="start"/>
      </w:pPr>
      <w:r>
        <w:rPr>
          <w:rFonts w:ascii="Amiri" w:cs="Amiri" w:eastAsia="Amiri" w:hAnsi="Amiri"/>
          <w:b/>
          <w:bCs/>
          <w:color w:val="2E75B6"/>
          <w:sz w:val="26"/>
          <w:szCs w:val="26"/>
          <w:rtl/>
        </w:rPr>
        <w:t xml:space="preserve">حصار سراييفو</w:t>
      </w:r>
    </w:p>
    <w:p>
      <w:pPr>
        <w:bidi/>
        <w:spacing w:after="160" w:line="360"/>
        <w:jc w:val="both"/>
      </w:pPr>
      <w:r>
        <w:rPr>
          <w:rFonts w:ascii="Amiri" w:cs="Amiri" w:eastAsia="Amiri" w:hAnsi="Amiri"/>
          <w:b w:val="false"/>
          <w:bCs w:val="false"/>
          <w:color w:val="1C1C1C"/>
          <w:sz w:val="23"/>
          <w:szCs w:val="23"/>
          <w:rtl/>
        </w:rPr>
        <w:t xml:space="preserve">يُعدّ حصار سراييفو أطول حصارٍ لمدينةٍ في تاريخ الحرب الحديثة؛ إذ دام نحو ألفٍ وأربعمئة وخمسةٍ وعشرين يومًا. أطبقت القوات الصربية على العاصمة من التلال المحيطة، وانهالت القذائف على الأحياء السكنية والأسواق والمستشفيات، بينما تربّص القنّاصة بالمارّة في الشوارع التي عُرفت بـ«زقاق القنّاصة».</w:t>
      </w:r>
    </w:p>
    <w:p>
      <w:pPr>
        <w:bidi/>
        <w:spacing w:after="160" w:line="360"/>
        <w:jc w:val="both"/>
      </w:pPr>
      <w:r>
        <w:rPr>
          <w:rFonts w:ascii="Amiri" w:cs="Amiri" w:eastAsia="Amiri" w:hAnsi="Amiri"/>
          <w:b w:val="false"/>
          <w:bCs w:val="false"/>
          <w:color w:val="1C1C1C"/>
          <w:sz w:val="23"/>
          <w:szCs w:val="23"/>
          <w:rtl/>
        </w:rPr>
        <w:t xml:space="preserve">عاش أهل سراييفو سنواتٍ بلا كهرباء أو ماء أو تدفئة منتظمة، تحت قصفٍ يومي، لكنهم تشبّثوا بالحياة والكرامة بصورةٍ أذهلت العالم؛ فاستمرت المدارس سرًّا، وأُقيمت الحفلات الموسيقية تحت الأرض، وصدرت الصحف رغم الحصار.</w:t>
      </w:r>
    </w:p>
    <w:p>
      <w:pPr>
        <w:bidi/>
        <w:spacing w:after="80" w:before="160"/>
        <w:jc w:val="start"/>
      </w:pPr>
      <w:r>
        <w:rPr>
          <w:rFonts w:ascii="Amiri" w:cs="Amiri" w:eastAsia="Amiri" w:hAnsi="Amiri"/>
          <w:b/>
          <w:bCs/>
          <w:color w:val="2E75B6"/>
          <w:sz w:val="26"/>
          <w:szCs w:val="26"/>
          <w:rtl/>
        </w:rPr>
        <w:t xml:space="preserve">صمت العالم وتواطؤه</w:t>
      </w:r>
    </w:p>
    <w:p>
      <w:pPr>
        <w:bidi/>
        <w:spacing w:after="160" w:line="360"/>
        <w:jc w:val="both"/>
      </w:pPr>
      <w:r>
        <w:rPr>
          <w:rFonts w:ascii="Amiri" w:cs="Amiri" w:eastAsia="Amiri" w:hAnsi="Amiri"/>
          <w:b w:val="false"/>
          <w:bCs w:val="false"/>
          <w:color w:val="1C1C1C"/>
          <w:sz w:val="23"/>
          <w:szCs w:val="23"/>
          <w:rtl/>
        </w:rPr>
        <w:t xml:space="preserve">وقفت القوى الدولية موقفًا مخزيًا من المأساة؛ فاكتفت لسنواتٍ بإرسال قوات حفظ سلامٍ دولية مكبّلة بقواعد اشتباكٍ عاجزة، وأعلنت «مناطق آمنة» لم تحمها فعلًا، كما سيتبيّن لاحقًا في سربرنيتسا. ولم يتحرك حلف الناتو بقوةٍ حاسمة إلا في أواخر الحرب عام ١٩٩٥، حين أصبحت فظائعها عبئًا لا يُحتمل على الضمير العالمي.</w:t>
      </w:r>
    </w:p>
    <w:p>
      <w:r>
        <w:br w:type="page"/>
      </w:r>
    </w:p>
    <w:p>
      <w:pPr>
        <w:spacing w:after="40"/>
        <w:jc w:val="center"/>
      </w:pPr>
      <w:r>
        <w:rPr>
          <w:rFonts w:ascii="Amiri" w:cs="Amiri" w:eastAsia="Amiri" w:hAnsi="Amiri"/>
          <w:b/>
          <w:bCs/>
          <w:color w:val="C9A84C"/>
          <w:sz w:val="20"/>
          <w:szCs w:val="20"/>
        </w:rPr>
        <w:t xml:space="preserve">الفصل ٦</w:t>
      </w:r>
    </w:p>
    <w:p>
      <w:pPr>
        <w:bidi/>
        <w:spacing w:after="120" w:before="200"/>
        <w:jc w:val="center"/>
      </w:pPr>
      <w:r>
        <w:rPr>
          <w:rFonts w:ascii="Amiri" w:cs="Amiri" w:eastAsia="Amiri" w:hAnsi="Amiri"/>
          <w:b/>
          <w:bCs/>
          <w:color w:val="1B3A5C"/>
          <w:sz w:val="36"/>
          <w:szCs w:val="36"/>
          <w:rtl/>
        </w:rPr>
        <w:t xml:space="preserve">مذبحة سربرنيتسا</w:t>
      </w:r>
    </w:p>
    <w:p>
      <w:pPr>
        <w:pBdr>
          <w:bottom w:val="single" w:color="C9A84C" w:sz="12" w:space="1"/>
        </w:pBdr>
        <w:spacing w:after="160"/>
        <w:jc w:val="center"/>
      </w:pPr>
      <w:r>
        <w:rPr>
          <w:sz w:val="2"/>
          <w:szCs w:val="2"/>
        </w:rPr>
        <w:t xml:space="preserve"/>
      </w:r>
    </w:p>
    <w:p>
      <w:pPr>
        <w:pBdr>
          <w:top w:val="single" w:color="C9A84C" w:sz="8" w:space="6"/>
          <w:bottom w:val="single" w:color="C9A84C" w:sz="8" w:space="6"/>
          <w:left w:val="single" w:color="C9A84C" w:sz="8" w:space="6"/>
          <w:right w:val="single" w:color="C9A84C" w:sz="8" w:space="6"/>
        </w:pBdr>
        <w:shd w:fill="F5F0E8" w:color="auto" w:val="clear"/>
        <w:bidi/>
        <w:spacing w:after="200" w:before="120" w:line="380"/>
        <w:jc w:val="center"/>
      </w:pPr>
      <w:r>
        <w:rPr>
          <w:rFonts w:ascii="Amiri Quran" w:cs="Amiri Quran" w:eastAsia="Amiri Quran" w:hAnsi="Amiri Quran"/>
          <w:b/>
          <w:bCs/>
          <w:color w:val="1B3A5C"/>
          <w:sz w:val="26"/>
          <w:szCs w:val="26"/>
          <w:rtl/>
        </w:rPr>
        <w:t xml:space="preserve">﴿مَن قَتَلَ نَفْسًا بِغَيْرِ نَفْسٍ أَوْ فَسَادٍ فِي الْأَرْضِ فَكَأَنَّمَا قَتَلَ النَّاسَ جَمِيعًا وَمَنْ أَحْيَاهَا فَكَأَنَّمَا أَحْيَا النَّاسَ جَمِيعًا﴾</w:t>
      </w:r>
      <w:r>
        <w:br/>
        <w:t xml:space="preserve">  </w:t>
      </w:r>
      <w:r>
        <w:rPr>
          <w:rFonts w:ascii="Amiri" w:cs="Amiri" w:eastAsia="Amiri" w:hAnsi="Amiri"/>
          <w:color w:val="C9A84C"/>
          <w:sz w:val="18"/>
          <w:szCs w:val="18"/>
          <w:rtl/>
        </w:rPr>
        <w:t xml:space="preserve">سورة المائدة، الآية ٣٢</w:t>
      </w:r>
    </w:p>
    <w:p>
      <w:pPr>
        <w:bidi/>
        <w:spacing w:after="80" w:before="160"/>
        <w:jc w:val="start"/>
      </w:pPr>
      <w:r>
        <w:rPr>
          <w:rFonts w:ascii="Amiri" w:cs="Amiri" w:eastAsia="Amiri" w:hAnsi="Amiri"/>
          <w:b/>
          <w:bCs/>
          <w:color w:val="2E75B6"/>
          <w:sz w:val="26"/>
          <w:szCs w:val="26"/>
          <w:rtl/>
        </w:rPr>
        <w:t xml:space="preserve">المنطقة الآمنة التي خانها العالم</w:t>
      </w:r>
    </w:p>
    <w:p>
      <w:pPr>
        <w:bidi/>
        <w:spacing w:after="160" w:line="360"/>
        <w:jc w:val="both"/>
      </w:pPr>
      <w:r>
        <w:rPr>
          <w:rFonts w:ascii="Amiri" w:cs="Amiri" w:eastAsia="Amiri" w:hAnsi="Amiri"/>
          <w:b w:val="false"/>
          <w:bCs w:val="false"/>
          <w:color w:val="1C1C1C"/>
          <w:sz w:val="23"/>
          <w:szCs w:val="23"/>
          <w:rtl/>
        </w:rPr>
        <w:t xml:space="preserve">كانت بلدة سربرنيتسا الواقعة شرقي البوسنة قد أُعلنت «منطقة آمنة» تحت حماية الأمم المتحدة عام ١٩٩٣، فلجأ إليها آلاف المدنيين المسلمين الفارّين من القرى المجاورة، تحت حماية كتيبةٍ هولندية صغيرة تابعة لقوات حفظ السلام.</w:t>
      </w:r>
    </w:p>
    <w:p>
      <w:pPr>
        <w:bidi/>
        <w:spacing w:after="160" w:line="360"/>
        <w:jc w:val="both"/>
      </w:pPr>
      <w:r>
        <w:rPr>
          <w:rFonts w:ascii="Amiri" w:cs="Amiri" w:eastAsia="Amiri" w:hAnsi="Amiri"/>
          <w:b w:val="false"/>
          <w:bCs w:val="false"/>
          <w:color w:val="1C1C1C"/>
          <w:sz w:val="23"/>
          <w:szCs w:val="23"/>
          <w:rtl/>
        </w:rPr>
        <w:t xml:space="preserve">لكن في يوليو من عام ١٩٩٥، اقتحمت قوات صرب البوسنة بقيادة الجنرال راتكو ملاديتش البلدة دون مقاومةٍ تُذكر من القوات الدولية، فبدأت واحدةٌ من أبشع جرائم القرن.</w:t>
      </w:r>
    </w:p>
    <w:p>
      <w:pPr>
        <w:bidi/>
        <w:spacing w:after="80" w:before="160"/>
        <w:jc w:val="start"/>
      </w:pPr>
      <w:r>
        <w:rPr>
          <w:rFonts w:ascii="Amiri" w:cs="Amiri" w:eastAsia="Amiri" w:hAnsi="Amiri"/>
          <w:b/>
          <w:bCs/>
          <w:color w:val="2E75B6"/>
          <w:sz w:val="26"/>
          <w:szCs w:val="26"/>
          <w:rtl/>
        </w:rPr>
        <w:t xml:space="preserve">الإبادة</w:t>
      </w:r>
    </w:p>
    <w:p>
      <w:pPr>
        <w:bidi/>
        <w:spacing w:after="160" w:line="360"/>
        <w:jc w:val="both"/>
      </w:pPr>
      <w:r>
        <w:rPr>
          <w:rFonts w:ascii="Amiri" w:cs="Amiri" w:eastAsia="Amiri" w:hAnsi="Amiri"/>
          <w:b w:val="false"/>
          <w:bCs w:val="false"/>
          <w:color w:val="1C1C1C"/>
          <w:sz w:val="23"/>
          <w:szCs w:val="23"/>
          <w:rtl/>
        </w:rPr>
        <w:t xml:space="preserve">فُصل الرجال والفتيان عن النساء والأطفال، ثم سيق أكثر من ثمانية آلاف رجلٍ وفتى مسلم إلى مواقع الإعدام، حيث قُتلوا بدمٍ بارد ودُفنوا في مقابر جماعية، نُقل بعضها لاحقًا في محاولةٍ لإخفاء الجريمة. وظلّت أمّهاتٌ وزوجاتٌ سنواتٍ يبحثن عن رفات أبنائهنّ وأزواجهنّ.</w:t>
      </w:r>
    </w:p>
    <w:p>
      <w:pPr>
        <w:bidi/>
        <w:spacing w:after="160" w:line="360"/>
        <w:jc w:val="both"/>
      </w:pPr>
      <w:r>
        <w:rPr>
          <w:rFonts w:ascii="Amiri" w:cs="Amiri" w:eastAsia="Amiri" w:hAnsi="Amiri"/>
          <w:b w:val="false"/>
          <w:bCs w:val="false"/>
          <w:color w:val="1C1C1C"/>
          <w:sz w:val="23"/>
          <w:szCs w:val="23"/>
          <w:rtl/>
        </w:rPr>
        <w:t xml:space="preserve">أقرّت المحكمة الجنائية الدولية ليوغوسلافيا السابقة، ومحكمة العدل الدولية، بأن ما جرى في سربرنيتسا يرقى إلى جريمة «إبادة جماعية» وفق تعريف القانون الدولي، وهي المرة الأولى التي يُحكم فيها بهذا الوصف على واقعةٍ في أوروبا منذ الحرب العالمية الثانية.</w:t>
      </w:r>
    </w:p>
    <w:p>
      <w:pPr>
        <w:bidi/>
        <w:spacing w:after="80" w:before="160"/>
        <w:jc w:val="start"/>
      </w:pPr>
      <w:r>
        <w:rPr>
          <w:rFonts w:ascii="Amiri" w:cs="Amiri" w:eastAsia="Amiri" w:hAnsi="Amiri"/>
          <w:b/>
          <w:bCs/>
          <w:color w:val="2E75B6"/>
          <w:sz w:val="26"/>
          <w:szCs w:val="26"/>
          <w:rtl/>
        </w:rPr>
        <w:t xml:space="preserve">المحاسبة والذاكرة</w:t>
      </w:r>
    </w:p>
    <w:p>
      <w:pPr>
        <w:bidi/>
        <w:spacing w:after="160" w:line="360"/>
        <w:jc w:val="both"/>
      </w:pPr>
      <w:r>
        <w:rPr>
          <w:rFonts w:ascii="Amiri" w:cs="Amiri" w:eastAsia="Amiri" w:hAnsi="Amiri"/>
          <w:b w:val="false"/>
          <w:bCs w:val="false"/>
          <w:color w:val="1C1C1C"/>
          <w:sz w:val="23"/>
          <w:szCs w:val="23"/>
          <w:rtl/>
        </w:rPr>
        <w:t xml:space="preserve">حوكم عددٌ من قادة المسؤولين عن المذبحة، وعلى رأسهم راتكو ملاديتش وزعيم صرب البوسنة رادوفان كاراديتش، وصدرت بحقّهما أحكامٌ بالسجن المؤبد. وأُقيم في بوتوتشاري قرب سربرنيتسا نصبٌ تذكاري ومقبرة تضمّ آلاف الشواهد البيضاء، تُدفن فيها الرفات كلما عُثر عليها وحُدّدت هويتها. وفي عام ٢٠٢٤ أقرّت الأمم المتحدة يومًا دوليًا لإحياء ذكرى الإبادة، رغم اعتراض صربيا.</w:t>
      </w:r>
    </w:p>
    <w:p>
      <w:r>
        <w:br w:type="page"/>
      </w:r>
    </w:p>
    <w:p>
      <w:pPr>
        <w:spacing w:after="40"/>
        <w:jc w:val="center"/>
      </w:pPr>
      <w:r>
        <w:rPr>
          <w:rFonts w:ascii="Amiri" w:cs="Amiri" w:eastAsia="Amiri" w:hAnsi="Amiri"/>
          <w:b/>
          <w:bCs/>
          <w:color w:val="C9A84C"/>
          <w:sz w:val="20"/>
          <w:szCs w:val="20"/>
        </w:rPr>
        <w:t xml:space="preserve">الفصل ٧</w:t>
      </w:r>
    </w:p>
    <w:p>
      <w:pPr>
        <w:bidi/>
        <w:spacing w:after="120" w:before="200"/>
        <w:jc w:val="center"/>
      </w:pPr>
      <w:r>
        <w:rPr>
          <w:rFonts w:ascii="Amiri" w:cs="Amiri" w:eastAsia="Amiri" w:hAnsi="Amiri"/>
          <w:b/>
          <w:bCs/>
          <w:color w:val="1B3A5C"/>
          <w:sz w:val="36"/>
          <w:szCs w:val="36"/>
          <w:rtl/>
        </w:rPr>
        <w:t xml:space="preserve">اتفاقية دايتون والدولة الحديثة</w:t>
      </w:r>
    </w:p>
    <w:p>
      <w:pPr>
        <w:pBdr>
          <w:bottom w:val="single" w:color="C9A84C" w:sz="12" w:space="1"/>
        </w:pBdr>
        <w:spacing w:after="160"/>
        <w:jc w:val="center"/>
      </w:pPr>
      <w:r>
        <w:rPr>
          <w:sz w:val="2"/>
          <w:szCs w:val="2"/>
        </w:rPr>
        <w:t xml:space="preserve"/>
      </w:r>
    </w:p>
    <w:p>
      <w:pPr>
        <w:pBdr>
          <w:top w:val="single" w:color="C9A84C" w:sz="8" w:space="6"/>
          <w:bottom w:val="single" w:color="C9A84C" w:sz="8" w:space="6"/>
          <w:left w:val="single" w:color="C9A84C" w:sz="8" w:space="6"/>
          <w:right w:val="single" w:color="C9A84C" w:sz="8" w:space="6"/>
        </w:pBdr>
        <w:shd w:fill="F5F0E8" w:color="auto" w:val="clear"/>
        <w:bidi/>
        <w:spacing w:after="200" w:before="120" w:line="380"/>
        <w:jc w:val="center"/>
      </w:pPr>
      <w:r>
        <w:rPr>
          <w:rFonts w:ascii="Amiri Quran" w:cs="Amiri Quran" w:eastAsia="Amiri Quran" w:hAnsi="Amiri Quran"/>
          <w:b/>
          <w:bCs/>
          <w:color w:val="1B3A5C"/>
          <w:sz w:val="26"/>
          <w:szCs w:val="26"/>
          <w:rtl/>
        </w:rPr>
        <w:t xml:space="preserve">﴿إِنَّ اللَّهَ يَأْمُرُ بِالْعَدْلِ وَالْإِحْسَانِ وَإِيتَاءِ ذِي الْقُرْبَىٰ وَيَنْهَىٰ عَنِ الْفَحْشَاءِ وَالْمُنكَرِ وَالْبَغْيِ﴾</w:t>
      </w:r>
      <w:r>
        <w:br/>
        <w:t xml:space="preserve">  </w:t>
      </w:r>
      <w:r>
        <w:rPr>
          <w:rFonts w:ascii="Amiri" w:cs="Amiri" w:eastAsia="Amiri" w:hAnsi="Amiri"/>
          <w:color w:val="C9A84C"/>
          <w:sz w:val="18"/>
          <w:szCs w:val="18"/>
          <w:rtl/>
        </w:rPr>
        <w:t xml:space="preserve">سورة النحل، الآية ٩٠</w:t>
      </w:r>
    </w:p>
    <w:p>
      <w:pPr>
        <w:bidi/>
        <w:spacing w:after="80" w:before="160"/>
        <w:jc w:val="start"/>
      </w:pPr>
      <w:r>
        <w:rPr>
          <w:rFonts w:ascii="Amiri" w:cs="Amiri" w:eastAsia="Amiri" w:hAnsi="Amiri"/>
          <w:b/>
          <w:bCs/>
          <w:color w:val="2E75B6"/>
          <w:sz w:val="26"/>
          <w:szCs w:val="26"/>
          <w:rtl/>
        </w:rPr>
        <w:t xml:space="preserve">إنهاء الحرب</w:t>
      </w:r>
    </w:p>
    <w:p>
      <w:pPr>
        <w:bidi/>
        <w:spacing w:after="160" w:line="360"/>
        <w:jc w:val="both"/>
      </w:pPr>
      <w:r>
        <w:rPr>
          <w:rFonts w:ascii="Amiri" w:cs="Amiri" w:eastAsia="Amiri" w:hAnsi="Amiri"/>
          <w:b w:val="false"/>
          <w:bCs w:val="false"/>
          <w:color w:val="1C1C1C"/>
          <w:sz w:val="23"/>
          <w:szCs w:val="23"/>
          <w:rtl/>
        </w:rPr>
        <w:t xml:space="preserve">في نوفمبر من عام ١٩٩٥، وبعد ضغوطٍ عسكرية ودبلوماسية أمريكية، اجتمع زعماء البوسنة وكرواتيا وصربيا في قاعدةٍ عسكرية بمدينة دايتون الأمريكية، وتوصّلوا إلى اتفاق سلامٍ أنهى الحرب. حافظ الاتفاق على وحدة البوسنة والهرسك كدولةٍ واحدة، لكنه قسّمها داخليًا إلى كيانين.</w:t>
      </w:r>
    </w:p>
    <w:p>
      <w:pPr>
        <w:bidi/>
        <w:spacing w:after="80" w:before="160"/>
        <w:jc w:val="start"/>
      </w:pPr>
      <w:r>
        <w:rPr>
          <w:rFonts w:ascii="Amiri" w:cs="Amiri" w:eastAsia="Amiri" w:hAnsi="Amiri"/>
          <w:b/>
          <w:bCs/>
          <w:color w:val="2E75B6"/>
          <w:sz w:val="26"/>
          <w:szCs w:val="26"/>
          <w:rtl/>
        </w:rPr>
        <w:t xml:space="preserve">بنية الدولة المعقّدة</w:t>
      </w:r>
    </w:p>
    <w:p>
      <w:pPr>
        <w:bidi/>
        <w:spacing w:after="160" w:line="360"/>
        <w:jc w:val="both"/>
      </w:pPr>
      <w:r>
        <w:rPr>
          <w:rFonts w:ascii="Amiri" w:cs="Amiri" w:eastAsia="Amiri" w:hAnsi="Amiri"/>
          <w:b w:val="false"/>
          <w:bCs w:val="false"/>
          <w:color w:val="1C1C1C"/>
          <w:sz w:val="23"/>
          <w:szCs w:val="23"/>
          <w:rtl/>
        </w:rPr>
        <w:t xml:space="preserve">أنشأت اتفاقية دايتون نظامًا سياسيًا بالغ التعقيد؛ فالدولة تتكوّن من كيانين: «اتحاد البوسنة والهرسك» الذي يضمّ غالبية البوشناق والكروات، و«جمهورية صرب البوسنة». ويُضاف إليهما مقاطعة برتشكو ذات الوضع الخاص. ويرأس الدولة مجلسُ رئاسةٍ ثلاثيّ يمثّل القوميات الثلاث بالتناوب.</w:t>
      </w:r>
    </w:p>
    <w:p>
      <w:pPr>
        <w:bidi/>
        <w:spacing w:after="160" w:line="360"/>
        <w:jc w:val="both"/>
      </w:pPr>
      <w:r>
        <w:rPr>
          <w:rFonts w:ascii="Amiri" w:cs="Amiri" w:eastAsia="Amiri" w:hAnsi="Amiri"/>
          <w:b w:val="false"/>
          <w:bCs w:val="false"/>
          <w:color w:val="1C1C1C"/>
          <w:sz w:val="23"/>
          <w:szCs w:val="23"/>
          <w:rtl/>
        </w:rPr>
        <w:t xml:space="preserve">أوقف هذا النظام إراقة الدماء، لكنه كرّس الانقسام العرقي في بنية الدولة، وأنتج إدارةً مترهّلة بطيئة، ومنح كلَّ مكوّنٍ حقَّ النقض، مما يجعل الإصلاح والتقدم بطيئين وعسيرين. ولا يزال ممثّلٌ سامٍ دولي يملك صلاحياتٍ واسعة للإشراف على تنفيذ الاتفاق.</w:t>
      </w:r>
    </w:p>
    <w:p>
      <w:pPr>
        <w:bidi/>
        <w:spacing w:after="80" w:before="160"/>
        <w:jc w:val="start"/>
      </w:pPr>
      <w:r>
        <w:rPr>
          <w:rFonts w:ascii="Amiri" w:cs="Amiri" w:eastAsia="Amiri" w:hAnsi="Amiri"/>
          <w:b/>
          <w:bCs/>
          <w:color w:val="2E75B6"/>
          <w:sz w:val="26"/>
          <w:szCs w:val="26"/>
          <w:rtl/>
        </w:rPr>
        <w:t xml:space="preserve">إعادة الإعمار</w:t>
      </w:r>
    </w:p>
    <w:p>
      <w:pPr>
        <w:bidi/>
        <w:spacing w:after="160" w:line="360"/>
        <w:jc w:val="both"/>
      </w:pPr>
      <w:r>
        <w:rPr>
          <w:rFonts w:ascii="Amiri" w:cs="Amiri" w:eastAsia="Amiri" w:hAnsi="Amiri"/>
          <w:b w:val="false"/>
          <w:bCs w:val="false"/>
          <w:color w:val="1C1C1C"/>
          <w:sz w:val="23"/>
          <w:szCs w:val="23"/>
          <w:rtl/>
        </w:rPr>
        <w:t xml:space="preserve">بُذلت جهودٌ كبيرة لإعادة إعمار ما دمّرته الحرب؛ فأُعيد بناء الجسر القديم في موستار عام ٢٠٠٤ كرمزٍ للمصالحة، ورُمّمت المساجد والكنائس والمعالم التاريخية. لكن آثار الحرب النفسية والاقتصادية ما تزال حاضرة، والمصالحة الحقيقية بين المكوّنات تبقى مشروعًا لم يكتمل بعد.</w:t>
      </w:r>
    </w:p>
    <w:p>
      <w:r>
        <w:br w:type="page"/>
      </w:r>
    </w:p>
    <w:p>
      <w:pPr>
        <w:spacing w:after="40"/>
        <w:jc w:val="center"/>
      </w:pPr>
      <w:r>
        <w:rPr>
          <w:rFonts w:ascii="Amiri" w:cs="Amiri" w:eastAsia="Amiri" w:hAnsi="Amiri"/>
          <w:b/>
          <w:bCs/>
          <w:color w:val="C9A84C"/>
          <w:sz w:val="20"/>
          <w:szCs w:val="20"/>
        </w:rPr>
        <w:t xml:space="preserve">الفصل ٨</w:t>
      </w:r>
    </w:p>
    <w:p>
      <w:pPr>
        <w:bidi/>
        <w:spacing w:after="120" w:before="200"/>
        <w:jc w:val="center"/>
      </w:pPr>
      <w:r>
        <w:rPr>
          <w:rFonts w:ascii="Amiri" w:cs="Amiri" w:eastAsia="Amiri" w:hAnsi="Amiri"/>
          <w:b/>
          <w:bCs/>
          <w:color w:val="1B3A5C"/>
          <w:sz w:val="36"/>
          <w:szCs w:val="36"/>
          <w:rtl/>
        </w:rPr>
        <w:t xml:space="preserve">التراث الإسلامي والمعالم</w:t>
      </w:r>
    </w:p>
    <w:p>
      <w:pPr>
        <w:pBdr>
          <w:bottom w:val="single" w:color="C9A84C" w:sz="12" w:space="1"/>
        </w:pBdr>
        <w:spacing w:after="160"/>
        <w:jc w:val="center"/>
      </w:pPr>
      <w:r>
        <w:rPr>
          <w:sz w:val="2"/>
          <w:szCs w:val="2"/>
        </w:rPr>
        <w:t xml:space="preserve"/>
      </w:r>
    </w:p>
    <w:p>
      <w:pPr>
        <w:pBdr>
          <w:top w:val="single" w:color="C9A84C" w:sz="8" w:space="6"/>
          <w:bottom w:val="single" w:color="C9A84C" w:sz="8" w:space="6"/>
          <w:left w:val="single" w:color="C9A84C" w:sz="8" w:space="6"/>
          <w:right w:val="single" w:color="C9A84C" w:sz="8" w:space="6"/>
        </w:pBdr>
        <w:shd w:fill="F5F0E8" w:color="auto" w:val="clear"/>
        <w:bidi/>
        <w:spacing w:after="200" w:before="120" w:line="380"/>
        <w:jc w:val="center"/>
      </w:pPr>
      <w:r>
        <w:rPr>
          <w:rFonts w:ascii="Amiri Quran" w:cs="Amiri Quran" w:eastAsia="Amiri Quran" w:hAnsi="Amiri Quran"/>
          <w:b/>
          <w:bCs/>
          <w:color w:val="1B3A5C"/>
          <w:sz w:val="26"/>
          <w:szCs w:val="26"/>
          <w:rtl/>
        </w:rPr>
        <w:t xml:space="preserve">﴿إِنَّمَا يَعْمُرُ مَسَاجِدَ اللَّهِ مَنْ آمَنَ بِاللَّهِ وَالْيَوْمِ الْآخِرِ وَأَقَامَ الصَّلَاةَ وَآتَى الزَّكَاةَ وَلَمْ يَخْشَ إِلَّا اللَّهَ﴾</w:t>
      </w:r>
      <w:r>
        <w:br/>
        <w:t xml:space="preserve">  </w:t>
      </w:r>
      <w:r>
        <w:rPr>
          <w:rFonts w:ascii="Amiri" w:cs="Amiri" w:eastAsia="Amiri" w:hAnsi="Amiri"/>
          <w:color w:val="C9A84C"/>
          <w:sz w:val="18"/>
          <w:szCs w:val="18"/>
          <w:rtl/>
        </w:rPr>
        <w:t xml:space="preserve">سورة التوبة، الآية ١٨</w:t>
      </w:r>
    </w:p>
    <w:p>
      <w:pPr>
        <w:bidi/>
        <w:spacing w:after="80" w:before="160"/>
        <w:jc w:val="start"/>
      </w:pPr>
      <w:r>
        <w:rPr>
          <w:rFonts w:ascii="Amiri" w:cs="Amiri" w:eastAsia="Amiri" w:hAnsi="Amiri"/>
          <w:b/>
          <w:bCs/>
          <w:color w:val="2E75B6"/>
          <w:sz w:val="26"/>
          <w:szCs w:val="26"/>
          <w:rtl/>
        </w:rPr>
        <w:t xml:space="preserve">المساجد العريقة</w:t>
      </w:r>
    </w:p>
    <w:p>
      <w:pPr>
        <w:bidi/>
        <w:spacing w:after="160" w:line="360"/>
        <w:jc w:val="both"/>
      </w:pPr>
      <w:r>
        <w:rPr>
          <w:rFonts w:ascii="Amiri" w:cs="Amiri" w:eastAsia="Amiri" w:hAnsi="Amiri"/>
          <w:b w:val="false"/>
          <w:bCs w:val="false"/>
          <w:color w:val="1C1C1C"/>
          <w:sz w:val="23"/>
          <w:szCs w:val="23"/>
          <w:rtl/>
        </w:rPr>
        <w:t xml:space="preserve">تزخر البوسنة بإرثٍ معماري إسلامي عريق؛ فمسجد غازي خسرو بك في سراييفو، الذي بُني عام ١٥٣١، يُعدّ أكبر مسجدٍ تاريخي في البلاد ودرّةً من درر العمارة العثمانية في أوروبا. وفي موستار يقف مسجد كوسكي محمد باشا شاهدًا على ذوقٍ معماري رفيع. وقد دُمّر كثيرٌ من هذه المساجد في الحرب، ثم أُعيد بناؤها بدعمٍ من دولٍ ومؤسسات إسلامية.</w:t>
      </w:r>
    </w:p>
    <w:p>
      <w:pPr>
        <w:bidi/>
        <w:spacing w:after="80" w:before="160"/>
        <w:jc w:val="start"/>
      </w:pPr>
      <w:r>
        <w:rPr>
          <w:rFonts w:ascii="Amiri" w:cs="Amiri" w:eastAsia="Amiri" w:hAnsi="Amiri"/>
          <w:b/>
          <w:bCs/>
          <w:color w:val="2E75B6"/>
          <w:sz w:val="26"/>
          <w:szCs w:val="26"/>
          <w:rtl/>
        </w:rPr>
        <w:t xml:space="preserve">الجسور والأسواق</w:t>
      </w:r>
    </w:p>
    <w:p>
      <w:pPr>
        <w:bidi/>
        <w:spacing w:after="160" w:line="360"/>
        <w:jc w:val="both"/>
      </w:pPr>
      <w:r>
        <w:rPr>
          <w:rFonts w:ascii="Amiri" w:cs="Amiri" w:eastAsia="Amiri" w:hAnsi="Amiri"/>
          <w:b w:val="false"/>
          <w:bCs w:val="false"/>
          <w:color w:val="1C1C1C"/>
          <w:sz w:val="23"/>
          <w:szCs w:val="23"/>
          <w:rtl/>
        </w:rPr>
        <w:t xml:space="preserve">يبقى الجسر القديم في موستار، أو «ستاري موست»، أشهر معالم البوسنة على الإطلاق؛ وهو جسرٌ حجري عثماني بناه المعماري هايرالدين عام ١٥٦٦، وظلّ قائمًا أربعة قرون حتى دُمّر في الحرب عام ١٩٩٣، ثم أُعيد بناؤه بإتقانٍ ليصبح رمزًا عالميًا للتعايش والصمود. كما تحتفظ أسواق سراييفو القديمة، وفي مقدّمتها حي «باشتشارشيا»، بطابعها العثماني الأصيل.</w:t>
      </w:r>
    </w:p>
    <w:p>
      <w:pPr>
        <w:bidi/>
        <w:spacing w:after="80" w:before="160"/>
        <w:jc w:val="start"/>
      </w:pPr>
      <w:r>
        <w:rPr>
          <w:rFonts w:ascii="Amiri" w:cs="Amiri" w:eastAsia="Amiri" w:hAnsi="Amiri"/>
          <w:b/>
          <w:bCs/>
          <w:color w:val="2E75B6"/>
          <w:sz w:val="26"/>
          <w:szCs w:val="26"/>
          <w:rtl/>
        </w:rPr>
        <w:t xml:space="preserve">إرثٌ على لائحة التراث العالمي</w:t>
      </w:r>
    </w:p>
    <w:p>
      <w:pPr>
        <w:bidi/>
        <w:spacing w:after="160" w:line="360"/>
        <w:jc w:val="both"/>
      </w:pPr>
      <w:r>
        <w:rPr>
          <w:rFonts w:ascii="Amiri" w:cs="Amiri" w:eastAsia="Amiri" w:hAnsi="Amiri"/>
          <w:b w:val="false"/>
          <w:bCs w:val="false"/>
          <w:color w:val="1C1C1C"/>
          <w:sz w:val="23"/>
          <w:szCs w:val="23"/>
          <w:rtl/>
        </w:rPr>
        <w:t xml:space="preserve">أدرجت منظمة اليونسكو عددًا من معالم البوسنة على لائحة التراث العالمي، منها منطقة الجسر القديم في موستار، وجسر محمد باشا سوكولوفيتش في فيشيغراد. وتُعَدّ شواهد القبور الوسيطة المعروفة بـ«الستيتشاك» المنتشرة في البلاد إرثًا فريدًا يعكس عمق التاريخ البوسني.</w:t>
      </w:r>
    </w:p>
    <w:p>
      <w:r>
        <w:br w:type="page"/>
      </w:r>
    </w:p>
    <w:p>
      <w:pPr>
        <w:spacing w:after="40"/>
        <w:jc w:val="center"/>
      </w:pPr>
      <w:r>
        <w:rPr>
          <w:rFonts w:ascii="Amiri" w:cs="Amiri" w:eastAsia="Amiri" w:hAnsi="Amiri"/>
          <w:b/>
          <w:bCs/>
          <w:color w:val="C9A84C"/>
          <w:sz w:val="20"/>
          <w:szCs w:val="20"/>
        </w:rPr>
        <w:t xml:space="preserve">الفصل ٩</w:t>
      </w:r>
    </w:p>
    <w:p>
      <w:pPr>
        <w:bidi/>
        <w:spacing w:after="120" w:before="200"/>
        <w:jc w:val="center"/>
      </w:pPr>
      <w:r>
        <w:rPr>
          <w:rFonts w:ascii="Amiri" w:cs="Amiri" w:eastAsia="Amiri" w:hAnsi="Amiri"/>
          <w:b/>
          <w:bCs/>
          <w:color w:val="1B3A5C"/>
          <w:sz w:val="36"/>
          <w:szCs w:val="36"/>
          <w:rtl/>
        </w:rPr>
        <w:t xml:space="preserve">البوسنة اليوم: التحديات والآفاق</w:t>
      </w:r>
    </w:p>
    <w:p>
      <w:pPr>
        <w:pBdr>
          <w:bottom w:val="single" w:color="C9A84C" w:sz="12" w:space="1"/>
        </w:pBdr>
        <w:spacing w:after="160"/>
        <w:jc w:val="center"/>
      </w:pPr>
      <w:r>
        <w:rPr>
          <w:sz w:val="2"/>
          <w:szCs w:val="2"/>
        </w:rPr>
        <w:t xml:space="preserve"/>
      </w:r>
    </w:p>
    <w:p>
      <w:pPr>
        <w:pBdr>
          <w:top w:val="single" w:color="C9A84C" w:sz="8" w:space="6"/>
          <w:bottom w:val="single" w:color="C9A84C" w:sz="8" w:space="6"/>
          <w:left w:val="single" w:color="C9A84C" w:sz="8" w:space="6"/>
          <w:right w:val="single" w:color="C9A84C" w:sz="8" w:space="6"/>
        </w:pBdr>
        <w:shd w:fill="F5F0E8" w:color="auto" w:val="clear"/>
        <w:bidi/>
        <w:spacing w:after="200" w:before="120" w:line="380"/>
        <w:jc w:val="center"/>
      </w:pPr>
      <w:r>
        <w:rPr>
          <w:rFonts w:ascii="Amiri Quran" w:cs="Amiri Quran" w:eastAsia="Amiri Quran" w:hAnsi="Amiri Quran"/>
          <w:b/>
          <w:bCs/>
          <w:color w:val="1B3A5C"/>
          <w:sz w:val="26"/>
          <w:szCs w:val="26"/>
          <w:rtl/>
        </w:rPr>
        <w:t xml:space="preserve">﴿فَإِنَّ مَعَ الْعُسْرِ يُسْرًا ۝ إِنَّ مَعَ الْعُسْرِ يُسْرًا﴾</w:t>
      </w:r>
      <w:r>
        <w:br/>
        <w:t xml:space="preserve">  </w:t>
      </w:r>
      <w:r>
        <w:rPr>
          <w:rFonts w:ascii="Amiri" w:cs="Amiri" w:eastAsia="Amiri" w:hAnsi="Amiri"/>
          <w:color w:val="C9A84C"/>
          <w:sz w:val="18"/>
          <w:szCs w:val="18"/>
          <w:rtl/>
        </w:rPr>
        <w:t xml:space="preserve">سورة الشرح، الآيتان ٥–٦</w:t>
      </w:r>
    </w:p>
    <w:p>
      <w:pPr>
        <w:bidi/>
        <w:spacing w:after="80" w:before="160"/>
        <w:jc w:val="start"/>
      </w:pPr>
      <w:r>
        <w:rPr>
          <w:rFonts w:ascii="Amiri" w:cs="Amiri" w:eastAsia="Amiri" w:hAnsi="Amiri"/>
          <w:b/>
          <w:bCs/>
          <w:color w:val="2E75B6"/>
          <w:sz w:val="26"/>
          <w:szCs w:val="26"/>
          <w:rtl/>
        </w:rPr>
        <w:t xml:space="preserve">الواقع السياسي والاقتصادي</w:t>
      </w:r>
    </w:p>
    <w:p>
      <w:pPr>
        <w:bidi/>
        <w:spacing w:after="160" w:line="360"/>
        <w:jc w:val="both"/>
      </w:pPr>
      <w:r>
        <w:rPr>
          <w:rFonts w:ascii="Amiri" w:cs="Amiri" w:eastAsia="Amiri" w:hAnsi="Amiri"/>
          <w:b w:val="false"/>
          <w:bCs w:val="false"/>
          <w:color w:val="1C1C1C"/>
          <w:sz w:val="23"/>
          <w:szCs w:val="23"/>
          <w:rtl/>
        </w:rPr>
        <w:t xml:space="preserve">تواجه البوسنة والهرسك اليوم تحدياتٍ جسيمة؛ فالنظام السياسي المعقّد الموروث عن دايتون يعيق اتخاذ القرار، وتتصاعد بين الحين والآخر نزعاتٌ انفصالية في كيان صرب البوسنة. ويعاني الاقتصاد من البطالة المرتفعة، خصوصًا بين الشباب، ومن الفساد الإداري، مما يدفع كثيرًا من الكفاءات إلى الهجرة بحثًا عن مستقبلٍ أفضل في أوروبا الغربية.</w:t>
      </w:r>
    </w:p>
    <w:p>
      <w:pPr>
        <w:bidi/>
        <w:spacing w:after="80" w:before="160"/>
        <w:jc w:val="start"/>
      </w:pPr>
      <w:r>
        <w:rPr>
          <w:rFonts w:ascii="Amiri" w:cs="Amiri" w:eastAsia="Amiri" w:hAnsi="Amiri"/>
          <w:b/>
          <w:bCs/>
          <w:color w:val="2E75B6"/>
          <w:sz w:val="26"/>
          <w:szCs w:val="26"/>
          <w:rtl/>
        </w:rPr>
        <w:t xml:space="preserve">نحو الاتحاد الأوروبي</w:t>
      </w:r>
    </w:p>
    <w:p>
      <w:pPr>
        <w:bidi/>
        <w:spacing w:after="160" w:line="360"/>
        <w:jc w:val="both"/>
      </w:pPr>
      <w:r>
        <w:rPr>
          <w:rFonts w:ascii="Amiri" w:cs="Amiri" w:eastAsia="Amiri" w:hAnsi="Amiri"/>
          <w:b w:val="false"/>
          <w:bCs w:val="false"/>
          <w:color w:val="1C1C1C"/>
          <w:sz w:val="23"/>
          <w:szCs w:val="23"/>
          <w:rtl/>
        </w:rPr>
        <w:t xml:space="preserve">تسعى البوسنة إلى الانضمام للاتحاد الأوروبي، وقد حصلت على صفة الدولة المرشّحة عام ٢٠٢٢، وبدأت مفاوضات الانضمام عام ٢٠٢٤. لكن الطريق ما يزال طويلًا، ومشروطًا بإصلاحاتٍ سياسية واقتصادية عميقة، وبتجاوز الانقسامات الداخلية التي تعرقل مسيرة الدولة.</w:t>
      </w:r>
    </w:p>
    <w:p>
      <w:pPr>
        <w:bidi/>
        <w:spacing w:after="80" w:before="160"/>
        <w:jc w:val="start"/>
      </w:pPr>
      <w:r>
        <w:rPr>
          <w:rFonts w:ascii="Amiri" w:cs="Amiri" w:eastAsia="Amiri" w:hAnsi="Amiri"/>
          <w:b/>
          <w:bCs/>
          <w:color w:val="2E75B6"/>
          <w:sz w:val="26"/>
          <w:szCs w:val="26"/>
          <w:rtl/>
        </w:rPr>
        <w:t xml:space="preserve">الهوية والذاكرة والأمل</w:t>
      </w:r>
    </w:p>
    <w:p>
      <w:pPr>
        <w:bidi/>
        <w:spacing w:after="160" w:line="360"/>
        <w:jc w:val="both"/>
      </w:pPr>
      <w:r>
        <w:rPr>
          <w:rFonts w:ascii="Amiri" w:cs="Amiri" w:eastAsia="Amiri" w:hAnsi="Amiri"/>
          <w:b w:val="false"/>
          <w:bCs w:val="false"/>
          <w:color w:val="1C1C1C"/>
          <w:sz w:val="23"/>
          <w:szCs w:val="23"/>
          <w:rtl/>
        </w:rPr>
        <w:t xml:space="preserve">رغم كل ما مرّ به البوشناق من محنٍ، فإنهم تمسّكوا بهويتهم الإسلامية وحافظوا على وجودهم في قلب أوروبا. وتمثّل البوسنة اليوم نموذجًا حيًّا للمسلم الأوروبي المتجذّر في أرضه، المتمسّك بدينه، المنفتح على عصره. وقصتها رسالةٌ مزدوجة: تحذيرٌ من مغبّة التطهير العرقي والصمت الدولي، وبشارةٌ بأن الإيمان والصمود قادران على أن يحفظا أمّةً صغيرة من الفناء.</w:t>
      </w:r>
    </w:p>
    <w:p>
      <w:pPr>
        <w:bidi/>
        <w:spacing w:after="160" w:line="360"/>
        <w:jc w:val="both"/>
      </w:pPr>
      <w:r>
        <w:rPr>
          <w:rFonts w:ascii="Amiri" w:cs="Amiri" w:eastAsia="Amiri" w:hAnsi="Amiri"/>
          <w:b w:val="false"/>
          <w:bCs w:val="false"/>
          <w:color w:val="1C1C1C"/>
          <w:sz w:val="23"/>
          <w:szCs w:val="23"/>
          <w:rtl/>
        </w:rPr>
        <w:t xml:space="preserve">وتبقى البوسنة، بجراحها وأملها، شاهدًا على أن التاريخ لا يرحم من ينسى دروسه، وأن الكرامة الإنسانية تظلّ أغلى ما يملكه الإنسان حين يُسلب كلَّ شيءٍ سواها.</w:t>
      </w:r>
    </w:p>
    <w:p>
      <w:r>
        <w:br w:type="page"/>
      </w:r>
    </w:p>
    <w:p>
      <w:pPr>
        <w:spacing w:after="40"/>
        <w:jc w:val="center"/>
      </w:pPr>
      <w:r>
        <w:rPr>
          <w:rFonts w:ascii="Amiri" w:cs="Amiri" w:eastAsia="Amiri" w:hAnsi="Amiri"/>
          <w:b/>
          <w:bCs/>
          <w:color w:val="C9A84C"/>
          <w:sz w:val="20"/>
          <w:szCs w:val="20"/>
        </w:rPr>
        <w:t xml:space="preserve">خاتمة</w:t>
      </w:r>
    </w:p>
    <w:p>
      <w:pPr>
        <w:bidi/>
        <w:spacing w:after="120" w:before="200"/>
        <w:jc w:val="center"/>
      </w:pPr>
      <w:r>
        <w:rPr>
          <w:rFonts w:ascii="Amiri" w:cs="Amiri" w:eastAsia="Amiri" w:hAnsi="Amiri"/>
          <w:b/>
          <w:bCs/>
          <w:color w:val="1B3A5C"/>
          <w:sz w:val="36"/>
          <w:szCs w:val="36"/>
          <w:rtl/>
        </w:rPr>
        <w:t xml:space="preserve">خاتمة</w:t>
      </w:r>
    </w:p>
    <w:p>
      <w:pPr>
        <w:pBdr>
          <w:bottom w:val="single" w:color="C9A84C" w:sz="12" w:space="1"/>
        </w:pBdr>
        <w:spacing w:after="160"/>
        <w:jc w:val="center"/>
      </w:pPr>
      <w:r>
        <w:rPr>
          <w:sz w:val="2"/>
          <w:szCs w:val="2"/>
        </w:rPr>
        <w:t xml:space="preserve"/>
      </w:r>
    </w:p>
    <w:p>
      <w:pPr>
        <w:pBdr>
          <w:top w:val="single" w:color="C9A84C" w:sz="8" w:space="6"/>
          <w:bottom w:val="single" w:color="C9A84C" w:sz="8" w:space="6"/>
          <w:left w:val="single" w:color="C9A84C" w:sz="8" w:space="6"/>
          <w:right w:val="single" w:color="C9A84C" w:sz="8" w:space="6"/>
        </w:pBdr>
        <w:shd w:fill="F5F0E8" w:color="auto" w:val="clear"/>
        <w:bidi/>
        <w:spacing w:after="200" w:before="120" w:line="380"/>
        <w:jc w:val="center"/>
      </w:pPr>
      <w:r>
        <w:rPr>
          <w:rFonts w:ascii="Amiri Quran" w:cs="Amiri Quran" w:eastAsia="Amiri Quran" w:hAnsi="Amiri Quran"/>
          <w:b/>
          <w:bCs/>
          <w:color w:val="1B3A5C"/>
          <w:sz w:val="26"/>
          <w:szCs w:val="26"/>
          <w:rtl/>
        </w:rPr>
        <w:t xml:space="preserve">﴿وَقُل رَّبِّ أَدْخِلْنِي مُدْخَلَ صِدْقٍ وَأَخْرِجْنِي مُخْرَجَ صِدْقٍ وَاجْعَل لِّي مِن لَّدُنكَ سُلْطَانًا نَّصِيرًا﴾</w:t>
      </w:r>
      <w:r>
        <w:br/>
        <w:t xml:space="preserve">  </w:t>
      </w:r>
      <w:r>
        <w:rPr>
          <w:rFonts w:ascii="Amiri" w:cs="Amiri" w:eastAsia="Amiri" w:hAnsi="Amiri"/>
          <w:color w:val="C9A84C"/>
          <w:sz w:val="18"/>
          <w:szCs w:val="18"/>
          <w:rtl/>
        </w:rPr>
        <w:t xml:space="preserve">سورة الإسراء، الآية ٨٠</w:t>
      </w:r>
    </w:p>
    <w:p>
      <w:pPr>
        <w:bidi/>
        <w:spacing w:after="160" w:line="360"/>
        <w:jc w:val="both"/>
      </w:pPr>
      <w:r>
        <w:rPr>
          <w:rFonts w:ascii="Amiri" w:cs="Amiri" w:eastAsia="Amiri" w:hAnsi="Amiri"/>
          <w:b w:val="false"/>
          <w:bCs w:val="false"/>
          <w:color w:val="1C1C1C"/>
          <w:sz w:val="23"/>
          <w:szCs w:val="23"/>
          <w:rtl/>
        </w:rPr>
        <w:t xml:space="preserve">في ختام هذه الرحلة عبر تاريخ البوسنة والهرسك وجغرافيتها ومأساتها، تتجلّى أمامنا صورةٌ مركّبة لأمّةٍ صغيرة العدد، عاشت على مفترق الحضارات، فحملت في وجدانها ثراء التنوع وثقل الصراع معًا.</w:t>
      </w:r>
    </w:p>
    <w:p>
      <w:pPr>
        <w:bidi/>
        <w:spacing w:after="160" w:line="360"/>
        <w:jc w:val="both"/>
      </w:pPr>
      <w:r>
        <w:rPr>
          <w:rFonts w:ascii="Amiri" w:cs="Amiri" w:eastAsia="Amiri" w:hAnsi="Amiri"/>
          <w:b w:val="false"/>
          <w:bCs w:val="false"/>
          <w:color w:val="1C1C1C"/>
          <w:sz w:val="23"/>
          <w:szCs w:val="23"/>
          <w:rtl/>
        </w:rPr>
        <w:t xml:space="preserve">علّمتنا قصة البوسنة أن الهوية الدينية والثقافية ليست عبئًا يُتخلّص منه، بل جذرٌ يثبّت صاحبه في وجه الأعاصير. وعلّمتنا أن السكوت عن الظلم تواطؤٌ معه، وأن المجتمع الدولي قد يخذل المستضعفين حين تتعارض نجدتهم مع مصالحه. وعلّمتنا، فوق ذلك كله، أن الجراح مهما عمقت لا تُلغي الكرامة، وأن الشعوب التي تحفظ ذاكرتها قادرةٌ على النهوض من تحت الرماد.</w:t>
      </w:r>
    </w:p>
    <w:p>
      <w:pPr>
        <w:bidi/>
        <w:spacing w:after="160" w:line="360"/>
        <w:jc w:val="both"/>
      </w:pPr>
      <w:r>
        <w:rPr>
          <w:rFonts w:ascii="Amiri" w:cs="Amiri" w:eastAsia="Amiri" w:hAnsi="Amiri"/>
          <w:b w:val="false"/>
          <w:bCs w:val="false"/>
          <w:color w:val="1C1C1C"/>
          <w:sz w:val="23"/>
          <w:szCs w:val="23"/>
          <w:rtl/>
        </w:rPr>
        <w:t xml:space="preserve">إن البوسنة ليست قضيةً منسية، بل درسٌ حيٌّ يستحقّ أن يُروى للأجيال، خصوصًا في عالمٍ ما يزال يشهد المآسي ذاتها بأسماءٍ مختلفة. ولعلّ في تذكّرنا لسربرنيتسا وسراييفو ما يحرّك فينا يقظة الضمير حين تتكرر الفظائع في أماكن أخرى من الأرض.</w:t>
      </w:r>
    </w:p>
    <w:p>
      <w:pPr>
        <w:bidi/>
        <w:spacing w:after="160" w:line="360"/>
        <w:jc w:val="both"/>
      </w:pPr>
      <w:r>
        <w:rPr>
          <w:rFonts w:ascii="Amiri" w:cs="Amiri" w:eastAsia="Amiri" w:hAnsi="Amiri"/>
          <w:b w:val="false"/>
          <w:bCs w:val="false"/>
          <w:color w:val="1C1C1C"/>
          <w:sz w:val="23"/>
          <w:szCs w:val="23"/>
          <w:rtl/>
        </w:rPr>
        <w:t xml:space="preserve">أسأل الله أن يكون هذا الكتاب نافعًا لقارئه، وأن يرحم شهداء البوسنة، وأن يحفظ أهلها، وأن يجعل ما لاقوه من بلاءٍ رفعةً لهم في الدنيا والآخرة.</w:t>
      </w:r>
    </w:p>
    <w:p>
      <w:pPr>
        <w:bidi/>
        <w:spacing w:after="160" w:line="360"/>
        <w:jc w:val="center"/>
      </w:pPr>
      <w:r>
        <w:rPr>
          <w:rFonts w:ascii="Amiri" w:cs="Amiri" w:eastAsia="Amiri" w:hAnsi="Amiri"/>
          <w:b/>
          <w:bCs/>
          <w:color w:val="C9A84C"/>
          <w:sz w:val="26"/>
          <w:szCs w:val="26"/>
          <w:rtl/>
        </w:rPr>
        <w:t xml:space="preserve">والله أعلم.</w:t>
      </w:r>
    </w:p>
    <w:p>
      <w:r>
        <w:br w:type="page"/>
      </w:r>
    </w:p>
    <w:p>
      <w:pPr>
        <w:bidi/>
        <w:spacing w:after="120" w:before="200"/>
        <w:jc w:val="center"/>
      </w:pPr>
      <w:r>
        <w:rPr>
          <w:rFonts w:ascii="Amiri" w:cs="Amiri" w:eastAsia="Amiri" w:hAnsi="Amiri"/>
          <w:b/>
          <w:bCs/>
          <w:color w:val="1B3A5C"/>
          <w:sz w:val="36"/>
          <w:szCs w:val="36"/>
          <w:rtl/>
        </w:rPr>
        <w:t xml:space="preserve">المراجع العلمية</w:t>
      </w:r>
    </w:p>
    <w:p>
      <w:pPr>
        <w:pBdr>
          <w:bottom w:val="single" w:color="C9A84C" w:sz="12" w:space="1"/>
        </w:pBdr>
        <w:spacing w:after="160"/>
        <w:jc w:val="center"/>
      </w:pPr>
      <w:r>
        <w:rPr>
          <w:sz w:val="2"/>
          <w:szCs w:val="2"/>
        </w:rPr>
        <w:t xml:space="preserve"/>
      </w:r>
    </w:p>
    <w:p>
      <w:pPr>
        <w:bidi/>
        <w:spacing w:after="80" w:before="160"/>
        <w:jc w:val="start"/>
      </w:pPr>
      <w:r>
        <w:rPr>
          <w:rFonts w:ascii="Amiri" w:cs="Amiri" w:eastAsia="Amiri" w:hAnsi="Amiri"/>
          <w:b/>
          <w:bCs/>
          <w:color w:val="2E75B6"/>
          <w:sz w:val="26"/>
          <w:szCs w:val="26"/>
          <w:rtl/>
        </w:rPr>
        <w:t xml:space="preserve">التفسير وعلوم القرآن</w:t>
      </w:r>
    </w:p>
    <w:p>
      <w:pPr>
        <w:pStyle w:val="ListParagraph"/>
        <w:numPr>
          <w:ilvl w:val="0"/>
          <w:numId w:val="1"/>
        </w:numPr>
        <w:bidi/>
        <w:spacing w:after="80"/>
        <w:jc w:val="start"/>
      </w:pPr>
      <w:r>
        <w:rPr>
          <w:rFonts w:ascii="Amiri" w:cs="Amiri" w:eastAsia="Amiri" w:hAnsi="Amiri"/>
          <w:color w:val="1C1C1C"/>
          <w:sz w:val="22"/>
          <w:szCs w:val="22"/>
          <w:rtl/>
        </w:rPr>
        <w:t xml:space="preserve">ابن كثير، تفسير القرآن العظيم، دار طيبة، الرياض.</w:t>
      </w:r>
    </w:p>
    <w:p>
      <w:pPr>
        <w:pStyle w:val="ListParagraph"/>
        <w:numPr>
          <w:ilvl w:val="0"/>
          <w:numId w:val="1"/>
        </w:numPr>
        <w:bidi/>
        <w:spacing w:after="80"/>
        <w:jc w:val="start"/>
      </w:pPr>
      <w:r>
        <w:rPr>
          <w:rFonts w:ascii="Amiri" w:cs="Amiri" w:eastAsia="Amiri" w:hAnsi="Amiri"/>
          <w:color w:val="1C1C1C"/>
          <w:sz w:val="22"/>
          <w:szCs w:val="22"/>
          <w:rtl/>
        </w:rPr>
        <w:t xml:space="preserve">الطبري، جامع البيان عن تأويل آي القرآن، دار هجر، القاهرة.</w:t>
      </w:r>
    </w:p>
    <w:p>
      <w:pPr>
        <w:pStyle w:val="ListParagraph"/>
        <w:numPr>
          <w:ilvl w:val="0"/>
          <w:numId w:val="1"/>
        </w:numPr>
        <w:bidi/>
        <w:spacing w:after="80"/>
        <w:jc w:val="start"/>
      </w:pPr>
      <w:r>
        <w:rPr>
          <w:rFonts w:ascii="Amiri" w:cs="Amiri" w:eastAsia="Amiri" w:hAnsi="Amiri"/>
          <w:color w:val="1C1C1C"/>
          <w:sz w:val="22"/>
          <w:szCs w:val="22"/>
          <w:rtl/>
        </w:rPr>
        <w:t xml:space="preserve">القرطبي، الجامع لأحكام القرآن، مؤسسة الرسالة، بيروت.</w:t>
      </w:r>
    </w:p>
    <w:p>
      <w:pPr>
        <w:pStyle w:val="ListParagraph"/>
        <w:numPr>
          <w:ilvl w:val="0"/>
          <w:numId w:val="1"/>
        </w:numPr>
        <w:bidi/>
        <w:spacing w:after="80"/>
        <w:jc w:val="start"/>
      </w:pPr>
      <w:r>
        <w:rPr>
          <w:rFonts w:ascii="Amiri" w:cs="Amiri" w:eastAsia="Amiri" w:hAnsi="Amiri"/>
          <w:color w:val="1C1C1C"/>
          <w:sz w:val="22"/>
          <w:szCs w:val="22"/>
          <w:rtl/>
        </w:rPr>
        <w:t xml:space="preserve">الزمخشري، الكشاف عن حقائق غوامض التنزيل، دار الكتاب العربي، بيروت.</w:t>
      </w:r>
    </w:p>
    <w:p>
      <w:pPr>
        <w:bidi/>
        <w:spacing w:after="80" w:before="160"/>
        <w:jc w:val="start"/>
      </w:pPr>
      <w:r>
        <w:rPr>
          <w:rFonts w:ascii="Amiri" w:cs="Amiri" w:eastAsia="Amiri" w:hAnsi="Amiri"/>
          <w:b/>
          <w:bCs/>
          <w:color w:val="2E75B6"/>
          <w:sz w:val="26"/>
          <w:szCs w:val="26"/>
          <w:rtl/>
        </w:rPr>
        <w:t xml:space="preserve">التاريخ والحضارة</w:t>
      </w:r>
    </w:p>
    <w:p>
      <w:pPr>
        <w:pStyle w:val="ListParagraph"/>
        <w:numPr>
          <w:ilvl w:val="0"/>
          <w:numId w:val="1"/>
        </w:numPr>
        <w:bidi/>
        <w:spacing w:after="80"/>
        <w:jc w:val="start"/>
      </w:pPr>
      <w:r>
        <w:rPr>
          <w:rFonts w:ascii="Amiri" w:cs="Amiri" w:eastAsia="Amiri" w:hAnsi="Amiri"/>
          <w:color w:val="1C1C1C"/>
          <w:sz w:val="22"/>
          <w:szCs w:val="22"/>
          <w:rtl/>
        </w:rPr>
        <w:t xml:space="preserve">محمد موفاكو الأرناؤوط، دور العامل الإسلامي في تاريخ يوغوسلافيا، دار الفكر، دمشق.</w:t>
      </w:r>
    </w:p>
    <w:p>
      <w:pPr>
        <w:pStyle w:val="ListParagraph"/>
        <w:numPr>
          <w:ilvl w:val="0"/>
          <w:numId w:val="1"/>
        </w:numPr>
        <w:bidi/>
        <w:spacing w:after="80"/>
        <w:jc w:val="start"/>
      </w:pPr>
      <w:r>
        <w:rPr>
          <w:rFonts w:ascii="Amiri" w:cs="Amiri" w:eastAsia="Amiri" w:hAnsi="Amiri"/>
          <w:color w:val="1C1C1C"/>
          <w:sz w:val="22"/>
          <w:szCs w:val="22"/>
          <w:rtl/>
        </w:rPr>
        <w:t xml:space="preserve">نوئل مالكولم، البوسنة: تاريخ موجز (Bosnia: A Short History).</w:t>
      </w:r>
    </w:p>
    <w:p>
      <w:pPr>
        <w:pStyle w:val="ListParagraph"/>
        <w:numPr>
          <w:ilvl w:val="0"/>
          <w:numId w:val="1"/>
        </w:numPr>
        <w:bidi/>
        <w:spacing w:after="80"/>
        <w:jc w:val="start"/>
      </w:pPr>
      <w:r>
        <w:rPr>
          <w:rFonts w:ascii="Amiri" w:cs="Amiri" w:eastAsia="Amiri" w:hAnsi="Amiri"/>
          <w:color w:val="1C1C1C"/>
          <w:sz w:val="22"/>
          <w:szCs w:val="22"/>
          <w:rtl/>
        </w:rPr>
        <w:t xml:space="preserve">علي الكتاني، المسلمون في أوروبا الشرقية، مؤسسة الفرقان للتراث الإسلامي.</w:t>
      </w:r>
    </w:p>
    <w:p>
      <w:pPr>
        <w:bidi/>
        <w:spacing w:after="80" w:before="160"/>
        <w:jc w:val="start"/>
      </w:pPr>
      <w:r>
        <w:rPr>
          <w:rFonts w:ascii="Amiri" w:cs="Amiri" w:eastAsia="Amiri" w:hAnsi="Amiri"/>
          <w:b/>
          <w:bCs/>
          <w:color w:val="2E75B6"/>
          <w:sz w:val="26"/>
          <w:szCs w:val="26"/>
          <w:rtl/>
        </w:rPr>
        <w:t xml:space="preserve">الحرب والإبادة والقانون الدولي</w:t>
      </w:r>
    </w:p>
    <w:p>
      <w:pPr>
        <w:pStyle w:val="ListParagraph"/>
        <w:numPr>
          <w:ilvl w:val="0"/>
          <w:numId w:val="1"/>
        </w:numPr>
        <w:bidi/>
        <w:spacing w:after="80"/>
        <w:jc w:val="start"/>
      </w:pPr>
      <w:r>
        <w:rPr>
          <w:rFonts w:ascii="Amiri" w:cs="Amiri" w:eastAsia="Amiri" w:hAnsi="Amiri"/>
          <w:color w:val="1C1C1C"/>
          <w:sz w:val="22"/>
          <w:szCs w:val="22"/>
          <w:rtl/>
        </w:rPr>
        <w:t xml:space="preserve">تقارير المحكمة الجنائية الدولية ليوغوسلافيا السابقة (ICTY), لاهاي.</w:t>
      </w:r>
    </w:p>
    <w:p>
      <w:pPr>
        <w:pStyle w:val="ListParagraph"/>
        <w:numPr>
          <w:ilvl w:val="0"/>
          <w:numId w:val="1"/>
        </w:numPr>
        <w:bidi/>
        <w:spacing w:after="80"/>
        <w:jc w:val="start"/>
      </w:pPr>
      <w:r>
        <w:rPr>
          <w:rFonts w:ascii="Amiri" w:cs="Amiri" w:eastAsia="Amiri" w:hAnsi="Amiri"/>
          <w:color w:val="1C1C1C"/>
          <w:sz w:val="22"/>
          <w:szCs w:val="22"/>
          <w:rtl/>
        </w:rPr>
        <w:t xml:space="preserve">حكم محكمة العدل الدولية في قضية البوسنة ضد صربيا، ٢٠٠٧.</w:t>
      </w:r>
    </w:p>
    <w:p>
      <w:pPr>
        <w:pStyle w:val="ListParagraph"/>
        <w:numPr>
          <w:ilvl w:val="0"/>
          <w:numId w:val="1"/>
        </w:numPr>
        <w:bidi/>
        <w:spacing w:after="80"/>
        <w:jc w:val="start"/>
      </w:pPr>
      <w:r>
        <w:rPr>
          <w:rFonts w:ascii="Amiri" w:cs="Amiri" w:eastAsia="Amiri" w:hAnsi="Amiri"/>
          <w:color w:val="1C1C1C"/>
          <w:sz w:val="22"/>
          <w:szCs w:val="22"/>
          <w:rtl/>
        </w:rPr>
        <w:t xml:space="preserve">ديفيد رود، نهاية اللعبة: خيانة سربرنيتسا (Endgame).</w:t>
      </w:r>
    </w:p>
    <w:p>
      <w:pPr>
        <w:pStyle w:val="ListParagraph"/>
        <w:numPr>
          <w:ilvl w:val="0"/>
          <w:numId w:val="1"/>
        </w:numPr>
        <w:bidi/>
        <w:spacing w:after="80"/>
        <w:jc w:val="start"/>
      </w:pPr>
      <w:r>
        <w:rPr>
          <w:rFonts w:ascii="Amiri" w:cs="Amiri" w:eastAsia="Amiri" w:hAnsi="Amiri"/>
          <w:color w:val="1C1C1C"/>
          <w:sz w:val="22"/>
          <w:szCs w:val="22"/>
          <w:rtl/>
        </w:rPr>
        <w:t xml:space="preserve">ساماﻧثا باور، مشكلة من الجحيم (A Problem from Hell).</w:t>
      </w:r>
    </w:p>
    <w:p>
      <w:pPr>
        <w:bidi/>
        <w:spacing w:after="80" w:before="160"/>
        <w:jc w:val="start"/>
      </w:pPr>
      <w:r>
        <w:rPr>
          <w:rFonts w:ascii="Amiri" w:cs="Amiri" w:eastAsia="Amiri" w:hAnsi="Amiri"/>
          <w:b/>
          <w:bCs/>
          <w:color w:val="2E75B6"/>
          <w:sz w:val="26"/>
          <w:szCs w:val="26"/>
          <w:rtl/>
        </w:rPr>
        <w:t xml:space="preserve">الدراسات المعاصرة والمصادر الرقمية</w:t>
      </w:r>
    </w:p>
    <w:p>
      <w:pPr>
        <w:pStyle w:val="ListParagraph"/>
        <w:numPr>
          <w:ilvl w:val="0"/>
          <w:numId w:val="1"/>
        </w:numPr>
        <w:bidi/>
        <w:spacing w:after="80"/>
        <w:jc w:val="start"/>
      </w:pPr>
      <w:r>
        <w:rPr>
          <w:rFonts w:ascii="Amiri" w:cs="Amiri" w:eastAsia="Amiri" w:hAnsi="Amiri"/>
          <w:color w:val="1C1C1C"/>
          <w:sz w:val="22"/>
          <w:szCs w:val="22"/>
          <w:rtl/>
        </w:rPr>
        <w:t xml:space="preserve">تقارير المشيخة الإسلامية في البوسنة والهرسك.</w:t>
      </w:r>
    </w:p>
    <w:p>
      <w:pPr>
        <w:pStyle w:val="ListParagraph"/>
        <w:numPr>
          <w:ilvl w:val="0"/>
          <w:numId w:val="1"/>
        </w:numPr>
        <w:bidi/>
        <w:spacing w:after="80"/>
        <w:jc w:val="start"/>
      </w:pPr>
      <w:r>
        <w:rPr>
          <w:rFonts w:ascii="Amiri" w:cs="Amiri" w:eastAsia="Amiri" w:hAnsi="Amiri"/>
          <w:color w:val="1C1C1C"/>
          <w:sz w:val="22"/>
          <w:szCs w:val="22"/>
          <w:rtl/>
        </w:rPr>
        <w:t xml:space="preserve">بيانات وتقارير منظمة اليونسكو حول مواقع التراث العالمي في البوسنة.</w:t>
      </w:r>
    </w:p>
    <w:p>
      <w:pPr>
        <w:pStyle w:val="ListParagraph"/>
        <w:numPr>
          <w:ilvl w:val="0"/>
          <w:numId w:val="1"/>
        </w:numPr>
        <w:bidi/>
        <w:spacing w:after="80"/>
        <w:jc w:val="start"/>
      </w:pPr>
      <w:r>
        <w:rPr>
          <w:rFonts w:ascii="Amiri" w:cs="Amiri" w:eastAsia="Amiri" w:hAnsi="Amiri"/>
          <w:color w:val="1C1C1C"/>
          <w:sz w:val="22"/>
          <w:szCs w:val="22"/>
          <w:rtl/>
        </w:rPr>
        <w:t xml:space="preserve">تقارير المفوضية الأوروبية حول مسار انضمام البوسنة والهرسك.</w:t>
      </w:r>
    </w:p>
    <w:p>
      <w:r>
        <w:br w:type="page"/>
      </w:r>
    </w:p>
    <w:p>
      <w:pPr>
        <w:spacing w:after="120" w:before="2400"/>
        <w:jc w:val="center"/>
      </w:pPr>
      <w:r>
        <w:rPr>
          <w:rFonts w:ascii="Amiri" w:cs="Amiri" w:eastAsia="Amiri" w:hAnsi="Amiri"/>
          <w:b/>
          <w:bCs/>
          <w:color w:val="C9A84C"/>
          <w:sz w:val="44"/>
          <w:szCs w:val="44"/>
        </w:rPr>
        <w:t xml:space="preserve">English Section</w:t>
      </w:r>
    </w:p>
    <w:p>
      <w:pPr>
        <w:jc w:val="center"/>
      </w:pPr>
      <w:r>
        <w:rPr>
          <w:rFonts w:ascii="Amiri" w:cs="Amiri" w:eastAsia="Amiri" w:hAnsi="Amiri"/>
          <w:color w:val="1B3A5C"/>
          <w:sz w:val="26"/>
          <w:szCs w:val="26"/>
        </w:rPr>
        <w:t xml:space="preserve">Bosnia and Herzegovina</w:t>
      </w:r>
    </w:p>
    <w:p>
      <w:r>
        <w:br w:type="page"/>
      </w:r>
    </w:p>
    <w:p>
      <w:pPr>
        <w:spacing w:after="120" w:before="200"/>
        <w:jc w:val="start"/>
      </w:pPr>
      <w:r>
        <w:rPr>
          <w:rFonts w:ascii="Amiri" w:cs="Amiri" w:eastAsia="Amiri" w:hAnsi="Amiri"/>
          <w:b/>
          <w:bCs/>
          <w:color w:val="1B3A5C"/>
          <w:sz w:val="34"/>
          <w:szCs w:val="34"/>
        </w:rPr>
        <w:t xml:space="preserve">Introduction</w:t>
      </w:r>
    </w:p>
    <w:p>
      <w:pPr>
        <w:pBdr>
          <w:bottom w:val="single" w:color="C9A84C" w:sz="12" w:space="1"/>
        </w:pBdr>
        <w:spacing w:after="160"/>
        <w:jc w:val="center"/>
      </w:pPr>
      <w:r>
        <w:rPr>
          <w:sz w:val="2"/>
          <w:szCs w:val="2"/>
        </w:rPr>
        <w:t xml:space="preserve"/>
      </w:r>
    </w:p>
    <w:p>
      <w:pPr>
        <w:spacing w:after="140" w:line="320"/>
        <w:jc w:val="both"/>
      </w:pPr>
      <w:r>
        <w:rPr>
          <w:rFonts w:ascii="Amiri" w:cs="Amiri" w:eastAsia="Amiri" w:hAnsi="Amiri"/>
          <w:b w:val="false"/>
          <w:bCs w:val="false"/>
          <w:i w:val="false"/>
          <w:iCs w:val="false"/>
          <w:color w:val="1C1C1C"/>
          <w:sz w:val="22"/>
          <w:szCs w:val="22"/>
        </w:rPr>
        <w:t xml:space="preserve">In the heart of the Balkans, where the Dinaric Alps embrace green valleys and emerald rivers, lies a country small in area yet vast in meaning: Bosnia and Herzegovina. This land is not merely a dot on the European map; it is a meeting point of civilizations and religions, an arena of imperial rivalry, and a witness to one of the most recent human tragedies of the twentieth century.</w:t>
      </w:r>
    </w:p>
    <w:p>
      <w:pPr>
        <w:spacing w:after="140" w:line="320"/>
        <w:jc w:val="both"/>
      </w:pPr>
      <w:r>
        <w:rPr>
          <w:rFonts w:ascii="Amiri" w:cs="Amiri" w:eastAsia="Amiri" w:hAnsi="Amiri"/>
          <w:b w:val="false"/>
          <w:bCs w:val="false"/>
          <w:i w:val="false"/>
          <w:iCs w:val="false"/>
          <w:color w:val="1C1C1C"/>
          <w:sz w:val="22"/>
          <w:szCs w:val="22"/>
        </w:rPr>
        <w:t xml:space="preserve">Bosnia has long served as a bridge between East and West. On its soil Islam met Christianity in both its Orthodox and Catholic forms; Ottoman architecture blended with the Austrian style; and minarets stood beside church bell-towers, with mosque domes within walking distance of cathedrals in a single city. This diversity, once a source of cultural richness, was in dark moments turned into a pretext for ethnic cleansing and the most horrific of crimes.</w:t>
      </w:r>
    </w:p>
    <w:p>
      <w:pPr>
        <w:spacing w:after="140" w:line="320"/>
        <w:jc w:val="both"/>
      </w:pPr>
      <w:r>
        <w:rPr>
          <w:rFonts w:ascii="Amiri" w:cs="Amiri" w:eastAsia="Amiri" w:hAnsi="Amiri"/>
          <w:b w:val="false"/>
          <w:bCs w:val="false"/>
          <w:i w:val="false"/>
          <w:iCs w:val="false"/>
          <w:color w:val="1C1C1C"/>
          <w:sz w:val="22"/>
          <w:szCs w:val="22"/>
        </w:rPr>
        <w:t xml:space="preserve">This book aims to present a complete picture of Bosnia and Herzegovina: its geography and nature; its history from antiquity to the arrival of Islam under the Ottomans; its passage through Austro-Hungarian rule and Yugoslavia; the devastating war between 1992 and 1995; the Srebrenica massacre that international courts classified as genocide; and the Dayton Agreement that ended the war and shaped the modern state.</w:t>
      </w:r>
    </w:p>
    <w:p>
      <w:pPr>
        <w:spacing w:after="140" w:line="320"/>
        <w:jc w:val="both"/>
      </w:pPr>
      <w:r>
        <w:rPr>
          <w:rFonts w:ascii="Amiri" w:cs="Amiri" w:eastAsia="Amiri" w:hAnsi="Amiri"/>
          <w:b w:val="false"/>
          <w:bCs w:val="false"/>
          <w:i w:val="false"/>
          <w:iCs w:val="false"/>
          <w:color w:val="1C1C1C"/>
          <w:sz w:val="22"/>
          <w:szCs w:val="22"/>
        </w:rPr>
        <w:t xml:space="preserve">I have written this book as a researcher who believes that understanding history is not an intellectual luxury but a moral necessity. The story of Bosnia is not purely European; it is a lesson for the entire Muslim community on the meaning of identity and resilience, and a reminder that Muslims in Europe are not newcomers but an authentic part of its fabric, present for centuries.</w:t>
      </w:r>
    </w:p>
    <w:p>
      <w:pPr>
        <w:spacing w:after="140" w:line="320"/>
        <w:jc w:val="both"/>
      </w:pPr>
      <w:r>
        <w:rPr>
          <w:rFonts w:ascii="Amiri" w:cs="Amiri" w:eastAsia="Amiri" w:hAnsi="Amiri"/>
          <w:b w:val="false"/>
          <w:bCs w:val="false"/>
          <w:i w:val="false"/>
          <w:iCs w:val="false"/>
          <w:color w:val="1C1C1C"/>
          <w:sz w:val="22"/>
          <w:szCs w:val="22"/>
        </w:rPr>
        <w:t xml:space="preserve">The reader will find in these pages an attempt to balance precise historical narrative with reflection on its lessons, far from the language of hatred or the minimizing of wounds. The goal is not to inflame grudges but to draw wisdom from a painful human experience, that it may serve as a lesson for those who take heed.</w:t>
      </w:r>
    </w:p>
    <w:p>
      <w:r>
        <w:br w:type="page"/>
      </w:r>
    </w:p>
    <w:p>
      <w:pPr>
        <w:jc w:val="center"/>
      </w:pPr>
      <w:r>
        <w:rPr>
          <w:rFonts w:ascii="Amiri" w:cs="Amiri" w:eastAsia="Amiri" w:hAnsi="Amiri"/>
          <w:b/>
          <w:bCs/>
          <w:color w:val="C9A84C"/>
          <w:sz w:val="20"/>
          <w:szCs w:val="20"/>
        </w:rPr>
        <w:t xml:space="preserve">Chapter 1</w:t>
      </w:r>
    </w:p>
    <w:p>
      <w:pPr>
        <w:spacing w:after="120" w:before="200"/>
        <w:jc w:val="start"/>
      </w:pPr>
      <w:r>
        <w:rPr>
          <w:rFonts w:ascii="Amiri" w:cs="Amiri" w:eastAsia="Amiri" w:hAnsi="Amiri"/>
          <w:b/>
          <w:bCs/>
          <w:color w:val="1B3A5C"/>
          <w:sz w:val="32"/>
          <w:szCs w:val="32"/>
        </w:rPr>
        <w:t xml:space="preserve">Geography and Nature</w:t>
      </w:r>
    </w:p>
    <w:p>
      <w:pPr>
        <w:pBdr>
          <w:bottom w:val="single" w:color="C9A84C" w:sz="12" w:space="1"/>
        </w:pBdr>
        <w:spacing w:after="160"/>
        <w:jc w:val="center"/>
      </w:pPr>
      <w:r>
        <w:rPr>
          <w:sz w:val="2"/>
          <w:szCs w:val="2"/>
        </w:rPr>
        <w:t xml:space="preserve"/>
      </w:r>
    </w:p>
    <w:p>
      <w:pPr>
        <w:spacing w:after="80" w:before="160"/>
        <w:jc w:val="start"/>
      </w:pPr>
      <w:r>
        <w:rPr>
          <w:rFonts w:ascii="Amiri" w:cs="Amiri" w:eastAsia="Amiri" w:hAnsi="Amiri"/>
          <w:b/>
          <w:bCs/>
          <w:color w:val="2E75B6"/>
          <w:sz w:val="25"/>
          <w:szCs w:val="25"/>
        </w:rPr>
        <w:t xml:space="preserve">Location and Area</w:t>
      </w:r>
    </w:p>
    <w:p>
      <w:pPr>
        <w:spacing w:after="140" w:line="320"/>
        <w:jc w:val="both"/>
      </w:pPr>
      <w:r>
        <w:rPr>
          <w:rFonts w:ascii="Amiri" w:cs="Amiri" w:eastAsia="Amiri" w:hAnsi="Amiri"/>
          <w:b w:val="false"/>
          <w:bCs w:val="false"/>
          <w:i w:val="false"/>
          <w:iCs w:val="false"/>
          <w:color w:val="1C1C1C"/>
          <w:sz w:val="22"/>
          <w:szCs w:val="22"/>
        </w:rPr>
        <w:t xml:space="preserve">Bosnia and Herzegovina lies in southeastern Europe, in the western Balkans, covering about fifty-one thousand square kilometers. To the north and west, Croatia nearly surrounds it in a horseshoe shape; to the east lies Serbia; and to the southeast, Montenegro. Its access to the Adriatic Sea is limited to a narrow coastal strip of no more than twenty kilometers at the town of Neum, making it almost landlocked.</w:t>
      </w:r>
    </w:p>
    <w:p>
      <w:pPr>
        <w:spacing w:after="140" w:line="320"/>
        <w:jc w:val="both"/>
      </w:pPr>
      <w:r>
        <w:rPr>
          <w:rFonts w:ascii="Amiri" w:cs="Amiri" w:eastAsia="Amiri" w:hAnsi="Amiri"/>
          <w:b w:val="false"/>
          <w:bCs w:val="false"/>
          <w:i w:val="false"/>
          <w:iCs w:val="false"/>
          <w:color w:val="1C1C1C"/>
          <w:sz w:val="22"/>
          <w:szCs w:val="22"/>
        </w:rPr>
        <w:t xml:space="preserve">The country's name reflects two historical regions: Bosnia in the north and center, named after the Bosna River, and Herzegovina in the south, a derivation of a German word meaning duchy, after Duke Stjepan Vukcic who ruled the region in the fifteenth century.</w:t>
      </w:r>
    </w:p>
    <w:p>
      <w:pPr>
        <w:spacing w:after="80" w:before="160"/>
        <w:jc w:val="start"/>
      </w:pPr>
      <w:r>
        <w:rPr>
          <w:rFonts w:ascii="Amiri" w:cs="Amiri" w:eastAsia="Amiri" w:hAnsi="Amiri"/>
          <w:b/>
          <w:bCs/>
          <w:color w:val="2E75B6"/>
          <w:sz w:val="25"/>
          <w:szCs w:val="25"/>
        </w:rPr>
        <w:t xml:space="preserve">Terrain and Climate</w:t>
      </w:r>
    </w:p>
    <w:p>
      <w:pPr>
        <w:spacing w:after="140" w:line="320"/>
        <w:jc w:val="both"/>
      </w:pPr>
      <w:r>
        <w:rPr>
          <w:rFonts w:ascii="Amiri" w:cs="Amiri" w:eastAsia="Amiri" w:hAnsi="Amiri"/>
          <w:b w:val="false"/>
          <w:bCs w:val="false"/>
          <w:i w:val="false"/>
          <w:iCs w:val="false"/>
          <w:color w:val="1C1C1C"/>
          <w:sz w:val="22"/>
          <w:szCs w:val="22"/>
        </w:rPr>
        <w:t xml:space="preserve">Rugged mountainous terrain dominates the country, as the Dinaric Alps stretch across most of its territory, with some peaks rising above two thousand two hundred meters. Dense forests cover nearly half the land, making it one of the greenest countries in Europe. In the south the climate leans toward a mild Mediterranean character, while a cold continental climate prevails inland and in the north.</w:t>
      </w:r>
    </w:p>
    <w:p>
      <w:pPr>
        <w:spacing w:after="140" w:line="320"/>
        <w:jc w:val="both"/>
      </w:pPr>
      <w:r>
        <w:rPr>
          <w:rFonts w:ascii="Amiri" w:cs="Amiri" w:eastAsia="Amiri" w:hAnsi="Amiri"/>
          <w:b w:val="false"/>
          <w:bCs w:val="false"/>
          <w:i w:val="false"/>
          <w:iCs w:val="false"/>
          <w:color w:val="1C1C1C"/>
          <w:sz w:val="22"/>
          <w:szCs w:val="22"/>
        </w:rPr>
        <w:t xml:space="preserve">Famous freshwater rivers flow through the country, most notably the green Neretva that cuts through the city of Mostar, the Bosna River, and the Drina, which forms part of the border with Serbia. The Kravica waterfalls and the springs of the Buna River are among the most beautiful natural attractions drawing tourists.</w:t>
      </w:r>
    </w:p>
    <w:p>
      <w:pPr>
        <w:spacing w:after="80" w:before="160"/>
        <w:jc w:val="start"/>
      </w:pPr>
      <w:r>
        <w:rPr>
          <w:rFonts w:ascii="Amiri" w:cs="Amiri" w:eastAsia="Amiri" w:hAnsi="Amiri"/>
          <w:b/>
          <w:bCs/>
          <w:color w:val="2E75B6"/>
          <w:sz w:val="25"/>
          <w:szCs w:val="25"/>
        </w:rPr>
        <w:t xml:space="preserve">Major Cities</w:t>
      </w:r>
    </w:p>
    <w:p>
      <w:pPr>
        <w:spacing w:after="140" w:line="320"/>
        <w:jc w:val="both"/>
      </w:pPr>
      <w:r>
        <w:rPr>
          <w:rFonts w:ascii="Amiri" w:cs="Amiri" w:eastAsia="Amiri" w:hAnsi="Amiri"/>
          <w:b w:val="false"/>
          <w:bCs w:val="false"/>
          <w:i w:val="false"/>
          <w:iCs w:val="false"/>
          <w:color w:val="1C1C1C"/>
          <w:sz w:val="22"/>
          <w:szCs w:val="22"/>
        </w:rPr>
        <w:t xml:space="preserve">The capital, Sarajevo, is the beating heart of the country, set in a valley surrounded by mountains. It has been nicknamed the European Jerusalem for the proximity of its Islamic, Catholic, Orthodox, and Jewish houses of worship, all within a few steps of one another. Mostar is famous for its ancient Ottoman bridge suspended over the Neretva, a symbol of coexistence destroyed in the war and later rebuilt. Other cities such as Banja Luka, Tuzla, and Zenica stand out as important population and economic centers.</w:t>
      </w:r>
    </w:p>
    <w:p>
      <w:r>
        <w:br w:type="page"/>
      </w:r>
    </w:p>
    <w:p>
      <w:pPr>
        <w:jc w:val="center"/>
      </w:pPr>
      <w:r>
        <w:rPr>
          <w:rFonts w:ascii="Amiri" w:cs="Amiri" w:eastAsia="Amiri" w:hAnsi="Amiri"/>
          <w:b/>
          <w:bCs/>
          <w:color w:val="C9A84C"/>
          <w:sz w:val="20"/>
          <w:szCs w:val="20"/>
        </w:rPr>
        <w:t xml:space="preserve">Chapter 2</w:t>
      </w:r>
    </w:p>
    <w:p>
      <w:pPr>
        <w:spacing w:after="120" w:before="200"/>
        <w:jc w:val="start"/>
      </w:pPr>
      <w:r>
        <w:rPr>
          <w:rFonts w:ascii="Amiri" w:cs="Amiri" w:eastAsia="Amiri" w:hAnsi="Amiri"/>
          <w:b/>
          <w:bCs/>
          <w:color w:val="1B3A5C"/>
          <w:sz w:val="32"/>
          <w:szCs w:val="32"/>
        </w:rPr>
        <w:t xml:space="preserve">A Historical Overview: From Antiquity to the Arrival of Islam</w:t>
      </w:r>
    </w:p>
    <w:p>
      <w:pPr>
        <w:pBdr>
          <w:bottom w:val="single" w:color="C9A84C" w:sz="12" w:space="1"/>
        </w:pBdr>
        <w:spacing w:after="160"/>
        <w:jc w:val="center"/>
      </w:pPr>
      <w:r>
        <w:rPr>
          <w:sz w:val="2"/>
          <w:szCs w:val="2"/>
        </w:rPr>
        <w:t xml:space="preserve"/>
      </w:r>
    </w:p>
    <w:p>
      <w:pPr>
        <w:spacing w:after="80" w:before="160"/>
        <w:jc w:val="start"/>
      </w:pPr>
      <w:r>
        <w:rPr>
          <w:rFonts w:ascii="Amiri" w:cs="Amiri" w:eastAsia="Amiri" w:hAnsi="Amiri"/>
          <w:b/>
          <w:bCs/>
          <w:color w:val="2E75B6"/>
          <w:sz w:val="25"/>
          <w:szCs w:val="25"/>
        </w:rPr>
        <w:t xml:space="preserve">Before Islam</w:t>
      </w:r>
    </w:p>
    <w:p>
      <w:pPr>
        <w:spacing w:after="140" w:line="320"/>
        <w:jc w:val="both"/>
      </w:pPr>
      <w:r>
        <w:rPr>
          <w:rFonts w:ascii="Amiri" w:cs="Amiri" w:eastAsia="Amiri" w:hAnsi="Amiri"/>
          <w:b w:val="false"/>
          <w:bCs w:val="false"/>
          <w:i w:val="false"/>
          <w:iCs w:val="false"/>
          <w:color w:val="1C1C1C"/>
          <w:sz w:val="22"/>
          <w:szCs w:val="22"/>
        </w:rPr>
        <w:t xml:space="preserve">The Illyrians inhabited this land in antiquity, after which it fell under Rome, which left ruins that survive to this day. With the division of the Roman Empire and the collapse of its western half, Slavic tribes arrived in the sixth and seventh centuries, settling and forming the ethnic nucleus of the Balkan peoples of today. In the Middle Ages an independent Kingdom of Bosnia arose, reaching its peak in the fourteenth century under King Tvrtko I.</w:t>
      </w:r>
    </w:p>
    <w:p>
      <w:pPr>
        <w:spacing w:after="140" w:line="320"/>
        <w:jc w:val="both"/>
      </w:pPr>
      <w:r>
        <w:rPr>
          <w:rFonts w:ascii="Amiri" w:cs="Amiri" w:eastAsia="Amiri" w:hAnsi="Amiri"/>
          <w:b w:val="false"/>
          <w:bCs w:val="false"/>
          <w:i w:val="false"/>
          <w:iCs w:val="false"/>
          <w:color w:val="1C1C1C"/>
          <w:sz w:val="22"/>
          <w:szCs w:val="22"/>
        </w:rPr>
        <w:t xml:space="preserve">Bosnia in that era was distinguished by the spread of the independent Bosnian Church, which Rome and Constantinople regarded as heresy, exposing its people to a double persecution from Catholics and Orthodox alike. Some historians hold that this distinctive religious situation later paved the way for Bosnians to accept Islam when it reached them.</w:t>
      </w:r>
    </w:p>
    <w:p>
      <w:pPr>
        <w:spacing w:after="80" w:before="160"/>
        <w:jc w:val="start"/>
      </w:pPr>
      <w:r>
        <w:rPr>
          <w:rFonts w:ascii="Amiri" w:cs="Amiri" w:eastAsia="Amiri" w:hAnsi="Amiri"/>
          <w:b/>
          <w:bCs/>
          <w:color w:val="2E75B6"/>
          <w:sz w:val="25"/>
          <w:szCs w:val="25"/>
        </w:rPr>
        <w:t xml:space="preserve">The Ottoman Conquest and the Coming of Islam</w:t>
      </w:r>
    </w:p>
    <w:p>
      <w:pPr>
        <w:spacing w:after="140" w:line="320"/>
        <w:jc w:val="both"/>
      </w:pPr>
      <w:r>
        <w:rPr>
          <w:rFonts w:ascii="Amiri" w:cs="Amiri" w:eastAsia="Amiri" w:hAnsi="Amiri"/>
          <w:b w:val="false"/>
          <w:bCs w:val="false"/>
          <w:i w:val="false"/>
          <w:iCs w:val="false"/>
          <w:color w:val="1C1C1C"/>
          <w:sz w:val="22"/>
          <w:szCs w:val="22"/>
        </w:rPr>
        <w:t xml:space="preserve">In 1463 CE, Sultan Mehmed the Conqueror annexed Bosnia to the Ottoman state after the fall of its kingdom, with Herzegovina following about two decades later. During Ottoman rule, which lasted more than four centuries, Islam entered the land, but it spread gradually and largely voluntarily, contrary to the stereotype that it was imposed by the sword.</w:t>
      </w:r>
    </w:p>
    <w:p>
      <w:pPr>
        <w:spacing w:after="140" w:line="320"/>
        <w:jc w:val="both"/>
      </w:pPr>
      <w:r>
        <w:rPr>
          <w:rFonts w:ascii="Amiri" w:cs="Amiri" w:eastAsia="Amiri" w:hAnsi="Amiri"/>
          <w:b w:val="false"/>
          <w:bCs w:val="false"/>
          <w:i w:val="false"/>
          <w:iCs w:val="false"/>
          <w:color w:val="1C1C1C"/>
          <w:sz w:val="22"/>
          <w:szCs w:val="22"/>
        </w:rPr>
        <w:t xml:space="preserve">Many of the local inhabitants embraced Islam for various reasons: religious conviction, a desire to integrate into the new order, and the situation of the Bosnian Church, which found in Islam an escape from persecution. Thus arose a Muslim community, Slavic in tongue and ethnicity, later known as the Bosniaks, a phenomenon unique in Europe.</w:t>
      </w:r>
    </w:p>
    <w:p>
      <w:pPr>
        <w:spacing w:after="80" w:before="160"/>
        <w:jc w:val="start"/>
      </w:pPr>
      <w:r>
        <w:rPr>
          <w:rFonts w:ascii="Amiri" w:cs="Amiri" w:eastAsia="Amiri" w:hAnsi="Amiri"/>
          <w:b/>
          <w:bCs/>
          <w:color w:val="2E75B6"/>
          <w:sz w:val="25"/>
          <w:szCs w:val="25"/>
        </w:rPr>
        <w:t xml:space="preserve">Flourishing Under Ottoman Rule</w:t>
      </w:r>
    </w:p>
    <w:p>
      <w:pPr>
        <w:spacing w:after="140" w:line="320"/>
        <w:jc w:val="both"/>
      </w:pPr>
      <w:r>
        <w:rPr>
          <w:rFonts w:ascii="Amiri" w:cs="Amiri" w:eastAsia="Amiri" w:hAnsi="Amiri"/>
          <w:b w:val="false"/>
          <w:bCs w:val="false"/>
          <w:i w:val="false"/>
          <w:iCs w:val="false"/>
          <w:color w:val="1C1C1C"/>
          <w:sz w:val="22"/>
          <w:szCs w:val="22"/>
        </w:rPr>
        <w:t xml:space="preserve">Bosnia flourished architecturally and culturally under the Ottomans; mosques, schools, baths, markets, bridges, and lodges were built. Sarajevo became a thriving cultural center, where the governor Gazi Husrev-beg established a vast endowment complex comprising a mosque, a school, and a library that still stand today. Bosnia also produced commanders, viziers, and scholars who served the Ottoman state in its highest offices.</w:t>
      </w:r>
    </w:p>
    <w:p>
      <w:r>
        <w:br w:type="page"/>
      </w:r>
    </w:p>
    <w:p>
      <w:pPr>
        <w:jc w:val="center"/>
      </w:pPr>
      <w:r>
        <w:rPr>
          <w:rFonts w:ascii="Amiri" w:cs="Amiri" w:eastAsia="Amiri" w:hAnsi="Amiri"/>
          <w:b/>
          <w:bCs/>
          <w:color w:val="C9A84C"/>
          <w:sz w:val="20"/>
          <w:szCs w:val="20"/>
        </w:rPr>
        <w:t xml:space="preserve">Chapter 3</w:t>
      </w:r>
    </w:p>
    <w:p>
      <w:pPr>
        <w:spacing w:after="120" w:before="200"/>
        <w:jc w:val="start"/>
      </w:pPr>
      <w:r>
        <w:rPr>
          <w:rFonts w:ascii="Amiri" w:cs="Amiri" w:eastAsia="Amiri" w:hAnsi="Amiri"/>
          <w:b/>
          <w:bCs/>
          <w:color w:val="1B3A5C"/>
          <w:sz w:val="32"/>
          <w:szCs w:val="32"/>
        </w:rPr>
        <w:t xml:space="preserve">The Bosniaks: Identity, Culture, and Language</w:t>
      </w:r>
    </w:p>
    <w:p>
      <w:pPr>
        <w:pBdr>
          <w:bottom w:val="single" w:color="C9A84C" w:sz="12" w:space="1"/>
        </w:pBdr>
        <w:spacing w:after="160"/>
        <w:jc w:val="center"/>
      </w:pPr>
      <w:r>
        <w:rPr>
          <w:sz w:val="2"/>
          <w:szCs w:val="2"/>
        </w:rPr>
        <w:t xml:space="preserve"/>
      </w:r>
    </w:p>
    <w:p>
      <w:pPr>
        <w:spacing w:after="80" w:before="160"/>
        <w:jc w:val="start"/>
      </w:pPr>
      <w:r>
        <w:rPr>
          <w:rFonts w:ascii="Amiri" w:cs="Amiri" w:eastAsia="Amiri" w:hAnsi="Amiri"/>
          <w:b/>
          <w:bCs/>
          <w:color w:val="2E75B6"/>
          <w:sz w:val="25"/>
          <w:szCs w:val="25"/>
        </w:rPr>
        <w:t xml:space="preserve">Who Are the Bosniaks?</w:t>
      </w:r>
    </w:p>
    <w:p>
      <w:pPr>
        <w:spacing w:after="140" w:line="320"/>
        <w:jc w:val="both"/>
      </w:pPr>
      <w:r>
        <w:rPr>
          <w:rFonts w:ascii="Amiri" w:cs="Amiri" w:eastAsia="Amiri" w:hAnsi="Amiri"/>
          <w:b w:val="false"/>
          <w:bCs w:val="false"/>
          <w:i w:val="false"/>
          <w:iCs w:val="false"/>
          <w:color w:val="1C1C1C"/>
          <w:sz w:val="22"/>
          <w:szCs w:val="22"/>
        </w:rPr>
        <w:t xml:space="preserve">The Bosniaks are the Slavic Muslims who form the largest component of the population of Bosnia and Herzegovina, slightly more than half. They do not differ from their Serb and Croat neighbors in ethnicity or language, but in religion and cultural identity formed over centuries. This is what makes the conflict in Bosnia one of identity and memory more than an ethnic conflict in the biological sense.</w:t>
      </w:r>
    </w:p>
    <w:p>
      <w:pPr>
        <w:spacing w:after="140" w:line="320"/>
        <w:jc w:val="both"/>
      </w:pPr>
      <w:r>
        <w:rPr>
          <w:rFonts w:ascii="Amiri" w:cs="Amiri" w:eastAsia="Amiri" w:hAnsi="Amiri"/>
          <w:b w:val="false"/>
          <w:bCs w:val="false"/>
          <w:i w:val="false"/>
          <w:iCs w:val="false"/>
          <w:color w:val="1C1C1C"/>
          <w:sz w:val="22"/>
          <w:szCs w:val="22"/>
        </w:rPr>
        <w:t xml:space="preserve">Bosniak identity has been subject to controversy and repeated attempts at erasure. In communist Yugoslavia they were officially recognized as a distinct nation in 1968 under the label Muslims, then reclaimed their historical name Bosniaks in the 1990s.</w:t>
      </w:r>
    </w:p>
    <w:p>
      <w:pPr>
        <w:spacing w:after="80" w:before="160"/>
        <w:jc w:val="start"/>
      </w:pPr>
      <w:r>
        <w:rPr>
          <w:rFonts w:ascii="Amiri" w:cs="Amiri" w:eastAsia="Amiri" w:hAnsi="Amiri"/>
          <w:b/>
          <w:bCs/>
          <w:color w:val="2E75B6"/>
          <w:sz w:val="25"/>
          <w:szCs w:val="25"/>
        </w:rPr>
        <w:t xml:space="preserve">Language and Culture</w:t>
      </w:r>
    </w:p>
    <w:p>
      <w:pPr>
        <w:spacing w:after="140" w:line="320"/>
        <w:jc w:val="both"/>
      </w:pPr>
      <w:r>
        <w:rPr>
          <w:rFonts w:ascii="Amiri" w:cs="Amiri" w:eastAsia="Amiri" w:hAnsi="Amiri"/>
          <w:b w:val="false"/>
          <w:bCs w:val="false"/>
          <w:i w:val="false"/>
          <w:iCs w:val="false"/>
          <w:color w:val="1C1C1C"/>
          <w:sz w:val="22"/>
          <w:szCs w:val="22"/>
        </w:rPr>
        <w:t xml:space="preserve">The Bosniaks speak the Bosnian language, part of the South Slavic family, nearly identical to Serbian and Croatian with differences in vocabulary and script. Bosnian is rich in words of Arabic, Turkish, and Persian origin that entered during the Ottoman era, especially in the fields of religion, cuisine, and daily life.</w:t>
      </w:r>
    </w:p>
    <w:p>
      <w:pPr>
        <w:spacing w:after="140" w:line="320"/>
        <w:jc w:val="both"/>
      </w:pPr>
      <w:r>
        <w:rPr>
          <w:rFonts w:ascii="Amiri" w:cs="Amiri" w:eastAsia="Amiri" w:hAnsi="Amiri"/>
          <w:b w:val="false"/>
          <w:bCs w:val="false"/>
          <w:i w:val="false"/>
          <w:iCs w:val="false"/>
          <w:color w:val="1C1C1C"/>
          <w:sz w:val="22"/>
          <w:szCs w:val="22"/>
        </w:rPr>
        <w:t xml:space="preserve">Bosnian cuisine combines Eastern and European flavors. Among its most famous dishes are cevapi, grilled fingers of minced meat; burek, stuffed pastries; and dolma. Bosnian coffee culture, served in traditional copper vessels, is a genuine social custom.</w:t>
      </w:r>
    </w:p>
    <w:p>
      <w:pPr>
        <w:spacing w:after="80" w:before="160"/>
        <w:jc w:val="start"/>
      </w:pPr>
      <w:r>
        <w:rPr>
          <w:rFonts w:ascii="Amiri" w:cs="Amiri" w:eastAsia="Amiri" w:hAnsi="Amiri"/>
          <w:b/>
          <w:bCs/>
          <w:color w:val="2E75B6"/>
          <w:sz w:val="25"/>
          <w:szCs w:val="25"/>
        </w:rPr>
        <w:t xml:space="preserve">Religiosity and Religious Authority</w:t>
      </w:r>
    </w:p>
    <w:p>
      <w:pPr>
        <w:spacing w:after="140" w:line="320"/>
        <w:jc w:val="both"/>
      </w:pPr>
      <w:r>
        <w:rPr>
          <w:rFonts w:ascii="Amiri" w:cs="Amiri" w:eastAsia="Amiri" w:hAnsi="Amiri"/>
          <w:b w:val="false"/>
          <w:bCs w:val="false"/>
          <w:i w:val="false"/>
          <w:iCs w:val="false"/>
          <w:color w:val="1C1C1C"/>
          <w:sz w:val="22"/>
          <w:szCs w:val="22"/>
        </w:rPr>
        <w:t xml:space="preserve">The Islam of the Bosniaks is marked by moderation and adherence to the Hanafi school and Maturidi creed, alongside a presence of Sufi orders. Religious affairs are led by the Islamic Community of Bosnia and Herzegovina, headed by the Grand Mufti, an ancient institution that preserved its independence and cohesion even in the darkest circumstances and contributed to safeguarding the Islamic identity of the Bosniaks.</w:t>
      </w:r>
    </w:p>
    <w:p>
      <w:r>
        <w:br w:type="page"/>
      </w:r>
    </w:p>
    <w:p>
      <w:pPr>
        <w:jc w:val="center"/>
      </w:pPr>
      <w:r>
        <w:rPr>
          <w:rFonts w:ascii="Amiri" w:cs="Amiri" w:eastAsia="Amiri" w:hAnsi="Amiri"/>
          <w:b/>
          <w:bCs/>
          <w:color w:val="C9A84C"/>
          <w:sz w:val="20"/>
          <w:szCs w:val="20"/>
        </w:rPr>
        <w:t xml:space="preserve">Chapter 4</w:t>
      </w:r>
    </w:p>
    <w:p>
      <w:pPr>
        <w:spacing w:after="120" w:before="200"/>
        <w:jc w:val="start"/>
      </w:pPr>
      <w:r>
        <w:rPr>
          <w:rFonts w:ascii="Amiri" w:cs="Amiri" w:eastAsia="Amiri" w:hAnsi="Amiri"/>
          <w:b/>
          <w:bCs/>
          <w:color w:val="1B3A5C"/>
          <w:sz w:val="32"/>
          <w:szCs w:val="32"/>
        </w:rPr>
        <w:t xml:space="preserve">From Austrian Rule to Yugoslavia</w:t>
      </w:r>
    </w:p>
    <w:p>
      <w:pPr>
        <w:pBdr>
          <w:bottom w:val="single" w:color="C9A84C" w:sz="12" w:space="1"/>
        </w:pBdr>
        <w:spacing w:after="160"/>
        <w:jc w:val="center"/>
      </w:pPr>
      <w:r>
        <w:rPr>
          <w:sz w:val="2"/>
          <w:szCs w:val="2"/>
        </w:rPr>
        <w:t xml:space="preserve"/>
      </w:r>
    </w:p>
    <w:p>
      <w:pPr>
        <w:spacing w:after="80" w:before="160"/>
        <w:jc w:val="start"/>
      </w:pPr>
      <w:r>
        <w:rPr>
          <w:rFonts w:ascii="Amiri" w:cs="Amiri" w:eastAsia="Amiri" w:hAnsi="Amiri"/>
          <w:b/>
          <w:bCs/>
          <w:color w:val="2E75B6"/>
          <w:sz w:val="25"/>
          <w:szCs w:val="25"/>
        </w:rPr>
        <w:t xml:space="preserve">The Austro-Hungarian Occupation</w:t>
      </w:r>
    </w:p>
    <w:p>
      <w:pPr>
        <w:spacing w:after="140" w:line="320"/>
        <w:jc w:val="both"/>
      </w:pPr>
      <w:r>
        <w:rPr>
          <w:rFonts w:ascii="Amiri" w:cs="Amiri" w:eastAsia="Amiri" w:hAnsi="Amiri"/>
          <w:b w:val="false"/>
          <w:bCs w:val="false"/>
          <w:i w:val="false"/>
          <w:iCs w:val="false"/>
          <w:color w:val="1C1C1C"/>
          <w:sz w:val="22"/>
          <w:szCs w:val="22"/>
        </w:rPr>
        <w:t xml:space="preserve">In 1878, under the Congress of Berlin, the administration of Bosnia and Herzegovina passed from the declining Ottoman state to the Austro-Hungarian Empire, which formally annexed it in 1908. The new rule introduced European modernity in the form of railways, buildings, and factories, but at the same time imposed a new reality on Muslims, who for the first time found themselves under non-Islamic rule, prompting many to emigrate to the Ottoman state.</w:t>
      </w:r>
    </w:p>
    <w:p>
      <w:pPr>
        <w:spacing w:after="140" w:line="320"/>
        <w:jc w:val="both"/>
      </w:pPr>
      <w:r>
        <w:rPr>
          <w:rFonts w:ascii="Amiri" w:cs="Amiri" w:eastAsia="Amiri" w:hAnsi="Amiri"/>
          <w:b w:val="false"/>
          <w:bCs w:val="false"/>
          <w:i w:val="false"/>
          <w:iCs w:val="false"/>
          <w:color w:val="1C1C1C"/>
          <w:sz w:val="22"/>
          <w:szCs w:val="22"/>
        </w:rPr>
        <w:t xml:space="preserve">In Sarajevo in 1914, an incident occurred that changed the face of the world: the assassination of the Austrian crown prince Archduke Franz Ferdinand, the spark that ignited the First World War.</w:t>
      </w:r>
    </w:p>
    <w:p>
      <w:pPr>
        <w:spacing w:after="80" w:before="160"/>
        <w:jc w:val="start"/>
      </w:pPr>
      <w:r>
        <w:rPr>
          <w:rFonts w:ascii="Amiri" w:cs="Amiri" w:eastAsia="Amiri" w:hAnsi="Amiri"/>
          <w:b/>
          <w:bCs/>
          <w:color w:val="2E75B6"/>
          <w:sz w:val="25"/>
          <w:szCs w:val="25"/>
        </w:rPr>
        <w:t xml:space="preserve">Within Yugoslavia</w:t>
      </w:r>
    </w:p>
    <w:p>
      <w:pPr>
        <w:spacing w:after="140" w:line="320"/>
        <w:jc w:val="both"/>
      </w:pPr>
      <w:r>
        <w:rPr>
          <w:rFonts w:ascii="Amiri" w:cs="Amiri" w:eastAsia="Amiri" w:hAnsi="Amiri"/>
          <w:b w:val="false"/>
          <w:bCs w:val="false"/>
          <w:i w:val="false"/>
          <w:iCs w:val="false"/>
          <w:color w:val="1C1C1C"/>
          <w:sz w:val="22"/>
          <w:szCs w:val="22"/>
        </w:rPr>
        <w:t xml:space="preserve">After the First World War and the collapse of empires, Bosnia entered the Kingdom of Serbs, Croats, and Slovenes, which later became the Kingdom of Yugoslavia. Then came the Second World War with its horrors, as warring powers contended over the region and mutual massacres were committed.</w:t>
      </w:r>
    </w:p>
    <w:p>
      <w:pPr>
        <w:spacing w:after="140" w:line="320"/>
        <w:jc w:val="both"/>
      </w:pPr>
      <w:r>
        <w:rPr>
          <w:rFonts w:ascii="Amiri" w:cs="Amiri" w:eastAsia="Amiri" w:hAnsi="Amiri"/>
          <w:b w:val="false"/>
          <w:bCs w:val="false"/>
          <w:i w:val="false"/>
          <w:iCs w:val="false"/>
          <w:color w:val="1C1C1C"/>
          <w:sz w:val="22"/>
          <w:szCs w:val="22"/>
        </w:rPr>
        <w:t xml:space="preserve">After the war, Josip Broz Tito founded the Socialist Federal Republic of Yugoslavia, with Bosnia as one of its six republics. Under the slogan of brotherhood and unity, the peoples of Yugoslavia lived through an era of relative stability and coexistence, but this coexistence remained fragile beneath the surface, suppressed by the grip of the communist state more than its roots were addressed.</w:t>
      </w:r>
    </w:p>
    <w:p>
      <w:pPr>
        <w:spacing w:after="80" w:before="160"/>
        <w:jc w:val="start"/>
      </w:pPr>
      <w:r>
        <w:rPr>
          <w:rFonts w:ascii="Amiri" w:cs="Amiri" w:eastAsia="Amiri" w:hAnsi="Amiri"/>
          <w:b/>
          <w:bCs/>
          <w:color w:val="2E75B6"/>
          <w:sz w:val="25"/>
          <w:szCs w:val="25"/>
        </w:rPr>
        <w:t xml:space="preserve">Seeds of Disintegration</w:t>
      </w:r>
    </w:p>
    <w:p>
      <w:pPr>
        <w:spacing w:after="140" w:line="320"/>
        <w:jc w:val="both"/>
      </w:pPr>
      <w:r>
        <w:rPr>
          <w:rFonts w:ascii="Amiri" w:cs="Amiri" w:eastAsia="Amiri" w:hAnsi="Amiri"/>
          <w:b w:val="false"/>
          <w:bCs w:val="false"/>
          <w:i w:val="false"/>
          <w:iCs w:val="false"/>
          <w:color w:val="1C1C1C"/>
          <w:sz w:val="22"/>
          <w:szCs w:val="22"/>
        </w:rPr>
        <w:t xml:space="preserve">After Tito's death in 1980, Yugoslavia began to falter as nationalist tendencies escalated, especially the Greater Serbian project that sought hegemony. With the collapse of the communist bloc in Eastern Europe in the early 1990s, Slovenia and Croatia declared independence, followed by Bosnia and Herzegovina after a popular referendum in 1992, thus beginning the chapters of tragedy.</w:t>
      </w:r>
    </w:p>
    <w:p>
      <w:r>
        <w:br w:type="page"/>
      </w:r>
    </w:p>
    <w:p>
      <w:pPr>
        <w:jc w:val="center"/>
      </w:pPr>
      <w:r>
        <w:rPr>
          <w:rFonts w:ascii="Amiri" w:cs="Amiri" w:eastAsia="Amiri" w:hAnsi="Amiri"/>
          <w:b/>
          <w:bCs/>
          <w:color w:val="C9A84C"/>
          <w:sz w:val="20"/>
          <w:szCs w:val="20"/>
        </w:rPr>
        <w:t xml:space="preserve">Chapter 5</w:t>
      </w:r>
    </w:p>
    <w:p>
      <w:pPr>
        <w:spacing w:after="120" w:before="200"/>
        <w:jc w:val="start"/>
      </w:pPr>
      <w:r>
        <w:rPr>
          <w:rFonts w:ascii="Amiri" w:cs="Amiri" w:eastAsia="Amiri" w:hAnsi="Amiri"/>
          <w:b/>
          <w:bCs/>
          <w:color w:val="1B3A5C"/>
          <w:sz w:val="32"/>
          <w:szCs w:val="32"/>
        </w:rPr>
        <w:t xml:space="preserve">The Bosnian War 1992-1995</w:t>
      </w:r>
    </w:p>
    <w:p>
      <w:pPr>
        <w:pBdr>
          <w:bottom w:val="single" w:color="C9A84C" w:sz="12" w:space="1"/>
        </w:pBdr>
        <w:spacing w:after="160"/>
        <w:jc w:val="center"/>
      </w:pPr>
      <w:r>
        <w:rPr>
          <w:sz w:val="2"/>
          <w:szCs w:val="2"/>
        </w:rPr>
        <w:t xml:space="preserve"/>
      </w:r>
    </w:p>
    <w:p>
      <w:pPr>
        <w:spacing w:after="80" w:before="160"/>
        <w:jc w:val="start"/>
      </w:pPr>
      <w:r>
        <w:rPr>
          <w:rFonts w:ascii="Amiri" w:cs="Amiri" w:eastAsia="Amiri" w:hAnsi="Amiri"/>
          <w:b/>
          <w:bCs/>
          <w:color w:val="2E75B6"/>
          <w:sz w:val="25"/>
          <w:szCs w:val="25"/>
        </w:rPr>
        <w:t xml:space="preserve">Outbreak of War</w:t>
      </w:r>
    </w:p>
    <w:p>
      <w:pPr>
        <w:spacing w:after="140" w:line="320"/>
        <w:jc w:val="both"/>
      </w:pPr>
      <w:r>
        <w:rPr>
          <w:rFonts w:ascii="Amiri" w:cs="Amiri" w:eastAsia="Amiri" w:hAnsi="Amiri"/>
          <w:b w:val="false"/>
          <w:bCs w:val="false"/>
          <w:i w:val="false"/>
          <w:iCs w:val="false"/>
          <w:color w:val="1C1C1C"/>
          <w:sz w:val="22"/>
          <w:szCs w:val="22"/>
        </w:rPr>
        <w:t xml:space="preserve">Following the declaration of independence in 1992, which Bosnian Serbs boycotted, a fierce war erupted lasting nearly four years. Bosnian Serb forces, backed by the Serbian Yugoslav army and its heavy weapons, seized about seventy percent of the territory in the first months and embarked on a systematic campaign of ethnic cleansing to expel Muslims and Croats from the areas under their control.</w:t>
      </w:r>
    </w:p>
    <w:p>
      <w:pPr>
        <w:spacing w:after="140" w:line="320"/>
        <w:jc w:val="both"/>
      </w:pPr>
      <w:r>
        <w:rPr>
          <w:rFonts w:ascii="Amiri" w:cs="Amiri" w:eastAsia="Amiri" w:hAnsi="Amiri"/>
          <w:b w:val="false"/>
          <w:bCs w:val="false"/>
          <w:i w:val="false"/>
          <w:iCs w:val="false"/>
          <w:color w:val="1C1C1C"/>
          <w:sz w:val="22"/>
          <w:szCs w:val="22"/>
        </w:rPr>
        <w:t xml:space="preserve">The balance of power was severely skewed; while the Serbs inherited the arsenal of the Yugoslav army, an arms embargo imposed by the Security Council on the Bosnian government left it facing a massive war machine with modest means.</w:t>
      </w:r>
    </w:p>
    <w:p>
      <w:pPr>
        <w:spacing w:after="80" w:before="160"/>
        <w:jc w:val="start"/>
      </w:pPr>
      <w:r>
        <w:rPr>
          <w:rFonts w:ascii="Amiri" w:cs="Amiri" w:eastAsia="Amiri" w:hAnsi="Amiri"/>
          <w:b/>
          <w:bCs/>
          <w:color w:val="2E75B6"/>
          <w:sz w:val="25"/>
          <w:szCs w:val="25"/>
        </w:rPr>
        <w:t xml:space="preserve">The Siege of Sarajevo</w:t>
      </w:r>
    </w:p>
    <w:p>
      <w:pPr>
        <w:spacing w:after="140" w:line="320"/>
        <w:jc w:val="both"/>
      </w:pPr>
      <w:r>
        <w:rPr>
          <w:rFonts w:ascii="Amiri" w:cs="Amiri" w:eastAsia="Amiri" w:hAnsi="Amiri"/>
          <w:b w:val="false"/>
          <w:bCs w:val="false"/>
          <w:i w:val="false"/>
          <w:iCs w:val="false"/>
          <w:color w:val="1C1C1C"/>
          <w:sz w:val="22"/>
          <w:szCs w:val="22"/>
        </w:rPr>
        <w:t xml:space="preserve">The siege of Sarajevo is considered the longest siege of a city in the history of modern warfare, lasting about one thousand four hundred and twenty-five days. Serbian forces encircled the capital from the surrounding hills, raining shells on residential neighborhoods, markets, and hospitals, while snipers lay in wait for passersby on the streets known as Sniper Alley.</w:t>
      </w:r>
    </w:p>
    <w:p>
      <w:pPr>
        <w:spacing w:after="140" w:line="320"/>
        <w:jc w:val="both"/>
      </w:pPr>
      <w:r>
        <w:rPr>
          <w:rFonts w:ascii="Amiri" w:cs="Amiri" w:eastAsia="Amiri" w:hAnsi="Amiri"/>
          <w:b w:val="false"/>
          <w:bCs w:val="false"/>
          <w:i w:val="false"/>
          <w:iCs w:val="false"/>
          <w:color w:val="1C1C1C"/>
          <w:sz w:val="22"/>
          <w:szCs w:val="22"/>
        </w:rPr>
        <w:t xml:space="preserve">The people of Sarajevo lived for years without electricity, water, or regular heating, under daily bombardment, yet they clung to life and dignity in a way that astonished the world; schools continued in secret, concerts were held underground, and newspapers were published despite the siege.</w:t>
      </w:r>
    </w:p>
    <w:p>
      <w:pPr>
        <w:spacing w:after="80" w:before="160"/>
        <w:jc w:val="start"/>
      </w:pPr>
      <w:r>
        <w:rPr>
          <w:rFonts w:ascii="Amiri" w:cs="Amiri" w:eastAsia="Amiri" w:hAnsi="Amiri"/>
          <w:b/>
          <w:bCs/>
          <w:color w:val="2E75B6"/>
          <w:sz w:val="25"/>
          <w:szCs w:val="25"/>
        </w:rPr>
        <w:t xml:space="preserve">The World's Silence and Complicity</w:t>
      </w:r>
    </w:p>
    <w:p>
      <w:pPr>
        <w:spacing w:after="140" w:line="320"/>
        <w:jc w:val="both"/>
      </w:pPr>
      <w:r>
        <w:rPr>
          <w:rFonts w:ascii="Amiri" w:cs="Amiri" w:eastAsia="Amiri" w:hAnsi="Amiri"/>
          <w:b w:val="false"/>
          <w:bCs w:val="false"/>
          <w:i w:val="false"/>
          <w:iCs w:val="false"/>
          <w:color w:val="1C1C1C"/>
          <w:sz w:val="22"/>
          <w:szCs w:val="22"/>
        </w:rPr>
        <w:t xml:space="preserve">The international powers took a shameful stance toward the tragedy, contenting themselves for years with sending international peacekeeping forces bound by impotent rules of engagement, and declaring safe areas they did not actually protect, as would later become clear in Srebrenica. NATO did not act decisively until late in the war in 1995, when its atrocities became an unbearable burden on the global conscience.</w:t>
      </w:r>
    </w:p>
    <w:p>
      <w:r>
        <w:br w:type="page"/>
      </w:r>
    </w:p>
    <w:p>
      <w:pPr>
        <w:jc w:val="center"/>
      </w:pPr>
      <w:r>
        <w:rPr>
          <w:rFonts w:ascii="Amiri" w:cs="Amiri" w:eastAsia="Amiri" w:hAnsi="Amiri"/>
          <w:b/>
          <w:bCs/>
          <w:color w:val="C9A84C"/>
          <w:sz w:val="20"/>
          <w:szCs w:val="20"/>
        </w:rPr>
        <w:t xml:space="preserve">Chapter 6</w:t>
      </w:r>
    </w:p>
    <w:p>
      <w:pPr>
        <w:spacing w:after="120" w:before="200"/>
        <w:jc w:val="start"/>
      </w:pPr>
      <w:r>
        <w:rPr>
          <w:rFonts w:ascii="Amiri" w:cs="Amiri" w:eastAsia="Amiri" w:hAnsi="Amiri"/>
          <w:b/>
          <w:bCs/>
          <w:color w:val="1B3A5C"/>
          <w:sz w:val="32"/>
          <w:szCs w:val="32"/>
        </w:rPr>
        <w:t xml:space="preserve">The Srebrenica Massacre</w:t>
      </w:r>
    </w:p>
    <w:p>
      <w:pPr>
        <w:pBdr>
          <w:bottom w:val="single" w:color="C9A84C" w:sz="12" w:space="1"/>
        </w:pBdr>
        <w:spacing w:after="160"/>
        <w:jc w:val="center"/>
      </w:pPr>
      <w:r>
        <w:rPr>
          <w:sz w:val="2"/>
          <w:szCs w:val="2"/>
        </w:rPr>
        <w:t xml:space="preserve"/>
      </w:r>
    </w:p>
    <w:p>
      <w:pPr>
        <w:spacing w:after="80" w:before="160"/>
        <w:jc w:val="start"/>
      </w:pPr>
      <w:r>
        <w:rPr>
          <w:rFonts w:ascii="Amiri" w:cs="Amiri" w:eastAsia="Amiri" w:hAnsi="Amiri"/>
          <w:b/>
          <w:bCs/>
          <w:color w:val="2E75B6"/>
          <w:sz w:val="25"/>
          <w:szCs w:val="25"/>
        </w:rPr>
        <w:t xml:space="preserve">The Safe Area the World Betrayed</w:t>
      </w:r>
    </w:p>
    <w:p>
      <w:pPr>
        <w:spacing w:after="140" w:line="320"/>
        <w:jc w:val="both"/>
      </w:pPr>
      <w:r>
        <w:rPr>
          <w:rFonts w:ascii="Amiri" w:cs="Amiri" w:eastAsia="Amiri" w:hAnsi="Amiri"/>
          <w:b w:val="false"/>
          <w:bCs w:val="false"/>
          <w:i w:val="false"/>
          <w:iCs w:val="false"/>
          <w:color w:val="1C1C1C"/>
          <w:sz w:val="22"/>
          <w:szCs w:val="22"/>
        </w:rPr>
        <w:t xml:space="preserve">The town of Srebrenica in eastern Bosnia had been declared a safe area under United Nations protection in 1993, and thousands of Muslim civilians fleeing neighboring villages took refuge there under the protection of a small Dutch peacekeeping battalion.</w:t>
      </w:r>
    </w:p>
    <w:p>
      <w:pPr>
        <w:spacing w:after="140" w:line="320"/>
        <w:jc w:val="both"/>
      </w:pPr>
      <w:r>
        <w:rPr>
          <w:rFonts w:ascii="Amiri" w:cs="Amiri" w:eastAsia="Amiri" w:hAnsi="Amiri"/>
          <w:b w:val="false"/>
          <w:bCs w:val="false"/>
          <w:i w:val="false"/>
          <w:iCs w:val="false"/>
          <w:color w:val="1C1C1C"/>
          <w:sz w:val="22"/>
          <w:szCs w:val="22"/>
        </w:rPr>
        <w:t xml:space="preserve">But in July 1995, Bosnian Serb forces led by General Ratko Mladic stormed the town without any notable resistance from the international forces, beginning one of the most heinous crimes of the century.</w:t>
      </w:r>
    </w:p>
    <w:p>
      <w:pPr>
        <w:spacing w:after="80" w:before="160"/>
        <w:jc w:val="start"/>
      </w:pPr>
      <w:r>
        <w:rPr>
          <w:rFonts w:ascii="Amiri" w:cs="Amiri" w:eastAsia="Amiri" w:hAnsi="Amiri"/>
          <w:b/>
          <w:bCs/>
          <w:color w:val="2E75B6"/>
          <w:sz w:val="25"/>
          <w:szCs w:val="25"/>
        </w:rPr>
        <w:t xml:space="preserve">The Genocide</w:t>
      </w:r>
    </w:p>
    <w:p>
      <w:pPr>
        <w:spacing w:after="140" w:line="320"/>
        <w:jc w:val="both"/>
      </w:pPr>
      <w:r>
        <w:rPr>
          <w:rFonts w:ascii="Amiri" w:cs="Amiri" w:eastAsia="Amiri" w:hAnsi="Amiri"/>
          <w:b w:val="false"/>
          <w:bCs w:val="false"/>
          <w:i w:val="false"/>
          <w:iCs w:val="false"/>
          <w:color w:val="1C1C1C"/>
          <w:sz w:val="22"/>
          <w:szCs w:val="22"/>
        </w:rPr>
        <w:t xml:space="preserve">The men and boys were separated from the women and children, then more than eight thousand Muslim men and boys were driven to execution sites, where they were killed in cold blood and buried in mass graves, some of which were later relocated in an attempt to conceal the crime. Mothers and wives spent years searching for the remains of their sons and husbands.</w:t>
      </w:r>
    </w:p>
    <w:p>
      <w:pPr>
        <w:spacing w:after="140" w:line="320"/>
        <w:jc w:val="both"/>
      </w:pPr>
      <w:r>
        <w:rPr>
          <w:rFonts w:ascii="Amiri" w:cs="Amiri" w:eastAsia="Amiri" w:hAnsi="Amiri"/>
          <w:b w:val="false"/>
          <w:bCs w:val="false"/>
          <w:i w:val="false"/>
          <w:iCs w:val="false"/>
          <w:color w:val="1C1C1C"/>
          <w:sz w:val="22"/>
          <w:szCs w:val="22"/>
        </w:rPr>
        <w:t xml:space="preserve">The International Criminal Tribunal for the former Yugoslavia and the International Court of Justice ruled that what happened in Srebrenica amounted to genocide under the definition of international law, the first time such a designation was applied to an event in Europe since the Second World War.</w:t>
      </w:r>
    </w:p>
    <w:p>
      <w:pPr>
        <w:spacing w:after="80" w:before="160"/>
        <w:jc w:val="start"/>
      </w:pPr>
      <w:r>
        <w:rPr>
          <w:rFonts w:ascii="Amiri" w:cs="Amiri" w:eastAsia="Amiri" w:hAnsi="Amiri"/>
          <w:b/>
          <w:bCs/>
          <w:color w:val="2E75B6"/>
          <w:sz w:val="25"/>
          <w:szCs w:val="25"/>
        </w:rPr>
        <w:t xml:space="preserve">Accountability and Memory</w:t>
      </w:r>
    </w:p>
    <w:p>
      <w:pPr>
        <w:spacing w:after="140" w:line="320"/>
        <w:jc w:val="both"/>
      </w:pPr>
      <w:r>
        <w:rPr>
          <w:rFonts w:ascii="Amiri" w:cs="Amiri" w:eastAsia="Amiri" w:hAnsi="Amiri"/>
          <w:b w:val="false"/>
          <w:bCs w:val="false"/>
          <w:i w:val="false"/>
          <w:iCs w:val="false"/>
          <w:color w:val="1C1C1C"/>
          <w:sz w:val="22"/>
          <w:szCs w:val="22"/>
        </w:rPr>
        <w:t xml:space="preserve">A number of leaders responsible for the massacre were tried, foremost among them Ratko Mladic and the Bosnian Serb leader Radovan Karadzic, both sentenced to life imprisonment. At Potocari near Srebrenica, a memorial and cemetery were established, containing thousands of white headstones where remains are buried whenever they are found and identified. In 2024, the United Nations designated an international day to commemorate the genocide, despite Serbia's objection.</w:t>
      </w:r>
    </w:p>
    <w:p>
      <w:r>
        <w:br w:type="page"/>
      </w:r>
    </w:p>
    <w:p>
      <w:pPr>
        <w:jc w:val="center"/>
      </w:pPr>
      <w:r>
        <w:rPr>
          <w:rFonts w:ascii="Amiri" w:cs="Amiri" w:eastAsia="Amiri" w:hAnsi="Amiri"/>
          <w:b/>
          <w:bCs/>
          <w:color w:val="C9A84C"/>
          <w:sz w:val="20"/>
          <w:szCs w:val="20"/>
        </w:rPr>
        <w:t xml:space="preserve">Chapter 7</w:t>
      </w:r>
    </w:p>
    <w:p>
      <w:pPr>
        <w:spacing w:after="120" w:before="200"/>
        <w:jc w:val="start"/>
      </w:pPr>
      <w:r>
        <w:rPr>
          <w:rFonts w:ascii="Amiri" w:cs="Amiri" w:eastAsia="Amiri" w:hAnsi="Amiri"/>
          <w:b/>
          <w:bCs/>
          <w:color w:val="1B3A5C"/>
          <w:sz w:val="32"/>
          <w:szCs w:val="32"/>
        </w:rPr>
        <w:t xml:space="preserve">The Dayton Agreement and the Modern State</w:t>
      </w:r>
    </w:p>
    <w:p>
      <w:pPr>
        <w:pBdr>
          <w:bottom w:val="single" w:color="C9A84C" w:sz="12" w:space="1"/>
        </w:pBdr>
        <w:spacing w:after="160"/>
        <w:jc w:val="center"/>
      </w:pPr>
      <w:r>
        <w:rPr>
          <w:sz w:val="2"/>
          <w:szCs w:val="2"/>
        </w:rPr>
        <w:t xml:space="preserve"/>
      </w:r>
    </w:p>
    <w:p>
      <w:pPr>
        <w:spacing w:after="80" w:before="160"/>
        <w:jc w:val="start"/>
      </w:pPr>
      <w:r>
        <w:rPr>
          <w:rFonts w:ascii="Amiri" w:cs="Amiri" w:eastAsia="Amiri" w:hAnsi="Amiri"/>
          <w:b/>
          <w:bCs/>
          <w:color w:val="2E75B6"/>
          <w:sz w:val="25"/>
          <w:szCs w:val="25"/>
        </w:rPr>
        <w:t xml:space="preserve">Ending the War</w:t>
      </w:r>
    </w:p>
    <w:p>
      <w:pPr>
        <w:spacing w:after="140" w:line="320"/>
        <w:jc w:val="both"/>
      </w:pPr>
      <w:r>
        <w:rPr>
          <w:rFonts w:ascii="Amiri" w:cs="Amiri" w:eastAsia="Amiri" w:hAnsi="Amiri"/>
          <w:b w:val="false"/>
          <w:bCs w:val="false"/>
          <w:i w:val="false"/>
          <w:iCs w:val="false"/>
          <w:color w:val="1C1C1C"/>
          <w:sz w:val="22"/>
          <w:szCs w:val="22"/>
        </w:rPr>
        <w:t xml:space="preserve">In November 1995, after American military and diplomatic pressure, the leaders of Bosnia, Croatia, and Serbia gathered at a military base in Dayton, Ohio, and reached a peace agreement that ended the war. The agreement preserved the unity of Bosnia and Herzegovina as a single state but divided it internally into two entities.</w:t>
      </w:r>
    </w:p>
    <w:p>
      <w:pPr>
        <w:spacing w:after="80" w:before="160"/>
        <w:jc w:val="start"/>
      </w:pPr>
      <w:r>
        <w:rPr>
          <w:rFonts w:ascii="Amiri" w:cs="Amiri" w:eastAsia="Amiri" w:hAnsi="Amiri"/>
          <w:b/>
          <w:bCs/>
          <w:color w:val="2E75B6"/>
          <w:sz w:val="25"/>
          <w:szCs w:val="25"/>
        </w:rPr>
        <w:t xml:space="preserve">A Complex State Structure</w:t>
      </w:r>
    </w:p>
    <w:p>
      <w:pPr>
        <w:spacing w:after="140" w:line="320"/>
        <w:jc w:val="both"/>
      </w:pPr>
      <w:r>
        <w:rPr>
          <w:rFonts w:ascii="Amiri" w:cs="Amiri" w:eastAsia="Amiri" w:hAnsi="Amiri"/>
          <w:b w:val="false"/>
          <w:bCs w:val="false"/>
          <w:i w:val="false"/>
          <w:iCs w:val="false"/>
          <w:color w:val="1C1C1C"/>
          <w:sz w:val="22"/>
          <w:szCs w:val="22"/>
        </w:rPr>
        <w:t xml:space="preserve">The Dayton Agreement created an extremely complex political system; the state consists of two entities: the Federation of Bosnia and Herzegovina, comprising the majority of Bosniaks and Croats, and Republika Srpska. Added to these is the Brcko District with its special status. The state is headed by a tripartite presidency representing the three nationalities in rotation.</w:t>
      </w:r>
    </w:p>
    <w:p>
      <w:pPr>
        <w:spacing w:after="140" w:line="320"/>
        <w:jc w:val="both"/>
      </w:pPr>
      <w:r>
        <w:rPr>
          <w:rFonts w:ascii="Amiri" w:cs="Amiri" w:eastAsia="Amiri" w:hAnsi="Amiri"/>
          <w:b w:val="false"/>
          <w:bCs w:val="false"/>
          <w:i w:val="false"/>
          <w:iCs w:val="false"/>
          <w:color w:val="1C1C1C"/>
          <w:sz w:val="22"/>
          <w:szCs w:val="22"/>
        </w:rPr>
        <w:t xml:space="preserve">This system stopped the bloodshed but entrenched ethnic division in the structure of the state, producing a bloated, slow administration and granting each component a right of veto, making reform and progress slow and arduous. A High Representative of the international community still holds broad powers to oversee the agreement's implementation.</w:t>
      </w:r>
    </w:p>
    <w:p>
      <w:pPr>
        <w:spacing w:after="80" w:before="160"/>
        <w:jc w:val="start"/>
      </w:pPr>
      <w:r>
        <w:rPr>
          <w:rFonts w:ascii="Amiri" w:cs="Amiri" w:eastAsia="Amiri" w:hAnsi="Amiri"/>
          <w:b/>
          <w:bCs/>
          <w:color w:val="2E75B6"/>
          <w:sz w:val="25"/>
          <w:szCs w:val="25"/>
        </w:rPr>
        <w:t xml:space="preserve">Reconstruction</w:t>
      </w:r>
    </w:p>
    <w:p>
      <w:pPr>
        <w:spacing w:after="140" w:line="320"/>
        <w:jc w:val="both"/>
      </w:pPr>
      <w:r>
        <w:rPr>
          <w:rFonts w:ascii="Amiri" w:cs="Amiri" w:eastAsia="Amiri" w:hAnsi="Amiri"/>
          <w:b w:val="false"/>
          <w:bCs w:val="false"/>
          <w:i w:val="false"/>
          <w:iCs w:val="false"/>
          <w:color w:val="1C1C1C"/>
          <w:sz w:val="22"/>
          <w:szCs w:val="22"/>
        </w:rPr>
        <w:t xml:space="preserve">Great efforts were made to rebuild what the war had destroyed; the Old Bridge in Mostar was rebuilt in 2004 as a symbol of reconciliation, and mosques, churches, and historic landmarks were restored. But the psychological and economic scars of the war remain present, and true reconciliation among the components remains an unfinished project.</w:t>
      </w:r>
    </w:p>
    <w:p>
      <w:r>
        <w:br w:type="page"/>
      </w:r>
    </w:p>
    <w:p>
      <w:pPr>
        <w:jc w:val="center"/>
      </w:pPr>
      <w:r>
        <w:rPr>
          <w:rFonts w:ascii="Amiri" w:cs="Amiri" w:eastAsia="Amiri" w:hAnsi="Amiri"/>
          <w:b/>
          <w:bCs/>
          <w:color w:val="C9A84C"/>
          <w:sz w:val="20"/>
          <w:szCs w:val="20"/>
        </w:rPr>
        <w:t xml:space="preserve">Chapter 8</w:t>
      </w:r>
    </w:p>
    <w:p>
      <w:pPr>
        <w:spacing w:after="120" w:before="200"/>
        <w:jc w:val="start"/>
      </w:pPr>
      <w:r>
        <w:rPr>
          <w:rFonts w:ascii="Amiri" w:cs="Amiri" w:eastAsia="Amiri" w:hAnsi="Amiri"/>
          <w:b/>
          <w:bCs/>
          <w:color w:val="1B3A5C"/>
          <w:sz w:val="32"/>
          <w:szCs w:val="32"/>
        </w:rPr>
        <w:t xml:space="preserve">Islamic Heritage and Landmarks</w:t>
      </w:r>
    </w:p>
    <w:p>
      <w:pPr>
        <w:pBdr>
          <w:bottom w:val="single" w:color="C9A84C" w:sz="12" w:space="1"/>
        </w:pBdr>
        <w:spacing w:after="160"/>
        <w:jc w:val="center"/>
      </w:pPr>
      <w:r>
        <w:rPr>
          <w:sz w:val="2"/>
          <w:szCs w:val="2"/>
        </w:rPr>
        <w:t xml:space="preserve"/>
      </w:r>
    </w:p>
    <w:p>
      <w:pPr>
        <w:spacing w:after="80" w:before="160"/>
        <w:jc w:val="start"/>
      </w:pPr>
      <w:r>
        <w:rPr>
          <w:rFonts w:ascii="Amiri" w:cs="Amiri" w:eastAsia="Amiri" w:hAnsi="Amiri"/>
          <w:b/>
          <w:bCs/>
          <w:color w:val="2E75B6"/>
          <w:sz w:val="25"/>
          <w:szCs w:val="25"/>
        </w:rPr>
        <w:t xml:space="preserve">Ancient Mosques</w:t>
      </w:r>
    </w:p>
    <w:p>
      <w:pPr>
        <w:spacing w:after="140" w:line="320"/>
        <w:jc w:val="both"/>
      </w:pPr>
      <w:r>
        <w:rPr>
          <w:rFonts w:ascii="Amiri" w:cs="Amiri" w:eastAsia="Amiri" w:hAnsi="Amiri"/>
          <w:b w:val="false"/>
          <w:bCs w:val="false"/>
          <w:i w:val="false"/>
          <w:iCs w:val="false"/>
          <w:color w:val="1C1C1C"/>
          <w:sz w:val="22"/>
          <w:szCs w:val="22"/>
        </w:rPr>
        <w:t xml:space="preserve">Bosnia possesses a rich Islamic architectural heritage; the Gazi Husrev-beg Mosque in Sarajevo, built in 1531, is the largest historic mosque in the country and a gem of Ottoman architecture in Europe. In Mostar, the Koski Mehmed Pasha Mosque bears witness to refined architectural taste. Many of these mosques were destroyed in the war, then rebuilt with support from Islamic states and institutions.</w:t>
      </w:r>
    </w:p>
    <w:p>
      <w:pPr>
        <w:spacing w:after="80" w:before="160"/>
        <w:jc w:val="start"/>
      </w:pPr>
      <w:r>
        <w:rPr>
          <w:rFonts w:ascii="Amiri" w:cs="Amiri" w:eastAsia="Amiri" w:hAnsi="Amiri"/>
          <w:b/>
          <w:bCs/>
          <w:color w:val="2E75B6"/>
          <w:sz w:val="25"/>
          <w:szCs w:val="25"/>
        </w:rPr>
        <w:t xml:space="preserve">Bridges and Markets</w:t>
      </w:r>
    </w:p>
    <w:p>
      <w:pPr>
        <w:spacing w:after="140" w:line="320"/>
        <w:jc w:val="both"/>
      </w:pPr>
      <w:r>
        <w:rPr>
          <w:rFonts w:ascii="Amiri" w:cs="Amiri" w:eastAsia="Amiri" w:hAnsi="Amiri"/>
          <w:b w:val="false"/>
          <w:bCs w:val="false"/>
          <w:i w:val="false"/>
          <w:iCs w:val="false"/>
          <w:color w:val="1C1C1C"/>
          <w:sz w:val="22"/>
          <w:szCs w:val="22"/>
        </w:rPr>
        <w:t xml:space="preserve">The Old Bridge of Mostar, or Stari Most, remains by far the most famous landmark of Bosnia; a stone Ottoman bridge built by the architect Hayruddin in 1566, it stood for four centuries until it was destroyed in the war in 1993, then meticulously rebuilt to become a global symbol of coexistence and resilience. The old markets of Sarajevo, foremost the Bascarsija quarter, retain their authentic Ottoman character.</w:t>
      </w:r>
    </w:p>
    <w:p>
      <w:pPr>
        <w:spacing w:after="80" w:before="160"/>
        <w:jc w:val="start"/>
      </w:pPr>
      <w:r>
        <w:rPr>
          <w:rFonts w:ascii="Amiri" w:cs="Amiri" w:eastAsia="Amiri" w:hAnsi="Amiri"/>
          <w:b/>
          <w:bCs/>
          <w:color w:val="2E75B6"/>
          <w:sz w:val="25"/>
          <w:szCs w:val="25"/>
        </w:rPr>
        <w:t xml:space="preserve">Heritage on the World Heritage List</w:t>
      </w:r>
    </w:p>
    <w:p>
      <w:pPr>
        <w:spacing w:after="140" w:line="320"/>
        <w:jc w:val="both"/>
      </w:pPr>
      <w:r>
        <w:rPr>
          <w:rFonts w:ascii="Amiri" w:cs="Amiri" w:eastAsia="Amiri" w:hAnsi="Amiri"/>
          <w:b w:val="false"/>
          <w:bCs w:val="false"/>
          <w:i w:val="false"/>
          <w:iCs w:val="false"/>
          <w:color w:val="1C1C1C"/>
          <w:sz w:val="22"/>
          <w:szCs w:val="22"/>
        </w:rPr>
        <w:t xml:space="preserve">UNESCO has inscribed a number of Bosnian landmarks on the World Heritage List, including the Old Bridge area of Mostar and the Mehmed Pasa Sokolovic Bridge in Visegrad. The medieval tombstones known as stecci, scattered throughout the country, are a unique heritage reflecting the depth of Bosnian history.</w:t>
      </w:r>
    </w:p>
    <w:p>
      <w:r>
        <w:br w:type="page"/>
      </w:r>
    </w:p>
    <w:p>
      <w:pPr>
        <w:jc w:val="center"/>
      </w:pPr>
      <w:r>
        <w:rPr>
          <w:rFonts w:ascii="Amiri" w:cs="Amiri" w:eastAsia="Amiri" w:hAnsi="Amiri"/>
          <w:b/>
          <w:bCs/>
          <w:color w:val="C9A84C"/>
          <w:sz w:val="20"/>
          <w:szCs w:val="20"/>
        </w:rPr>
        <w:t xml:space="preserve">Chapter 9</w:t>
      </w:r>
    </w:p>
    <w:p>
      <w:pPr>
        <w:spacing w:after="120" w:before="200"/>
        <w:jc w:val="start"/>
      </w:pPr>
      <w:r>
        <w:rPr>
          <w:rFonts w:ascii="Amiri" w:cs="Amiri" w:eastAsia="Amiri" w:hAnsi="Amiri"/>
          <w:b/>
          <w:bCs/>
          <w:color w:val="1B3A5C"/>
          <w:sz w:val="32"/>
          <w:szCs w:val="32"/>
        </w:rPr>
        <w:t xml:space="preserve">Bosnia Today: Challenges and Prospects</w:t>
      </w:r>
    </w:p>
    <w:p>
      <w:pPr>
        <w:pBdr>
          <w:bottom w:val="single" w:color="C9A84C" w:sz="12" w:space="1"/>
        </w:pBdr>
        <w:spacing w:after="160"/>
        <w:jc w:val="center"/>
      </w:pPr>
      <w:r>
        <w:rPr>
          <w:sz w:val="2"/>
          <w:szCs w:val="2"/>
        </w:rPr>
        <w:t xml:space="preserve"/>
      </w:r>
    </w:p>
    <w:p>
      <w:pPr>
        <w:spacing w:after="80" w:before="160"/>
        <w:jc w:val="start"/>
      </w:pPr>
      <w:r>
        <w:rPr>
          <w:rFonts w:ascii="Amiri" w:cs="Amiri" w:eastAsia="Amiri" w:hAnsi="Amiri"/>
          <w:b/>
          <w:bCs/>
          <w:color w:val="2E75B6"/>
          <w:sz w:val="25"/>
          <w:szCs w:val="25"/>
        </w:rPr>
        <w:t xml:space="preserve">The Political and Economic Reality</w:t>
      </w:r>
    </w:p>
    <w:p>
      <w:pPr>
        <w:spacing w:after="140" w:line="320"/>
        <w:jc w:val="both"/>
      </w:pPr>
      <w:r>
        <w:rPr>
          <w:rFonts w:ascii="Amiri" w:cs="Amiri" w:eastAsia="Amiri" w:hAnsi="Amiri"/>
          <w:b w:val="false"/>
          <w:bCs w:val="false"/>
          <w:i w:val="false"/>
          <w:iCs w:val="false"/>
          <w:color w:val="1C1C1C"/>
          <w:sz w:val="22"/>
          <w:szCs w:val="22"/>
        </w:rPr>
        <w:t xml:space="preserve">Bosnia and Herzegovina today faces serious challenges; the complex political system inherited from Dayton impedes decision-making, and separatist tendencies in the Republika Srpska entity flare up from time to time. The economy suffers from high unemployment, especially among the young, and from administrative corruption, driving many talented people to emigrate in search of a better future in Western Europe.</w:t>
      </w:r>
    </w:p>
    <w:p>
      <w:pPr>
        <w:spacing w:after="80" w:before="160"/>
        <w:jc w:val="start"/>
      </w:pPr>
      <w:r>
        <w:rPr>
          <w:rFonts w:ascii="Amiri" w:cs="Amiri" w:eastAsia="Amiri" w:hAnsi="Amiri"/>
          <w:b/>
          <w:bCs/>
          <w:color w:val="2E75B6"/>
          <w:sz w:val="25"/>
          <w:szCs w:val="25"/>
        </w:rPr>
        <w:t xml:space="preserve">Toward the European Union</w:t>
      </w:r>
    </w:p>
    <w:p>
      <w:pPr>
        <w:spacing w:after="140" w:line="320"/>
        <w:jc w:val="both"/>
      </w:pPr>
      <w:r>
        <w:rPr>
          <w:rFonts w:ascii="Amiri" w:cs="Amiri" w:eastAsia="Amiri" w:hAnsi="Amiri"/>
          <w:b w:val="false"/>
          <w:bCs w:val="false"/>
          <w:i w:val="false"/>
          <w:iCs w:val="false"/>
          <w:color w:val="1C1C1C"/>
          <w:sz w:val="22"/>
          <w:szCs w:val="22"/>
        </w:rPr>
        <w:t xml:space="preserve">Bosnia seeks to join the European Union; it obtained candidate-country status in 2022 and began accession negotiations in 2024. But the road remains long, conditioned on deep political and economic reforms and on overcoming the internal divisions that hinder the state's progress.</w:t>
      </w:r>
    </w:p>
    <w:p>
      <w:pPr>
        <w:spacing w:after="80" w:before="160"/>
        <w:jc w:val="start"/>
      </w:pPr>
      <w:r>
        <w:rPr>
          <w:rFonts w:ascii="Amiri" w:cs="Amiri" w:eastAsia="Amiri" w:hAnsi="Amiri"/>
          <w:b/>
          <w:bCs/>
          <w:color w:val="2E75B6"/>
          <w:sz w:val="25"/>
          <w:szCs w:val="25"/>
        </w:rPr>
        <w:t xml:space="preserve">Identity, Memory, and Hope</w:t>
      </w:r>
    </w:p>
    <w:p>
      <w:pPr>
        <w:spacing w:after="140" w:line="320"/>
        <w:jc w:val="both"/>
      </w:pPr>
      <w:r>
        <w:rPr>
          <w:rFonts w:ascii="Amiri" w:cs="Amiri" w:eastAsia="Amiri" w:hAnsi="Amiri"/>
          <w:b w:val="false"/>
          <w:bCs w:val="false"/>
          <w:i w:val="false"/>
          <w:iCs w:val="false"/>
          <w:color w:val="1C1C1C"/>
          <w:sz w:val="22"/>
          <w:szCs w:val="22"/>
        </w:rPr>
        <w:t xml:space="preserve">Despite all the tribulations the Bosniaks have endured, they have held fast to their Islamic identity and preserved their existence in the heart of Europe. Bosnia today represents a living model of the European Muslim rooted in his land, holding to his religion, open to his age. Its story carries a double message: a warning against the consequences of ethnic cleansing and international silence, and good tidings that faith and resilience can preserve a small nation from annihilation.</w:t>
      </w:r>
    </w:p>
    <w:p>
      <w:pPr>
        <w:spacing w:after="140" w:line="320"/>
        <w:jc w:val="both"/>
      </w:pPr>
      <w:r>
        <w:rPr>
          <w:rFonts w:ascii="Amiri" w:cs="Amiri" w:eastAsia="Amiri" w:hAnsi="Amiri"/>
          <w:b w:val="false"/>
          <w:bCs w:val="false"/>
          <w:i w:val="false"/>
          <w:iCs w:val="false"/>
          <w:color w:val="1C1C1C"/>
          <w:sz w:val="22"/>
          <w:szCs w:val="22"/>
        </w:rPr>
        <w:t xml:space="preserve">Bosnia, with its wounds and its hope, remains a witness that history shows no mercy to those who forget its lessons, and that human dignity remains the most precious thing a person possesses when stripped of all else.</w:t>
      </w:r>
    </w:p>
    <w:p>
      <w:r>
        <w:br w:type="page"/>
      </w:r>
    </w:p>
    <w:p>
      <w:pPr>
        <w:spacing w:after="120" w:before="200"/>
        <w:jc w:val="start"/>
      </w:pPr>
      <w:r>
        <w:rPr>
          <w:rFonts w:ascii="Amiri" w:cs="Amiri" w:eastAsia="Amiri" w:hAnsi="Amiri"/>
          <w:b/>
          <w:bCs/>
          <w:color w:val="1B3A5C"/>
          <w:sz w:val="34"/>
          <w:szCs w:val="34"/>
        </w:rPr>
        <w:t xml:space="preserve">Conclusion</w:t>
      </w:r>
    </w:p>
    <w:p>
      <w:pPr>
        <w:pBdr>
          <w:bottom w:val="single" w:color="C9A84C" w:sz="12" w:space="1"/>
        </w:pBdr>
        <w:spacing w:after="160"/>
        <w:jc w:val="center"/>
      </w:pPr>
      <w:r>
        <w:rPr>
          <w:sz w:val="2"/>
          <w:szCs w:val="2"/>
        </w:rPr>
        <w:t xml:space="preserve"/>
      </w:r>
    </w:p>
    <w:p>
      <w:pPr>
        <w:spacing w:after="140" w:line="320"/>
        <w:jc w:val="both"/>
      </w:pPr>
      <w:r>
        <w:rPr>
          <w:rFonts w:ascii="Amiri" w:cs="Amiri" w:eastAsia="Amiri" w:hAnsi="Amiri"/>
          <w:b w:val="false"/>
          <w:bCs w:val="false"/>
          <w:i w:val="false"/>
          <w:iCs w:val="false"/>
          <w:color w:val="1C1C1C"/>
          <w:sz w:val="22"/>
          <w:szCs w:val="22"/>
        </w:rPr>
        <w:t xml:space="preserve">At the close of this journey through the history, geography, and tragedy of Bosnia and Herzegovina, a complex image emerges of a nation small in number that lived at the crossroads of civilizations, carrying in its conscience both the richness of diversity and the weight of conflict.</w:t>
      </w:r>
    </w:p>
    <w:p>
      <w:pPr>
        <w:spacing w:after="140" w:line="320"/>
        <w:jc w:val="both"/>
      </w:pPr>
      <w:r>
        <w:rPr>
          <w:rFonts w:ascii="Amiri" w:cs="Amiri" w:eastAsia="Amiri" w:hAnsi="Amiri"/>
          <w:b w:val="false"/>
          <w:bCs w:val="false"/>
          <w:i w:val="false"/>
          <w:iCs w:val="false"/>
          <w:color w:val="1C1C1C"/>
          <w:sz w:val="22"/>
          <w:szCs w:val="22"/>
        </w:rPr>
        <w:t xml:space="preserve">The story of Bosnia has taught us that religious and cultural identity is not a burden to be discarded but a root that anchors its bearer against the storms. It taught us that silence before injustice is complicity in it, and that the international community may abandon the oppressed when their rescue conflicts with its interests. And above all, it taught us that wounds, however deep, do not nullify dignity, and that peoples who preserve their memory are able to rise from beneath the ashes.</w:t>
      </w:r>
    </w:p>
    <w:p>
      <w:pPr>
        <w:spacing w:after="140" w:line="320"/>
        <w:jc w:val="both"/>
      </w:pPr>
      <w:r>
        <w:rPr>
          <w:rFonts w:ascii="Amiri" w:cs="Amiri" w:eastAsia="Amiri" w:hAnsi="Amiri"/>
          <w:b w:val="false"/>
          <w:bCs w:val="false"/>
          <w:i w:val="false"/>
          <w:iCs w:val="false"/>
          <w:color w:val="1C1C1C"/>
          <w:sz w:val="22"/>
          <w:szCs w:val="22"/>
        </w:rPr>
        <w:t xml:space="preserve">Bosnia is not a forgotten cause but a living lesson worth telling to future generations, especially in a world that still witnesses the same tragedies under different names. Perhaps in our remembrance of Srebrenica and Sarajevo there is something to awaken in us the vigilance of conscience when atrocities recur elsewhere on earth.</w:t>
      </w:r>
    </w:p>
    <w:p>
      <w:pPr>
        <w:spacing w:after="140" w:line="320"/>
        <w:jc w:val="both"/>
      </w:pPr>
      <w:r>
        <w:rPr>
          <w:rFonts w:ascii="Amiri" w:cs="Amiri" w:eastAsia="Amiri" w:hAnsi="Amiri"/>
          <w:b w:val="false"/>
          <w:bCs w:val="false"/>
          <w:i w:val="false"/>
          <w:iCs w:val="false"/>
          <w:color w:val="1C1C1C"/>
          <w:sz w:val="22"/>
          <w:szCs w:val="22"/>
        </w:rPr>
        <w:t xml:space="preserve">I ask God to make this book of benefit to its reader, to have mercy on the martyrs of Bosnia, to protect its people, and to make the affliction they endured a means of elevation for them in this world and the next.</w:t>
      </w:r>
    </w:p>
    <w:p>
      <w:pPr>
        <w:spacing w:after="140" w:line="320"/>
        <w:jc w:val="center"/>
      </w:pPr>
      <w:r>
        <w:rPr>
          <w:rFonts w:ascii="Amiri" w:cs="Amiri" w:eastAsia="Amiri" w:hAnsi="Amiri"/>
          <w:b/>
          <w:bCs/>
          <w:i w:val="false"/>
          <w:iCs w:val="false"/>
          <w:color w:val="C9A84C"/>
          <w:sz w:val="22"/>
          <w:szCs w:val="22"/>
        </w:rPr>
        <w:t xml:space="preserve">And God knows best.</w:t>
      </w:r>
    </w:p>
    <w:p>
      <w:r>
        <w:br w:type="page"/>
      </w:r>
    </w:p>
    <w:p>
      <w:pPr>
        <w:bidi/>
        <w:spacing w:after="120" w:before="200"/>
        <w:jc w:val="center"/>
      </w:pPr>
      <w:r>
        <w:rPr>
          <w:rFonts w:ascii="Amiri" w:cs="Amiri" w:eastAsia="Amiri" w:hAnsi="Amiri"/>
          <w:b/>
          <w:bCs/>
          <w:color w:val="1B3A5C"/>
          <w:sz w:val="34"/>
          <w:szCs w:val="34"/>
          <w:rtl/>
        </w:rPr>
        <w:t xml:space="preserve">نبذة عن المؤلف</w:t>
      </w:r>
    </w:p>
    <w:p>
      <w:pPr>
        <w:pBdr>
          <w:bottom w:val="single" w:color="C9A84C" w:sz="12" w:space="1"/>
        </w:pBdr>
        <w:spacing w:after="160"/>
        <w:jc w:val="center"/>
      </w:pPr>
      <w:r>
        <w:rPr>
          <w:sz w:val="2"/>
          <w:szCs w:val="2"/>
        </w:rPr>
        <w:t xml:space="preserve"/>
      </w:r>
    </w:p>
    <w:p>
      <w:pPr>
        <w:bidi/>
        <w:spacing w:after="160" w:line="360"/>
        <w:jc w:val="both"/>
      </w:pPr>
      <w:r>
        <w:rPr>
          <w:rFonts w:ascii="Amiri" w:cs="Amiri" w:eastAsia="Amiri" w:hAnsi="Amiri"/>
          <w:b w:val="false"/>
          <w:bCs w:val="false"/>
          <w:color w:val="1C1C1C"/>
          <w:sz w:val="23"/>
          <w:szCs w:val="23"/>
          <w:rtl/>
        </w:rPr>
        <w:t xml:space="preserve">الدكتور فضل محمد الأكوع باحثٌ في مجال البيولوجيا الحاسوبية والمعلوماتية الحيوية بجامعة ميشيغان في الولايات المتحدة الأمريكية. تتركّز أبحاثه على توظيف الذكاء الاصطناعي والنماذج اللغوية الكبيرة في خدمة العلوم الطبية والوراثية.</w:t>
      </w:r>
    </w:p>
    <w:p>
      <w:pPr>
        <w:bidi/>
        <w:spacing w:after="160" w:line="360"/>
        <w:jc w:val="both"/>
      </w:pPr>
      <w:r>
        <w:rPr>
          <w:rFonts w:ascii="Amiri" w:cs="Amiri" w:eastAsia="Amiri" w:hAnsi="Amiri"/>
          <w:b w:val="false"/>
          <w:bCs w:val="false"/>
          <w:color w:val="1C1C1C"/>
          <w:sz w:val="23"/>
          <w:szCs w:val="23"/>
          <w:rtl/>
        </w:rPr>
        <w:t xml:space="preserve">إلى جانب عمله الأكاديمي، يقود الدكتور الأكوع مبادرة «LLM4Yemen» لتدريب طلبة الجامعات اليمنية على الذكاء الاصطناعي، ويُعنى بالتأليف الثنائي اللغة في حقولٍ متعددة تشمل الدراسات الإسلامية والتاريخ والجغرافيا السياسية والتقنية وحياة المهجر والتربية. ويشرف على مكتبةٍ رقمية عربية-إنجليزية تضمّ عشرات المؤلفات.</w:t>
      </w:r>
    </w:p>
    <w:p>
      <w:pPr>
        <w:pBdr>
          <w:bottom w:val="single" w:color="C9A84C" w:sz="12" w:space="1"/>
        </w:pBdr>
        <w:spacing w:after="160"/>
        <w:jc w:val="center"/>
      </w:pPr>
      <w:r>
        <w:rPr>
          <w:sz w:val="2"/>
          <w:szCs w:val="2"/>
        </w:rPr>
        <w:t xml:space="preserve"/>
      </w:r>
    </w:p>
    <w:p>
      <w:pPr>
        <w:spacing w:after="120" w:before="200"/>
        <w:jc w:val="start"/>
      </w:pPr>
      <w:r>
        <w:rPr>
          <w:rFonts w:ascii="Amiri" w:cs="Amiri" w:eastAsia="Amiri" w:hAnsi="Amiri"/>
          <w:b/>
          <w:bCs/>
          <w:color w:val="1B3A5C"/>
          <w:sz w:val="32"/>
          <w:szCs w:val="32"/>
        </w:rPr>
        <w:t xml:space="preserve">About the Author</w:t>
      </w:r>
    </w:p>
    <w:p>
      <w:pPr>
        <w:spacing w:after="140" w:line="320"/>
        <w:jc w:val="both"/>
      </w:pPr>
      <w:r>
        <w:rPr>
          <w:rFonts w:ascii="Amiri" w:cs="Amiri" w:eastAsia="Amiri" w:hAnsi="Amiri"/>
          <w:b w:val="false"/>
          <w:bCs w:val="false"/>
          <w:i w:val="false"/>
          <w:iCs w:val="false"/>
          <w:color w:val="1C1C1C"/>
          <w:sz w:val="22"/>
          <w:szCs w:val="22"/>
        </w:rPr>
        <w:t xml:space="preserve">Dr. Fadhl Mohammed Alakwaa is a researcher in computational biology and bioinformatics at the University of Michigan in the United States. His research focuses on harnessing artificial intelligence and large language models in the service of medical and genetic sciences.</w:t>
      </w:r>
    </w:p>
    <w:p>
      <w:pPr>
        <w:spacing w:after="140" w:line="320"/>
        <w:jc w:val="both"/>
      </w:pPr>
      <w:r>
        <w:rPr>
          <w:rFonts w:ascii="Amiri" w:cs="Amiri" w:eastAsia="Amiri" w:hAnsi="Amiri"/>
          <w:b w:val="false"/>
          <w:bCs w:val="false"/>
          <w:i w:val="false"/>
          <w:iCs w:val="false"/>
          <w:color w:val="1C1C1C"/>
          <w:sz w:val="22"/>
          <w:szCs w:val="22"/>
        </w:rPr>
        <w:t xml:space="preserve">Alongside his academic work, Dr. Alakwaa leads the LLM4Yemen initiative for training Yemeni university students in artificial intelligence, and is dedicated to bilingual authorship across many fields, including Islamic studies, history, geopolitics, technology, diaspora life, and parenting. He oversees an Arabic-English digital library comprising dozens of titles.</w:t>
      </w:r>
    </w:p>
    <w:p>
      <w:r>
        <w:br w:type="page"/>
      </w:r>
    </w:p>
    <w:p>
      <w:pPr>
        <w:bidi/>
        <w:spacing w:after="120" w:before="200"/>
        <w:jc w:val="center"/>
      </w:pPr>
      <w:r>
        <w:rPr>
          <w:rFonts w:ascii="Amiri" w:cs="Amiri" w:eastAsia="Amiri" w:hAnsi="Amiri"/>
          <w:b/>
          <w:bCs/>
          <w:color w:val="1B3A5C"/>
          <w:sz w:val="34"/>
          <w:szCs w:val="34"/>
          <w:rtl/>
        </w:rPr>
        <w:t xml:space="preserve">مؤلفات المؤلف</w:t>
      </w:r>
    </w:p>
    <w:p>
      <w:pPr>
        <w:pBdr>
          <w:bottom w:val="single" w:color="C9A84C" w:sz="12" w:space="1"/>
        </w:pBdr>
        <w:spacing w:after="160"/>
        <w:jc w:val="center"/>
      </w:pPr>
      <w:r>
        <w:rPr>
          <w:sz w:val="2"/>
          <w:szCs w:val="2"/>
        </w:rPr>
        <w:t xml:space="preserve"/>
      </w:r>
    </w:p>
    <w:p>
      <w:pPr>
        <w:pStyle w:val="ListParagraph"/>
        <w:numPr>
          <w:ilvl w:val="0"/>
          <w:numId w:val="1"/>
        </w:numPr>
        <w:bidi/>
        <w:spacing w:after="80"/>
        <w:jc w:val="start"/>
      </w:pPr>
      <w:r>
        <w:rPr>
          <w:rFonts w:ascii="Amiri" w:cs="Amiri" w:eastAsia="Amiri" w:hAnsi="Amiri"/>
          <w:color w:val="1C1C1C"/>
          <w:sz w:val="22"/>
          <w:szCs w:val="22"/>
          <w:rtl/>
        </w:rPr>
        <w:t xml:space="preserve">نهاية الكون في القرآن الكريم — تحليل علمي شامل (٢٠٢٦)</w:t>
      </w:r>
    </w:p>
    <w:p>
      <w:pPr>
        <w:pStyle w:val="ListParagraph"/>
        <w:numPr>
          <w:ilvl w:val="0"/>
          <w:numId w:val="1"/>
        </w:numPr>
        <w:bidi/>
        <w:spacing w:after="80"/>
        <w:jc w:val="start"/>
      </w:pPr>
      <w:r>
        <w:rPr>
          <w:rFonts w:ascii="Amiri" w:cs="Amiri" w:eastAsia="Amiri" w:hAnsi="Amiri"/>
          <w:color w:val="1C1C1C"/>
          <w:sz w:val="22"/>
          <w:szCs w:val="22"/>
          <w:rtl/>
        </w:rPr>
        <w:t xml:space="preserve">البوسنة والهرسك — جسرٌ بين الشرق والغرب (٢٠٢٦)</w:t>
      </w:r>
    </w:p>
    <w:p>
      <w:r>
        <w:br w:type="page"/>
      </w:r>
    </w:p>
    <w:p>
      <w:pPr>
        <w:jc w:val="center"/>
      </w:pPr>
      <w:r>
        <w:drawing>
          <wp:inline distT="0" distB="0" distL="0" distR="0">
            <wp:extent cx="4000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5657850"/>
                    </a:xfrm>
                    <a:prstGeom prst="rect">
                      <a:avLst/>
                    </a:prstGeom>
                  </pic:spPr>
                </pic:pic>
              </a:graphicData>
            </a:graphic>
          </wp:inline>
        </w:drawing>
      </w:r>
    </w:p>
    <w:sectPr>
      <w:pgSz w:w="8390" w:h="11905" w:orient="portrait"/>
      <w:pgMar w:top="1020" w:right="907" w:bottom="907"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cd3a45651fcab4e67c4c9ae04d95100ab502fd.undefined"/><Relationship Id="rId8" Type="http://schemas.openxmlformats.org/officeDocument/2006/relationships/image" Target="media/1aea3bdfc0afc5497bee83781b88a200ee5ca40c.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Bosnia and Herzegovina</dc:title>
  <dc:creator>Dr. Fadhl Mohammed Alakwaa</dc:creator>
  <cp:lastModifiedBy>Un-named</cp:lastModifiedBy>
  <cp:revision>1</cp:revision>
  <dcterms:created xsi:type="dcterms:W3CDTF">2026-06-12T19:37:44.956Z</dcterms:created>
  <dcterms:modified xsi:type="dcterms:W3CDTF">2026-06-12T19:37:44.968Z</dcterms:modified>
</cp:coreProperties>
</file>

<file path=docProps/custom.xml><?xml version="1.0" encoding="utf-8"?>
<Properties xmlns="http://schemas.openxmlformats.org/officeDocument/2006/custom-properties" xmlns:vt="http://schemas.openxmlformats.org/officeDocument/2006/docPropsVTypes"/>
</file>