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240"/>
        <w:jc w:val="center"/>
      </w:pPr>
      <w:r>
        <w:rPr>
          <w:rFonts w:ascii="Amiri" w:cs="Amiri" w:eastAsia="Amiri" w:hAnsi="Amiri"/>
          <w:b/>
          <w:bCs/>
          <w:color w:val="C9A84C"/>
          <w:sz w:val="40"/>
          <w:szCs w:val="40"/>
          <w:rtl/>
        </w:rPr>
        <w:t xml:space="preserve">حين جاعَ الإخوة</w:t>
      </w:r>
    </w:p>
    <w:p>
      <w:pPr>
        <w:bidi/>
        <w:spacing w:after="160" w:line="360"/>
        <w:jc w:val="center"/>
      </w:pPr>
      <w:r>
        <w:rPr>
          <w:rFonts w:ascii="Amiri" w:cs="Amiri" w:eastAsia="Amiri" w:hAnsi="Amiri"/>
          <w:color w:val="1B3A5C"/>
          <w:sz w:val="24"/>
          <w:szCs w:val="24"/>
          <w:rtl/>
        </w:rPr>
        <w:t xml:space="preserve">حصارُ غزّة بين خذلانِ الأنظمة العربية ونصرةِ الأحرار في العالم</w:t>
      </w:r>
    </w:p>
    <w:p>
      <w:pPr>
        <w:bidi/>
        <w:spacing w:after="160" w:line="360"/>
        <w:jc w:val="center"/>
      </w:pPr>
      <w:r>
        <w:rPr>
          <w:rFonts w:ascii="Amiri" w:cs="Amiri" w:eastAsia="Amiri" w:hAnsi="Amiri"/>
          <w:color w:val="1B3A5C"/>
          <w:sz w:val="24"/>
          <w:szCs w:val="24"/>
          <w:rtl/>
        </w:rPr>
        <w:t xml:space="preserve">د. فضل محمد الأكوع</w:t>
      </w:r>
    </w:p>
    <w:p>
      <w:pPr>
        <w:spacing w:after="140" w:line="320"/>
        <w:jc w:val="center"/>
      </w:pPr>
      <w:r>
        <w:rPr>
          <w:rFonts w:ascii="Amiri" w:cs="Amiri" w:eastAsia="Amiri" w:hAnsi="Amiri"/>
          <w:color w:val="1C1C1C"/>
          <w:sz w:val="24"/>
          <w:szCs w:val="24"/>
          <w:rtl w:val="false"/>
        </w:rPr>
        <w:t xml:space="preserve">When Brothers Went Hungry  |  Dr. Fadhl Mohammed Alakwaa</w:t>
      </w:r>
    </w:p>
    <w:p>
      <w:pPr>
        <w:bidi/>
        <w:spacing w:after="160" w:line="360"/>
        <w:jc w:val="center"/>
      </w:pPr>
      <w:r>
        <w:rPr>
          <w:rFonts w:ascii="Amiri" w:cs="Amiri" w:eastAsia="Amiri" w:hAnsi="Amiri"/>
          <w:color w:val="1B3A5C"/>
          <w:sz w:val="24"/>
          <w:szCs w:val="24"/>
          <w:rtl/>
        </w:rPr>
        <w:t xml:space="preserve">الطبعة الأولى — 2026</w:t>
      </w:r>
    </w:p>
    <w:p>
      <w:pPr>
        <w:bidi/>
        <w:spacing w:after="160" w:line="360"/>
        <w:jc w:val="center"/>
      </w:pPr>
      <w:r>
        <w:rPr>
          <w:rFonts w:ascii="Amiri" w:cs="Amiri" w:eastAsia="Amiri" w:hAnsi="Amiri"/>
          <w:color w:val="8A8A8A"/>
          <w:sz w:val="16"/>
          <w:szCs w:val="16"/>
          <w:rtl/>
        </w:rPr>
        <w:t xml:space="preserve">أُنتج هذا الكتاب بمساعدة نموذج الذكاء الاصطناعي Claude Opus 4.8 من شركة Anthropic.</w:t>
      </w:r>
    </w:p>
    <w:p>
      <w:pPr>
        <w:spacing w:after="140" w:line="320"/>
        <w:jc w:val="center"/>
      </w:pPr>
      <w:r>
        <w:rPr>
          <w:rFonts w:ascii="Amiri" w:cs="Amiri" w:eastAsia="Amiri" w:hAnsi="Amiri"/>
          <w:color w:val="8A8A8A"/>
          <w:sz w:val="16"/>
          <w:szCs w:val="16"/>
          <w:rtl w:val="false"/>
        </w:rPr>
        <w:t xml:space="preserve">This book was produced with the assistance of Claude Opus 4.8 (Anthropic).</w:t>
      </w:r>
    </w:p>
    <w:p>
      <w:r>
        <w:br w:type="page"/>
      </w:r>
    </w:p>
    <w:p>
      <w:pPr>
        <w:bidi/>
        <w:spacing w:after="160" w:before="200"/>
        <w:jc w:val="center"/>
      </w:pPr>
      <w:r>
        <w:rPr>
          <w:rFonts w:ascii="Amiri" w:cs="Amiri" w:eastAsia="Amiri" w:hAnsi="Amiri"/>
          <w:b/>
          <w:bCs/>
          <w:color w:val="C9A84C"/>
          <w:sz w:val="32"/>
          <w:szCs w:val="32"/>
          <w:rtl/>
        </w:rPr>
        <w:t xml:space="preserve">إهداء</w:t>
      </w:r>
    </w:p>
    <w:p>
      <w:pPr>
        <w:bidi/>
        <w:spacing w:after="120" w:line="380"/>
        <w:jc w:val="center"/>
      </w:pPr>
      <w:r>
        <w:rPr>
          <w:rFonts w:ascii="Amiri" w:cs="Amiri" w:eastAsia="Amiri" w:hAnsi="Amiri"/>
          <w:i/>
          <w:iCs/>
          <w:color w:val="1B3A5C"/>
          <w:sz w:val="24"/>
          <w:szCs w:val="24"/>
          <w:rtl/>
        </w:rPr>
        <w:t xml:space="preserve">إلى أطفالِ غزّة الذين وُلِدوا في الجوع وكُتِبَ على أجسادِهم الصغيرة ما لم تكتبْه الحروب على الكبار،</w:t>
      </w:r>
    </w:p>
    <w:p>
      <w:pPr>
        <w:bidi/>
        <w:spacing w:after="120" w:line="380"/>
        <w:jc w:val="center"/>
      </w:pPr>
      <w:r>
        <w:rPr>
          <w:rFonts w:ascii="Amiri" w:cs="Amiri" w:eastAsia="Amiri" w:hAnsi="Amiri"/>
          <w:i/>
          <w:iCs/>
          <w:color w:val="1B3A5C"/>
          <w:sz w:val="24"/>
          <w:szCs w:val="24"/>
          <w:rtl/>
        </w:rPr>
        <w:t xml:space="preserve">إلى الأمهاتِ اللواتي قسمنَ الرغيفَ الواحدَ على أفواهٍ كثيرة، ثم بِتنَ على الطوى ليَشبعَ الصغار،</w:t>
      </w:r>
    </w:p>
    <w:p>
      <w:pPr>
        <w:bidi/>
        <w:spacing w:after="120" w:line="380"/>
        <w:jc w:val="center"/>
      </w:pPr>
      <w:r>
        <w:rPr>
          <w:rFonts w:ascii="Amiri" w:cs="Amiri" w:eastAsia="Amiri" w:hAnsi="Amiri"/>
          <w:i/>
          <w:iCs/>
          <w:color w:val="1B3A5C"/>
          <w:sz w:val="24"/>
          <w:szCs w:val="24"/>
          <w:rtl/>
        </w:rPr>
        <w:t xml:space="preserve">إلى كلِّ يدٍ امتدّت بالخير من أقاصي الأرض حين قَصُرَت أيدي القُربى،</w:t>
      </w:r>
    </w:p>
    <w:p>
      <w:pPr>
        <w:bidi/>
        <w:spacing w:after="120" w:line="380"/>
        <w:jc w:val="center"/>
      </w:pPr>
      <w:r>
        <w:rPr>
          <w:rFonts w:ascii="Amiri" w:cs="Amiri" w:eastAsia="Amiri" w:hAnsi="Amiri"/>
          <w:i/>
          <w:iCs/>
          <w:color w:val="1B3A5C"/>
          <w:sz w:val="24"/>
          <w:szCs w:val="24"/>
          <w:rtl/>
        </w:rPr>
        <w:t xml:space="preserve">وإلى ضميرِ أمّةٍ نأمل أن يستيقظ قبل أن يكتبَ التاريخُ فصلَه الأخير.</w:t>
      </w:r>
    </w:p>
    <w:p>
      <w:r>
        <w:br w:type="page"/>
      </w:r>
    </w:p>
    <w:p>
      <w:pPr>
        <w:bidi/>
        <w:spacing w:after="240" w:before="240"/>
        <w:jc w:val="center"/>
      </w:pPr>
      <w:r>
        <w:rPr>
          <w:rFonts w:ascii="Amiri" w:cs="Amiri" w:eastAsia="Amiri" w:hAnsi="Amiri"/>
          <w:b/>
          <w:bCs/>
          <w:color w:val="C9A84C"/>
          <w:sz w:val="40"/>
          <w:szCs w:val="40"/>
          <w:rtl/>
        </w:rPr>
        <w:t xml:space="preserve">القسم العربي</w:t>
      </w:r>
    </w:p>
    <w:p>
      <w:r>
        <w:br w:type="page"/>
      </w:r>
    </w:p>
    <w:p>
      <w:pPr>
        <w:pBdr>
          <w:bottom w:val="single" w:color="C9A84C" w:sz="12" w:space="6"/>
        </w:pBdr>
        <w:bidi/>
        <w:spacing w:after="140" w:before="200"/>
        <w:jc w:val="start"/>
      </w:pPr>
      <w:r>
        <w:rPr>
          <w:rFonts w:ascii="Amiri" w:cs="Amiri" w:eastAsia="Amiri" w:hAnsi="Amiri"/>
          <w:b/>
          <w:bCs/>
          <w:color w:val="1B3A5C"/>
          <w:sz w:val="30"/>
          <w:szCs w:val="30"/>
          <w:rtl/>
        </w:rPr>
        <w:t xml:space="preserve">مقدمة: سؤالٌ سيطرحه التاريخ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A84C" w:sz="8"/>
              <w:left w:val="single" w:color="C9A84C" w:sz="8"/>
              <w:bottom w:val="single" w:color="C9A84C" w:sz="8"/>
              <w:right w:val="single" w:color="C9A84C" w:sz="8"/>
            </w:tcBorders>
            <w:shd w:fill="F5F0E8" w:color="auto" w:val="clear"/>
            <w:tcMar>
              <w:top w:type="dxa" w:w="120"/>
              <w:left w:type="dxa" w:w="160"/>
              <w:bottom w:type="dxa" w:w="120"/>
              <w:right w:type="dxa" w:w="160"/>
            </w:tcMar>
          </w:tcPr>
          <w:p>
            <w:pPr>
              <w:bidi/>
              <w:spacing w:line="400"/>
              <w:jc w:val="center"/>
            </w:pPr>
            <w:r>
              <w:rPr>
                <w:rFonts w:ascii="Amiri Quran" w:cs="Amiri Quran" w:eastAsia="Amiri Quran" w:hAnsi="Amiri Quran"/>
                <w:color w:val="5A4A1A"/>
                <w:sz w:val="30"/>
                <w:szCs w:val="30"/>
                <w:rtl/>
              </w:rPr>
              <w:t xml:space="preserve">﴿ وَتَعَاوَنُوا عَلَى الْبِرِّ وَالتَّقْوَىٰ وَلَا تَعَاوَنُوا عَلَى الْإِثْمِ وَالْعُدْوَانِ ﴾</w:t>
            </w:r>
          </w:p>
          <w:p>
            <w:pPr>
              <w:bidi/>
              <w:jc w:val="center"/>
            </w:pPr>
            <w:r>
              <w:rPr>
                <w:rFonts w:ascii="Amiri" w:cs="Amiri" w:eastAsia="Amiri" w:hAnsi="Amiri"/>
                <w:color w:val="C9A84C"/>
                <w:sz w:val="18"/>
                <w:szCs w:val="18"/>
                <w:rtl/>
              </w:rPr>
              <w:t xml:space="preserve">(المائدة: ٢)</w:t>
            </w:r>
          </w:p>
        </w:tc>
      </w:tr>
    </w:tbl>
    <w:p>
      <w:pPr>
        <w:spacing w:after="120"/>
      </w:pPr>
    </w:p>
    <w:p>
      <w:pPr>
        <w:bidi/>
        <w:spacing w:after="160" w:line="360"/>
        <w:jc w:val="start"/>
      </w:pPr>
      <w:r>
        <w:rPr>
          <w:rFonts w:ascii="Amiri" w:cs="Amiri" w:eastAsia="Amiri" w:hAnsi="Amiri"/>
          <w:color w:val="1C1C1C"/>
          <w:sz w:val="24"/>
          <w:szCs w:val="24"/>
          <w:rtl/>
        </w:rPr>
        <w:t xml:space="preserve">في صيفِ عام ٢٠٢٥ أعلنت أرفعُ هيئةٍ دوليةٍ معنيّةٍ بالأمن الغذائي، وهي التصنيف المرحلي المتكامل للأمن الغذائي (IPC)، وقوعَ المجاعةِ رسميًّا في محافظة غزّة. كانت تلك أولَ مجاعةٍ تُثبَت رسميًّا في منطقة الشرق الأوسط منذ أن بدأ هذا النظامُ الدوليُّ عملَه. لم تكن مجاعةً صنعها الجفافُ ولا الفيضان، بل وصفها خبراءُ الأمم المتحدة بأنها «من صُنعِ الإنسان بالكامل»، ما يعني أنها كان يمكن إيقافُها وعكسُها في أيِّ لحظة لو توافرت الإرادة.</w:t>
      </w:r>
    </w:p>
    <w:p>
      <w:pPr>
        <w:bidi/>
        <w:spacing w:after="160" w:line="360"/>
        <w:jc w:val="start"/>
      </w:pPr>
      <w:r>
        <w:rPr>
          <w:rFonts w:ascii="Amiri" w:cs="Amiri" w:eastAsia="Amiri" w:hAnsi="Amiri"/>
          <w:color w:val="1C1C1C"/>
          <w:sz w:val="24"/>
          <w:szCs w:val="24"/>
          <w:rtl/>
        </w:rPr>
        <w:t xml:space="preserve">هذا الكتابُ ليس سردًا لمأساةِ غزّة وحدها؛ فقد كُتِبَ في ذلك الكثير. إنه محاولةٌ للإجابة عن سؤالٍ أصعبَ وأكثرَ إيلامًا: حين أطبق الحصارُ وزحفت المجاعةُ على مدينةٍ يسكنها أكثرُ من مليونَي إنسان، أين كان الأقربون؟ وماذا فعل الأبعدون؟ ولماذا انقلبت الجغرافيا أحيانًا على البديهة، فكان أقربُ الناس داراً أبعدَهم فعلاً، وكان أبعدُهم داراً أقربَهم نصرةً؟</w:t>
      </w:r>
    </w:p>
    <w:p>
      <w:pPr>
        <w:bidi/>
        <w:spacing w:after="160" w:line="360"/>
        <w:jc w:val="start"/>
      </w:pPr>
      <w:r>
        <w:rPr>
          <w:rFonts w:ascii="Amiri" w:cs="Amiri" w:eastAsia="Amiri" w:hAnsi="Amiri"/>
          <w:color w:val="1C1C1C"/>
          <w:sz w:val="24"/>
          <w:szCs w:val="24"/>
          <w:rtl/>
        </w:rPr>
        <w:t xml:space="preserve">سنميّز في هذا الكتاب تمييزًا حاسمًا بين أمرين كثيرًا ما يُخلَط بينهما: الأنظمةُ والشعوب. فالشوارعُ العربيةُ من عمّانَ إلى القاهرةِ إلى الرباطِ امتلأت بالغاضبين المنتصرين لغزّة، وقاطع ملايينُ الناسِ ما استطاعوا، ورفعوا الأعلامَ حتى مُنِعوا. أما القرارُ السياسيُّ فكان في وادٍ آخر في كثيرٍ من الأحيان. لذلك حين نتحدث عن «الخذلان» فإننا نتحدث في المقام الأول عن أنظمةٍ تملك المالَ والحدودَ والنفوذَ، لا عن شعوبٍ سُلِبت قرارَها.</w:t>
      </w:r>
    </w:p>
    <w:p>
      <w:pPr>
        <w:bidi/>
        <w:spacing w:after="160" w:line="360"/>
        <w:jc w:val="start"/>
      </w:pPr>
      <w:r>
        <w:rPr>
          <w:rFonts w:ascii="Amiri" w:cs="Amiri" w:eastAsia="Amiri" w:hAnsi="Amiri"/>
          <w:color w:val="1C1C1C"/>
          <w:sz w:val="24"/>
          <w:szCs w:val="24"/>
          <w:rtl/>
        </w:rPr>
        <w:t xml:space="preserve">وسنلتزم في كل صفحةٍ بمنهجٍ واحد: التوثيق قبل الحكم. كلُّ رقمٍ وكلُّ حادثةٍ مُستندةٌ إلى تقارير الأمم المتحدة، وأحكام محكمة العدل الدولية، وبياناتِ الحكومات نفسِها، والصحافةِ الموثوقة. ولن نُخفيَ ما يقوله المدافعون عن الأنظمة العربية من حُججٍ؛ بل سنفرد لها فصلًا كاملًا، لأن الإنصافَ شرطُ المصداقية، ولأن المحاكمةَ العادلةَ تستمع إلى الطرفين قبل أن تنطق بالحكم.</w:t>
      </w:r>
    </w:p>
    <w:p>
      <w:pPr>
        <w:bidi/>
        <w:spacing w:after="160" w:line="360"/>
        <w:jc w:val="start"/>
      </w:pPr>
      <w:r>
        <w:rPr>
          <w:rFonts w:ascii="Amiri" w:cs="Amiri" w:eastAsia="Amiri" w:hAnsi="Amiri"/>
          <w:color w:val="1C1C1C"/>
          <w:sz w:val="24"/>
          <w:szCs w:val="24"/>
          <w:rtl/>
        </w:rPr>
        <w:t xml:space="preserve">وسيُلاحظ القارئُ أن العنوانَ لم يَقُلْ «حصارُ غزّة» على إطلاقه، فالحصارُ الأكبرُ والأخطرُ كان إسرائيليًّا في جوهره؛ هو الذي يضبط المعابرَ والأجواءَ والبحر، وهو الذي مُنِع بحكمٍ دوليٍّ من تجويع المدنيين. لكن مأساةَ غزّة لم تكن لتبلغ هذا المدى لولا منظومةٍ إقليميةٍ ودوليةٍ سهّلت أو سكتت أو طبّعت. وحين يملك جارٌ مفتاحَ بابٍ ويختار إبقاءَه مغلقًا، فإن سؤالَ مسؤوليتِه مشروعٌ مهما كان غيرُه أكثرَ إجرامًا.</w:t>
      </w:r>
    </w:p>
    <w:p>
      <w:pPr>
        <w:bidi/>
        <w:spacing w:after="160" w:line="360"/>
        <w:jc w:val="start"/>
      </w:pPr>
      <w:r>
        <w:rPr>
          <w:rFonts w:ascii="Amiri" w:cs="Amiri" w:eastAsia="Amiri" w:hAnsi="Amiri"/>
          <w:color w:val="1C1C1C"/>
          <w:sz w:val="24"/>
          <w:szCs w:val="24"/>
          <w:rtl/>
        </w:rPr>
        <w:t xml:space="preserve">إن التاريخَ لا يكتفي بمحاسبة الجلّاد؛ إنه يسأل أيضًا عن الشاهدِ الصامت، وعن القادرِ المتقاعس، وعمّن صافح القاتلَ بيدٍ وأرسل رغيفًا باليد الأخرى. هذا الكتابُ محاولةٌ لكتابة ذلك الفصل قبل أن يكتبَه غيرُنا، وبصوتٍ عربيٍّ لا يجامل ولا يكذب. فلنبدأ من حيث تبدأ كلُّ حكايةٍ صادقة: من الأرقام.</w:t>
      </w:r>
    </w:p>
    <w:p>
      <w:r>
        <w:br w:type="page"/>
      </w:r>
    </w:p>
    <w:p>
      <w:pPr>
        <w:pBdr>
          <w:bottom w:val="single" w:color="C9A84C" w:sz="12" w:space="6"/>
        </w:pBdr>
        <w:bidi/>
        <w:spacing w:after="140" w:before="200"/>
        <w:jc w:val="start"/>
      </w:pPr>
      <w:r>
        <w:rPr>
          <w:rFonts w:ascii="Amiri" w:cs="Amiri" w:eastAsia="Amiri" w:hAnsi="Amiri"/>
          <w:b/>
          <w:bCs/>
          <w:color w:val="1B3A5C"/>
          <w:sz w:val="30"/>
          <w:szCs w:val="30"/>
          <w:rtl/>
        </w:rPr>
        <w:t xml:space="preserve">الفصل الأول: تشريحُ الكارثة بالأرقام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A84C" w:sz="8"/>
              <w:left w:val="single" w:color="C9A84C" w:sz="8"/>
              <w:bottom w:val="single" w:color="C9A84C" w:sz="8"/>
              <w:right w:val="single" w:color="C9A84C" w:sz="8"/>
            </w:tcBorders>
            <w:shd w:fill="F5F0E8" w:color="auto" w:val="clear"/>
            <w:tcMar>
              <w:top w:type="dxa" w:w="120"/>
              <w:left w:type="dxa" w:w="160"/>
              <w:bottom w:type="dxa" w:w="120"/>
              <w:right w:type="dxa" w:w="160"/>
            </w:tcMar>
          </w:tcPr>
          <w:p>
            <w:pPr>
              <w:bidi/>
              <w:spacing w:line="400"/>
              <w:jc w:val="center"/>
            </w:pPr>
            <w:r>
              <w:rPr>
                <w:rFonts w:ascii="Amiri Quran" w:cs="Amiri Quran" w:eastAsia="Amiri Quran" w:hAnsi="Amiri Quran"/>
                <w:color w:val="5A4A1A"/>
                <w:sz w:val="30"/>
                <w:szCs w:val="30"/>
                <w:rtl/>
              </w:rPr>
              <w:t xml:space="preserve">﴿ وَلَا تَحْسَبَنَّ اللَّهَ غَافِلًا عَمَّا يَعْمَلُ الظَّالِمُونَ ﴾</w:t>
            </w:r>
          </w:p>
          <w:p>
            <w:pPr>
              <w:bidi/>
              <w:jc w:val="center"/>
            </w:pPr>
            <w:r>
              <w:rPr>
                <w:rFonts w:ascii="Amiri" w:cs="Amiri" w:eastAsia="Amiri" w:hAnsi="Amiri"/>
                <w:color w:val="C9A84C"/>
                <w:sz w:val="18"/>
                <w:szCs w:val="18"/>
                <w:rtl/>
              </w:rPr>
              <w:t xml:space="preserve">(إبراهيم: ٤٢)</w:t>
            </w:r>
          </w:p>
        </w:tc>
      </w:tr>
    </w:tbl>
    <w:p>
      <w:pPr>
        <w:spacing w:after="120"/>
      </w:pPr>
    </w:p>
    <w:p>
      <w:pPr>
        <w:bidi/>
        <w:spacing w:after="160" w:line="360"/>
        <w:jc w:val="start"/>
      </w:pPr>
      <w:r>
        <w:rPr>
          <w:rFonts w:ascii="Amiri" w:cs="Amiri" w:eastAsia="Amiri" w:hAnsi="Amiri"/>
          <w:color w:val="1C1C1C"/>
          <w:sz w:val="24"/>
          <w:szCs w:val="24"/>
          <w:rtl/>
        </w:rPr>
        <w:t xml:space="preserve">لكي نفهم حجمَ ما جرى لا بد أن نبدأ بلغةٍ لا تكذب: لغةِ المؤسسات الدولية. ففي آب/أغسطس ٢٠٢٥، أكّدت لجنةُ مراجعة المجاعة التابعة لنظام التصنيف المرحلي المتكامل (IPC) أن المجاعةَ من المرحلة الخامسة — وهي أقصى درجات الكارثة الغذائية — واقعةٌ فعليًّا في محافظة غزّة. وقالت إن أكثرَ من نصف مليون إنسانٍ يعيشون ظروفًا كارثيةً قوامُها الجوعُ والعوزُ والموت، وحذّرت من أن العتباتِ ذاتَها ستُتجاوز في دير البلح وخان يونس خلال أسابيع.</w:t>
      </w:r>
    </w:p>
    <w:p>
      <w:pPr>
        <w:bidi/>
        <w:spacing w:after="160" w:line="360"/>
        <w:jc w:val="start"/>
      </w:pPr>
      <w:r>
        <w:rPr>
          <w:rFonts w:ascii="Amiri" w:cs="Amiri" w:eastAsia="Amiri" w:hAnsi="Amiri"/>
          <w:color w:val="1C1C1C"/>
          <w:sz w:val="24"/>
          <w:szCs w:val="24"/>
          <w:rtl/>
        </w:rPr>
        <w:t xml:space="preserve">وكانت الأرقامُ المرافقةُ مروّعةً: قُدِّر أن مئةً واثنين وثلاثين ألفَ طفلٍ دون الخامسة سيعانون سوءَ التغذية الحاد حتى منتصف ٢٠٢٦، بينهم أكثرُ من واحدٍ وأربعين ألفَ حالةٍ شديدةٍ معرّضةٍ لخطر الموت المباشر. ومع كل دقيقةٍ تمرّ، كان يولد في غزّة نحو خمسةٍ وثلاثين طفلًا في أحضان الجوع. تضاعفت أعدادُ الأطفال المهدَّدين بالموت جوعًا بين تقدير أيار/مايو وتقدير منتصف العام، حتى صار الموتُ البطيءُ سياسةً يومية.</w:t>
      </w:r>
    </w:p>
    <w:p>
      <w:pPr>
        <w:bidi/>
        <w:spacing w:after="160" w:line="360"/>
        <w:jc w:val="start"/>
      </w:pPr>
      <w:r>
        <w:rPr>
          <w:rFonts w:ascii="Amiri" w:cs="Amiri" w:eastAsia="Amiri" w:hAnsi="Amiri"/>
          <w:color w:val="1C1C1C"/>
          <w:sz w:val="24"/>
          <w:szCs w:val="24"/>
          <w:rtl/>
        </w:rPr>
        <w:t xml:space="preserve">ثم جاء وقفُ إطلاق النار في العاشر من تشرين الأول/أكتوبر ٢٠٢٥ ضمن خطة السلام ذات النقاط العشرين. ومع تحسّن الوصول الإنساني والتجاري، أعلنت IPC في التاسع عشر من كانون الأول/ديسمبر ٢٠٢٥ أن المجاعةَ «دُفِعت إلى الوراء»، وأنه لم تَعُد أيُّ منطقةٍ مصنّفةً في مرحلة المجاعة. لكنها حذّرت بوضوحٍ أن المكاسبَ «هشّةٌ للغاية»، وأن نحو ١٫٦ مليون إنسانٍ — أي سبعةٍ وسبعين بالمئة من السكان — ظلّوا يواجهون انعدامًا حادًّا في الأمن الغذائي.</w:t>
      </w:r>
    </w:p>
    <w:p>
      <w:pPr>
        <w:bidi/>
        <w:spacing w:after="160" w:line="360"/>
        <w:jc w:val="start"/>
      </w:pPr>
      <w:r>
        <w:rPr>
          <w:rFonts w:ascii="Amiri" w:cs="Amiri" w:eastAsia="Amiri" w:hAnsi="Amiri"/>
          <w:color w:val="1C1C1C"/>
          <w:sz w:val="24"/>
          <w:szCs w:val="24"/>
          <w:rtl/>
        </w:rPr>
        <w:t xml:space="preserve">وبحلول كانون الثاني/يناير ٢٠٢٦، تلقّى أهلُ غزّة لأول مرةٍ منذ بداية الحرب ما يكفي لسدّ حاجاتهم الغذائية الأساسية. غير أن هذا الانفراجَ لم يدُم على وتيرته؛ فمع مطلع ٢٠٢٦ تراجع التمويلُ الإنسانيُّ إلى ما دون عشرةٍ بالمئة من المطلوب، وعادت القيودُ على دخول المولّدات والوقود وقطع الغيار لتُسقِط خدماتِ الصحة والمياه والصرف. وبحلول نيسان/أبريل ٢٠٢٦ سجّلت الأمم المتحدة تراجعًا في حجم المساعدات الداخلة بنسبةٍ بلغت نحو سبعةٍ وثلاثين بالمئة في الأشهر الثلاثة الأولى من العام.</w:t>
      </w:r>
    </w:p>
    <w:p>
      <w:pPr>
        <w:bidi/>
        <w:spacing w:after="160" w:line="360"/>
        <w:jc w:val="start"/>
      </w:pPr>
      <w:r>
        <w:rPr>
          <w:rFonts w:ascii="Amiri" w:cs="Amiri" w:eastAsia="Amiri" w:hAnsi="Amiri"/>
          <w:color w:val="1C1C1C"/>
          <w:sz w:val="24"/>
          <w:szCs w:val="24"/>
          <w:rtl/>
        </w:rPr>
        <w:t xml:space="preserve">وفوق ذلك كله، كان الإطارُ القانونيُّ قد حُسِم. ففي الثاني والعشرين من تشرين الأول/أكتوبر ٢٠٢٥ قضت محكمةُ العدل الدولية بأن إسرائيلَ مُلزَمةٌ بضمان وصول الغذاء الكافي إلى سكان غزّة، وبالسماح لوكالة الأونروا بالعمل. وكانت المحكمةُ قد أصدرت قبل ذلك سلسلةً من التدابير المؤقتة الملزِمة منذ مطلع ٢٠٢٤ تأمر بمنع أعمال الإبادة وإدخال المساعدات. أما لجنةُ التحقيق الدولية المستقلة التابعة للأمم المتحدة فقد خلصت في أيلول/سبتمبر ٢٠٢٥ إلى أن ما يجري يرقى إلى جريمة الإبادة الجماعية.</w:t>
      </w:r>
    </w:p>
    <w:p>
      <w:pPr>
        <w:bidi/>
        <w:spacing w:after="160" w:line="360"/>
        <w:jc w:val="start"/>
      </w:pPr>
      <w:r>
        <w:rPr>
          <w:rFonts w:ascii="Amiri" w:cs="Amiri" w:eastAsia="Amiri" w:hAnsi="Amiri"/>
          <w:color w:val="1C1C1C"/>
          <w:sz w:val="24"/>
          <w:szCs w:val="24"/>
          <w:rtl/>
        </w:rPr>
        <w:t xml:space="preserve">هذه هي الخلفيةُ التي يجب أن تُقرأ على ضوئها مواقفُ الدول. لم يكن أحدٌ يجهلُ ما يجري؛ فالأرقامُ كانت تُنشَر شهريًّا، والأحكامُ كانت تصدر علنًا، والصورُ كانت تملأ الشاشات. ومن ثمّ فإن أيَّ موقفٍ صدر بعد آب ٢٠٢٥ صدر مع سبق العلم الكامل. وهذا بالضبط ما يجعل المحاسبةَ التاريخيةَ ممكنةً وعادلة: لأن أحدًا لا يستطيع أن يحتجَّ بأنه لم يكن يعرف.</w:t>
      </w:r>
    </w:p>
    <w:p>
      <w:pPr>
        <w:bidi/>
        <w:spacing w:after="160" w:line="360"/>
        <w:jc w:val="start"/>
      </w:pPr>
      <w:r>
        <w:rPr>
          <w:rFonts w:ascii="Amiri" w:cs="Amiri" w:eastAsia="Amiri" w:hAnsi="Amiri"/>
          <w:color w:val="1C1C1C"/>
          <w:sz w:val="24"/>
          <w:szCs w:val="24"/>
          <w:rtl/>
        </w:rPr>
        <w:t xml:space="preserve">ولا بد من الإنصاف هنا: أرقامُ القتلى التي تجاوزت سبعينَ ألفًا بحسب وزارة الصحة في غزّة هي تقديراتٌ تُنازِعها إسرائيل، لكنها الأرقامُ التي اعتمدتها وكالاتُ الأمم المتحدة في تقاريرها لعدم وجود بديلٍ أكثرَ مصداقية. والمجاعةُ نفسُها كانت محلَّ سجالٍ منهجيٍّ بين الخبراء في مراحلَ سابقة. غير أن جوهرَ الصورة لم يتغيّر: مدينةٌ محاصَرةٌ، وأطفالٌ يموتون جوعًا، وعالمٌ يملك القدرةَ على الإنقاذ. ومن هنا ينطلق سؤالُنا عن الأقربين أولًا.</w:t>
      </w:r>
    </w:p>
    <w:p>
      <w:r>
        <w:br w:type="page"/>
      </w:r>
    </w:p>
    <w:p>
      <w:pPr>
        <w:pBdr>
          <w:bottom w:val="single" w:color="C9A84C" w:sz="12" w:space="6"/>
        </w:pBdr>
        <w:bidi/>
        <w:spacing w:after="140" w:before="200"/>
        <w:jc w:val="start"/>
      </w:pPr>
      <w:r>
        <w:rPr>
          <w:rFonts w:ascii="Amiri" w:cs="Amiri" w:eastAsia="Amiri" w:hAnsi="Amiri"/>
          <w:b/>
          <w:bCs/>
          <w:color w:val="1B3A5C"/>
          <w:sz w:val="30"/>
          <w:szCs w:val="30"/>
          <w:rtl/>
        </w:rPr>
        <w:t xml:space="preserve">الفصل الثاني: مصرُ ومعبرُ رفح — البوابةُ الوحيدةُ التي لا تطلّ على إسرائيل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A84C" w:sz="8"/>
              <w:left w:val="single" w:color="C9A84C" w:sz="8"/>
              <w:bottom w:val="single" w:color="C9A84C" w:sz="8"/>
              <w:right w:val="single" w:color="C9A84C" w:sz="8"/>
            </w:tcBorders>
            <w:shd w:fill="F5F0E8" w:color="auto" w:val="clear"/>
            <w:tcMar>
              <w:top w:type="dxa" w:w="120"/>
              <w:left w:type="dxa" w:w="160"/>
              <w:bottom w:type="dxa" w:w="120"/>
              <w:right w:type="dxa" w:w="160"/>
            </w:tcMar>
          </w:tcPr>
          <w:p>
            <w:pPr>
              <w:bidi/>
              <w:spacing w:line="400"/>
              <w:jc w:val="center"/>
            </w:pPr>
            <w:r>
              <w:rPr>
                <w:rFonts w:ascii="Amiri Quran" w:cs="Amiri Quran" w:eastAsia="Amiri Quran" w:hAnsi="Amiri Quran"/>
                <w:color w:val="5A4A1A"/>
                <w:sz w:val="30"/>
                <w:szCs w:val="30"/>
                <w:rtl/>
              </w:rPr>
              <w:t xml:space="preserve">﴿ وَلَا تَرْكَنُوا إِلَى الَّذِينَ ظَلَمُوا فَتَمَسَّكُمُ النَّارُ ﴾</w:t>
            </w:r>
          </w:p>
          <w:p>
            <w:pPr>
              <w:bidi/>
              <w:jc w:val="center"/>
            </w:pPr>
            <w:r>
              <w:rPr>
                <w:rFonts w:ascii="Amiri" w:cs="Amiri" w:eastAsia="Amiri" w:hAnsi="Amiri"/>
                <w:color w:val="C9A84C"/>
                <w:sz w:val="18"/>
                <w:szCs w:val="18"/>
                <w:rtl/>
              </w:rPr>
              <w:t xml:space="preserve">(هود: ١١٣)</w:t>
            </w:r>
          </w:p>
        </w:tc>
      </w:tr>
    </w:tbl>
    <w:p>
      <w:pPr>
        <w:spacing w:after="120"/>
      </w:pPr>
    </w:p>
    <w:p>
      <w:pPr>
        <w:bidi/>
        <w:spacing w:after="160" w:line="360"/>
        <w:jc w:val="start"/>
      </w:pPr>
      <w:r>
        <w:rPr>
          <w:rFonts w:ascii="Amiri" w:cs="Amiri" w:eastAsia="Amiri" w:hAnsi="Amiri"/>
          <w:color w:val="1C1C1C"/>
          <w:sz w:val="24"/>
          <w:szCs w:val="24"/>
          <w:rtl/>
        </w:rPr>
        <w:t xml:space="preserve">لمصرَ في مأساة غزّة موقعٌ فريدٌ لا تشاركها فيه دولةٌ أخرى: فهي تملك المعبرَ البريَّ الوحيدَ إلى القطاع الذي لا يقع تحت السيطرة الإسرائيلية المباشرة، وهو معبرُ رفح. ومن هنا تنبع حساسيةُ دورها وثِقَلُ المسؤولية الملقاة عليها. فحين يكون لديك البابُ الوحيدُ الذي لا يملك العدوُّ مفتاحَه، يصبح كلُّ إغلاقٍ قرارًا، وكلُّ فتحٍ قرارًا.</w:t>
      </w:r>
    </w:p>
    <w:p>
      <w:pPr>
        <w:bidi/>
        <w:spacing w:after="160" w:line="360"/>
        <w:jc w:val="start"/>
      </w:pPr>
      <w:r>
        <w:rPr>
          <w:rFonts w:ascii="Amiri" w:cs="Amiri" w:eastAsia="Amiri" w:hAnsi="Amiri"/>
          <w:color w:val="1C1C1C"/>
          <w:sz w:val="24"/>
          <w:szCs w:val="24"/>
          <w:rtl/>
        </w:rPr>
        <w:t xml:space="preserve">تاريخيًّا، أغلقت مصرُ معبرَ رفح بعد سيطرة حماس على غزّة عام ٢٠٠٧، وشاركت فعليًّا في منظومة الحصار التي فرضتها إسرائيل. بل إنها شرعت اعتبارًا من ٢٠٠٩ في بناء جدارٍ فولاذيٍّ تحت الأرض على طول الحدود لإغلاق أنفاق التهريب التي كانت شريانَ حياةٍ للمحاصَرين. وبموجب ترتيباتٍ مع إسرائيل، ظلّت الواردات عبر رفح خاضعةً في كثيرٍ من الأحيان لموافقةٍ إسرائيلية. هذه الخلفيةُ ضروريةٌ لفهم أن الدورَ المصريَّ في الحصار لم يبدأ مع حرب ٢٠٢٣.</w:t>
      </w:r>
    </w:p>
    <w:p>
      <w:pPr>
        <w:bidi/>
        <w:spacing w:after="160" w:line="360"/>
        <w:jc w:val="start"/>
      </w:pPr>
      <w:r>
        <w:rPr>
          <w:rFonts w:ascii="Amiri" w:cs="Amiri" w:eastAsia="Amiri" w:hAnsi="Amiri"/>
          <w:color w:val="1C1C1C"/>
          <w:sz w:val="24"/>
          <w:szCs w:val="24"/>
          <w:rtl/>
        </w:rPr>
        <w:t xml:space="preserve">خلال الحرب، تبنّت القاهرةُ روايةً ثابتة: إنها أبقت معبرَ رفح مفتوحًا للمساعدات الواردة وللأجانب الخارجين، وإن المسؤوليةَ عن الإغلاق تقع على إسرائيل التي قصفت الجانبَ الفلسطينيَّ من المعبر أربعَ مراتٍ متتالية، ثم سيطرت عليه عسكريًّا في أيار/مايو ٢٠٢٤. وهذه الروايةُ صحيحةٌ في جوهرها القانوني: فإسرائيل هي التي تتحكم فعليًّا بحركة البضائع، وهي التي قُصِفت بالحكم الدولي. ولا يجوز تحميلُ مصرَ وزرَ ما تتحكم به دبابةٌ إسرائيلية على الطرف الآخر من البوابة.</w:t>
      </w:r>
    </w:p>
    <w:p>
      <w:pPr>
        <w:bidi/>
        <w:spacing w:after="160" w:line="360"/>
        <w:jc w:val="start"/>
      </w:pPr>
      <w:r>
        <w:rPr>
          <w:rFonts w:ascii="Amiri" w:cs="Amiri" w:eastAsia="Amiri" w:hAnsi="Amiri"/>
          <w:color w:val="1C1C1C"/>
          <w:sz w:val="24"/>
          <w:szCs w:val="24"/>
          <w:rtl/>
        </w:rPr>
        <w:t xml:space="preserve">لكن الصورةَ لا تكتمل عند هذا الحد. ففي حزيران/يونيو ٢٠٢٥، حين نظّم آلافُ النشطاء من جنسياتٍ مختلفة «المسيرةَ العالميةَ إلى غزّة» للضغط من أجل فتح رفح وكسر تجويع المدنيين، لم تكن إسرائيلُ هي من أوقفهم على الأرض، بل السلطاتُ المصرية. فقد رُحِّل عشراتُ المشاركين، واحتُجِز نحو مئةٍ وسبعين منهم في القاهرة، ومُنِعوا من الوصول إلى الحدود، فيما برّرت الخارجيةُ المصريةُ ذلك بـ«حقها في اتخاذ كل الإجراءات اللازمة لصون أمنها القومي» في المناطق الحدودية الحساسة.</w:t>
      </w:r>
    </w:p>
    <w:p>
      <w:pPr>
        <w:bidi/>
        <w:spacing w:after="160" w:line="360"/>
        <w:jc w:val="start"/>
      </w:pPr>
      <w:r>
        <w:rPr>
          <w:rFonts w:ascii="Amiri" w:cs="Amiri" w:eastAsia="Amiri" w:hAnsi="Amiri"/>
          <w:color w:val="1C1C1C"/>
          <w:sz w:val="24"/>
          <w:szCs w:val="24"/>
          <w:rtl/>
        </w:rPr>
        <w:t xml:space="preserve">هنا تنكشف المفارقةُ الأخلاقية: لم يكن المطلوبُ من القاهرة أن تخوض حربًا، بل أن تسمح لمتضامنين سلميين بالاقتراب من حدودها للفت الأنظار إلى مجاعة. حتى هذا القدرُ المتواضعُ من حرية التعبير عن التضامن قوبل بالمنع والترحيل. وقد لخّص وزيرُ الدفاع الإسرائيليُّ الأمرَ بوضوحٍ فاضحٍ حين دعا مصرَ علنًا إلى منع المتظاهرين، واصفًا إياهم بما يهدّد «كلَّ الأنظمة العربية المعتدلة». فبدت بعضُ العواصم وكأنها تحرس أمنَ إسرائيل على حدودها بدلًا من أن تحرس حقَّ شعبها في التضامن.</w:t>
      </w:r>
    </w:p>
    <w:p>
      <w:pPr>
        <w:bidi/>
        <w:spacing w:after="160" w:line="360"/>
        <w:jc w:val="start"/>
      </w:pPr>
      <w:r>
        <w:rPr>
          <w:rFonts w:ascii="Amiri" w:cs="Amiri" w:eastAsia="Amiri" w:hAnsi="Amiri"/>
          <w:color w:val="1C1C1C"/>
          <w:sz w:val="24"/>
          <w:szCs w:val="24"/>
          <w:rtl/>
        </w:rPr>
        <w:t xml:space="preserve">وللإنصاف، فإن مصرَ تواجه مأزقًا حقيقيًّا. فهي ترفض رفضًا قاطعًا أيَّ تهجيرٍ للفلسطينيين إلى سيناء، وقد قادت مع الأردن وجامعة الدول العربية خطةَ إعمارٍ بديلةً لمشروع التهجير الذي طرحه الرئيسُ الأمريكيُّ ترامب. كما تخشى القاهرةُ من أن يتحول فتحُ رفح على مصراعيه إلى أداةٍ لتفريغ غزّة من سكانها، وهو ما يخدم مشروعَ التهجير الذي تعارضه. هذه مخاوفُ مشروعةٌ ولها وزنُها الاستراتيجي.</w:t>
      </w:r>
    </w:p>
    <w:p>
      <w:pPr>
        <w:bidi/>
        <w:spacing w:after="160" w:line="360"/>
        <w:jc w:val="start"/>
      </w:pPr>
      <w:r>
        <w:rPr>
          <w:rFonts w:ascii="Amiri" w:cs="Amiri" w:eastAsia="Amiri" w:hAnsi="Amiri"/>
          <w:color w:val="1C1C1C"/>
          <w:sz w:val="24"/>
          <w:szCs w:val="24"/>
          <w:rtl/>
        </w:rPr>
        <w:t xml:space="preserve">غير أن المأزقَ لا يُلغي السؤال؛ بل يُعقّده. فبين الخوف من التهجير والخوف من المجاعة، اختارت القاهرةُ في لحظاتٍ كثيرةٍ أن تُغلِّب اعتباراتِ الأمن والسيادة على واجب إغاثة الجار المحتضَر. وحين يموت طفلٌ جوعًا على بُعد كيلومتراتٍ من مخازنَ مكدّسةٍ بالمساعدات على الجانب المصري — كما وثّقت مصرُ نفسُها أمام محكمة العدل الدولية وجودَ مخزوناتٍ عالقة — فإن التاريخَ لن يكتفي بالاستماع إلى المبرّرات. سيسأل: هل فعلتُم كلَّ ما تستطيعون؟ وهو سؤالٌ لا تكفي البياناتُ للإجابة عنه.</w:t>
      </w:r>
    </w:p>
    <w:p>
      <w:r>
        <w:br w:type="page"/>
      </w:r>
    </w:p>
    <w:p>
      <w:pPr>
        <w:pBdr>
          <w:bottom w:val="single" w:color="C9A84C" w:sz="12" w:space="6"/>
        </w:pBdr>
        <w:bidi/>
        <w:spacing w:after="140" w:before="200"/>
        <w:jc w:val="start"/>
      </w:pPr>
      <w:r>
        <w:rPr>
          <w:rFonts w:ascii="Amiri" w:cs="Amiri" w:eastAsia="Amiri" w:hAnsi="Amiri"/>
          <w:b/>
          <w:bCs/>
          <w:color w:val="1B3A5C"/>
          <w:sz w:val="30"/>
          <w:szCs w:val="30"/>
          <w:rtl/>
        </w:rPr>
        <w:t xml:space="preserve">الفصل الثالث: الأردنُّ — بين الإنزال الجوي ومعاهدة السلام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A84C" w:sz="8"/>
              <w:left w:val="single" w:color="C9A84C" w:sz="8"/>
              <w:bottom w:val="single" w:color="C9A84C" w:sz="8"/>
              <w:right w:val="single" w:color="C9A84C" w:sz="8"/>
            </w:tcBorders>
            <w:shd w:fill="F5F0E8" w:color="auto" w:val="clear"/>
            <w:tcMar>
              <w:top w:type="dxa" w:w="120"/>
              <w:left w:type="dxa" w:w="160"/>
              <w:bottom w:type="dxa" w:w="120"/>
              <w:right w:type="dxa" w:w="160"/>
            </w:tcMar>
          </w:tcPr>
          <w:p>
            <w:pPr>
              <w:bidi/>
              <w:spacing w:line="400"/>
              <w:jc w:val="center"/>
            </w:pPr>
            <w:r>
              <w:rPr>
                <w:rFonts w:ascii="Amiri Quran" w:cs="Amiri Quran" w:eastAsia="Amiri Quran" w:hAnsi="Amiri Quran"/>
                <w:color w:val="5A4A1A"/>
                <w:sz w:val="30"/>
                <w:szCs w:val="30"/>
                <w:rtl/>
              </w:rPr>
              <w:t xml:space="preserve">﴿ أَتَأْمُرُونَ النَّاسَ بِالْبِرِّ وَتَنسَوْنَ أَنفُسَكُمْ وَأَنتُمْ تَتْلُونَ الْكِتَابَ ﴾</w:t>
            </w:r>
          </w:p>
          <w:p>
            <w:pPr>
              <w:bidi/>
              <w:jc w:val="center"/>
            </w:pPr>
            <w:r>
              <w:rPr>
                <w:rFonts w:ascii="Amiri" w:cs="Amiri" w:eastAsia="Amiri" w:hAnsi="Amiri"/>
                <w:color w:val="C9A84C"/>
                <w:sz w:val="18"/>
                <w:szCs w:val="18"/>
                <w:rtl/>
              </w:rPr>
              <w:t xml:space="preserve">(البقرة: ٤٤)</w:t>
            </w:r>
          </w:p>
        </w:tc>
      </w:tr>
    </w:tbl>
    <w:p>
      <w:pPr>
        <w:spacing w:after="120"/>
      </w:pPr>
    </w:p>
    <w:p>
      <w:pPr>
        <w:bidi/>
        <w:spacing w:after="160" w:line="360"/>
        <w:jc w:val="start"/>
      </w:pPr>
      <w:r>
        <w:rPr>
          <w:rFonts w:ascii="Amiri" w:cs="Amiri" w:eastAsia="Amiri" w:hAnsi="Amiri"/>
          <w:color w:val="1C1C1C"/>
          <w:sz w:val="24"/>
          <w:szCs w:val="24"/>
          <w:rtl/>
        </w:rPr>
        <w:t xml:space="preserve">يُقدَّم الأردنُّ في الإعلام بوصفه أحدَ أكثر الدول العربية فاعليةً في إغاثة غزّة، ولهذا التقديم نصيبٌ من الحقيقة. فقد نفّذ سلاحُ الجو الملكيُّ الأردنيُّ مئاتِ عمليات الإنزال الجوي للمساعدات، بعضُها منفردًا وبعضُها بالاشتراك مع شركاءَ دوليين، ووجّهت المملكةُ ما يزيد على أربعمئةٍ وثمانيةٍ وعشرين مليونَ دولارٍ من المساعدات إلى القطاع بحلول منتصف ٢٠٢٥. وشارك الملكُ عبدالله الثاني بنفسه في إحدى عمليات الإنزال، في مشهدٍ حمل دلالةً رمزيةً قوية.</w:t>
      </w:r>
    </w:p>
    <w:p>
      <w:pPr>
        <w:bidi/>
        <w:spacing w:after="160" w:line="360"/>
        <w:jc w:val="start"/>
      </w:pPr>
      <w:r>
        <w:rPr>
          <w:rFonts w:ascii="Amiri" w:cs="Amiri" w:eastAsia="Amiri" w:hAnsi="Amiri"/>
          <w:color w:val="1C1C1C"/>
          <w:sz w:val="24"/>
          <w:szCs w:val="24"/>
          <w:rtl/>
        </w:rPr>
        <w:t xml:space="preserve">والأهمُّ من ذلك أن الأردنَّ وقف موقفًا صلبًا في وجه مشروع التهجير. ففي شباط/فبراير ٢٠٢٥، حين دعا الرئيسُ الأمريكيُّ ترامب الأردنَّ إلى استقبال أعدادٍ كبيرةٍ من سكان غزّة ضمن خطته لـ«السيطرة» على القطاع، رفض الملكُ عبدالله الطلبَ رفضًا واضحًا، واكتفى بعرض استقبال ألفَي طفلٍ مريضٍ للعلاج. وحين عاد إلى عمّان، خرج عشراتُ الآلاف من الأردنيين إلى الشوارع لاستقباله ودعمِ موقفه. وهذا الموقفُ يستحق التقديرَ لأنه حمى المشروعَ الوطنيَّ الفلسطينيَّ من التصفية الديموغرافية.</w:t>
      </w:r>
    </w:p>
    <w:p>
      <w:pPr>
        <w:bidi/>
        <w:spacing w:after="160" w:line="360"/>
        <w:jc w:val="start"/>
      </w:pPr>
      <w:r>
        <w:rPr>
          <w:rFonts w:ascii="Amiri" w:cs="Amiri" w:eastAsia="Amiri" w:hAnsi="Amiri"/>
          <w:color w:val="1C1C1C"/>
          <w:sz w:val="24"/>
          <w:szCs w:val="24"/>
          <w:rtl/>
        </w:rPr>
        <w:t xml:space="preserve">لكن خلف هذه الصورة المشرقة تكمن تعقيداتٌ لا يصح إغفالُها. فعملياتُ الإنزال الجوي نفسُها كانت كلُّها منسّقةً مسبقًا مع الجيش الإسرائيلي. وقد انتقد المفوّضُ العامُّ للأونروا فيليب لازاريني هذا الأسلوبَ علنًا، واصفًا الإنزالَ الجويَّ بأنه «أغلى وأقلُّ الطرق كفاءةً» لإيصال المساعدات، وبأنه «إلهاءٌ عن التقاعس». فالحقيقةُ التقنيةُ بسيطة: شاحنةٌ واحدةٌ على الأرض تعادل عشراتِ عمليات الإنزال، والإنزالُ في بعض الحالات قتل أو جرح من سقطت عليهم الحمولة.</w:t>
      </w:r>
    </w:p>
    <w:p>
      <w:pPr>
        <w:bidi/>
        <w:spacing w:after="160" w:line="360"/>
        <w:jc w:val="start"/>
      </w:pPr>
      <w:r>
        <w:rPr>
          <w:rFonts w:ascii="Amiri" w:cs="Amiri" w:eastAsia="Amiri" w:hAnsi="Amiri"/>
          <w:color w:val="1C1C1C"/>
          <w:sz w:val="24"/>
          <w:szCs w:val="24"/>
          <w:rtl/>
        </w:rPr>
        <w:t xml:space="preserve">بل إن تحقيقًا صحفيًّا نشرته «ميدل إيست آي» كشف أن الجهةَ الأردنيةَ المشرفةَ على المساعدات (الهيئة الخيرية الهاشمية) جنت أرباحًا قد تصل إلى أربعمئة ألف دولارٍ عن كل عملية إنزال، وأن كثيرًا من المساعدات المنسوبة إليها كانت في الأصل من حكوماتٍ ومنظماتٍ أجنبية. ومهما كانت دقةُ هذه الأرقام محلَّ نقاش، فإنها تطرح سؤالًا مزعجًا: هل تحوّل بعضُ الإغاثة إلى أداء استعراضيٍّ ومصلحيٍّ أكثرَ منه إنقاذًا حقيقيًّا؟</w:t>
      </w:r>
    </w:p>
    <w:p>
      <w:pPr>
        <w:bidi/>
        <w:spacing w:after="160" w:line="360"/>
        <w:jc w:val="start"/>
      </w:pPr>
      <w:r>
        <w:rPr>
          <w:rFonts w:ascii="Amiri" w:cs="Amiri" w:eastAsia="Amiri" w:hAnsi="Amiri"/>
          <w:color w:val="1C1C1C"/>
          <w:sz w:val="24"/>
          <w:szCs w:val="24"/>
          <w:rtl/>
        </w:rPr>
        <w:t xml:space="preserve">وفي الخلفية تبقى الحقيقةُ الأكبر: الأردنُّ مرتبطٌ بمعاهدة سلامٍ مع إسرائيل منذ عام ١٩٩٤، ولم يُجمِّدها رغم المطالبات الشعبية الواسعة. وقد خرج الأردنيون في مظاهراتٍ حاشدةٍ يطالبون بإلغاء المعاهدة مع تصاعد أعداد القتلى، لكن القرارَ الرسميَّ أبقى على العلاقة والتنسيق الأمنيِّ والاستخباراتيِّ قائمًا، لاعتباراتٍ تتعلق بأمن المملكة واستقرارها واعتمادها على المساعدات الخارجية.</w:t>
      </w:r>
    </w:p>
    <w:p>
      <w:pPr>
        <w:bidi/>
        <w:spacing w:after="160" w:line="360"/>
        <w:jc w:val="start"/>
      </w:pPr>
      <w:r>
        <w:rPr>
          <w:rFonts w:ascii="Amiri" w:cs="Amiri" w:eastAsia="Amiri" w:hAnsi="Amiri"/>
          <w:color w:val="1C1C1C"/>
          <w:sz w:val="24"/>
          <w:szCs w:val="24"/>
          <w:rtl/>
        </w:rPr>
        <w:t xml:space="preserve">وهنا تتجلّى المعضلةُ الأردنيةُ في أنصع صورها: دولةٌ يشكّل الفلسطينيون أكثرَ من نصف سكانها، وشعبٌ ينبض قلبُه مع غزّة، ونظامٌ محاصَرٌ بين ضغط الداخل وحسابات الجغرافيا والاقتصاد والتحالف مع واشنطن. لقد فعل الأردنُّ أكثرَ من غيره في مجال الإغاثة المباشرة، لكنه في الوقت نفسه ظلّ جزءًا من منظومة العلاقة الطبيعية مع الطرف الذي يفرض الحصار.</w:t>
      </w:r>
    </w:p>
    <w:p>
      <w:pPr>
        <w:bidi/>
        <w:spacing w:after="160" w:line="360"/>
        <w:jc w:val="start"/>
      </w:pPr>
      <w:r>
        <w:rPr>
          <w:rFonts w:ascii="Amiri" w:cs="Amiri" w:eastAsia="Amiri" w:hAnsi="Amiri"/>
          <w:color w:val="1C1C1C"/>
          <w:sz w:val="24"/>
          <w:szCs w:val="24"/>
          <w:rtl/>
        </w:rPr>
        <w:t xml:space="preserve">إن الحكمَ المنصفَ على الأردن هو أنه قدّم نموذجًا لـ«الإغاثة في حدود ما يسمح به التطبيع». أعطى ما استطاع دون أن يكسر الإطارَ الذي يقيّده. وهذا أفضلُ بكثيرٍ من الصمت المطبق، لكنه يظل أقلَّ بكثيرٍ مما تستطيعه دولةٌ تملك حدودًا وجيشًا وصوتًا. والتاريخُ، حين يوازن، سيسجّل للأردن رفضَه التهجيرَ وإغاثتَه المحاصَرين، وسيسجّل عليه في الوقت نفسه أنه أبقى يدَه في يد من يجوّع، لأن المبدأ لا يتجزأ.</w:t>
      </w:r>
    </w:p>
    <w:p>
      <w:r>
        <w:br w:type="page"/>
      </w:r>
    </w:p>
    <w:p>
      <w:pPr>
        <w:pBdr>
          <w:bottom w:val="single" w:color="C9A84C" w:sz="12" w:space="6"/>
        </w:pBdr>
        <w:bidi/>
        <w:spacing w:after="140" w:before="200"/>
        <w:jc w:val="start"/>
      </w:pPr>
      <w:r>
        <w:rPr>
          <w:rFonts w:ascii="Amiri" w:cs="Amiri" w:eastAsia="Amiri" w:hAnsi="Amiri"/>
          <w:b/>
          <w:bCs/>
          <w:color w:val="1B3A5C"/>
          <w:sz w:val="30"/>
          <w:szCs w:val="30"/>
          <w:rtl/>
        </w:rPr>
        <w:t xml:space="preserve">الفصل الرابع: الإماراتُ — أكبرُ مُغيثٍ وأثبتُ مُطبِّع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A84C" w:sz="8"/>
              <w:left w:val="single" w:color="C9A84C" w:sz="8"/>
              <w:bottom w:val="single" w:color="C9A84C" w:sz="8"/>
              <w:right w:val="single" w:color="C9A84C" w:sz="8"/>
            </w:tcBorders>
            <w:shd w:fill="F5F0E8" w:color="auto" w:val="clear"/>
            <w:tcMar>
              <w:top w:type="dxa" w:w="120"/>
              <w:left w:type="dxa" w:w="160"/>
              <w:bottom w:type="dxa" w:w="120"/>
              <w:right w:type="dxa" w:w="160"/>
            </w:tcMar>
          </w:tcPr>
          <w:p>
            <w:pPr>
              <w:bidi/>
              <w:spacing w:line="400"/>
              <w:jc w:val="center"/>
            </w:pPr>
            <w:r>
              <w:rPr>
                <w:rFonts w:ascii="Amiri Quran" w:cs="Amiri Quran" w:eastAsia="Amiri Quran" w:hAnsi="Amiri Quran"/>
                <w:color w:val="5A4A1A"/>
                <w:sz w:val="30"/>
                <w:szCs w:val="30"/>
                <w:rtl/>
              </w:rPr>
              <w:t xml:space="preserve">﴿ وَلَا تَشْتَرُوا بِآيَاتِي ثَمَنًا قَلِيلًا وَإِيَّايَ فَاتَّقُونِ ﴾</w:t>
            </w:r>
          </w:p>
          <w:p>
            <w:pPr>
              <w:bidi/>
              <w:jc w:val="center"/>
            </w:pPr>
            <w:r>
              <w:rPr>
                <w:rFonts w:ascii="Amiri" w:cs="Amiri" w:eastAsia="Amiri" w:hAnsi="Amiri"/>
                <w:color w:val="C9A84C"/>
                <w:sz w:val="18"/>
                <w:szCs w:val="18"/>
                <w:rtl/>
              </w:rPr>
              <w:t xml:space="preserve">(البقرة: ٤١)</w:t>
            </w:r>
          </w:p>
        </w:tc>
      </w:tr>
    </w:tbl>
    <w:p>
      <w:pPr>
        <w:spacing w:after="120"/>
      </w:pPr>
    </w:p>
    <w:p>
      <w:pPr>
        <w:bidi/>
        <w:spacing w:after="160" w:line="360"/>
        <w:jc w:val="start"/>
      </w:pPr>
      <w:r>
        <w:rPr>
          <w:rFonts w:ascii="Amiri" w:cs="Amiri" w:eastAsia="Amiri" w:hAnsi="Amiri"/>
          <w:color w:val="1C1C1C"/>
          <w:sz w:val="24"/>
          <w:szCs w:val="24"/>
          <w:rtl/>
        </w:rPr>
        <w:t xml:space="preserve">تمثّل دولةُ الإمارات العربية المتحدة أعقدَ حالةٍ في هذا الكتاب، لأنها تجمع بين نقيضين في آنٍ واحد: فهي من أكبر المتبرعين الإنسانيين لغزّة على الإطلاق، وهي في الوقت نفسه أثبتُ الأطراف العربية تمسّكًا بالتطبيع مع إسرائيل طوال الحرب. وفهمُ هذه الثنائية مفتاحٌ لفهم السياسة الإقليمية كلِّها.</w:t>
      </w:r>
    </w:p>
    <w:p>
      <w:pPr>
        <w:bidi/>
        <w:spacing w:after="160" w:line="360"/>
        <w:jc w:val="start"/>
      </w:pPr>
      <w:r>
        <w:rPr>
          <w:rFonts w:ascii="Amiri" w:cs="Amiri" w:eastAsia="Amiri" w:hAnsi="Amiri"/>
          <w:color w:val="1C1C1C"/>
          <w:sz w:val="24"/>
          <w:szCs w:val="24"/>
          <w:rtl/>
        </w:rPr>
        <w:t xml:space="preserve">على صعيد الإغاثة، قدّمت الإماراتُ ما قيمته نحو ٢٫٢٧ مليار دولارٍ من المساعدات الإنسانية لغزّة، شملت عملياتِ إنزالٍ جوي، وإقامةَ مستشفياتٍ ميدانية، وإجلاءَ جرحى للعلاج، وإنشاءَ محطات تحلية للمياه. وهذا رقمٌ ضخمٌ يفوق ما قدّمه معظمُ العالم، ولا يجوز التقليلُ من قيمته الإنسانية. لقد أنقذت هذه المساعداتُ أرواحًا حقيقية، ولا ينبغي لأي تحليلٍ سياسيٍّ أن يطمسَ هذه الحقيقة.</w:t>
      </w:r>
    </w:p>
    <w:p>
      <w:pPr>
        <w:bidi/>
        <w:spacing w:after="160" w:line="360"/>
        <w:jc w:val="start"/>
      </w:pPr>
      <w:r>
        <w:rPr>
          <w:rFonts w:ascii="Amiri" w:cs="Amiri" w:eastAsia="Amiri" w:hAnsi="Amiri"/>
          <w:color w:val="1C1C1C"/>
          <w:sz w:val="24"/>
          <w:szCs w:val="24"/>
          <w:rtl/>
        </w:rPr>
        <w:t xml:space="preserve">لكن على الصعيد السياسي، حافظت أبوظبي على اتفاقيات أبراهام التي وقّعتها مع إسرائيل عام ٢٠٢٠ دون انقطاع، حتى في أحلك أيام المجاعة. لم تقطع العلاقاتِ الدبلوماسية، ولم تسحب سفيرَها سحبًا دائمًا، وأبقت قنواتِ التعاون مفتوحة. بل إن بعض المحللين وصفوا الموقفَ الإماراتيَّ بـ«التطبيع الوظيفي»: أي الحفاظ على المصالح السيادية والاقتصادية حتى في لحظات الصدام الأخلاقي. وقد بقيت اتفاقياتُ أبراهام «على قيد الحياة» في جوهرها رغم كل ما جرى.</w:t>
      </w:r>
    </w:p>
    <w:p>
      <w:pPr>
        <w:bidi/>
        <w:spacing w:after="160" w:line="360"/>
        <w:jc w:val="start"/>
      </w:pPr>
      <w:r>
        <w:rPr>
          <w:rFonts w:ascii="Amiri" w:cs="Amiri" w:eastAsia="Amiri" w:hAnsi="Amiri"/>
          <w:color w:val="1C1C1C"/>
          <w:sz w:val="24"/>
          <w:szCs w:val="24"/>
          <w:rtl/>
        </w:rPr>
        <w:t xml:space="preserve">صحيحٌ أن الإمارات وضعت خطوطًا حمراء؛ ففي أيلول/سبتمبر ٢٠٢٥ حذّرت علنًا من أن ضمَّ الضفة الغربية «خطٌّ أحمر» سيقوّض اتفاقيات أبراهام و«رؤيةَ التكامل الإقليمي». وبعد محاولة إسرائيل اغتيالَ قادةٍ من حماس في الدوحة، أبلغت الإماراتُ إسرائيلَ أنها لن تشارك في معرض دبي للطيران. لكن لاحِظِ الفارقَ الجوهري: الخطُّ الأحمرُ كان ضمَّ الضفة (مصلحة استراتيجية وسياسية)، لا تجويعَ غزّة (كارثة إنسانية). أي أن معيارَ القطيعة كان المصلحةَ لا الدم.</w:t>
      </w:r>
    </w:p>
    <w:p>
      <w:pPr>
        <w:bidi/>
        <w:spacing w:after="160" w:line="360"/>
        <w:jc w:val="start"/>
      </w:pPr>
      <w:r>
        <w:rPr>
          <w:rFonts w:ascii="Amiri" w:cs="Amiri" w:eastAsia="Amiri" w:hAnsi="Amiri"/>
          <w:color w:val="1C1C1C"/>
          <w:sz w:val="24"/>
          <w:szCs w:val="24"/>
          <w:rtl/>
        </w:rPr>
        <w:t xml:space="preserve">وهنا يكمن جوهرُ المأخذ الأخلاقي. فحين تستمر دولةٌ عربيةٌ في احتضان شريكٍ اقتصاديٍّ وأمنيٍّ مع طرفٍ تتهمه محكمةُ العدل الدولية بانتهاك التزاماته، ولجنةٌ أمميةٌ بارتكاب الإبادة، فإنها تمنحه شرعيةً وغطاءً مهما أرسلت من قوافل الإغاثة. فالرسالةُ المزدوجة — مساعداتٌ بيدٍ وتطبيعٌ باليد الأخرى — قد تُلغي إحداهما الأخرى في ميزان التاريخ. إذ ما قيمةُ إطعام الجائع إذا كنتَ تُجمِّل صورةَ من حاصره؟</w:t>
      </w:r>
    </w:p>
    <w:p>
      <w:pPr>
        <w:bidi/>
        <w:spacing w:after="160" w:line="360"/>
        <w:jc w:val="start"/>
      </w:pPr>
      <w:r>
        <w:rPr>
          <w:rFonts w:ascii="Amiri" w:cs="Amiri" w:eastAsia="Amiri" w:hAnsi="Amiri"/>
          <w:color w:val="1C1C1C"/>
          <w:sz w:val="24"/>
          <w:szCs w:val="24"/>
          <w:rtl/>
        </w:rPr>
        <w:t xml:space="preserve">وللإنصاف، يقول المدافعون إن بقاءَ الإمارات على علاقتها بإسرائيل أتاح لها هامشَ تأثيرٍ ساعد في إدخال المساعدات وكبح مشروع الضمّ والمشاركة في ترتيبات «اليوم التالي». وهذه حجةٌ واقعيةٌ لها وزنُها؛ فالقطيعةُ التامةُ قد تعني فقدانَ كل قدرةٍ على التأثير. كما أن النموذجَ الإماراتيَّ في التنمية والانفتاح يقوم على فلسفةٍ ترى أن الاندماجَ أجدى من المقاطعة.</w:t>
      </w:r>
    </w:p>
    <w:p>
      <w:pPr>
        <w:bidi/>
        <w:spacing w:after="160" w:line="360"/>
        <w:jc w:val="start"/>
      </w:pPr>
      <w:r>
        <w:rPr>
          <w:rFonts w:ascii="Amiri" w:cs="Amiri" w:eastAsia="Amiri" w:hAnsi="Amiri"/>
          <w:color w:val="1C1C1C"/>
          <w:sz w:val="24"/>
          <w:szCs w:val="24"/>
          <w:rtl/>
        </w:rPr>
        <w:t xml:space="preserve">غير أن هذه الحجةَ تصطدم بالنتيجة على الأرض: لم يمنع التطبيعُ المجاعةَ، ولم يفتح المعابرَ على مصراعيها، ولم يوقف القصف. لقد جرى كلُّ ذلك بينما العلاقاتُ قائمة. ومن ثمّ يبقى السؤالُ المعلّق: إذا لم تستطع أكبرُ علاقةٍ عربيةٍ–إسرائيليةٍ أن تمنع أولَ مجاعةٍ في الشرق الأوسط، فما الذي تنفع التطبيعُ إذًا؟ التاريخُ سيسجّل أن الإمارات أطعمت الكثيرين، وسيسجّل في الوقت نفسه أنها لم تسحب يدها من يد من جوّعهم.</w:t>
      </w:r>
    </w:p>
    <w:p>
      <w:r>
        <w:br w:type="page"/>
      </w:r>
    </w:p>
    <w:p>
      <w:pPr>
        <w:pBdr>
          <w:bottom w:val="single" w:color="C9A84C" w:sz="12" w:space="6"/>
        </w:pBdr>
        <w:bidi/>
        <w:spacing w:after="140" w:before="200"/>
        <w:jc w:val="start"/>
      </w:pPr>
      <w:r>
        <w:rPr>
          <w:rFonts w:ascii="Amiri" w:cs="Amiri" w:eastAsia="Amiri" w:hAnsi="Amiri"/>
          <w:b/>
          <w:bCs/>
          <w:color w:val="1B3A5C"/>
          <w:sz w:val="30"/>
          <w:szCs w:val="30"/>
          <w:rtl/>
        </w:rPr>
        <w:t xml:space="preserve">الفصل الخامس: السعوديةُ — حساباتُ الزعامة وثمنُ التطبيع المؤجَّل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A84C" w:sz="8"/>
              <w:left w:val="single" w:color="C9A84C" w:sz="8"/>
              <w:bottom w:val="single" w:color="C9A84C" w:sz="8"/>
              <w:right w:val="single" w:color="C9A84C" w:sz="8"/>
            </w:tcBorders>
            <w:shd w:fill="F5F0E8" w:color="auto" w:val="clear"/>
            <w:tcMar>
              <w:top w:type="dxa" w:w="120"/>
              <w:left w:type="dxa" w:w="160"/>
              <w:bottom w:type="dxa" w:w="120"/>
              <w:right w:type="dxa" w:w="160"/>
            </w:tcMar>
          </w:tcPr>
          <w:p>
            <w:pPr>
              <w:bidi/>
              <w:spacing w:line="400"/>
              <w:jc w:val="center"/>
            </w:pPr>
            <w:r>
              <w:rPr>
                <w:rFonts w:ascii="Amiri Quran" w:cs="Amiri Quran" w:eastAsia="Amiri Quran" w:hAnsi="Amiri Quran"/>
                <w:color w:val="5A4A1A"/>
                <w:sz w:val="30"/>
                <w:szCs w:val="30"/>
                <w:rtl/>
              </w:rPr>
              <w:t xml:space="preserve">﴿ تَحْسَبُهُمْ جَمِيعًا وَقُلُوبُهُمْ شَتَّىٰ ۚ ذَٰلِكَ بِأَنَّهُمْ قَوْمٌ لَّا يَعْقِلُونَ ﴾</w:t>
            </w:r>
          </w:p>
          <w:p>
            <w:pPr>
              <w:bidi/>
              <w:jc w:val="center"/>
            </w:pPr>
            <w:r>
              <w:rPr>
                <w:rFonts w:ascii="Amiri" w:cs="Amiri" w:eastAsia="Amiri" w:hAnsi="Amiri"/>
                <w:color w:val="C9A84C"/>
                <w:sz w:val="18"/>
                <w:szCs w:val="18"/>
                <w:rtl/>
              </w:rPr>
              <w:t xml:space="preserve">(الحشر: ١٤)</w:t>
            </w:r>
          </w:p>
        </w:tc>
      </w:tr>
    </w:tbl>
    <w:p>
      <w:pPr>
        <w:spacing w:after="120"/>
      </w:pPr>
    </w:p>
    <w:p>
      <w:pPr>
        <w:bidi/>
        <w:spacing w:after="160" w:line="360"/>
        <w:jc w:val="start"/>
      </w:pPr>
      <w:r>
        <w:rPr>
          <w:rFonts w:ascii="Amiri" w:cs="Amiri" w:eastAsia="Amiri" w:hAnsi="Amiri"/>
          <w:color w:val="1C1C1C"/>
          <w:sz w:val="24"/>
          <w:szCs w:val="24"/>
          <w:rtl/>
        </w:rPr>
        <w:t xml:space="preserve">تختلف حالةُ السعودية عن الإمارات في نقطةٍ جوهرية: فالرياضُ لم توقّع اتفاقَ تطبيعٍ رسميٍّ مع إسرائيل. وقد كانت قبل حرب ٢٠٢٣ على أعتاب صفقةٍ تاريخيةٍ ترعاها واشنطن، لكن الحربَ جمّدت المسارَ، واشترطت السعوديةُ علنًا وجودَ «مسارٍ واضحٍ لإقامة دولةٍ فلسطينية» قبل أيِّ تطبيع. وهذا الموقفُ المعلَن أفضلُ في ظاهره من التطبيع غير المشروط.</w:t>
      </w:r>
    </w:p>
    <w:p>
      <w:pPr>
        <w:bidi/>
        <w:spacing w:after="160" w:line="360"/>
        <w:jc w:val="start"/>
      </w:pPr>
      <w:r>
        <w:rPr>
          <w:rFonts w:ascii="Amiri" w:cs="Amiri" w:eastAsia="Amiri" w:hAnsi="Amiri"/>
          <w:color w:val="1C1C1C"/>
          <w:sz w:val="24"/>
          <w:szCs w:val="24"/>
          <w:rtl/>
        </w:rPr>
        <w:t xml:space="preserve">وعلى صعيد الإغاثة، قدّم مركزُ الملك سلمان للإغاثة (KSrelief) مساعداتٍ معتبرة، شملت أكثرَ من سبعة آلافٍ وستمئة طنٍّ من الإمدادات عبر عشرات الطائرات والسفن، وعشراتِ سيارات الإسعاف، واتفاقياتٍ بملايين الدولارات لمشاريع إغاثية. واستضافت الرياضُ القممَ العربيةَ والإسلاميةَ الطارئة، ودعا الملكُ عبدالله الأردنيُّ من على منبر القمة في الرياض إلى «جسرٍ إنسانيٍّ لكسر الحصار». فالسعوديةُ حاضرةٌ في خطاب النصرة.</w:t>
      </w:r>
    </w:p>
    <w:p>
      <w:pPr>
        <w:bidi/>
        <w:spacing w:after="160" w:line="360"/>
        <w:jc w:val="start"/>
      </w:pPr>
      <w:r>
        <w:rPr>
          <w:rFonts w:ascii="Amiri" w:cs="Amiri" w:eastAsia="Amiri" w:hAnsi="Amiri"/>
          <w:color w:val="1C1C1C"/>
          <w:sz w:val="24"/>
          <w:szCs w:val="24"/>
          <w:rtl/>
        </w:rPr>
        <w:t xml:space="preserve">لكن الخطابَ شيءٌ والفعلَ شيءٌ آخر. فقد كشفت وثائقُ نُشِرت في الصحافة الأمريكية أن السعوديةَ — ومعها قطر — لعبتا دورًا في منظومة الدفاع الجوي التي قادتها القيادةُ المركزيةُ الأمريكية لاعتراض الصواريخ والمسيّرات الإيرانية، أي أن التنسيقَ الأمنيَّ مع المعسكر الذي تقوده إسرائيل وأمريكا جرى فعليًّا حتى مع دولةٍ لا تربطها علاقاتٌ رسمية. هذا يكشف أن الحساباتِ الاستراتيجيةَ تتقدّم كثيرًا على الاعتبارات الأخلاقية حين يقع التعارض.</w:t>
      </w:r>
    </w:p>
    <w:p>
      <w:pPr>
        <w:bidi/>
        <w:spacing w:after="160" w:line="360"/>
        <w:jc w:val="start"/>
      </w:pPr>
      <w:r>
        <w:rPr>
          <w:rFonts w:ascii="Amiri" w:cs="Amiri" w:eastAsia="Amiri" w:hAnsi="Amiri"/>
          <w:color w:val="1C1C1C"/>
          <w:sz w:val="24"/>
          <w:szCs w:val="24"/>
          <w:rtl/>
        </w:rPr>
        <w:t xml:space="preserve">والمفارقةُ أن مشروعَ التطبيع السعوديَّ–الإسرائيليَّ لم يُدفَن بل أُجِّل فحسب. فمع وقف إطلاق النار في تشرين الأول/أكتوبر ٢٠٢٥، عادت الأحاديثُ عن توسيع اتفاقيات أبراهام لتشمل الرياض. وهذا يعني أن الكارثةَ الإنسانية لم تُغيّر البوصلةَ الاستراتيجية؛ غايةُ ما فعلته أنها رفعت سقفَ الثمن الذي تطلبه الرياض، فصارت تُلوّح بـ«الدولة الفلسطينية» ورقةً تفاوضية، لا غايةً مقدّسة.</w:t>
      </w:r>
    </w:p>
    <w:p>
      <w:pPr>
        <w:bidi/>
        <w:spacing w:after="160" w:line="360"/>
        <w:jc w:val="start"/>
      </w:pPr>
      <w:r>
        <w:rPr>
          <w:rFonts w:ascii="Amiri" w:cs="Amiri" w:eastAsia="Amiri" w:hAnsi="Amiri"/>
          <w:color w:val="1C1C1C"/>
          <w:sz w:val="24"/>
          <w:szCs w:val="24"/>
          <w:rtl/>
        </w:rPr>
        <w:t xml:space="preserve">إن أخطرَ ما في الموقف السعوديِّ هو ثِقَلُه الرمزيُّ والدينيُّ والمالي. فالسعوديةُ تحتضن الحرمين، وتملك أكبرَ اقتصادٍ عربي، وتقود منظمةَ التعاون الإسلامي. وحين تتعامل دولةٌ بهذا الوزن مع التطبيع بوصفه مسألةَ توقيتٍ وثمن، فإنها ترسم سقفًا لكل من دونها. ولو أن الرياضَ قرنت موقفَها بفعلٍ اقتصاديٍّ حاسم — كاستخدام النفط أو الاستثمارات ورقةَ ضغط — لاختلف المشهدُ كلُّه. لكنها اختارت إدارةَ الأزمة لا حسمَها.</w:t>
      </w:r>
    </w:p>
    <w:p>
      <w:pPr>
        <w:bidi/>
        <w:spacing w:after="160" w:line="360"/>
        <w:jc w:val="start"/>
      </w:pPr>
      <w:r>
        <w:rPr>
          <w:rFonts w:ascii="Amiri" w:cs="Amiri" w:eastAsia="Amiri" w:hAnsi="Amiri"/>
          <w:color w:val="1C1C1C"/>
          <w:sz w:val="24"/>
          <w:szCs w:val="24"/>
          <w:rtl/>
        </w:rPr>
        <w:t xml:space="preserve">وللإنصاف، فإن السعوديةَ تحت قيادتها الحالية تخوض مشروعَ تحوّلٍ داخليٍّ ضخمًا (رؤية ٢٠٣٠) يجعل الاستقرارَ الإقليميَّ والعلاقةَ بواشنطن أولويةً قصوى. ومن منظورها، فإن إشعالَ مواجهةٍ مع إسرائيل وأمريكا قد يهدّد هذا المشروعَ ويُدخِل المنطقةَ في فوضى. كما أن اشتراطَها العلنيَّ للدولة الفلسطينية وضع عائقًا حقيقيًّا أمام التطبيع المجاني الذي كانت إسرائيلُ تطمح إليه.</w:t>
      </w:r>
    </w:p>
    <w:p>
      <w:pPr>
        <w:bidi/>
        <w:spacing w:after="160" w:line="360"/>
        <w:jc w:val="start"/>
      </w:pPr>
      <w:r>
        <w:rPr>
          <w:rFonts w:ascii="Amiri" w:cs="Amiri" w:eastAsia="Amiri" w:hAnsi="Amiri"/>
          <w:color w:val="1C1C1C"/>
          <w:sz w:val="24"/>
          <w:szCs w:val="24"/>
          <w:rtl/>
        </w:rPr>
        <w:t xml:space="preserve">غير أن التاريخَ سيسأل القيادةَ التي تحمل لقبَ «خادم الحرمين» سؤالًا لا مفرَّ منه: حين جاع أهلُ بيت المقدس وأكنافِه، وأنت تملك المالَ والمكانةَ والصوتَ، بمَ شُغِلتَ؟ لن يكفي أن يُقال إن طائراتِ الإغاثة حلّقت، ما دامت أبوابُ القرار الكبرى بقيت موصدةً بحساباتٍ دنيوية. فالزعامةُ مسؤوليةٌ قبل أن تكون مكانة، والقادرُ يُحاسَب بقدر قدرته.</w:t>
      </w:r>
    </w:p>
    <w:p>
      <w:r>
        <w:br w:type="page"/>
      </w:r>
    </w:p>
    <w:p>
      <w:pPr>
        <w:pBdr>
          <w:bottom w:val="single" w:color="C9A84C" w:sz="12" w:space="6"/>
        </w:pBdr>
        <w:bidi/>
        <w:spacing w:after="140" w:before="200"/>
        <w:jc w:val="start"/>
      </w:pPr>
      <w:r>
        <w:rPr>
          <w:rFonts w:ascii="Amiri" w:cs="Amiri" w:eastAsia="Amiri" w:hAnsi="Amiri"/>
          <w:b/>
          <w:bCs/>
          <w:color w:val="1B3A5C"/>
          <w:sz w:val="30"/>
          <w:szCs w:val="30"/>
          <w:rtl/>
        </w:rPr>
        <w:t xml:space="preserve">الفصل السادس: حين تكلّمت الشعوبُ وصمتت الأنظمة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A84C" w:sz="8"/>
              <w:left w:val="single" w:color="C9A84C" w:sz="8"/>
              <w:bottom w:val="single" w:color="C9A84C" w:sz="8"/>
              <w:right w:val="single" w:color="C9A84C" w:sz="8"/>
            </w:tcBorders>
            <w:shd w:fill="F5F0E8" w:color="auto" w:val="clear"/>
            <w:tcMar>
              <w:top w:type="dxa" w:w="120"/>
              <w:left w:type="dxa" w:w="160"/>
              <w:bottom w:type="dxa" w:w="120"/>
              <w:right w:type="dxa" w:w="160"/>
            </w:tcMar>
          </w:tcPr>
          <w:p>
            <w:pPr>
              <w:bidi/>
              <w:spacing w:line="400"/>
              <w:jc w:val="center"/>
            </w:pPr>
            <w:r>
              <w:rPr>
                <w:rFonts w:ascii="Amiri Quran" w:cs="Amiri Quran" w:eastAsia="Amiri Quran" w:hAnsi="Amiri Quran"/>
                <w:color w:val="5A4A1A"/>
                <w:sz w:val="30"/>
                <w:szCs w:val="30"/>
                <w:rtl/>
              </w:rPr>
              <w:t xml:space="preserve">﴿ إِنَّمَا الْمُؤْمِنُونَ إِخْوَةٌ فَأَصْلِحُوا بَيْنَ أَخَوَيْكُمْ ۚ وَاتَّقُوا اللَّهَ لَعَلَّكُمْ تُرْحَمُونَ ﴾</w:t>
            </w:r>
          </w:p>
          <w:p>
            <w:pPr>
              <w:bidi/>
              <w:jc w:val="center"/>
            </w:pPr>
            <w:r>
              <w:rPr>
                <w:rFonts w:ascii="Amiri" w:cs="Amiri" w:eastAsia="Amiri" w:hAnsi="Amiri"/>
                <w:color w:val="C9A84C"/>
                <w:sz w:val="18"/>
                <w:szCs w:val="18"/>
                <w:rtl/>
              </w:rPr>
              <w:t xml:space="preserve">(الحجرات: ١٠)</w:t>
            </w:r>
          </w:p>
        </w:tc>
      </w:tr>
    </w:tbl>
    <w:p>
      <w:pPr>
        <w:spacing w:after="120"/>
      </w:pPr>
    </w:p>
    <w:p>
      <w:pPr>
        <w:bidi/>
        <w:spacing w:after="160" w:line="360"/>
        <w:jc w:val="start"/>
      </w:pPr>
      <w:r>
        <w:rPr>
          <w:rFonts w:ascii="Amiri" w:cs="Amiri" w:eastAsia="Amiri" w:hAnsi="Amiri"/>
          <w:color w:val="1C1C1C"/>
          <w:sz w:val="24"/>
          <w:szCs w:val="24"/>
          <w:rtl/>
        </w:rPr>
        <w:t xml:space="preserve">لو اقتصرت محاكمةُ التاريخ على الأنظمة لكان الحكمُ قاسيًا ومُجحفًا في آنٍ معًا؛ قاسيًا على الأنظمة، ومُجحفًا بحق الشعوب. فالصورةُ الأكثرُ صدقًا لما جرى في العالم العربيِّ هي صورةُ فجوةٍ هائلةٍ بين القصور والشوارع. ففي الوقت الذي كانت فيه القنواتُ الدبلوماسيةُ تدير الأزمةَ ببرود، كانت الميادينُ تغلي بغضبٍ لم تشهد المنطقةُ مثلَه منذ عقود.</w:t>
      </w:r>
    </w:p>
    <w:p>
      <w:pPr>
        <w:bidi/>
        <w:spacing w:after="160" w:line="360"/>
        <w:jc w:val="start"/>
      </w:pPr>
      <w:r>
        <w:rPr>
          <w:rFonts w:ascii="Amiri" w:cs="Amiri" w:eastAsia="Amiri" w:hAnsi="Amiri"/>
          <w:color w:val="1C1C1C"/>
          <w:sz w:val="24"/>
          <w:szCs w:val="24"/>
          <w:rtl/>
        </w:rPr>
        <w:t xml:space="preserve">في عمّان، خرج الأردنيون أسبوعًا بعد أسبوع، وطالبوا صراحةً بإلغاء معاهدة السلام، وحاصروا السفاراتِ، ورفعوا صورَ غزّة حتى صارت جزءًا من الحياة اليومية. وفي القاهرة، حاول النشطاءُ تنظيمَ مسيراتٍ نحو الحدود رغم المنع. وفي الرباط والدار البيضاء، تظاهر مئاتُ الآلاف ضد التطبيع. وفي المنامة، قال خبراءُ محليون إن نسبةَ المعارضين للتطبيع قفزت إلى نحو خمسةٍ وتسعين بالمئة بعد الحرب. لقد كانت الشعوبُ العربيةُ في وادٍ والقرارُ الرسميُّ في وادٍ آخر.</w:t>
      </w:r>
    </w:p>
    <w:p>
      <w:pPr>
        <w:bidi/>
        <w:spacing w:after="160" w:line="360"/>
        <w:jc w:val="start"/>
      </w:pPr>
      <w:r>
        <w:rPr>
          <w:rFonts w:ascii="Amiri" w:cs="Amiri" w:eastAsia="Amiri" w:hAnsi="Amiri"/>
          <w:color w:val="1C1C1C"/>
          <w:sz w:val="24"/>
          <w:szCs w:val="24"/>
          <w:rtl/>
        </w:rPr>
        <w:t xml:space="preserve">وامتدّ الفعلُ الشعبيُّ إلى الاقتصاد. فقاطع ملايينُ المستهلكين العلاماتِ التجاريةَ المرتبطةَ بالدعم الإسرائيليِّ أو الأمريكي، حتى تكبّدت بعضُ الشركات الكبرى خسائرَ معلَنةً في المنطقة. لم تكن هذه المقاطعةُ قرارًا حكوميًّا، بل كانت تعبيرًا فرديًّا جماعيًّا عن رفضٍ أخلاقيٍّ عميق. وهذا بالضبط ما يجعل التمييزَ بين الأنظمة والشعوب ضرورةً علميةً وأخلاقية: فالأولى ملكت القرارَ ولم تستخدمه، والثانية لم تملك القرارَ واستخدمت كلَّ ما تملك.</w:t>
      </w:r>
    </w:p>
    <w:p>
      <w:pPr>
        <w:bidi/>
        <w:spacing w:after="160" w:line="360"/>
        <w:jc w:val="start"/>
      </w:pPr>
      <w:r>
        <w:rPr>
          <w:rFonts w:ascii="Amiri" w:cs="Amiri" w:eastAsia="Amiri" w:hAnsi="Amiri"/>
          <w:color w:val="1C1C1C"/>
          <w:sz w:val="24"/>
          <w:szCs w:val="24"/>
          <w:rtl/>
        </w:rPr>
        <w:t xml:space="preserve">غير أن هذا التمييزَ لا يجوز أن يتحوّل إلى تبرئةٍ كاملةٍ للشعوب. فالشعوبُ التي تصبر عقودًا على أنظمةٍ تصادر قرارَها تتحمّل قسطًا من المسؤولية عن العجز الجماعي. والسؤالُ الذي طرحه عنوانُ هذا الكتاب — كيف سيحكم التاريخُ الشعوبَ العربية — ليس سؤالًا ظالمًا؛ فالتاريخُ يسأل الأمةَ كلَّها: لماذا سمحتِ بأن يُصادَر صوتُكِ إلى هذا الحد؟ ولماذا تحوّل التضامنُ إلى طقسٍ عاطفيٍّ يفرّغ الغضبَ دون أن يغيّر المعادلة؟</w:t>
      </w:r>
    </w:p>
    <w:p>
      <w:pPr>
        <w:bidi/>
        <w:spacing w:after="160" w:line="360"/>
        <w:jc w:val="start"/>
      </w:pPr>
      <w:r>
        <w:rPr>
          <w:rFonts w:ascii="Amiri" w:cs="Amiri" w:eastAsia="Amiri" w:hAnsi="Amiri"/>
          <w:color w:val="1C1C1C"/>
          <w:sz w:val="24"/>
          <w:szCs w:val="24"/>
          <w:rtl/>
        </w:rPr>
        <w:t xml:space="preserve">إن الشعوبَ العربيةَ أثبتت أن ضميرَها حيٌّ، لكنها أثبتت أيضًا أن إرادتَها مكبّلة. والمجاعةُ في غزّة كشفت هذه المعادلةَ المؤلمةَ بأوضح صورها: أمةٌ يبلغ تعدادُها مئاتِ الملايين، تملك من الموارد ما يفيض عن حاجتها، عجزت عن إطعام مدينةٍ من أبنائها لأن قرارَها مرهونٌ بأنظمةٍ تخشى على عروشها أكثرَ مما تخشى على دينها أو أمتها.</w:t>
      </w:r>
    </w:p>
    <w:p>
      <w:pPr>
        <w:bidi/>
        <w:spacing w:after="160" w:line="360"/>
        <w:jc w:val="start"/>
      </w:pPr>
      <w:r>
        <w:rPr>
          <w:rFonts w:ascii="Amiri" w:cs="Amiri" w:eastAsia="Amiri" w:hAnsi="Amiri"/>
          <w:color w:val="1C1C1C"/>
          <w:sz w:val="24"/>
          <w:szCs w:val="24"/>
          <w:rtl/>
        </w:rPr>
        <w:t xml:space="preserve">وهنا تبرز قيمةُ الآية التي صُدِّر بها هذا الفصل: «إنما المؤمنون إخوة». فالأخوّةُ ليست شعارًا يُرفَع في المآسي، بل مسؤوليةٌ تُترجَم إلى فعل. والشعوبُ التي شعرت بهذه الأخوّة في قلوبها كانت أصدقَ من أنظمةٍ رفعت الشعارَ ونقضته بالتطبيع. لقد كانت غزّةُ امتحانًا للأخوّة، فنجح فيها الناسُ بقلوبهم، ورسبت فيها الدولُ بقراراتها.</w:t>
      </w:r>
    </w:p>
    <w:p>
      <w:pPr>
        <w:bidi/>
        <w:spacing w:after="160" w:line="360"/>
        <w:jc w:val="start"/>
      </w:pPr>
      <w:r>
        <w:rPr>
          <w:rFonts w:ascii="Amiri" w:cs="Amiri" w:eastAsia="Amiri" w:hAnsi="Amiri"/>
          <w:color w:val="1C1C1C"/>
          <w:sz w:val="24"/>
          <w:szCs w:val="24"/>
          <w:rtl/>
        </w:rPr>
        <w:t xml:space="preserve">إن أيَّ نهضةٍ عربيةٍ قادمةٍ لن تُبنى على لوم الأنظمة وحدها، بل على استعادة الشعوب لقرارها. فالمأساةُ ليست أن الأنظمةَ خذلت — فهذا متوقَّعٌ من أنظمةٍ تضع بقاءَها فوق كل اعتبار — بل أن الشعوبَ لم تستطع بعدُ أن تُحوّل غضبَها إلى قوةٍ تغيّر المعادلة. وهذا هو الدرسُ الأعمقُ الذي يجب أن يُكتَب في فصول التاريخ القادمة.</w:t>
      </w:r>
    </w:p>
    <w:p>
      <w:r>
        <w:br w:type="page"/>
      </w:r>
    </w:p>
    <w:p>
      <w:pPr>
        <w:pBdr>
          <w:bottom w:val="single" w:color="C9A84C" w:sz="12" w:space="6"/>
        </w:pBdr>
        <w:bidi/>
        <w:spacing w:after="140" w:before="200"/>
        <w:jc w:val="start"/>
      </w:pPr>
      <w:r>
        <w:rPr>
          <w:rFonts w:ascii="Amiri" w:cs="Amiri" w:eastAsia="Amiri" w:hAnsi="Amiri"/>
          <w:b/>
          <w:bCs/>
          <w:color w:val="1B3A5C"/>
          <w:sz w:val="30"/>
          <w:szCs w:val="30"/>
          <w:rtl/>
        </w:rPr>
        <w:t xml:space="preserve">الفصل السابع: إسبانيا — حين اختارت دولةٌ بعيدةٌ أن تدفع الثمن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A84C" w:sz="8"/>
              <w:left w:val="single" w:color="C9A84C" w:sz="8"/>
              <w:bottom w:val="single" w:color="C9A84C" w:sz="8"/>
              <w:right w:val="single" w:color="C9A84C" w:sz="8"/>
            </w:tcBorders>
            <w:shd w:fill="F5F0E8" w:color="auto" w:val="clear"/>
            <w:tcMar>
              <w:top w:type="dxa" w:w="120"/>
              <w:left w:type="dxa" w:w="160"/>
              <w:bottom w:type="dxa" w:w="120"/>
              <w:right w:type="dxa" w:w="160"/>
            </w:tcMar>
          </w:tcPr>
          <w:p>
            <w:pPr>
              <w:bidi/>
              <w:spacing w:line="400"/>
              <w:jc w:val="center"/>
            </w:pPr>
            <w:r>
              <w:rPr>
                <w:rFonts w:ascii="Amiri Quran" w:cs="Amiri Quran" w:eastAsia="Amiri Quran" w:hAnsi="Amiri Quran"/>
                <w:color w:val="5A4A1A"/>
                <w:sz w:val="30"/>
                <w:szCs w:val="30"/>
                <w:rtl/>
              </w:rPr>
              <w:t xml:space="preserve">﴿ وَلَا يَجْرِمَنَّكُمْ شَنَآنُ قَوْمٍ عَلَىٰ أَلَّا تَعْدِلُوا ۚ اعْدِلُوا هُوَ أَقْرَبُ لِلتَّقْوَىٰ ﴾</w:t>
            </w:r>
          </w:p>
          <w:p>
            <w:pPr>
              <w:bidi/>
              <w:jc w:val="center"/>
            </w:pPr>
            <w:r>
              <w:rPr>
                <w:rFonts w:ascii="Amiri" w:cs="Amiri" w:eastAsia="Amiri" w:hAnsi="Amiri"/>
                <w:color w:val="C9A84C"/>
                <w:sz w:val="18"/>
                <w:szCs w:val="18"/>
                <w:rtl/>
              </w:rPr>
              <w:t xml:space="preserve">(المائدة: ٨)</w:t>
            </w:r>
          </w:p>
        </w:tc>
      </w:tr>
    </w:tbl>
    <w:p>
      <w:pPr>
        <w:spacing w:after="120"/>
      </w:pPr>
    </w:p>
    <w:p>
      <w:pPr>
        <w:bidi/>
        <w:spacing w:after="160" w:line="360"/>
        <w:jc w:val="start"/>
      </w:pPr>
      <w:r>
        <w:rPr>
          <w:rFonts w:ascii="Amiri" w:cs="Amiri" w:eastAsia="Amiri" w:hAnsi="Amiri"/>
          <w:color w:val="1C1C1C"/>
          <w:sz w:val="24"/>
          <w:szCs w:val="24"/>
          <w:rtl/>
        </w:rPr>
        <w:t xml:space="preserve">ننتقل الآن من الأقربين إلى الأبعدين، ومن الجغرافيا إلى الموقف. وأبرزُ مثالٍ على «النصرة من بعيد» هو إسبانيا، الدولةُ الأوروبيةُ التي لا تجمعها بفلسطين رابطةُ دينٍ ولا قومية، لكنها قدّمت نموذجًا في الموقف الأخلاقيِّ يفوق كثيرًا ما قدّمه جيرانُ غزّة المباشرون.</w:t>
      </w:r>
    </w:p>
    <w:p>
      <w:pPr>
        <w:bidi/>
        <w:spacing w:after="160" w:line="360"/>
        <w:jc w:val="start"/>
      </w:pPr>
      <w:r>
        <w:rPr>
          <w:rFonts w:ascii="Amiri" w:cs="Amiri" w:eastAsia="Amiri" w:hAnsi="Amiri"/>
          <w:color w:val="1C1C1C"/>
          <w:sz w:val="24"/>
          <w:szCs w:val="24"/>
          <w:rtl/>
        </w:rPr>
        <w:t xml:space="preserve">في أيلول/سبتمبر ٢٠٢٥، أعلن رئيسُ الوزراء الإسباني بيدرو سانشيز سلسلةً من تسعة إجراءاتٍ صارمة ضد إسرائيل، على رأسها حظرٌ كاملٌ للسلاح يشمل التصديرَ والاستيراد للعتاد الدفاعيِّ والمنتجات مزدوجة الاستخدام. وصادق البرلمانُ الإسباني على هذا الحظر في الثامن من تشرين الأول/أكتوبر ٢٠٢٥ بأغلبيةٍ ضيقة (١٧٨ مقابل ١٦٩)، ليصبح قانونًا مُلزِمًا لا مجردَ تصريح.</w:t>
      </w:r>
    </w:p>
    <w:p>
      <w:pPr>
        <w:bidi/>
        <w:spacing w:after="160" w:line="360"/>
        <w:jc w:val="start"/>
      </w:pPr>
      <w:r>
        <w:rPr>
          <w:rFonts w:ascii="Amiri" w:cs="Amiri" w:eastAsia="Amiri" w:hAnsi="Amiri"/>
          <w:color w:val="1C1C1C"/>
          <w:sz w:val="24"/>
          <w:szCs w:val="24"/>
          <w:rtl/>
        </w:rPr>
        <w:t xml:space="preserve">ولم تتوقف الإجراءاتُ عند السلاح. فقد منعت إسبانيا السفنَ والطائراتِ التي تنقل وقودًا أو عتادًا عسكريًّا لإسرائيل من دخول موانئها ومجالها الجوي، وحظرت استيرادَ منتجات المستوطنات غير الشرعية، ومنعت من شاركوا في «الإبادة» — بحسب وصف سانشيز — من دخول أراضيها، ورفعت مساعداتِها الإنسانية لغزّة لتبلغ ١٥٠ مليون يورو بحلول ٢٠٢٦، مع دعمٍ إضافيٍّ لوكالة الأونروا.</w:t>
      </w:r>
    </w:p>
    <w:p>
      <w:pPr>
        <w:bidi/>
        <w:spacing w:after="160" w:line="360"/>
        <w:jc w:val="start"/>
      </w:pPr>
      <w:r>
        <w:rPr>
          <w:rFonts w:ascii="Amiri" w:cs="Amiri" w:eastAsia="Amiri" w:hAnsi="Amiri"/>
          <w:color w:val="1C1C1C"/>
          <w:sz w:val="24"/>
          <w:szCs w:val="24"/>
          <w:rtl/>
        </w:rPr>
        <w:t xml:space="preserve">والأهمُّ من كل ذلك أن إسبانيا اعترفت بدولة فلسطين في أيار/مايو ٢٠٢٤، وكانت أولَ دولةٍ أوروبيةٍ تطلب الانضمامَ إلى دعوى جنوب أفريقيا أمام محكمة العدل الدولية. ودعمت جهودَ المحكمة الجنائية الدولية. ولم يستخدم سانشيز لغةً دبلوماسيةً ملطّفة، بل قال صراحةً: «هناك فرقٌ بين الدفاع عن بلدك وقصف المستشفيات وتجويع الأطفال الأبرياء»، ووصف ما يجري بأنه «إبادةُ شعبٍ أعزل».</w:t>
      </w:r>
    </w:p>
    <w:p>
      <w:pPr>
        <w:bidi/>
        <w:spacing w:after="160" w:line="360"/>
        <w:jc w:val="start"/>
      </w:pPr>
      <w:r>
        <w:rPr>
          <w:rFonts w:ascii="Amiri" w:cs="Amiri" w:eastAsia="Amiri" w:hAnsi="Amiri"/>
          <w:color w:val="1C1C1C"/>
          <w:sz w:val="24"/>
          <w:szCs w:val="24"/>
          <w:rtl/>
        </w:rPr>
        <w:t xml:space="preserve">دفعت إسبانيا ثمنًا حقيقيًّا لهذا الموقف. فقد اتهمها وزيرُ الخارجية الإسرائيليُّ بـ«معاداة السامية»، وتوترت علاقاتُها مع تل أبيب وواشنطن وبعض حلفائها الأوروبيين. ومع ذلك مضت في طريقها، وقال سانشيز جملةً تختصر فلسفةَ موقفه: «إسبانيا لا تملك قنابلَ نووية. لا نستطيع وقفَ الهجوم الإسرائيليِّ وحدنا، لكننا لن نتوقف عن المحاولة».</w:t>
      </w:r>
    </w:p>
    <w:p>
      <w:pPr>
        <w:bidi/>
        <w:spacing w:after="160" w:line="360"/>
        <w:jc w:val="start"/>
      </w:pPr>
      <w:r>
        <w:rPr>
          <w:rFonts w:ascii="Amiri" w:cs="Amiri" w:eastAsia="Amiri" w:hAnsi="Amiri"/>
          <w:color w:val="1C1C1C"/>
          <w:sz w:val="24"/>
          <w:szCs w:val="24"/>
          <w:rtl/>
        </w:rPr>
        <w:t xml:space="preserve">والمفارقةُ الموجِعةُ هنا أن دولةً تبعد عن غزّة آلافَ الكيلومترات، ولا تربطها بها رابطةٌ عقديةٌ ولا عرقية، خاطرت بعلاقاتها الاستراتيجية من أجل مبدأ، بينما تردّدت دولٌ عربيةٌ تجمعها بأهل غزّة رابطةُ الدين واللغة والدم والجوار. لقد جسّدت إسبانيا معنى الآية: «ولا يجرمنّكم شنآنُ قومٍ على ألّا تعدلوا»؛ فالعدلُ هنا لم يكن نابعًا من قرابةٍ بل من ضمير.</w:t>
      </w:r>
    </w:p>
    <w:p>
      <w:pPr>
        <w:bidi/>
        <w:spacing w:after="160" w:line="360"/>
        <w:jc w:val="start"/>
      </w:pPr>
      <w:r>
        <w:rPr>
          <w:rFonts w:ascii="Amiri" w:cs="Amiri" w:eastAsia="Amiri" w:hAnsi="Amiri"/>
          <w:color w:val="1C1C1C"/>
          <w:sz w:val="24"/>
          <w:szCs w:val="24"/>
          <w:rtl/>
        </w:rPr>
        <w:t xml:space="preserve">ولا يعني هذا أن الموقفَ الإسبانيَّ كان خالصًا من الحسابات الداخلية؛ فحكومةُ سانشيز كانت مدعومةً بأحزابٍ تساند فلسطين، وكان الرأيُ العامُّ الإسبانيُّ مؤيِّدًا بقوة، إذ رأى نحو اثنين وثمانين بالمئة من الإسبان أن إسرائيل ترتكب إبادة. لكن هذا لا ينتقص من قيمة الموقف؛ بل يُظهِر كيف يمكن لإرادةٍ شعبيةٍ حيةٍ أن تُترجَم إلى سياسةٍ شجاعة حين يستجيب لها القرارُ السياسي — وهو بالضبط ما غاب في العالم العربي.</w:t>
      </w:r>
    </w:p>
    <w:p>
      <w:r>
        <w:br w:type="page"/>
      </w:r>
    </w:p>
    <w:p>
      <w:pPr>
        <w:pBdr>
          <w:bottom w:val="single" w:color="C9A84C" w:sz="12" w:space="6"/>
        </w:pBdr>
        <w:bidi/>
        <w:spacing w:after="140" w:before="200"/>
        <w:jc w:val="start"/>
      </w:pPr>
      <w:r>
        <w:rPr>
          <w:rFonts w:ascii="Amiri" w:cs="Amiri" w:eastAsia="Amiri" w:hAnsi="Amiri"/>
          <w:b/>
          <w:bCs/>
          <w:color w:val="1B3A5C"/>
          <w:sz w:val="30"/>
          <w:szCs w:val="30"/>
          <w:rtl/>
        </w:rPr>
        <w:t xml:space="preserve">الفصل الثامن: بولندا وأيرلندا والنرويج — أصواتٌ من شمال أوروبا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A84C" w:sz="8"/>
              <w:left w:val="single" w:color="C9A84C" w:sz="8"/>
              <w:bottom w:val="single" w:color="C9A84C" w:sz="8"/>
              <w:right w:val="single" w:color="C9A84C" w:sz="8"/>
            </w:tcBorders>
            <w:shd w:fill="F5F0E8" w:color="auto" w:val="clear"/>
            <w:tcMar>
              <w:top w:type="dxa" w:w="120"/>
              <w:left w:type="dxa" w:w="160"/>
              <w:bottom w:type="dxa" w:w="120"/>
              <w:right w:type="dxa" w:w="160"/>
            </w:tcMar>
          </w:tcPr>
          <w:p>
            <w:pPr>
              <w:bidi/>
              <w:spacing w:line="400"/>
              <w:jc w:val="center"/>
            </w:pPr>
            <w:r>
              <w:rPr>
                <w:rFonts w:ascii="Amiri Quran" w:cs="Amiri Quran" w:eastAsia="Amiri Quran" w:hAnsi="Amiri Quran"/>
                <w:color w:val="5A4A1A"/>
                <w:sz w:val="30"/>
                <w:szCs w:val="30"/>
                <w:rtl/>
              </w:rPr>
              <w:t xml:space="preserve">﴿ وَمَا لَكُمْ لَا تُقَاتِلُونَ فِي سَبِيلِ اللَّهِ وَالْمُسْتَضْعَفِينَ مِنَ الرِّجَالِ وَالنِّسَاءِ وَالْوِلْدَانِ ﴾</w:t>
            </w:r>
          </w:p>
          <w:p>
            <w:pPr>
              <w:bidi/>
              <w:jc w:val="center"/>
            </w:pPr>
            <w:r>
              <w:rPr>
                <w:rFonts w:ascii="Amiri" w:cs="Amiri" w:eastAsia="Amiri" w:hAnsi="Amiri"/>
                <w:color w:val="C9A84C"/>
                <w:sz w:val="18"/>
                <w:szCs w:val="18"/>
                <w:rtl/>
              </w:rPr>
              <w:t xml:space="preserve">(النساء: ٧٥)</w:t>
            </w:r>
          </w:p>
        </w:tc>
      </w:tr>
    </w:tbl>
    <w:p>
      <w:pPr>
        <w:spacing w:after="120"/>
      </w:pPr>
    </w:p>
    <w:p>
      <w:pPr>
        <w:bidi/>
        <w:spacing w:after="160" w:line="360"/>
        <w:jc w:val="start"/>
      </w:pPr>
      <w:r>
        <w:rPr>
          <w:rFonts w:ascii="Amiri" w:cs="Amiri" w:eastAsia="Amiri" w:hAnsi="Amiri"/>
          <w:color w:val="1C1C1C"/>
          <w:sz w:val="24"/>
          <w:szCs w:val="24"/>
          <w:rtl/>
        </w:rPr>
        <w:t xml:space="preserve">لم تكن إسبانيا وحدها. فقد برز في أوروبا معسكرٌ من الدول التي اختارت النصرةَ على المجاملة، وكان من أبرزها أيرلندا والنرويج، اللتان أعلنتا — مع إسبانيا — الاعترافَ بدولة فلسطين في أيار/مايو ٢٠٢٤، في خطوةٍ مثّلت لحظةً فارقةً في الموقف الأوروبي.</w:t>
      </w:r>
    </w:p>
    <w:p>
      <w:pPr>
        <w:bidi/>
        <w:spacing w:after="160" w:line="360"/>
        <w:jc w:val="start"/>
      </w:pPr>
      <w:r>
        <w:rPr>
          <w:rFonts w:ascii="Amiri" w:cs="Amiri" w:eastAsia="Amiri" w:hAnsi="Amiri"/>
          <w:color w:val="1C1C1C"/>
          <w:sz w:val="24"/>
          <w:szCs w:val="24"/>
          <w:rtl/>
        </w:rPr>
        <w:t xml:space="preserve">أيرلندا تحديدًا كانت من أشدِّ الدول الأوروبية وضوحًا. فقد صوّت برلمانُها على بيانٍ يعلن أن «إبادةً جماعيةً تُرتكَب أمام أعيننا في غزّة»، وأعلنت الحكومةُ الأيرلندية انضمامَها إلى دعوى جنوب أفريقيا أمام محكمة العدل الدولية في كانون الثاني/يناير ٢٠٢٥، بل سعت إلى توسيع تعريف الإبادة الجماعية قانونيًّا. وردّت إسرائيل بإغلاق سفارتها في دبلن، متهمةً الحكومةَ الأيرلندية بتجاوز «كل الخطوط الحمراء». ووصف رئيسُ الوزراء الأيرلنديُّ ما يجري بأنه «تخلٍّ عن كل الأعراف وكل القوانين الدولية».</w:t>
      </w:r>
    </w:p>
    <w:p>
      <w:pPr>
        <w:bidi/>
        <w:spacing w:after="160" w:line="360"/>
        <w:jc w:val="start"/>
      </w:pPr>
      <w:r>
        <w:rPr>
          <w:rFonts w:ascii="Amiri" w:cs="Amiri" w:eastAsia="Amiri" w:hAnsi="Amiri"/>
          <w:color w:val="1C1C1C"/>
          <w:sz w:val="24"/>
          <w:szCs w:val="24"/>
          <w:rtl/>
        </w:rPr>
        <w:t xml:space="preserve">أما بولندا، فحالتُها لافتةٌ بشكلٍ خاص. فهي اعترفت بدولة فلسطين منذ عام ١٩٨٨، أي قبل سبعةٍ وثلاثين عامًا. وخلال الحرب رفعت مساعداتِها للفلسطينيين بنسبةٍ بلغت نحو ثلاثةٍ وسبعين بالمئة مقارنةً بالسنوات السابقة، وصوّتت لصالح قرارات وقف إطلاق النار في الأمم المتحدة. وكان لمقتل عاملِ الإغاثة البولنديِّ داميان سوبول — الذي قُتِل في غارةٍ إسرائيليةٍ استهدفت قافلة «المطبخ المركزي العالمي» في نيسان/أبريل ٢٠٢٤ — أثرٌ عميقٌ في الرأي العام البولندي.</w:t>
      </w:r>
    </w:p>
    <w:p>
      <w:pPr>
        <w:bidi/>
        <w:spacing w:after="160" w:line="360"/>
        <w:jc w:val="start"/>
      </w:pPr>
      <w:r>
        <w:rPr>
          <w:rFonts w:ascii="Amiri" w:cs="Amiri" w:eastAsia="Amiri" w:hAnsi="Amiri"/>
          <w:color w:val="1C1C1C"/>
          <w:sz w:val="24"/>
          <w:szCs w:val="24"/>
          <w:rtl/>
        </w:rPr>
        <w:t xml:space="preserve">وقد قال وزيرُ الخارجية البولنديُّ رادوسواف سيكورسكي جملةً موجَّهةً إلى إسرائيل تستحق أن تُحفَر: «لا أحدَ يملك الحقَّ في تجويع الأطفال... فحتى حين تتصرف إسرائيلُ دفاعًا عن النفس، فإنها لا تُعفى من احترام القانون الإنسانيِّ الدولي». واللافتُ أن مدنًا بولنديةً عدةً قطعت علاقاتِ التوأمة مع مدنٍ إسرائيليةٍ احتجاجًا على «الإبادة في غزّة»، في تعبيرٍ بلديٍّ شعبيٍّ نادر.</w:t>
      </w:r>
    </w:p>
    <w:p>
      <w:pPr>
        <w:bidi/>
        <w:spacing w:after="160" w:line="360"/>
        <w:jc w:val="start"/>
      </w:pPr>
      <w:r>
        <w:rPr>
          <w:rFonts w:ascii="Amiri" w:cs="Amiri" w:eastAsia="Amiri" w:hAnsi="Amiri"/>
          <w:color w:val="1C1C1C"/>
          <w:sz w:val="24"/>
          <w:szCs w:val="24"/>
          <w:rtl/>
        </w:rPr>
        <w:t xml:space="preserve">ومن باب الأمانة، فإن مواقفَ هذه الدول لم تكن خاليةً من التناقض. فبولندا نفسُها رحّبت بخطة السلام الأمريكية وأشادت باتفاقيات أبراهام بوصفها «النموذجَ الأفضل»، وظلّ خطابُها يؤكد حقَّ إسرائيل في الدفاع عن النفس. كما أن دوافعَ بعض الدول الأوروبية للاعتراف بفلسطين كانت موضعَ انتقاد. لكن يبقى الفعلُ أبلغَ من النية: الاعترافُ بدولةٍ، والانضمامُ إلى دعوى إبادة، وقطعُ علاقات، كلُّها أفعالٌ ملموسة.</w:t>
      </w:r>
    </w:p>
    <w:p>
      <w:pPr>
        <w:bidi/>
        <w:spacing w:after="160" w:line="360"/>
        <w:jc w:val="start"/>
      </w:pPr>
      <w:r>
        <w:rPr>
          <w:rFonts w:ascii="Amiri" w:cs="Amiri" w:eastAsia="Amiri" w:hAnsi="Amiri"/>
          <w:color w:val="1C1C1C"/>
          <w:sz w:val="24"/>
          <w:szCs w:val="24"/>
          <w:rtl/>
        </w:rPr>
        <w:t xml:space="preserve">وما يجمع هذه الدولَ الأوروبيةَ سمةٌ جوهرية: كثيرٌ منها عرف الاحتلالَ والتقسيمَ في تاريخه. فبولندا التي مُحِيت من الخريطة قرنًا ونصفًا، وأيرلندا التي عانت الاستعمارَ والمجاعة، تحملان في ذاكرتهما الجمعية معنى أن يُسلَب شعبٌ أرضَه وقوتَه. ولعلّ هذه الذاكرةَ هي ما جعلهما أقدرَ على رؤية وجه الفلسطينيِّ في المرآة.</w:t>
      </w:r>
    </w:p>
    <w:p>
      <w:pPr>
        <w:bidi/>
        <w:spacing w:after="160" w:line="360"/>
        <w:jc w:val="start"/>
      </w:pPr>
      <w:r>
        <w:rPr>
          <w:rFonts w:ascii="Amiri" w:cs="Amiri" w:eastAsia="Amiri" w:hAnsi="Amiri"/>
          <w:color w:val="1C1C1C"/>
          <w:sz w:val="24"/>
          <w:szCs w:val="24"/>
          <w:rtl/>
        </w:rPr>
        <w:t xml:space="preserve">إن المقارنةَ هنا قاسيةٌ لكنها ضرورية: دولٌ في أقصى شمال أوروبا، تفصلها عن غزّة حضاراتٌ ولغاتٌ وأديان، خاطرت بعلاقاتها لتنصر مستضعفين لا تعرفهم؛ بينما دولٌ عربيةٌ تشترك مع غزّة في كل شيء اكتفت بالحدِّ الأدنى أو بالتطبيع. وهذا التناقضُ وحده يكفي لأن يكون عنوانًا لفصلٍ كاملٍ في كتاب التاريخ عن هذه الحقبة.</w:t>
      </w:r>
    </w:p>
    <w:p>
      <w:r>
        <w:br w:type="page"/>
      </w:r>
    </w:p>
    <w:p>
      <w:pPr>
        <w:pBdr>
          <w:bottom w:val="single" w:color="C9A84C" w:sz="12" w:space="6"/>
        </w:pBdr>
        <w:bidi/>
        <w:spacing w:after="140" w:before="200"/>
        <w:jc w:val="start"/>
      </w:pPr>
      <w:r>
        <w:rPr>
          <w:rFonts w:ascii="Amiri" w:cs="Amiri" w:eastAsia="Amiri" w:hAnsi="Amiri"/>
          <w:b/>
          <w:bCs/>
          <w:color w:val="1B3A5C"/>
          <w:sz w:val="30"/>
          <w:szCs w:val="30"/>
          <w:rtl/>
        </w:rPr>
        <w:t xml:space="preserve">الفصل التاسع: جنوب أفريقيا ولاهاي — حين قاد الجنوبُ العالميُّ المحاسبة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A84C" w:sz="8"/>
              <w:left w:val="single" w:color="C9A84C" w:sz="8"/>
              <w:bottom w:val="single" w:color="C9A84C" w:sz="8"/>
              <w:right w:val="single" w:color="C9A84C" w:sz="8"/>
            </w:tcBorders>
            <w:shd w:fill="F5F0E8" w:color="auto" w:val="clear"/>
            <w:tcMar>
              <w:top w:type="dxa" w:w="120"/>
              <w:left w:type="dxa" w:w="160"/>
              <w:bottom w:type="dxa" w:w="120"/>
              <w:right w:type="dxa" w:w="160"/>
            </w:tcMar>
          </w:tcPr>
          <w:p>
            <w:pPr>
              <w:bidi/>
              <w:spacing w:line="400"/>
              <w:jc w:val="center"/>
            </w:pPr>
            <w:r>
              <w:rPr>
                <w:rFonts w:ascii="Amiri Quran" w:cs="Amiri Quran" w:eastAsia="Amiri Quran" w:hAnsi="Amiri Quran"/>
                <w:color w:val="5A4A1A"/>
                <w:sz w:val="30"/>
                <w:szCs w:val="30"/>
                <w:rtl/>
              </w:rPr>
              <w:t xml:space="preserve">﴿ يَا أَيُّهَا الَّذِينَ آمَنُوا كُونُوا قَوَّامِينَ بِالْقِسْطِ شُهَدَاءَ لِلَّهِ وَلَوْ عَلَىٰ أَنفُسِكُمْ ﴾</w:t>
            </w:r>
          </w:p>
          <w:p>
            <w:pPr>
              <w:bidi/>
              <w:jc w:val="center"/>
            </w:pPr>
            <w:r>
              <w:rPr>
                <w:rFonts w:ascii="Amiri" w:cs="Amiri" w:eastAsia="Amiri" w:hAnsi="Amiri"/>
                <w:color w:val="C9A84C"/>
                <w:sz w:val="18"/>
                <w:szCs w:val="18"/>
                <w:rtl/>
              </w:rPr>
              <w:t xml:space="preserve">(النساء: ١٣٥)</w:t>
            </w:r>
          </w:p>
        </w:tc>
      </w:tr>
    </w:tbl>
    <w:p>
      <w:pPr>
        <w:spacing w:after="120"/>
      </w:pPr>
    </w:p>
    <w:p>
      <w:pPr>
        <w:bidi/>
        <w:spacing w:after="160" w:line="360"/>
        <w:jc w:val="start"/>
      </w:pPr>
      <w:r>
        <w:rPr>
          <w:rFonts w:ascii="Amiri" w:cs="Amiri" w:eastAsia="Amiri" w:hAnsi="Amiri"/>
          <w:color w:val="1C1C1C"/>
          <w:sz w:val="24"/>
          <w:szCs w:val="24"/>
          <w:rtl/>
        </w:rPr>
        <w:t xml:space="preserve">إذا كانت إسبانيا قد قدّمت أبلغَ موقفٍ أوروبي، فإن جنوب أفريقيا قدّمت أعظمَ فعلٍ قانونيٍّ في هذه الحقبة كلِّها. ففي كانون الأول/ديسمبر ٢٠٢٣، رفعت بريتوريا دعوى أمام محكمة العدل الدولية تتهم فيها إسرائيلَ بانتهاك اتفاقية منع الإبادة الجماعية لعام ١٩٤٨. لم تكن هذه مجردَ خطوةٍ رمزية، بل كانت أخطرَ تحدٍّ قانونيٍّ واجهته إسرائيلُ منذ تأسيسها.</w:t>
      </w:r>
    </w:p>
    <w:p>
      <w:pPr>
        <w:bidi/>
        <w:spacing w:after="160" w:line="360"/>
        <w:jc w:val="start"/>
      </w:pPr>
      <w:r>
        <w:rPr>
          <w:rFonts w:ascii="Amiri" w:cs="Amiri" w:eastAsia="Amiri" w:hAnsi="Amiri"/>
          <w:color w:val="1C1C1C"/>
          <w:sz w:val="24"/>
          <w:szCs w:val="24"/>
          <w:rtl/>
        </w:rPr>
        <w:t xml:space="preserve">والدلالةُ العميقةُ هنا أن الدولةَ التي قادت المحاسبةَ هي جنوب أفريقيا تحديدًا — البلدُ الذي عانى نظامَ الفصل العنصري (الأبارتهايد) عقودًا، والذي يرى في معاناة الفلسطينيين انعكاسًا لتجربته الخاصة. لقد تحدّثت جنوب أفريقيا بلغة من ذاق المرارةَ بنفسه، لا بلغة المتفرّج. وقدّمت مذكّرةً تتجاوز سبعمئة وخمسين صفحة مدعومةً بآلاف الصفحات من الأدلة.</w:t>
      </w:r>
    </w:p>
    <w:p>
      <w:pPr>
        <w:bidi/>
        <w:spacing w:after="160" w:line="360"/>
        <w:jc w:val="start"/>
      </w:pPr>
      <w:r>
        <w:rPr>
          <w:rFonts w:ascii="Amiri" w:cs="Amiri" w:eastAsia="Amiri" w:hAnsi="Amiri"/>
          <w:color w:val="1C1C1C"/>
          <w:sz w:val="24"/>
          <w:szCs w:val="24"/>
          <w:rtl/>
        </w:rPr>
        <w:t xml:space="preserve">ولم تبقَ بريتوريا وحدها. فقد انضمّت إلى الدعوى أو أعلنت نيتَها الانضمامَ دولٌ عديدة، من بينها أيرلندا وإسبانيا وبلجيكا والبرازيل وكولومبيا والمكسيك وتركيا وتشيلي وبوليفيا والمالديف وكوبا وليبيا. وهذا التحالفُ يمثّل ظاهرةً جديدةً في السياسة الدولية: قيادةُ «الجنوب العالمي» لجهود المحاسبة في وجه القوى الغربية التقليدية الداعمة لإسرائيل.</w:t>
      </w:r>
    </w:p>
    <w:p>
      <w:pPr>
        <w:bidi/>
        <w:spacing w:after="160" w:line="360"/>
        <w:jc w:val="start"/>
      </w:pPr>
      <w:r>
        <w:rPr>
          <w:rFonts w:ascii="Amiri" w:cs="Amiri" w:eastAsia="Amiri" w:hAnsi="Amiri"/>
          <w:color w:val="1C1C1C"/>
          <w:sz w:val="24"/>
          <w:szCs w:val="24"/>
          <w:rtl/>
        </w:rPr>
        <w:t xml:space="preserve">وكان الرئيسُ الكولومبيُّ غوستافو بيترو من أوضح الأصوات حين حذّر من أن الحكوماتِ التي تتقاعس «تصبح متواطئةً في الفظائع». وقد قطعت بوليفيا علاقاتِها الدبلوماسيةَ مع إسرائيل في وقتٍ مبكر. كما أنشأت مجموعةٌ من هذه الدول «مجموعةَ لاهاي» في مطلع ٢٠٢٥ لاتخاذ خطواتٍ عمليةٍ تشمل استهدافَ شحنات السلاح وكبح انتهاكات القانون الدولي.</w:t>
      </w:r>
    </w:p>
    <w:p>
      <w:pPr>
        <w:bidi/>
        <w:spacing w:after="160" w:line="360"/>
        <w:jc w:val="start"/>
      </w:pPr>
      <w:r>
        <w:rPr>
          <w:rFonts w:ascii="Amiri" w:cs="Amiri" w:eastAsia="Amiri" w:hAnsi="Amiri"/>
          <w:color w:val="1C1C1C"/>
          <w:sz w:val="24"/>
          <w:szCs w:val="24"/>
          <w:rtl/>
        </w:rPr>
        <w:t xml:space="preserve">أصدرت المحكمةُ سلسلةً من التدابير المؤقتة الملزِمة، آخرُها يقضي بإلزام إسرائيل بضمان وصول الغذاء والسماح للأونروا بالعمل. ورغم أن المحكمةَ لا تملك أداةَ تنفيذٍ مباشرة، ورغم أن البتَّ النهائيَّ في جوهر القضية قد يمتدّ إلى عام ٢٠٢٧ أو بعده، فإن قيمةَ الدعوى تتجاوز حكمَها النهائي. لقد رسّخت في الضمير العالمي أن ما جرى في غزّة قضيةٌ قانونيةٌ لا مجردَ خلافٍ سياسي، ووثّقت الأدلةَ للأجيال القادمة.</w:t>
      </w:r>
    </w:p>
    <w:p>
      <w:pPr>
        <w:bidi/>
        <w:spacing w:after="160" w:line="360"/>
        <w:jc w:val="start"/>
      </w:pPr>
      <w:r>
        <w:rPr>
          <w:rFonts w:ascii="Amiri" w:cs="Amiri" w:eastAsia="Amiri" w:hAnsi="Amiri"/>
          <w:color w:val="1C1C1C"/>
          <w:sz w:val="24"/>
          <w:szCs w:val="24"/>
          <w:rtl/>
        </w:rPr>
        <w:t xml:space="preserve">وأكّد الرئيسُ الجنوب أفريقيُّ سيريل رامافوزا أن وقفَ إطلاق النار في غزّة لن يوقف الدعوى، قائلًا إن «السلامَ بلا عدالةٍ» ناقص. وهذا الإصرارُ على المضيِّ في المحاسبة حتى بعد توقف القتال هو ما يميّز الموقفَ المبدئيَّ عن الموقف المصلحي.</w:t>
      </w:r>
    </w:p>
    <w:p>
      <w:pPr>
        <w:bidi/>
        <w:spacing w:after="160" w:line="360"/>
        <w:jc w:val="start"/>
      </w:pPr>
      <w:r>
        <w:rPr>
          <w:rFonts w:ascii="Amiri" w:cs="Amiri" w:eastAsia="Amiri" w:hAnsi="Amiri"/>
          <w:color w:val="1C1C1C"/>
          <w:sz w:val="24"/>
          <w:szCs w:val="24"/>
          <w:rtl/>
        </w:rPr>
        <w:t xml:space="preserve">والمقارنةُ تفرض نفسها مرةً أخرى: دولةٌ في أقصى الجنوب الأفريقيِّ حملت قضيةَ غزّة إلى أعلى محكمةٍ في العالم، بينما لم ترفع أيُّ دولةٍ عربيةٍ دعوى مماثلةً بصفتها المنفردة. لقد كان بإمكان أيِّ دولةٍ عربيةٍ كبرى أن تقود هذا المسارَ القانونيَّ، فلم تفعل. وحين يسأل التاريخُ: من حمل القضيةَ إلى العدالة؟ لن يكون الجوابُ عاصمةً عربية، بل بريتوريا.</w:t>
      </w:r>
    </w:p>
    <w:p>
      <w:r>
        <w:br w:type="page"/>
      </w:r>
    </w:p>
    <w:p>
      <w:pPr>
        <w:pBdr>
          <w:bottom w:val="single" w:color="C9A84C" w:sz="12" w:space="6"/>
        </w:pBdr>
        <w:bidi/>
        <w:spacing w:after="140" w:before="200"/>
        <w:jc w:val="start"/>
      </w:pPr>
      <w:r>
        <w:rPr>
          <w:rFonts w:ascii="Amiri" w:cs="Amiri" w:eastAsia="Amiri" w:hAnsi="Amiri"/>
          <w:b/>
          <w:bCs/>
          <w:color w:val="1B3A5C"/>
          <w:sz w:val="30"/>
          <w:szCs w:val="30"/>
          <w:rtl/>
        </w:rPr>
        <w:t xml:space="preserve">الفصل العاشر: نيوزيلندا ودولٌ أخرى — حين لا تكون المواقفُ سواء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A84C" w:sz="8"/>
              <w:left w:val="single" w:color="C9A84C" w:sz="8"/>
              <w:bottom w:val="single" w:color="C9A84C" w:sz="8"/>
              <w:right w:val="single" w:color="C9A84C" w:sz="8"/>
            </w:tcBorders>
            <w:shd w:fill="F5F0E8" w:color="auto" w:val="clear"/>
            <w:tcMar>
              <w:top w:type="dxa" w:w="120"/>
              <w:left w:type="dxa" w:w="160"/>
              <w:bottom w:type="dxa" w:w="120"/>
              <w:right w:type="dxa" w:w="160"/>
            </w:tcMar>
          </w:tcPr>
          <w:p>
            <w:pPr>
              <w:bidi/>
              <w:spacing w:line="400"/>
              <w:jc w:val="center"/>
            </w:pPr>
            <w:r>
              <w:rPr>
                <w:rFonts w:ascii="Amiri Quran" w:cs="Amiri Quran" w:eastAsia="Amiri Quran" w:hAnsi="Amiri Quran"/>
                <w:color w:val="5A4A1A"/>
                <w:sz w:val="30"/>
                <w:szCs w:val="30"/>
                <w:rtl/>
              </w:rPr>
              <w:t xml:space="preserve">﴿ لَيْسُوا سَوَاءً ۗ مِّنْ أَهْلِ الْكِتَابِ أُمَّةٌ قَائِمَةٌ يَتْلُونَ آيَاتِ اللَّهِ آنَاءَ اللَّيْلِ وَهُمْ يَسْجُدُونَ ﴾</w:t>
            </w:r>
          </w:p>
          <w:p>
            <w:pPr>
              <w:bidi/>
              <w:jc w:val="center"/>
            </w:pPr>
            <w:r>
              <w:rPr>
                <w:rFonts w:ascii="Amiri" w:cs="Amiri" w:eastAsia="Amiri" w:hAnsi="Amiri"/>
                <w:color w:val="C9A84C"/>
                <w:sz w:val="18"/>
                <w:szCs w:val="18"/>
                <w:rtl/>
              </w:rPr>
              <w:t xml:space="preserve">(آل عمران: ١١٣)</w:t>
            </w:r>
          </w:p>
        </w:tc>
      </w:tr>
    </w:tbl>
    <w:p>
      <w:pPr>
        <w:spacing w:after="120"/>
      </w:pPr>
    </w:p>
    <w:p>
      <w:pPr>
        <w:bidi/>
        <w:spacing w:after="160" w:line="360"/>
        <w:jc w:val="start"/>
      </w:pPr>
      <w:r>
        <w:rPr>
          <w:rFonts w:ascii="Amiri" w:cs="Amiri" w:eastAsia="Amiri" w:hAnsi="Amiri"/>
          <w:color w:val="1C1C1C"/>
          <w:sz w:val="24"/>
          <w:szCs w:val="24"/>
          <w:rtl/>
        </w:rPr>
        <w:t xml:space="preserve">ليست كلُّ المواقف بيضاءَ أو سوداء؛ فبين الخذلان التامِّ والنصرة الكاملة طيفٌ واسعٌ من المواقف المتدرّجة. ونيوزيلندا مثالٌ نموذجيٌّ على هذا الطيف الرمادي، إذ جمعت بين خطواتٍ شجاعةٍ وترددٍ ملحوظ، بما يستحق قراءةً منصِفةً لا تُفرِط في المدح ولا في الذم.</w:t>
      </w:r>
    </w:p>
    <w:p>
      <w:pPr>
        <w:bidi/>
        <w:spacing w:after="160" w:line="360"/>
        <w:jc w:val="start"/>
      </w:pPr>
      <w:r>
        <w:rPr>
          <w:rFonts w:ascii="Amiri" w:cs="Amiri" w:eastAsia="Amiri" w:hAnsi="Amiri"/>
          <w:color w:val="1C1C1C"/>
          <w:sz w:val="24"/>
          <w:szCs w:val="24"/>
          <w:rtl/>
        </w:rPr>
        <w:t xml:space="preserve">على الجانب الإيجابي، فرضت نيوزيلندا — مع بريطانيا وأستراليا وكندا والنرويج — عقوباتٍ في حزيران/يونيو ٢٠٢٥ على وزيرين إسرائيليين من اليمين المتطرف بتهمة «التحريض على العنف» ضد الفلسطينيين، في خطوةٍ انتقدتها واشنطن. ووصف رئيسُ الوزراء النيوزيلندي الهجومَ على مدينة غزّة بأنه «غيرُ مقبولٍ على الإطلاق»، وقال إن رئيسَ الوزراء الإسرائيليَّ «فقد صوابه». ووقّعت ويلينغتون «نداء نيويورك» الداعمَ لمسار الاعتراف بفلسطين.</w:t>
      </w:r>
    </w:p>
    <w:p>
      <w:pPr>
        <w:bidi/>
        <w:spacing w:after="160" w:line="360"/>
        <w:jc w:val="start"/>
      </w:pPr>
      <w:r>
        <w:rPr>
          <w:rFonts w:ascii="Amiri" w:cs="Amiri" w:eastAsia="Amiri" w:hAnsi="Amiri"/>
          <w:color w:val="1C1C1C"/>
          <w:sz w:val="24"/>
          <w:szCs w:val="24"/>
          <w:rtl/>
        </w:rPr>
        <w:t xml:space="preserve">لكن على الجانب الآخر، رفضت الحكومةُ النيوزيلندية في أيلول/سبتمبر ٢٠٢٥ الاعترافَ بدولة فلسطين، بحجة أن الحرب مستمرةٌ وأن حماس ما تزال الحاكمَ الفعليَّ لغزّة، وأن الاعترافَ في هذا التوقيت «قد يعقّد جهود وقف إطلاق النار». كما امتنعت عن الانضمام إلى «مجلس السلام» الذي أنشأته إدارةُ ترامب. وانتقدت رئيسةُ الوزراء النيوزيلندية السابقة هيلين كلارك هذا الموقفَ بحدة، قائلةً إن بلادها «وضعت نفسها في الجانب الخطأ من التاريخ».</w:t>
      </w:r>
    </w:p>
    <w:p>
      <w:pPr>
        <w:bidi/>
        <w:spacing w:after="160" w:line="360"/>
        <w:jc w:val="start"/>
      </w:pPr>
      <w:r>
        <w:rPr>
          <w:rFonts w:ascii="Amiri" w:cs="Amiri" w:eastAsia="Amiri" w:hAnsi="Amiri"/>
          <w:color w:val="1C1C1C"/>
          <w:sz w:val="24"/>
          <w:szCs w:val="24"/>
          <w:rtl/>
        </w:rPr>
        <w:t xml:space="preserve">هذه الازدواجيةُ تكشف نمطًا شائعًا في مواقف كثيرٍ من الدول الغربية: إدانةٌ لفظيةٌ قوية، وعقوباتٌ رمزيةٌ محدودة، لكن مع تجنّبٍ للخطوات الحاسمة التي قد تكلّف الكثير. إنه «تضامنٌ منخفض الكلفة» يُريح الضميرَ دون أن يغيّر المعادلةَ على الأرض.</w:t>
      </w:r>
    </w:p>
    <w:p>
      <w:pPr>
        <w:bidi/>
        <w:spacing w:after="160" w:line="360"/>
        <w:jc w:val="start"/>
      </w:pPr>
      <w:r>
        <w:rPr>
          <w:rFonts w:ascii="Amiri" w:cs="Amiri" w:eastAsia="Amiri" w:hAnsi="Amiri"/>
          <w:color w:val="1C1C1C"/>
          <w:sz w:val="24"/>
          <w:szCs w:val="24"/>
          <w:rtl/>
        </w:rPr>
        <w:t xml:space="preserve">وهذا الطيفُ الرماديُّ ينطبق على دولٍ أخرى كثيرة. فأستراليا وكندا وبريطانيا وفرنسا أعلنت اعترافَها بفلسطين في ٢٠٢٥، لكنها فعلت ذلك بعد سنتين من الدعم المتواصل لإسرائيل، فاتُّهمت بأن الاعترافَ محاولةٌ متأخرةٌ لتلميع الصورة. ومع ذلك يبقى هذا الاعترافُ خطوةً ذاتَ قيمةٍ قانونيةٍ ورمزية، إذ تجاوز عددُ الدول المعترفة بفلسطين ثلاثةَ أرباع أعضاء الأمم المتحدة.</w:t>
      </w:r>
    </w:p>
    <w:p>
      <w:pPr>
        <w:bidi/>
        <w:spacing w:after="160" w:line="360"/>
        <w:jc w:val="start"/>
      </w:pPr>
      <w:r>
        <w:rPr>
          <w:rFonts w:ascii="Amiri" w:cs="Amiri" w:eastAsia="Amiri" w:hAnsi="Amiri"/>
          <w:color w:val="1C1C1C"/>
          <w:sz w:val="24"/>
          <w:szCs w:val="24"/>
          <w:rtl/>
        </w:rPr>
        <w:t xml:space="preserve">والدرسُ من هذا الفصل أن المحاكمةَ التاريخيةَ يجب أن تكون دقيقةً لا انتقائية. فمن الظلم أن نضع نيوزيلندا التي عاقبت وزراءَ متطرفين في الخانة نفسها مع دولةٍ صمتت تمامًا، ومن السذاجة أن نضعها في خانة إسبانيا التي فرضت حظرًا كاملًا للسلاح. الإنصافُ يقتضي تدرّجًا في الحكم بقدر التدرّج في الفعل.</w:t>
      </w:r>
    </w:p>
    <w:p>
      <w:pPr>
        <w:bidi/>
        <w:spacing w:after="160" w:line="360"/>
        <w:jc w:val="start"/>
      </w:pPr>
      <w:r>
        <w:rPr>
          <w:rFonts w:ascii="Amiri" w:cs="Amiri" w:eastAsia="Amiri" w:hAnsi="Amiri"/>
          <w:color w:val="1C1C1C"/>
          <w:sz w:val="24"/>
          <w:szCs w:val="24"/>
          <w:rtl/>
        </w:rPr>
        <w:t xml:space="preserve">إن جوهرَ الآية التي صُدِّر بها هذا الفصل — «ليسوا سواءً» — هو منهجٌ في الحكم على الناس والدول معًا. فالقرآنُ نفسُه، وهو يخاطب خصومًا، لم يساوِ بين قائمٍ بالحق وبين معاندٍ مكابر. وهكذا ينبغي أن نقرأ مواقفَ العالم من غزّة: بميزانٍ دقيقٍ يضع كلَّ دولةٍ في موضعها بحسب ما قدّمت، لا بحسب جغرافيتها أو دينها.</w:t>
      </w:r>
    </w:p>
    <w:p>
      <w:r>
        <w:br w:type="page"/>
      </w:r>
    </w:p>
    <w:p>
      <w:pPr>
        <w:pBdr>
          <w:bottom w:val="single" w:color="C9A84C" w:sz="12" w:space="6"/>
        </w:pBdr>
        <w:bidi/>
        <w:spacing w:after="140" w:before="200"/>
        <w:jc w:val="start"/>
      </w:pPr>
      <w:r>
        <w:rPr>
          <w:rFonts w:ascii="Amiri" w:cs="Amiri" w:eastAsia="Amiri" w:hAnsi="Amiri"/>
          <w:b/>
          <w:bCs/>
          <w:color w:val="1B3A5C"/>
          <w:sz w:val="30"/>
          <w:szCs w:val="30"/>
          <w:rtl/>
        </w:rPr>
        <w:t xml:space="preserve">الفصل الحادي عشر: ماذا يقول المدافعون؟ — محاكمةٌ عادلةٌ للحجج المضادة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A84C" w:sz="8"/>
              <w:left w:val="single" w:color="C9A84C" w:sz="8"/>
              <w:bottom w:val="single" w:color="C9A84C" w:sz="8"/>
              <w:right w:val="single" w:color="C9A84C" w:sz="8"/>
            </w:tcBorders>
            <w:shd w:fill="F5F0E8" w:color="auto" w:val="clear"/>
            <w:tcMar>
              <w:top w:type="dxa" w:w="120"/>
              <w:left w:type="dxa" w:w="160"/>
              <w:bottom w:type="dxa" w:w="120"/>
              <w:right w:type="dxa" w:w="160"/>
            </w:tcMar>
          </w:tcPr>
          <w:p>
            <w:pPr>
              <w:bidi/>
              <w:spacing w:line="400"/>
              <w:jc w:val="center"/>
            </w:pPr>
            <w:r>
              <w:rPr>
                <w:rFonts w:ascii="Amiri Quran" w:cs="Amiri Quran" w:eastAsia="Amiri Quran" w:hAnsi="Amiri Quran"/>
                <w:color w:val="5A4A1A"/>
                <w:sz w:val="30"/>
                <w:szCs w:val="30"/>
                <w:rtl/>
              </w:rPr>
              <w:t xml:space="preserve">﴿ وَإِذَا قُلْتُمْ فَاعْدِلُوا وَلَوْ كَانَ ذَا قُرْبَىٰ ۖ وَبِعَهْدِ اللَّهِ أَوْفُوا ﴾</w:t>
            </w:r>
          </w:p>
          <w:p>
            <w:pPr>
              <w:bidi/>
              <w:jc w:val="center"/>
            </w:pPr>
            <w:r>
              <w:rPr>
                <w:rFonts w:ascii="Amiri" w:cs="Amiri" w:eastAsia="Amiri" w:hAnsi="Amiri"/>
                <w:color w:val="C9A84C"/>
                <w:sz w:val="18"/>
                <w:szCs w:val="18"/>
                <w:rtl/>
              </w:rPr>
              <w:t xml:space="preserve">(الأنعام: ١٥٢)</w:t>
            </w:r>
          </w:p>
        </w:tc>
      </w:tr>
    </w:tbl>
    <w:p>
      <w:pPr>
        <w:spacing w:after="120"/>
      </w:pPr>
    </w:p>
    <w:p>
      <w:pPr>
        <w:bidi/>
        <w:spacing w:after="160" w:line="360"/>
        <w:jc w:val="start"/>
      </w:pPr>
      <w:r>
        <w:rPr>
          <w:rFonts w:ascii="Amiri" w:cs="Amiri" w:eastAsia="Amiri" w:hAnsi="Amiri"/>
          <w:color w:val="1C1C1C"/>
          <w:sz w:val="24"/>
          <w:szCs w:val="24"/>
          <w:rtl/>
        </w:rPr>
        <w:t xml:space="preserve">وعدنا في المقدمة بأن نستمع إلى الطرف الآخر، والوفاءُ بهذا الوعد شرطُ المصداقية. فللأنظمة العربية مدافعون، ولهم حججٌ ليست كلُّها واهية. والإنصافُ يقتضي أن نعرضها بأقوى صورها قبل أن نزنها.</w:t>
      </w:r>
    </w:p>
    <w:p>
      <w:pPr>
        <w:bidi/>
        <w:spacing w:after="160" w:line="360"/>
        <w:jc w:val="start"/>
      </w:pPr>
      <w:r>
        <w:rPr>
          <w:rFonts w:ascii="Amiri" w:cs="Amiri" w:eastAsia="Amiri" w:hAnsi="Amiri"/>
          <w:color w:val="1C1C1C"/>
          <w:sz w:val="24"/>
          <w:szCs w:val="24"/>
          <w:rtl/>
        </w:rPr>
        <w:t xml:space="preserve">الحجةُ الأولى: «نحن لا نملك القدرة الحقيقية». يقول المدافعون إن الجيوشَ العربية لا تستطيع مواجهةَ إسرائيل المدعومة أمريكيًّا، وإن قطعَ النفط أو إغلاقَ الأجواء قد يجرّ المنطقةَ إلى حربٍ شاملة تدفع ثمنَها الشعوبُ نفسُها. وهذه حجةٌ واقعيةٌ جزئيًّا؛ فالموازينُ العسكريةُ مختلّةٌ فعلًا. لكنها لا تفسّر لماذا لم تُستخدَم أدواتُ الضغط غير العسكرية — كقطع العلاقات أو رفع دعاوى قانونية أو وقف التطبيع — وهي أدواتٌ متاحةٌ بلا حرب.</w:t>
      </w:r>
    </w:p>
    <w:p>
      <w:pPr>
        <w:bidi/>
        <w:spacing w:after="160" w:line="360"/>
        <w:jc w:val="start"/>
      </w:pPr>
      <w:r>
        <w:rPr>
          <w:rFonts w:ascii="Amiri" w:cs="Amiri" w:eastAsia="Amiri" w:hAnsi="Amiri"/>
          <w:color w:val="1C1C1C"/>
          <w:sz w:val="24"/>
          <w:szCs w:val="24"/>
          <w:rtl/>
        </w:rPr>
        <w:t xml:space="preserve">الحجةُ الثانية: «التطبيع يمنحنا هامشَ تأثير». يرى المدافعون أن إبقاءَ قنوات الاتصال مفتوحةً مع إسرائيل سمح بإدخال المساعدات وكبح مشروع الضمّ والتفاوض على «اليوم التالي». وهذه حجةٌ لها وزن، لكنها تصطدم بالنتيجة: لم يمنع التطبيعُ المجاعةَ، ولم يفتح المعابر، ولم يوقف القصف. فإذا كان هذا هو حصادُ «هامش التأثير»، فإن قيمتَه موضعُ شكٍّ جدّي.</w:t>
      </w:r>
    </w:p>
    <w:p>
      <w:pPr>
        <w:bidi/>
        <w:spacing w:after="160" w:line="360"/>
        <w:jc w:val="start"/>
      </w:pPr>
      <w:r>
        <w:rPr>
          <w:rFonts w:ascii="Amiri" w:cs="Amiri" w:eastAsia="Amiri" w:hAnsi="Amiri"/>
          <w:color w:val="1C1C1C"/>
          <w:sz w:val="24"/>
          <w:szCs w:val="24"/>
          <w:rtl/>
        </w:rPr>
        <w:t xml:space="preserve">الحجةُ الثالثة: «الأولويةُ منعُ التهجير». وهي أقوى الحجج وأصدقُها. فمصرُ والأردنُّ رفضتا بحزمٍ تفريغَ غزّة من سكانها، وهذا موقفٌ استراتيجيٌّ بالغُ الأهمية، إذ إن التهجيرَ يعني نهايةَ القضية الفلسطينية ديموغرافيًّا. وقد يكون فتحُ المعابر على مصراعيها بابًا للتهجير. هذه الحجةُ تستحق احترامًا حقيقيًّا، لكنها تفسّر الحذرَ في فتح المعابر، لا تبرّر الصمتَ عن التطبيع ولا قمعَ التضامن الشعبي.</w:t>
      </w:r>
    </w:p>
    <w:p>
      <w:pPr>
        <w:bidi/>
        <w:spacing w:after="160" w:line="360"/>
        <w:jc w:val="start"/>
      </w:pPr>
      <w:r>
        <w:rPr>
          <w:rFonts w:ascii="Amiri" w:cs="Amiri" w:eastAsia="Amiri" w:hAnsi="Amiri"/>
          <w:color w:val="1C1C1C"/>
          <w:sz w:val="24"/>
          <w:szCs w:val="24"/>
          <w:rtl/>
        </w:rPr>
        <w:t xml:space="preserve">الحجةُ الرابعة: «الاستقرارُ الداخليُّ أولًا». تقول الأنظمةُ إنها مسؤولةٌ عن استقرار بلدانها وأمن شعوبها، وإن المغامرةَ قد تجرّ الفوضى. وهذه مسؤوليةٌ حقيقية. لكن المفارقةَ أن كثيرًا من عدم الاستقرار في العالم العربي نبع أصلًا من الفجوة بين مواقف الأنظمة ومشاعر شعوبها؛ فالصمتُ عن غزّة لم يجلب الاستقرارَ بل عمّق أزمةَ الشرعية.</w:t>
      </w:r>
    </w:p>
    <w:p>
      <w:pPr>
        <w:bidi/>
        <w:spacing w:after="160" w:line="360"/>
        <w:jc w:val="start"/>
      </w:pPr>
      <w:r>
        <w:rPr>
          <w:rFonts w:ascii="Amiri" w:cs="Amiri" w:eastAsia="Amiri" w:hAnsi="Amiri"/>
          <w:color w:val="1C1C1C"/>
          <w:sz w:val="24"/>
          <w:szCs w:val="24"/>
          <w:rtl/>
        </w:rPr>
        <w:t xml:space="preserve">وثمة حجةٌ خامسةٌ أخلاقيةٌ مضادة تستحق الذكر: ألا يكون لومُ الأنظمة العربية تحويلًا للأنظار عن المسؤول الأول وهو إسرائيل والقوى الداعمة لها؟ وهذا اعتراضٌ وجيه. لكن الإجابةَ بسيطة: محاسبةُ الجلّاد لا تُسقِط محاسبةَ المتواطئ، والاثنان لا يتعارضان. بل إن أصدقَ نصرةٍ للقضية هي تلك التي تجرؤ على نقد الذات قبل نقد العدو.</w:t>
      </w:r>
    </w:p>
    <w:p>
      <w:pPr>
        <w:bidi/>
        <w:spacing w:after="160" w:line="360"/>
        <w:jc w:val="start"/>
      </w:pPr>
      <w:r>
        <w:rPr>
          <w:rFonts w:ascii="Amiri" w:cs="Amiri" w:eastAsia="Amiri" w:hAnsi="Amiri"/>
          <w:color w:val="1C1C1C"/>
          <w:sz w:val="24"/>
          <w:szCs w:val="24"/>
          <w:rtl/>
        </w:rPr>
        <w:t xml:space="preserve">خلاصةُ هذا الفصل أن للأنظمة العربية حججًا بعضُها قويٌّ وبعضُها واهٍ. والموقفُ المنصفُ ليس إدانةً عمياء ولا تبرئةً شاملة، بل تمييزٌ دقيق: نحترم رفضَ التهجير، ونقدّر الإغاثةَ المقدَّمة، وننتقد بشدةٍ التطبيعَ وقمعَ التضامن والتقاعسَ عن استخدام الأدوات المتاحة. وهذا هو معنى العدل الذي أمر به القرآن: «وإذا قلتم فاعدلوا ولو كان ذا قربى».</w:t>
      </w:r>
    </w:p>
    <w:p>
      <w:r>
        <w:br w:type="page"/>
      </w:r>
    </w:p>
    <w:p>
      <w:pPr>
        <w:pBdr>
          <w:bottom w:val="single" w:color="C9A84C" w:sz="12" w:space="6"/>
        </w:pBdr>
        <w:bidi/>
        <w:spacing w:after="140" w:before="200"/>
        <w:jc w:val="start"/>
      </w:pPr>
      <w:r>
        <w:rPr>
          <w:rFonts w:ascii="Amiri" w:cs="Amiri" w:eastAsia="Amiri" w:hAnsi="Amiri"/>
          <w:b/>
          <w:bCs/>
          <w:color w:val="1B3A5C"/>
          <w:sz w:val="30"/>
          <w:szCs w:val="30"/>
          <w:rtl/>
        </w:rPr>
        <w:t xml:space="preserve">الفصل الثاني عشر: كيف سيحكم التاريخ؟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A84C" w:sz="8"/>
              <w:left w:val="single" w:color="C9A84C" w:sz="8"/>
              <w:bottom w:val="single" w:color="C9A84C" w:sz="8"/>
              <w:right w:val="single" w:color="C9A84C" w:sz="8"/>
            </w:tcBorders>
            <w:shd w:fill="F5F0E8" w:color="auto" w:val="clear"/>
            <w:tcMar>
              <w:top w:type="dxa" w:w="120"/>
              <w:left w:type="dxa" w:w="160"/>
              <w:bottom w:type="dxa" w:w="120"/>
              <w:right w:type="dxa" w:w="160"/>
            </w:tcMar>
          </w:tcPr>
          <w:p>
            <w:pPr>
              <w:bidi/>
              <w:spacing w:line="400"/>
              <w:jc w:val="center"/>
            </w:pPr>
            <w:r>
              <w:rPr>
                <w:rFonts w:ascii="Amiri Quran" w:cs="Amiri Quran" w:eastAsia="Amiri Quran" w:hAnsi="Amiri Quran"/>
                <w:color w:val="5A4A1A"/>
                <w:sz w:val="30"/>
                <w:szCs w:val="30"/>
                <w:rtl/>
              </w:rPr>
              <w:t xml:space="preserve">﴿ وَتِلْكَ الْأَيَّامُ نُدَاوِلُهَا بَيْنَ النَّاسِ وَلِيَعْلَمَ اللَّهُ الَّذِينَ آمَنُوا ﴾</w:t>
            </w:r>
          </w:p>
          <w:p>
            <w:pPr>
              <w:bidi/>
              <w:jc w:val="center"/>
            </w:pPr>
            <w:r>
              <w:rPr>
                <w:rFonts w:ascii="Amiri" w:cs="Amiri" w:eastAsia="Amiri" w:hAnsi="Amiri"/>
                <w:color w:val="C9A84C"/>
                <w:sz w:val="18"/>
                <w:szCs w:val="18"/>
                <w:rtl/>
              </w:rPr>
              <w:t xml:space="preserve">(آل عمران: ١٤٠)</w:t>
            </w:r>
          </w:p>
        </w:tc>
      </w:tr>
    </w:tbl>
    <w:p>
      <w:pPr>
        <w:spacing w:after="120"/>
      </w:pPr>
    </w:p>
    <w:p>
      <w:pPr>
        <w:bidi/>
        <w:spacing w:after="160" w:line="360"/>
        <w:jc w:val="start"/>
      </w:pPr>
      <w:r>
        <w:rPr>
          <w:rFonts w:ascii="Amiri" w:cs="Amiri" w:eastAsia="Amiri" w:hAnsi="Amiri"/>
          <w:color w:val="1C1C1C"/>
          <w:sz w:val="24"/>
          <w:szCs w:val="24"/>
          <w:rtl/>
        </w:rPr>
        <w:t xml:space="preserve">نصل الآن إلى السؤال الذي وُلِد منه هذا الكتاب: كيف سيردّ التاريخُ على هذه الحقبة؟ والتاريخُ، حين يكتب، لا يكتب بلغة الدبلوماسية ولا بحسابات اللحظة، بل بلغة المبدأ بعد أن تنقشع غُبارُ المصالح. وهو قاضٍ مؤجَّلٌ لكنه لا ينسى.</w:t>
      </w:r>
    </w:p>
    <w:p>
      <w:pPr>
        <w:bidi/>
        <w:spacing w:after="160" w:line="360"/>
        <w:jc w:val="start"/>
      </w:pPr>
      <w:r>
        <w:rPr>
          <w:rFonts w:ascii="Amiri" w:cs="Amiri" w:eastAsia="Amiri" w:hAnsi="Amiri"/>
          <w:color w:val="1C1C1C"/>
          <w:sz w:val="24"/>
          <w:szCs w:val="24"/>
          <w:rtl/>
        </w:rPr>
        <w:t xml:space="preserve">الدرسُ الأول الذي سيسجّله التاريخُ هو انقلابُ الجغرافيا على البديهة. فالقاعدةُ التي ظنناها ثابتة — أن الأقربَ أنصرُ — انكسرت في غزّة. تصرّفت دولٌ تبعد آلافَ الأميال (إسبانيا، أيرلندا، جنوب أفريقيا، بولندا) كما لو كانت غزّةُ جارتَها، وتصرّفت دولٌ تتقاسم معها الحدودَ كما لو كانت غزّةُ في كوكبٍ آخر. سيقرأ المؤرخون هذا الانقلابَ بوصفه أبلغَ إدانةٍ لمنظومةٍ سياسيةٍ عربيةٍ فقدت بوصلتَها الأخلاقية.</w:t>
      </w:r>
    </w:p>
    <w:p>
      <w:pPr>
        <w:bidi/>
        <w:spacing w:after="160" w:line="360"/>
        <w:jc w:val="start"/>
      </w:pPr>
      <w:r>
        <w:rPr>
          <w:rFonts w:ascii="Amiri" w:cs="Amiri" w:eastAsia="Amiri" w:hAnsi="Amiri"/>
          <w:color w:val="1C1C1C"/>
          <w:sz w:val="24"/>
          <w:szCs w:val="24"/>
          <w:rtl/>
        </w:rPr>
        <w:t xml:space="preserve">الدرسُ الثاني هو أن المعيارَ النهائيَّ للحكم سيكون القدرةَ لا المسافة. فالتاريخُ يحاسب كلَّ طرفٍ بقدر ما كان يستطيع. ومن ملك المالَ والحدودَ والنفوذ والصوتَ الدينيَّ المؤثر، ثم اكتفى بالبيانات والإنزال الجوي والتطبيع، سيُحاسَب أشدَّ من دولةٍ صغيرةٍ فعلت ما تستطيع. «القادرُ المتقاعس» في ميزان التاريخ أثقلُ وزرًا من «العاجز الصامت».</w:t>
      </w:r>
    </w:p>
    <w:p>
      <w:pPr>
        <w:bidi/>
        <w:spacing w:after="160" w:line="360"/>
        <w:jc w:val="start"/>
      </w:pPr>
      <w:r>
        <w:rPr>
          <w:rFonts w:ascii="Amiri" w:cs="Amiri" w:eastAsia="Amiri" w:hAnsi="Amiri"/>
          <w:color w:val="1C1C1C"/>
          <w:sz w:val="24"/>
          <w:szCs w:val="24"/>
          <w:rtl/>
        </w:rPr>
        <w:t xml:space="preserve">الدرسُ الثالث يخصّ التمييزَ بين الأنظمة والشعوب. سيُنصِف التاريخُ الشعوبَ العربية التي ملأت الساحاتِ وقاطعت ورفعت الصوت، وسيسجّل أن ضميرَ الأمة كان حيًّا حتى حين كان قرارُها مكبّلًا. لكنه سيسجّل في الوقت نفسه السؤالَ المؤجَّل: متى تستعيد هذه الشعوبُ قرارَها كي لا يتكرر الخذلانُ الرسميُّ مرةً أخرى؟</w:t>
      </w:r>
    </w:p>
    <w:p>
      <w:pPr>
        <w:bidi/>
        <w:spacing w:after="160" w:line="360"/>
        <w:jc w:val="start"/>
      </w:pPr>
      <w:r>
        <w:rPr>
          <w:rFonts w:ascii="Amiri" w:cs="Amiri" w:eastAsia="Amiri" w:hAnsi="Amiri"/>
          <w:color w:val="1C1C1C"/>
          <w:sz w:val="24"/>
          <w:szCs w:val="24"/>
          <w:rtl/>
        </w:rPr>
        <w:t xml:space="preserve">الدرسُ الرابع هو أن المحاسبةَ القانونيةَ تركت أثرًا لن يُمحى. فدعوى جنوب أفريقيا، وأحكامُ محكمة العدل الدولية، ولجانُ التحقيق الأممية، كلُّها وثّقت ما جرى توثيقًا لا رجعةَ فيه. ومهما تأخّر الحكمُ النهائي، فإن الأرشيفَ القانونيَّ صار جزءًا من ذاكرة البشرية، وسيُدرَّس بعد عقودٍ بوصفه لحظةَ امتحانٍ للضمير العالميِّ كلِّه.</w:t>
      </w:r>
    </w:p>
    <w:p>
      <w:pPr>
        <w:bidi/>
        <w:spacing w:after="160" w:line="360"/>
        <w:jc w:val="start"/>
      </w:pPr>
      <w:r>
        <w:rPr>
          <w:rFonts w:ascii="Amiri" w:cs="Amiri" w:eastAsia="Amiri" w:hAnsi="Amiri"/>
          <w:color w:val="1C1C1C"/>
          <w:sz w:val="24"/>
          <w:szCs w:val="24"/>
          <w:rtl/>
        </w:rPr>
        <w:t xml:space="preserve">والدرسُ الخامس والأخطر هو أن الكلفةَ الأخلاقيةَ لا تسقط بالتقادم. فالأنظمةُ التي طبّعت في زمن المجاعة، والتي قمعت متضامنين سلميين، والتي صافحت من جوّع الأطفالَ، ستحمل هذا الوصمَ في صفحاتها مهما حاولت إعادةَ كتابة الرواية. فالتاريخُ يكتبه المنتصرون أولًا، لكنه يُفهَم لاحقًا من خلال المهزومين والضحايا، كما قال أحدُ المؤرخين. وصوتُ طفلٍ مات جوعًا أبقى من ألف بيانٍ دبلوماسي.</w:t>
      </w:r>
    </w:p>
    <w:p>
      <w:pPr>
        <w:bidi/>
        <w:spacing w:after="160" w:line="360"/>
        <w:jc w:val="start"/>
      </w:pPr>
      <w:r>
        <w:rPr>
          <w:rFonts w:ascii="Amiri" w:cs="Amiri" w:eastAsia="Amiri" w:hAnsi="Amiri"/>
          <w:color w:val="1C1C1C"/>
          <w:sz w:val="24"/>
          <w:szCs w:val="24"/>
          <w:rtl/>
        </w:rPr>
        <w:t xml:space="preserve">إن الآيةَ التي صُدِّر بها هذا الفصل — «وتلك الأيامُ نداولها بين الناس» — تحمل عزاءً وتحذيرًا معًا. عزاءً بأن موازينَ القوة ليست أبدية، وأن الأمم تُبتلى لتُمحَّص. وتحذيرًا بأن الابتلاءَ يكشف المعادنَ، ويفرز الصادقَ من المنافق، والقائمَ بالحق من القاعد عنه. ولعلّ غزّة كانت أعظمَ ابتلاءٍ كشف معادنَ الأنظمة والشعوب والعالم في آنٍ واحد.</w:t>
      </w:r>
    </w:p>
    <w:p>
      <w:r>
        <w:br w:type="page"/>
      </w:r>
    </w:p>
    <w:p>
      <w:pPr>
        <w:pBdr>
          <w:bottom w:val="single" w:color="C9A84C" w:sz="12" w:space="6"/>
        </w:pBdr>
        <w:bidi/>
        <w:spacing w:after="140" w:before="200"/>
        <w:jc w:val="start"/>
      </w:pPr>
      <w:r>
        <w:rPr>
          <w:rFonts w:ascii="Amiri" w:cs="Amiri" w:eastAsia="Amiri" w:hAnsi="Amiri"/>
          <w:b/>
          <w:bCs/>
          <w:color w:val="1B3A5C"/>
          <w:sz w:val="30"/>
          <w:szCs w:val="30"/>
          <w:rtl/>
        </w:rPr>
        <w:t xml:space="preserve">الخاتمة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A84C" w:sz="8"/>
              <w:left w:val="single" w:color="C9A84C" w:sz="8"/>
              <w:bottom w:val="single" w:color="C9A84C" w:sz="8"/>
              <w:right w:val="single" w:color="C9A84C" w:sz="8"/>
            </w:tcBorders>
            <w:shd w:fill="F5F0E8" w:color="auto" w:val="clear"/>
            <w:tcMar>
              <w:top w:type="dxa" w:w="120"/>
              <w:left w:type="dxa" w:w="160"/>
              <w:bottom w:type="dxa" w:w="120"/>
              <w:right w:type="dxa" w:w="160"/>
            </w:tcMar>
          </w:tcPr>
          <w:p>
            <w:pPr>
              <w:bidi/>
              <w:spacing w:line="400"/>
              <w:jc w:val="center"/>
            </w:pPr>
            <w:r>
              <w:rPr>
                <w:rFonts w:ascii="Amiri Quran" w:cs="Amiri Quran" w:eastAsia="Amiri Quran" w:hAnsi="Amiri Quran"/>
                <w:color w:val="5A4A1A"/>
                <w:sz w:val="30"/>
                <w:szCs w:val="30"/>
                <w:rtl/>
              </w:rPr>
              <w:t xml:space="preserve">﴿ وَسَيَعْلَمُ الَّذِينَ ظَلَمُوا أَيَّ مُنقَلَبٍ يَنقَلِبُونَ ﴾</w:t>
            </w:r>
          </w:p>
          <w:p>
            <w:pPr>
              <w:bidi/>
              <w:jc w:val="center"/>
            </w:pPr>
            <w:r>
              <w:rPr>
                <w:rFonts w:ascii="Amiri" w:cs="Amiri" w:eastAsia="Amiri" w:hAnsi="Amiri"/>
                <w:color w:val="C9A84C"/>
                <w:sz w:val="18"/>
                <w:szCs w:val="18"/>
                <w:rtl/>
              </w:rPr>
              <w:t xml:space="preserve">(الشعراء: ٢٢٧)</w:t>
            </w:r>
          </w:p>
        </w:tc>
      </w:tr>
    </w:tbl>
    <w:p>
      <w:pPr>
        <w:spacing w:after="120"/>
      </w:pPr>
    </w:p>
    <w:p>
      <w:pPr>
        <w:bidi/>
        <w:spacing w:after="160" w:line="360"/>
        <w:jc w:val="start"/>
      </w:pPr>
      <w:r>
        <w:rPr>
          <w:rFonts w:ascii="Amiri" w:cs="Amiri" w:eastAsia="Amiri" w:hAnsi="Amiri"/>
          <w:color w:val="1C1C1C"/>
          <w:sz w:val="24"/>
          <w:szCs w:val="24"/>
          <w:rtl/>
        </w:rPr>
        <w:t xml:space="preserve">حاول هذا الكتابُ أن يجيب عن سؤالٍ واحدٍ بصدقٍ ومسؤولية: حين جاع إخوةٌ لنا في غزّة، من أطعمهم ومن خذلهم، وكيف سيحكم التاريخُ على الجميع؟ وقد رأينا أن الصورةَ أعقدُ من ثنائيةٍ بسيطة، لكنها في جوهرها صادمةٌ بوضوح: أنظمةٌ عربيةٌ ملكت القدرةَ فقصّرت، ودولٌ بعيدةٌ ملكت الضميرَ فبادرت.</w:t>
      </w:r>
    </w:p>
    <w:p>
      <w:pPr>
        <w:bidi/>
        <w:spacing w:after="160" w:line="360"/>
        <w:jc w:val="start"/>
      </w:pPr>
      <w:r>
        <w:rPr>
          <w:rFonts w:ascii="Amiri" w:cs="Amiri" w:eastAsia="Amiri" w:hAnsi="Amiri"/>
          <w:color w:val="1C1C1C"/>
          <w:sz w:val="24"/>
          <w:szCs w:val="24"/>
          <w:rtl/>
        </w:rPr>
        <w:t xml:space="preserve">لقد قدّمت بعضُ الدول العربية إغاثةً حقيقيةً أنقذت أرواحًا — وعلى رأسها الإمارات والسعودية والأردنُّ ومصر — ورفضت بحزمٍ مشروعَ التهجير الذي كان سيُنهي القضيةَ من جذورها. وهذا يُحسَب لها ولا يُنكَر. لكن الإغاثةَ بقيت أسيرةَ سقفٍ منخفض: إنزالٌ جويٌّ منسَّقٌ مع المُحاصِر، وبياناتٌ بلا أنياب، وتطبيعٌ لم يتوقف في زمن المجاعة. فبدا الأمرُ كمن يطعم الجائعَ بيدٍ ويُجمِّل صورةَ من حاصره باليد الأخرى.</w:t>
      </w:r>
    </w:p>
    <w:p>
      <w:pPr>
        <w:bidi/>
        <w:spacing w:after="160" w:line="360"/>
        <w:jc w:val="start"/>
      </w:pPr>
      <w:r>
        <w:rPr>
          <w:rFonts w:ascii="Amiri" w:cs="Amiri" w:eastAsia="Amiri" w:hAnsi="Amiri"/>
          <w:color w:val="1C1C1C"/>
          <w:sz w:val="24"/>
          <w:szCs w:val="24"/>
          <w:rtl/>
        </w:rPr>
        <w:t xml:space="preserve">وفي المقابل، فعلت إسبانيا وأيرلندا والنرويج وبولندا وجنوب أفريقيا وبوليفيا وكولومبيا وغيرُها ما لم تفعله العواصمُ القريبة: حظرُ سلاح، واعترافٌ بدولة، ودعوى إبادةٍ أمام أعلى محكمة، وقطعُ علاقات. لم تكن هذه الدولُ ملائكة، ولم تكن مواقفُها خاليةً من الحسابات، لكنها في المحصلة دفعت ثمنًا حقيقيًّا لمبدأٍ لا يخصّها مباشرة.</w:t>
      </w:r>
    </w:p>
    <w:p>
      <w:pPr>
        <w:bidi/>
        <w:spacing w:after="160" w:line="360"/>
        <w:jc w:val="start"/>
      </w:pPr>
      <w:r>
        <w:rPr>
          <w:rFonts w:ascii="Amiri" w:cs="Amiri" w:eastAsia="Amiri" w:hAnsi="Amiri"/>
          <w:color w:val="1C1C1C"/>
          <w:sz w:val="24"/>
          <w:szCs w:val="24"/>
          <w:rtl/>
        </w:rPr>
        <w:t xml:space="preserve">والدرسُ الأعمقُ ليس في إدانة الأنظمة وحدها، بل في تلك الفجوة الهائلة بين شعوبٍ نبض قلبُها مع غزّة وأنظمةٍ حسبت حساباتِ عروشها. لقد كان ضميرُ الأمة حيًّا في شوارعها، ميتًا في قصورها. وهذا التناقضُ هو جرحُنا الحقيقيُّ الذي يجب أن نعالجه إن أردنا ألا تتكرر المأساة.</w:t>
      </w:r>
    </w:p>
    <w:p>
      <w:pPr>
        <w:bidi/>
        <w:spacing w:after="160" w:line="360"/>
        <w:jc w:val="start"/>
      </w:pPr>
      <w:r>
        <w:rPr>
          <w:rFonts w:ascii="Amiri" w:cs="Amiri" w:eastAsia="Amiri" w:hAnsi="Amiri"/>
          <w:color w:val="1C1C1C"/>
          <w:sz w:val="24"/>
          <w:szCs w:val="24"/>
          <w:rtl/>
        </w:rPr>
        <w:t xml:space="preserve">إن غزّة لم تكن امتحانًا لإسرائيل وحدها، بل كانت امتحانًا للعالم كلِّه، وللعرب خاصة. وقد كشف هذا الامتحانُ معادنَ الجميع: من ملك القدرةَ فتقاعس، ومن ملك الضميرَ فبادر، ومن ملك الشعارَ فنقضه. والتاريخُ — وهو القاضي المؤجَّل — سيكتب هذا الفصلَ كاملًا، وسيقرؤه أحفادُنا فيسألوننا: أين كنتم؟ فلنُعِدَّ للسؤال جوابًا لا نخجل منه.</w:t>
      </w:r>
    </w:p>
    <w:p>
      <w:pPr>
        <w:bidi/>
        <w:spacing w:after="160" w:line="360"/>
        <w:jc w:val="start"/>
      </w:pPr>
      <w:r>
        <w:rPr>
          <w:rFonts w:ascii="Amiri" w:cs="Amiri" w:eastAsia="Amiri" w:hAnsi="Amiri"/>
          <w:color w:val="1C1C1C"/>
          <w:sz w:val="24"/>
          <w:szCs w:val="24"/>
          <w:rtl/>
        </w:rPr>
        <w:t xml:space="preserve">ويبقى الأملُ معقودًا على أن وعيَ الشعوب الذي تفجّر في هذه المحنة سيتحول يومًا إلى إرادةٍ تستعيد القرار، وأن تنشأ منظومةٌ عربيةٌ جديدةٌ لا تجعل بقاءَ العروش فوق نصرة المظلومين. فالأممُ لا تنهض بالبيانات بل بالضمير حين يقترن بالقدرة. وما أحوجَنا أن نتعلم من بعيدٍ نصرَنا قبل أن نلوم قريبًا خذلنا.</w:t>
      </w:r>
    </w:p>
    <w:p>
      <w:pPr>
        <w:bidi/>
        <w:spacing w:after="160" w:line="360"/>
        <w:jc w:val="start"/>
      </w:pPr>
      <w:r>
        <w:rPr>
          <w:rFonts w:ascii="Amiri" w:cs="Amiri" w:eastAsia="Amiri" w:hAnsi="Amiri"/>
          <w:color w:val="1C1C1C"/>
          <w:sz w:val="24"/>
          <w:szCs w:val="24"/>
          <w:rtl/>
        </w:rPr>
        <w:t xml:space="preserve">وفي الختام، فإن الحكمَ النهائيَّ على النيّات لله وحده، أما الأفعالُ فبيّنةٌ موثَّقةٌ لا تحتمل التأويل. وحسبُنا أننا شهدنا وكتبنا ولم نسكت. والله أعلم.</w:t>
      </w:r>
    </w:p>
    <w:p>
      <w:r>
        <w:br w:type="page"/>
      </w:r>
    </w:p>
    <w:p>
      <w:pPr>
        <w:pBdr>
          <w:bottom w:val="single" w:color="C9A84C" w:sz="12" w:space="6"/>
        </w:pBdr>
        <w:bidi/>
        <w:spacing w:after="140" w:before="200"/>
        <w:jc w:val="start"/>
      </w:pPr>
      <w:r>
        <w:rPr>
          <w:rFonts w:ascii="Amiri" w:cs="Amiri" w:eastAsia="Amiri" w:hAnsi="Amiri"/>
          <w:b/>
          <w:bCs/>
          <w:color w:val="1B3A5C"/>
          <w:sz w:val="30"/>
          <w:szCs w:val="30"/>
          <w:rtl/>
        </w:rPr>
        <w:t xml:space="preserve">المصادر والمراجع</w:t>
      </w:r>
    </w:p>
    <w:p>
      <w:pPr>
        <w:bidi/>
        <w:spacing w:after="100" w:before="160"/>
        <w:jc w:val="start"/>
      </w:pPr>
      <w:r>
        <w:rPr>
          <w:rFonts w:ascii="Amiri" w:cs="Amiri" w:eastAsia="Amiri" w:hAnsi="Amiri"/>
          <w:b/>
          <w:bCs/>
          <w:color w:val="2E75B6"/>
          <w:sz w:val="24"/>
          <w:szCs w:val="24"/>
          <w:rtl/>
        </w:rPr>
        <w:t xml:space="preserve">المصادر القرآنية والتفسير</w:t>
      </w:r>
    </w:p>
    <w:p>
      <w:pPr>
        <w:bidi/>
        <w:spacing w:after="80"/>
        <w:jc w:val="start"/>
      </w:pPr>
      <w:r>
        <w:rPr>
          <w:rFonts w:ascii="Amiri" w:cs="Amiri" w:eastAsia="Amiri" w:hAnsi="Amiri"/>
          <w:color w:val="1C1C1C"/>
          <w:sz w:val="22"/>
          <w:szCs w:val="22"/>
          <w:rtl/>
        </w:rPr>
        <w:t xml:space="preserve">• القرآن الكريم — برواية حفص عن عاصم.</w:t>
      </w:r>
    </w:p>
    <w:p>
      <w:pPr>
        <w:bidi/>
        <w:spacing w:after="80"/>
        <w:jc w:val="start"/>
      </w:pPr>
      <w:r>
        <w:rPr>
          <w:rFonts w:ascii="Amiri" w:cs="Amiri" w:eastAsia="Amiri" w:hAnsi="Amiri"/>
          <w:color w:val="1C1C1C"/>
          <w:sz w:val="22"/>
          <w:szCs w:val="22"/>
          <w:rtl/>
        </w:rPr>
        <w:t xml:space="preserve">• ابن كثير، تفسير القرآن العظيم — في آيات العدل والقسط والتعاون على البر (المائدة، النساء).</w:t>
      </w:r>
    </w:p>
    <w:p>
      <w:pPr>
        <w:bidi/>
        <w:spacing w:after="80"/>
        <w:jc w:val="start"/>
      </w:pPr>
      <w:r>
        <w:rPr>
          <w:rFonts w:ascii="Amiri" w:cs="Amiri" w:eastAsia="Amiri" w:hAnsi="Amiri"/>
          <w:color w:val="1C1C1C"/>
          <w:sz w:val="22"/>
          <w:szCs w:val="22"/>
          <w:rtl/>
        </w:rPr>
        <w:t xml:space="preserve">• الطبري، جامع البيان عن تأويل آي القرآن — في تفسير قوله تعالى «ولا تركنوا إلى الذين ظلموا» (هود).</w:t>
      </w:r>
    </w:p>
    <w:p>
      <w:pPr>
        <w:bidi/>
        <w:spacing w:after="80"/>
        <w:jc w:val="start"/>
      </w:pPr>
      <w:r>
        <w:rPr>
          <w:rFonts w:ascii="Amiri" w:cs="Amiri" w:eastAsia="Amiri" w:hAnsi="Amiri"/>
          <w:color w:val="1C1C1C"/>
          <w:sz w:val="22"/>
          <w:szCs w:val="22"/>
          <w:rtl/>
        </w:rPr>
        <w:t xml:space="preserve">• القرطبي، الجامع لأحكام القرآن — في أحكام النصرة والأخوة الإيمانية (الحجرات، الأنفال).</w:t>
      </w:r>
    </w:p>
    <w:p>
      <w:pPr>
        <w:bidi/>
        <w:spacing w:after="100" w:before="160"/>
        <w:jc w:val="start"/>
      </w:pPr>
      <w:r>
        <w:rPr>
          <w:rFonts w:ascii="Amiri" w:cs="Amiri" w:eastAsia="Amiri" w:hAnsi="Amiri"/>
          <w:b/>
          <w:bCs/>
          <w:color w:val="2E75B6"/>
          <w:sz w:val="24"/>
          <w:szCs w:val="24"/>
          <w:rtl/>
        </w:rPr>
        <w:t xml:space="preserve">تقارير الأمم المتحدة والمنظمات الإنسانية</w:t>
      </w:r>
    </w:p>
    <w:p>
      <w:pPr>
        <w:bidi/>
        <w:spacing w:after="80"/>
        <w:jc w:val="start"/>
      </w:pPr>
      <w:r>
        <w:rPr>
          <w:rFonts w:ascii="Amiri" w:cs="Amiri" w:eastAsia="Amiri" w:hAnsi="Amiri"/>
          <w:color w:val="1C1C1C"/>
          <w:sz w:val="22"/>
          <w:szCs w:val="22"/>
          <w:rtl/>
        </w:rPr>
        <w:t xml:space="preserve">• التصنيف المرحلي المتكامل للأمن الغذائي (IPC): تأكيد المجاعة في محافظة غزة (آب/أغسطس ٢٠٢٥) والتحديث (كانون الأول/ديسمبر ٢٠٢٥).</w:t>
      </w:r>
    </w:p>
    <w:p>
      <w:pPr>
        <w:bidi/>
        <w:spacing w:after="80"/>
        <w:jc w:val="start"/>
      </w:pPr>
      <w:r>
        <w:rPr>
          <w:rFonts w:ascii="Amiri" w:cs="Amiri" w:eastAsia="Amiri" w:hAnsi="Amiri"/>
          <w:color w:val="1C1C1C"/>
          <w:sz w:val="22"/>
          <w:szCs w:val="22"/>
          <w:rtl/>
        </w:rPr>
        <w:t xml:space="preserve">• مكتب الأمم المتحدة لتنسيق الشؤون الإنسانية (OCHA): تقارير الوضع الإنساني (٢٠٢٥–٢٠٢٦).</w:t>
      </w:r>
    </w:p>
    <w:p>
      <w:pPr>
        <w:bidi/>
        <w:spacing w:after="80"/>
        <w:jc w:val="start"/>
      </w:pPr>
      <w:r>
        <w:rPr>
          <w:rFonts w:ascii="Amiri" w:cs="Amiri" w:eastAsia="Amiri" w:hAnsi="Amiri"/>
          <w:color w:val="1C1C1C"/>
          <w:sz w:val="22"/>
          <w:szCs w:val="22"/>
          <w:rtl/>
        </w:rPr>
        <w:t xml:space="preserve">• منظمة الصحة العالمية وبرنامج الأغذية العالمي واليونيسف ومنظمة الأغذية والزراعة: بيانات مشتركة حول المجاعة (٢٠٢٥–٢٠٢٦).</w:t>
      </w:r>
    </w:p>
    <w:p>
      <w:pPr>
        <w:bidi/>
        <w:spacing w:after="80"/>
        <w:jc w:val="start"/>
      </w:pPr>
      <w:r>
        <w:rPr>
          <w:rFonts w:ascii="Amiri" w:cs="Amiri" w:eastAsia="Amiri" w:hAnsi="Amiri"/>
          <w:color w:val="1C1C1C"/>
          <w:sz w:val="22"/>
          <w:szCs w:val="22"/>
          <w:rtl/>
        </w:rPr>
        <w:t xml:space="preserve">• وكالة الأونروا (UNRWA): تصريحات المفوض العام فيليب لازاريني حول الإنزال الجوي والوصول الإنساني.</w:t>
      </w:r>
    </w:p>
    <w:p>
      <w:pPr>
        <w:bidi/>
        <w:spacing w:after="80"/>
        <w:jc w:val="start"/>
      </w:pPr>
      <w:r>
        <w:rPr>
          <w:rFonts w:ascii="Amiri" w:cs="Amiri" w:eastAsia="Amiri" w:hAnsi="Amiri"/>
          <w:color w:val="1C1C1C"/>
          <w:sz w:val="22"/>
          <w:szCs w:val="22"/>
          <w:rtl/>
        </w:rPr>
        <w:t xml:space="preserve">• منظمة Save the Children: تقارير سوء التغذية لدى أطفال غزة (٢٠٢٥).</w:t>
      </w:r>
    </w:p>
    <w:p>
      <w:pPr>
        <w:bidi/>
        <w:spacing w:after="100" w:before="160"/>
        <w:jc w:val="start"/>
      </w:pPr>
      <w:r>
        <w:rPr>
          <w:rFonts w:ascii="Amiri" w:cs="Amiri" w:eastAsia="Amiri" w:hAnsi="Amiri"/>
          <w:b/>
          <w:bCs/>
          <w:color w:val="2E75B6"/>
          <w:sz w:val="24"/>
          <w:szCs w:val="24"/>
          <w:rtl/>
        </w:rPr>
        <w:t xml:space="preserve">المحاكم الدولية والقانون</w:t>
      </w:r>
    </w:p>
    <w:p>
      <w:pPr>
        <w:bidi/>
        <w:spacing w:after="80"/>
        <w:jc w:val="start"/>
      </w:pPr>
      <w:r>
        <w:rPr>
          <w:rFonts w:ascii="Amiri" w:cs="Amiri" w:eastAsia="Amiri" w:hAnsi="Amiri"/>
          <w:color w:val="1C1C1C"/>
          <w:sz w:val="22"/>
          <w:szCs w:val="22"/>
          <w:rtl/>
        </w:rPr>
        <w:t xml:space="preserve">• محكمة العدل الدولية (ICJ): قضية جنوب أفريقيا ضد إسرائيل (٢٠٢٣–) والتدابير المؤقتة، وحكم ٢٢ تشرين الأول/أكتوبر ٢٠٢٥.</w:t>
      </w:r>
    </w:p>
    <w:p>
      <w:pPr>
        <w:bidi/>
        <w:spacing w:after="80"/>
        <w:jc w:val="start"/>
      </w:pPr>
      <w:r>
        <w:rPr>
          <w:rFonts w:ascii="Amiri" w:cs="Amiri" w:eastAsia="Amiri" w:hAnsi="Amiri"/>
          <w:color w:val="1C1C1C"/>
          <w:sz w:val="22"/>
          <w:szCs w:val="22"/>
          <w:rtl/>
        </w:rPr>
        <w:t xml:space="preserve">• الردُّ الخطي لجمهورية مصر العربية أمام محكمة العدل الدولية بشأن معابر غزة (أيار/مايو ٢٠٢٥).</w:t>
      </w:r>
    </w:p>
    <w:p>
      <w:pPr>
        <w:bidi/>
        <w:spacing w:after="80"/>
        <w:jc w:val="start"/>
      </w:pPr>
      <w:r>
        <w:rPr>
          <w:rFonts w:ascii="Amiri" w:cs="Amiri" w:eastAsia="Amiri" w:hAnsi="Amiri"/>
          <w:color w:val="1C1C1C"/>
          <w:sz w:val="22"/>
          <w:szCs w:val="22"/>
          <w:rtl/>
        </w:rPr>
        <w:t xml:space="preserve">• لجنة التحقيق الدولية المستقلة التابعة للأمم المتحدة: استنتاج الإبادة الجماعية (أيلول/سبتمبر ٢٠٢٥).</w:t>
      </w:r>
    </w:p>
    <w:p>
      <w:pPr>
        <w:bidi/>
        <w:spacing w:after="80"/>
        <w:jc w:val="start"/>
      </w:pPr>
      <w:r>
        <w:rPr>
          <w:rFonts w:ascii="Amiri" w:cs="Amiri" w:eastAsia="Amiri" w:hAnsi="Amiri"/>
          <w:color w:val="1C1C1C"/>
          <w:sz w:val="22"/>
          <w:szCs w:val="22"/>
          <w:rtl/>
        </w:rPr>
        <w:t xml:space="preserve">• اتفاقية منع جريمة الإبادة الجماعية والمعاقبة عليها (١٩٤٨).</w:t>
      </w:r>
    </w:p>
    <w:p>
      <w:pPr>
        <w:bidi/>
        <w:spacing w:after="100" w:before="160"/>
        <w:jc w:val="start"/>
      </w:pPr>
      <w:r>
        <w:rPr>
          <w:rFonts w:ascii="Amiri" w:cs="Amiri" w:eastAsia="Amiri" w:hAnsi="Amiri"/>
          <w:b/>
          <w:bCs/>
          <w:color w:val="2E75B6"/>
          <w:sz w:val="24"/>
          <w:szCs w:val="24"/>
          <w:rtl/>
        </w:rPr>
        <w:t xml:space="preserve">مواقف الدول والوثائق الرسمية</w:t>
      </w:r>
    </w:p>
    <w:p>
      <w:pPr>
        <w:bidi/>
        <w:spacing w:after="80"/>
        <w:jc w:val="start"/>
      </w:pPr>
      <w:r>
        <w:rPr>
          <w:rFonts w:ascii="Amiri" w:cs="Amiri" w:eastAsia="Amiri" w:hAnsi="Amiri"/>
          <w:color w:val="1C1C1C"/>
          <w:sz w:val="22"/>
          <w:szCs w:val="22"/>
          <w:rtl/>
        </w:rPr>
        <w:t xml:space="preserve">• حكومة إسبانيا (La Moncloa): إجراءات وقف الإبادة في غزة وحظر السلاح (أيلول/سبتمبر ٢٠٢٥).</w:t>
      </w:r>
    </w:p>
    <w:p>
      <w:pPr>
        <w:bidi/>
        <w:spacing w:after="80"/>
        <w:jc w:val="start"/>
      </w:pPr>
      <w:r>
        <w:rPr>
          <w:rFonts w:ascii="Amiri" w:cs="Amiri" w:eastAsia="Amiri" w:hAnsi="Amiri"/>
          <w:color w:val="1C1C1C"/>
          <w:sz w:val="22"/>
          <w:szCs w:val="22"/>
          <w:rtl/>
        </w:rPr>
        <w:t xml:space="preserve">• وزارة خارجية بولندا (gov.pl): «التزام بولندا تجاه فلسطين» وبيان الموقف من خطة السلام (٢٠٢٥).</w:t>
      </w:r>
    </w:p>
    <w:p>
      <w:pPr>
        <w:bidi/>
        <w:spacing w:after="80"/>
        <w:jc w:val="start"/>
      </w:pPr>
      <w:r>
        <w:rPr>
          <w:rFonts w:ascii="Amiri" w:cs="Amiri" w:eastAsia="Amiri" w:hAnsi="Amiri"/>
          <w:color w:val="1C1C1C"/>
          <w:sz w:val="22"/>
          <w:szCs w:val="22"/>
          <w:rtl/>
        </w:rPr>
        <w:t xml:space="preserve">• حكومة نيوزيلندا (Beehive.govt.nz): بيان عدم الاعتراف بدولة فلسطين (٢٧ أيلول/سبتمبر ٢٠٢٥).</w:t>
      </w:r>
    </w:p>
    <w:p>
      <w:pPr>
        <w:bidi/>
        <w:spacing w:after="80"/>
        <w:jc w:val="start"/>
      </w:pPr>
      <w:r>
        <w:rPr>
          <w:rFonts w:ascii="Amiri" w:cs="Amiri" w:eastAsia="Amiri" w:hAnsi="Amiri"/>
          <w:color w:val="1C1C1C"/>
          <w:sz w:val="22"/>
          <w:szCs w:val="22"/>
          <w:rtl/>
        </w:rPr>
        <w:t xml:space="preserve">• مجلس النواب البريطاني (House of Commons Library): «اتفاقيات أبراهام بعد خمس سنوات» و«غزة ٢٠٢٦».</w:t>
      </w:r>
    </w:p>
    <w:p>
      <w:pPr>
        <w:bidi/>
        <w:spacing w:after="100" w:before="160"/>
        <w:jc w:val="start"/>
      </w:pPr>
      <w:r>
        <w:rPr>
          <w:rFonts w:ascii="Amiri" w:cs="Amiri" w:eastAsia="Amiri" w:hAnsi="Amiri"/>
          <w:b/>
          <w:bCs/>
          <w:color w:val="2E75B6"/>
          <w:sz w:val="24"/>
          <w:szCs w:val="24"/>
          <w:rtl/>
        </w:rPr>
        <w:t xml:space="preserve">الصحافة والتحليلات</w:t>
      </w:r>
    </w:p>
    <w:p>
      <w:pPr>
        <w:bidi/>
        <w:spacing w:after="80"/>
        <w:jc w:val="start"/>
      </w:pPr>
      <w:r>
        <w:rPr>
          <w:rFonts w:ascii="Amiri" w:cs="Amiri" w:eastAsia="Amiri" w:hAnsi="Amiri"/>
          <w:color w:val="1C1C1C"/>
          <w:sz w:val="22"/>
          <w:szCs w:val="22"/>
          <w:rtl/>
        </w:rPr>
        <w:t xml:space="preserve">• Al Jazeera, Reuters, AP, NPR, Euronews: تغطية وقف إطلاق النار والمعابر والمساعدات (٢٠٢٥–٢٠٢٦).</w:t>
      </w:r>
    </w:p>
    <w:p>
      <w:pPr>
        <w:bidi/>
        <w:spacing w:after="80"/>
        <w:jc w:val="start"/>
      </w:pPr>
      <w:r>
        <w:rPr>
          <w:rFonts w:ascii="Amiri" w:cs="Amiri" w:eastAsia="Amiri" w:hAnsi="Amiri"/>
          <w:color w:val="1C1C1C"/>
          <w:sz w:val="22"/>
          <w:szCs w:val="22"/>
          <w:rtl/>
        </w:rPr>
        <w:t xml:space="preserve">• Council on Foreign Relations: «كيف تتفاوت المساعدات لغزة بين الدول العربية» (٢٠٢٦).</w:t>
      </w:r>
    </w:p>
    <w:p>
      <w:pPr>
        <w:bidi/>
        <w:spacing w:after="80"/>
        <w:jc w:val="start"/>
      </w:pPr>
      <w:r>
        <w:rPr>
          <w:rFonts w:ascii="Amiri" w:cs="Amiri" w:eastAsia="Amiri" w:hAnsi="Amiri"/>
          <w:color w:val="1C1C1C"/>
          <w:sz w:val="22"/>
          <w:szCs w:val="22"/>
          <w:rtl/>
        </w:rPr>
        <w:t xml:space="preserve">• Carnegie Endowment / INSS / Moshe Dayan Center: تحليلات اتفاقيات أبراهام بعد غزة.</w:t>
      </w:r>
    </w:p>
    <w:p>
      <w:pPr>
        <w:bidi/>
        <w:spacing w:after="80"/>
        <w:jc w:val="start"/>
      </w:pPr>
      <w:r>
        <w:rPr>
          <w:rFonts w:ascii="Amiri" w:cs="Amiri" w:eastAsia="Amiri" w:hAnsi="Amiri"/>
          <w:color w:val="1C1C1C"/>
          <w:sz w:val="22"/>
          <w:szCs w:val="22"/>
          <w:rtl/>
        </w:rPr>
        <w:t xml:space="preserve">• Middle East Eye: تحقيق حول عمليات الإنزال الجوي الأردنية (٢٠٢٥).</w:t>
      </w:r>
    </w:p>
    <w:p>
      <w:pPr>
        <w:bidi/>
        <w:spacing w:after="80"/>
        <w:jc w:val="start"/>
      </w:pPr>
      <w:r>
        <w:rPr>
          <w:rFonts w:ascii="Amiri" w:cs="Amiri" w:eastAsia="Amiri" w:hAnsi="Amiri"/>
          <w:color w:val="1C1C1C"/>
          <w:sz w:val="22"/>
          <w:szCs w:val="22"/>
          <w:rtl/>
        </w:rPr>
        <w:t xml:space="preserve">• Atlantic Council: تحليل موقف الأردن من خطة التهجير (٢٠٢٥).</w:t>
      </w:r>
    </w:p>
    <w:p>
      <w:r>
        <w:br w:type="page"/>
      </w:r>
    </w:p>
    <w:p>
      <w:pPr>
        <w:spacing w:after="240" w:before="240"/>
        <w:jc w:val="center"/>
      </w:pPr>
      <w:r>
        <w:rPr>
          <w:rFonts w:ascii="Amiri" w:cs="Amiri" w:eastAsia="Amiri" w:hAnsi="Amiri"/>
          <w:b/>
          <w:bCs/>
          <w:color w:val="C9A84C"/>
          <w:sz w:val="40"/>
          <w:szCs w:val="40"/>
          <w:rtl w:val="false"/>
        </w:rPr>
        <w:t xml:space="preserve">English Section</w:t>
      </w:r>
    </w:p>
    <w:p>
      <w:r>
        <w:br w:type="page"/>
      </w:r>
    </w:p>
    <w:p>
      <w:pPr>
        <w:spacing w:after="240" w:before="240"/>
        <w:jc w:val="center"/>
      </w:pPr>
      <w:r>
        <w:rPr>
          <w:rFonts w:ascii="Amiri" w:cs="Amiri" w:eastAsia="Amiri" w:hAnsi="Amiri"/>
          <w:b/>
          <w:bCs/>
          <w:color w:val="C9A84C"/>
          <w:sz w:val="40"/>
          <w:szCs w:val="40"/>
          <w:rtl w:val="false"/>
        </w:rPr>
        <w:t xml:space="preserve">When Brothers Went Hungry</w:t>
      </w:r>
    </w:p>
    <w:p>
      <w:pPr>
        <w:spacing w:after="140" w:line="320"/>
        <w:jc w:val="center"/>
      </w:pPr>
      <w:r>
        <w:rPr>
          <w:rFonts w:ascii="Amiri" w:cs="Amiri" w:eastAsia="Amiri" w:hAnsi="Amiri"/>
          <w:color w:val="1C1C1C"/>
          <w:sz w:val="24"/>
          <w:szCs w:val="24"/>
          <w:rtl w:val="false"/>
        </w:rPr>
        <w:t xml:space="preserve">The Siege of Gaza Between Arab Abandonment and Global Solidarity</w:t>
      </w:r>
    </w:p>
    <w:p>
      <w:pPr>
        <w:spacing w:after="140" w:line="320"/>
        <w:jc w:val="center"/>
      </w:pPr>
      <w:r>
        <w:rPr>
          <w:rFonts w:ascii="Amiri" w:cs="Amiri" w:eastAsia="Amiri" w:hAnsi="Amiri"/>
          <w:color w:val="1C1C1C"/>
          <w:sz w:val="24"/>
          <w:szCs w:val="24"/>
          <w:rtl w:val="false"/>
        </w:rPr>
        <w:t xml:space="preserve">Dr. Fadhl Mohammed Alakwaa</w:t>
      </w:r>
    </w:p>
    <w:p>
      <w:pPr>
        <w:spacing w:after="140" w:line="320"/>
        <w:jc w:val="center"/>
      </w:pPr>
      <w:r>
        <w:rPr>
          <w:rFonts w:ascii="Amiri" w:cs="Amiri" w:eastAsia="Amiri" w:hAnsi="Amiri"/>
          <w:color w:val="8A8A8A"/>
          <w:sz w:val="16"/>
          <w:szCs w:val="16"/>
          <w:rtl w:val="false"/>
        </w:rPr>
        <w:t xml:space="preserve">This book was produced with the assistance of Claude Opus 4.8 (Anthropic).</w:t>
      </w:r>
    </w:p>
    <w:p>
      <w:r>
        <w:br w:type="page"/>
      </w:r>
    </w:p>
    <w:p>
      <w:pPr>
        <w:pBdr>
          <w:bottom w:val="single" w:color="C9A84C" w:sz="12" w:space="6"/>
        </w:pBdr>
        <w:spacing w:after="140" w:before="200"/>
        <w:jc w:val="left"/>
      </w:pPr>
      <w:r>
        <w:rPr>
          <w:rFonts w:ascii="Amiri" w:cs="Amiri" w:eastAsia="Amiri" w:hAnsi="Amiri"/>
          <w:b/>
          <w:bCs/>
          <w:color w:val="1B3A5C"/>
          <w:sz w:val="30"/>
          <w:szCs w:val="30"/>
          <w:rtl w:val="false"/>
        </w:rPr>
        <w:t xml:space="preserve">Introduction: A Question History Will Ask</w:t>
      </w:r>
    </w:p>
    <w:p>
      <w:pPr>
        <w:spacing w:after="140" w:line="320"/>
        <w:jc w:val="both"/>
      </w:pPr>
      <w:r>
        <w:rPr>
          <w:rFonts w:ascii="Amiri" w:cs="Amiri" w:eastAsia="Amiri" w:hAnsi="Amiri"/>
          <w:color w:val="1C1C1C"/>
          <w:sz w:val="24"/>
          <w:szCs w:val="24"/>
          <w:rtl w:val="false"/>
        </w:rPr>
        <w:t xml:space="preserve">In the summer of 2025, the highest international authority on food security, the Integrated Food Security Phase Classification (IPC), formally declared famine in Gaza Governorate. It was the first famine ever officially confirmed in the Middle East since this international system began its work. It was not a famine caused by drought or flood; UN experts described it as "entirely man-made," meaning it could have been halted and reversed at any moment had the will existed.</w:t>
      </w:r>
    </w:p>
    <w:p>
      <w:pPr>
        <w:spacing w:after="140" w:line="320"/>
        <w:jc w:val="both"/>
      </w:pPr>
      <w:r>
        <w:rPr>
          <w:rFonts w:ascii="Amiri" w:cs="Amiri" w:eastAsia="Amiri" w:hAnsi="Amiri"/>
          <w:color w:val="1C1C1C"/>
          <w:sz w:val="24"/>
          <w:szCs w:val="24"/>
          <w:rtl w:val="false"/>
        </w:rPr>
        <w:t xml:space="preserve">This book is not a retelling of Gaza's tragedy alone; much has already been written about that. It is an attempt to answer a harder, more painful question: when the siege closed in and famine crept over a city of more than two million people, where were those closest? And what did the distant do? Why did geography sometimes invert intuition, so that the nearest in proximity became the farthest in deed, and the farthest in distance the nearest in support?</w:t>
      </w:r>
    </w:p>
    <w:p>
      <w:pPr>
        <w:spacing w:after="140" w:line="320"/>
        <w:jc w:val="both"/>
      </w:pPr>
      <w:r>
        <w:rPr>
          <w:rFonts w:ascii="Amiri" w:cs="Amiri" w:eastAsia="Amiri" w:hAnsi="Amiri"/>
          <w:color w:val="1C1C1C"/>
          <w:sz w:val="24"/>
          <w:szCs w:val="24"/>
          <w:rtl w:val="false"/>
        </w:rPr>
        <w:t xml:space="preserve">Throughout this book we draw a decisive distinction between two things often conflated: regimes and peoples. The Arab streets, from Amman to Cairo to Rabat, filled with the angry and the loyal who stood with Gaza; millions boycotted what they could and raised flags until they were forbidden. Political decision-making, however, often lived in another valley entirely. So when we speak of "abandonment," we speak first of regimes that possess money, borders, and influence, not of peoples stripped of their own agency.</w:t>
      </w:r>
    </w:p>
    <w:p>
      <w:pPr>
        <w:spacing w:after="140" w:line="320"/>
        <w:jc w:val="both"/>
      </w:pPr>
      <w:r>
        <w:rPr>
          <w:rFonts w:ascii="Amiri" w:cs="Amiri" w:eastAsia="Amiri" w:hAnsi="Amiri"/>
          <w:color w:val="1C1C1C"/>
          <w:sz w:val="24"/>
          <w:szCs w:val="24"/>
          <w:rtl w:val="false"/>
        </w:rPr>
        <w:t xml:space="preserve">On every page we hold to a single method: documentation before judgment. Every figure and every incident rests on UN reports, rulings of the International Court of Justice, the governments' own statements, and credible journalism. Nor will we hide the arguments made by defenders of the Arab regimes; we devote an entire chapter to them, because fairness is the condition of credibility, and a just trial hears both sides before it pronounces a verdict.</w:t>
      </w:r>
    </w:p>
    <w:p>
      <w:pPr>
        <w:spacing w:after="140" w:line="320"/>
        <w:jc w:val="both"/>
      </w:pPr>
      <w:r>
        <w:rPr>
          <w:rFonts w:ascii="Amiri" w:cs="Amiri" w:eastAsia="Amiri" w:hAnsi="Amiri"/>
          <w:color w:val="1C1C1C"/>
          <w:sz w:val="24"/>
          <w:szCs w:val="24"/>
          <w:rtl w:val="false"/>
        </w:rPr>
        <w:t xml:space="preserve">The reader will note that the title does not say "the siege of Gaza" without qualification, for the largest and gravest siege was Israeli in essence; Israel controls the crossings, the airspace, and the sea, and was ordered by an international court not to starve civilians. Yet Gaza's tragedy would not have reached this depth without a regional and international apparatus that facilitated, kept silent, or normalized. When a neighbor holds the key to a door and chooses to keep it locked, the question of his responsibility is legitimate, however more criminal another party may be.</w:t>
      </w:r>
    </w:p>
    <w:p>
      <w:pPr>
        <w:spacing w:after="140" w:line="320"/>
        <w:jc w:val="both"/>
      </w:pPr>
      <w:r>
        <w:rPr>
          <w:rFonts w:ascii="Amiri" w:cs="Amiri" w:eastAsia="Amiri" w:hAnsi="Amiri"/>
          <w:color w:val="1C1C1C"/>
          <w:sz w:val="24"/>
          <w:szCs w:val="24"/>
          <w:rtl w:val="false"/>
        </w:rPr>
        <w:t xml:space="preserve">History does not content itself with prosecuting the executioner; it also asks about the silent witness, the capable who stood idle, and the one who shook the killer's hand with one hand while sending a loaf with the other. This book is an attempt to write that chapter before others write it for us, in an Arab voice that neither flatters nor lies. Let us begin where every honest story begins: with the numbers.</w:t>
      </w:r>
    </w:p>
    <w:p>
      <w:r>
        <w:br w:type="page"/>
      </w:r>
    </w:p>
    <w:p>
      <w:pPr>
        <w:pBdr>
          <w:bottom w:val="single" w:color="C9A84C" w:sz="12" w:space="6"/>
        </w:pBdr>
        <w:spacing w:after="140" w:before="200"/>
        <w:jc w:val="left"/>
      </w:pPr>
      <w:r>
        <w:rPr>
          <w:rFonts w:ascii="Amiri" w:cs="Amiri" w:eastAsia="Amiri" w:hAnsi="Amiri"/>
          <w:b/>
          <w:bCs/>
          <w:color w:val="1B3A5C"/>
          <w:sz w:val="30"/>
          <w:szCs w:val="30"/>
          <w:rtl w:val="false"/>
        </w:rPr>
        <w:t xml:space="preserve">Chapter One: Anatomy of a Catastrophe, in Numbers</w:t>
      </w:r>
    </w:p>
    <w:p>
      <w:pPr>
        <w:spacing w:after="140" w:line="320"/>
        <w:jc w:val="both"/>
      </w:pPr>
      <w:r>
        <w:rPr>
          <w:rFonts w:ascii="Amiri" w:cs="Amiri" w:eastAsia="Amiri" w:hAnsi="Amiri"/>
          <w:color w:val="1C1C1C"/>
          <w:sz w:val="24"/>
          <w:szCs w:val="24"/>
          <w:rtl w:val="false"/>
        </w:rPr>
        <w:t xml:space="preserve">To grasp the scale of what happened, we must begin with a language that does not lie: the language of international institutions. In August 2025, the Famine Review Committee of the IPC confirmed that Phase 5 famine—the most extreme category of food catastrophe—was actually occurring in Gaza Governorate. It stated that more than half a million people were living in catastrophic conditions of starvation, destitution, and death, and warned that the same thresholds would be crossed in Deir al-Balah and Khan Younis within weeks.</w:t>
      </w:r>
    </w:p>
    <w:p>
      <w:pPr>
        <w:spacing w:after="140" w:line="320"/>
        <w:jc w:val="both"/>
      </w:pPr>
      <w:r>
        <w:rPr>
          <w:rFonts w:ascii="Amiri" w:cs="Amiri" w:eastAsia="Amiri" w:hAnsi="Amiri"/>
          <w:color w:val="1C1C1C"/>
          <w:sz w:val="24"/>
          <w:szCs w:val="24"/>
          <w:rtl w:val="false"/>
        </w:rPr>
        <w:t xml:space="preserve">The accompanying figures were horrifying: an estimated 132,000 children under five were projected to suffer acute malnutrition through mid-2026, including over 41,000 severe cases at immediate risk of death. With every passing minute, roughly thirty-five children were being born into hunger in Gaza. The number of children at risk of dying from starvation more than doubled between the May estimate and the mid-year estimate, until slow death became a daily policy.</w:t>
      </w:r>
    </w:p>
    <w:p>
      <w:pPr>
        <w:spacing w:after="140" w:line="320"/>
        <w:jc w:val="both"/>
      </w:pPr>
      <w:r>
        <w:rPr>
          <w:rFonts w:ascii="Amiri" w:cs="Amiri" w:eastAsia="Amiri" w:hAnsi="Amiri"/>
          <w:color w:val="1C1C1C"/>
          <w:sz w:val="24"/>
          <w:szCs w:val="24"/>
          <w:rtl w:val="false"/>
        </w:rPr>
        <w:t xml:space="preserve">Then came the ceasefire of 10 October 2025, under the twenty-point peace plan. As humanitarian and commercial access improved, the IPC announced on 19 December 2025 that famine had been "pushed back" and that no area remained classified as being in famine. But it warned clearly that the gains were "extremely fragile," and that about 1.6 million people—seventy-seven percent of the population—still faced acute food insecurity.</w:t>
      </w:r>
    </w:p>
    <w:p>
      <w:pPr>
        <w:spacing w:after="140" w:line="320"/>
        <w:jc w:val="both"/>
      </w:pPr>
      <w:r>
        <w:rPr>
          <w:rFonts w:ascii="Amiri" w:cs="Amiri" w:eastAsia="Amiri" w:hAnsi="Amiri"/>
          <w:color w:val="1C1C1C"/>
          <w:sz w:val="24"/>
          <w:szCs w:val="24"/>
          <w:rtl w:val="false"/>
        </w:rPr>
        <w:t xml:space="preserve">By January 2026, the people of Gaza received, for the first time since the war began, enough to meet their basic food needs. Yet this relief did not hold its pace; in early 2026 humanitarian funding fell below ten percent of what was required, and restrictions on the entry of generators, fuel, and spare parts again collapsed health, water, and sanitation services. By April 2026 the UN recorded a decline of roughly thirty-seven percent in the volume of aid entering during the first three months of the year.</w:t>
      </w:r>
    </w:p>
    <w:p>
      <w:pPr>
        <w:spacing w:after="140" w:line="320"/>
        <w:jc w:val="both"/>
      </w:pPr>
      <w:r>
        <w:rPr>
          <w:rFonts w:ascii="Amiri" w:cs="Amiri" w:eastAsia="Amiri" w:hAnsi="Amiri"/>
          <w:color w:val="1C1C1C"/>
          <w:sz w:val="24"/>
          <w:szCs w:val="24"/>
          <w:rtl w:val="false"/>
        </w:rPr>
        <w:t xml:space="preserve">Above all this, the legal framework had been settled. On 22 October 2025 the International Court of Justice ruled that Israel is obliged to guarantee sufficient food to Gaza's population and to allow UNRWA to operate. The Court had earlier issued a series of binding provisional measures since early 2024 ordering the prevention of genocidal acts and the entry of aid. The UN's independent international commission of inquiry concluded in September 2025 that what was occurring amounted to the crime of genocide.</w:t>
      </w:r>
    </w:p>
    <w:p>
      <w:pPr>
        <w:spacing w:after="140" w:line="320"/>
        <w:jc w:val="both"/>
      </w:pPr>
      <w:r>
        <w:rPr>
          <w:rFonts w:ascii="Amiri" w:cs="Amiri" w:eastAsia="Amiri" w:hAnsi="Amiri"/>
          <w:color w:val="1C1C1C"/>
          <w:sz w:val="24"/>
          <w:szCs w:val="24"/>
          <w:rtl w:val="false"/>
        </w:rPr>
        <w:t xml:space="preserve">This is the backdrop against which states' positions must be read. No one was ignorant of what was happening; the figures were published monthly, the rulings issued publicly, the images filled the screens. Any position taken after August 2025 was therefore taken with full prior knowledge. This is precisely what makes historical accountability possible and just: because no one can plead that they did not know.</w:t>
      </w:r>
    </w:p>
    <w:p>
      <w:pPr>
        <w:spacing w:after="140" w:line="320"/>
        <w:jc w:val="both"/>
      </w:pPr>
      <w:r>
        <w:rPr>
          <w:rFonts w:ascii="Amiri" w:cs="Amiri" w:eastAsia="Amiri" w:hAnsi="Amiri"/>
          <w:color w:val="1C1C1C"/>
          <w:sz w:val="24"/>
          <w:szCs w:val="24"/>
          <w:rtl w:val="false"/>
        </w:rPr>
        <w:t xml:space="preserve">Fairness requires a note: the death toll exceeding seventy thousand, per Gaza's Ministry of Health, is an estimate Israel disputes, but it is the figure UN agencies adopted in their reports for lack of a more credible alternative. Famine itself was, at earlier stages, the subject of methodological dispute among experts. Yet the essence of the picture did not change: a besieged city, children dying of hunger, and a world that held the power to rescue. From here our question departs—about those closest, first.</w:t>
      </w:r>
    </w:p>
    <w:p>
      <w:r>
        <w:br w:type="page"/>
      </w:r>
    </w:p>
    <w:p>
      <w:pPr>
        <w:pBdr>
          <w:bottom w:val="single" w:color="C9A84C" w:sz="12" w:space="6"/>
        </w:pBdr>
        <w:spacing w:after="140" w:before="200"/>
        <w:jc w:val="left"/>
      </w:pPr>
      <w:r>
        <w:rPr>
          <w:rFonts w:ascii="Amiri" w:cs="Amiri" w:eastAsia="Amiri" w:hAnsi="Amiri"/>
          <w:b/>
          <w:bCs/>
          <w:color w:val="1B3A5C"/>
          <w:sz w:val="30"/>
          <w:szCs w:val="30"/>
          <w:rtl w:val="false"/>
        </w:rPr>
        <w:t xml:space="preserve">Chapter Two: Egypt and Rafah — The Only Gate That Does Not Border Israel</w:t>
      </w:r>
    </w:p>
    <w:p>
      <w:pPr>
        <w:spacing w:after="140" w:line="320"/>
        <w:jc w:val="both"/>
      </w:pPr>
      <w:r>
        <w:rPr>
          <w:rFonts w:ascii="Amiri" w:cs="Amiri" w:eastAsia="Amiri" w:hAnsi="Amiri"/>
          <w:color w:val="1C1C1C"/>
          <w:sz w:val="24"/>
          <w:szCs w:val="24"/>
          <w:rtl w:val="false"/>
        </w:rPr>
        <w:t xml:space="preserve">Egypt holds a unique place in Gaza's tragedy that no other state shares: it possesses the only land crossing into the Strip not under direct Israeli control—the Rafah crossing. From this springs the sensitivity of its role and the weight of the responsibility upon it. When you hold the only door whose key the enemy does not possess, every closure becomes a decision, and every opening a decision.</w:t>
      </w:r>
    </w:p>
    <w:p>
      <w:pPr>
        <w:spacing w:after="140" w:line="320"/>
        <w:jc w:val="both"/>
      </w:pPr>
      <w:r>
        <w:rPr>
          <w:rFonts w:ascii="Amiri" w:cs="Amiri" w:eastAsia="Amiri" w:hAnsi="Amiri"/>
          <w:color w:val="1C1C1C"/>
          <w:sz w:val="24"/>
          <w:szCs w:val="24"/>
          <w:rtl w:val="false"/>
        </w:rPr>
        <w:t xml:space="preserve">Historically, Egypt closed Rafah after Hamas took over Gaza in 2007, and in practice took part in the siege apparatus Israel imposed. Beginning in 2009 it built an underground steel barrier along the border to seal the smuggling tunnels that had been a lifeline for the besieged. Under arrangements with Israel, imports through Rafah often remained subject to Israeli approval. This background is essential to understanding that Egypt's role in the siege did not begin with the 2023 war.</w:t>
      </w:r>
    </w:p>
    <w:p>
      <w:pPr>
        <w:spacing w:after="140" w:line="320"/>
        <w:jc w:val="both"/>
      </w:pPr>
      <w:r>
        <w:rPr>
          <w:rFonts w:ascii="Amiri" w:cs="Amiri" w:eastAsia="Amiri" w:hAnsi="Amiri"/>
          <w:color w:val="1C1C1C"/>
          <w:sz w:val="24"/>
          <w:szCs w:val="24"/>
          <w:rtl w:val="false"/>
        </w:rPr>
        <w:t xml:space="preserve">During the war, Cairo maintained a consistent narrative: that it kept Rafah open for incoming aid and exiting foreigners, and that responsibility for closures lay with Israel, which bombed the Palestinian side of the crossing four consecutive times and then seized it militarily in May 2024. This narrative is true in its legal essence: Israel effectively controls the movement of goods, and Israel is the party the international court ruled against. Egypt cannot be made to bear the burden of what an Israeli tank controls on the far side of the gate.</w:t>
      </w:r>
    </w:p>
    <w:p>
      <w:pPr>
        <w:spacing w:after="140" w:line="320"/>
        <w:jc w:val="both"/>
      </w:pPr>
      <w:r>
        <w:rPr>
          <w:rFonts w:ascii="Amiri" w:cs="Amiri" w:eastAsia="Amiri" w:hAnsi="Amiri"/>
          <w:color w:val="1C1C1C"/>
          <w:sz w:val="24"/>
          <w:szCs w:val="24"/>
          <w:rtl w:val="false"/>
        </w:rPr>
        <w:t xml:space="preserve">But the picture is not complete there. In June 2025, when thousands of activists of various nationalities organized the "Global March to Gaza" to press for opening Rafah and breaking the starvation of civilians, it was not Israel that stopped them on the ground, but the Egyptian authorities. Dozens of participants were deported, around 170 were detained in Cairo and prevented from reaching the border, while Egypt's foreign ministry justified this by its "right to take all necessary measures to preserve its national security" in sensitive border areas.</w:t>
      </w:r>
    </w:p>
    <w:p>
      <w:pPr>
        <w:spacing w:after="140" w:line="320"/>
        <w:jc w:val="both"/>
      </w:pPr>
      <w:r>
        <w:rPr>
          <w:rFonts w:ascii="Amiri" w:cs="Amiri" w:eastAsia="Amiri" w:hAnsi="Amiri"/>
          <w:color w:val="1C1C1C"/>
          <w:sz w:val="24"/>
          <w:szCs w:val="24"/>
          <w:rtl w:val="false"/>
        </w:rPr>
        <w:t xml:space="preserve">Here the moral paradox is exposed: Cairo was not asked to wage a war, but to allow peaceful sympathizers to approach its border to draw attention to a famine. Even this modest measure of expressing solidarity was met with prevention and deportation. Israel's defense minister summed it up with damning clarity when he publicly urged Egypt to stop the demonstrators, describing them as a threat to "all moderate Arab regimes." Some capitals appeared to be guarding Israel's security on their borders rather than guarding their own people's right to solidarity.</w:t>
      </w:r>
    </w:p>
    <w:p>
      <w:pPr>
        <w:spacing w:after="140" w:line="320"/>
        <w:jc w:val="both"/>
      </w:pPr>
      <w:r>
        <w:rPr>
          <w:rFonts w:ascii="Amiri" w:cs="Amiri" w:eastAsia="Amiri" w:hAnsi="Amiri"/>
          <w:color w:val="1C1C1C"/>
          <w:sz w:val="24"/>
          <w:szCs w:val="24"/>
          <w:rtl w:val="false"/>
        </w:rPr>
        <w:t xml:space="preserve">In fairness, Egypt faces a genuine dilemma. It categorically refuses any displacement of Palestinians into Sinai, and it led—together with Jordan and the Arab League—an alternative reconstruction plan to counter the displacement project floated by US President Trump. Cairo also fears that throwing Rafah wide open could become a tool for emptying Gaza of its people, serving the very displacement scheme it opposes. These are legitimate fears with real strategic weight.</w:t>
      </w:r>
    </w:p>
    <w:p>
      <w:pPr>
        <w:spacing w:after="140" w:line="320"/>
        <w:jc w:val="both"/>
      </w:pPr>
      <w:r>
        <w:rPr>
          <w:rFonts w:ascii="Amiri" w:cs="Amiri" w:eastAsia="Amiri" w:hAnsi="Amiri"/>
          <w:color w:val="1C1C1C"/>
          <w:sz w:val="24"/>
          <w:szCs w:val="24"/>
          <w:rtl w:val="false"/>
        </w:rPr>
        <w:t xml:space="preserve">Yet the dilemma does not abolish the question; it complicates it. Between the fear of displacement and the fear of famine, Cairo in many moments chose to let considerations of security and sovereignty outweigh the duty to rescue a dying neighbor. When a child dies of hunger kilometers from warehouses stacked with aid on the Egyptian side—as Egypt itself documented before the ICJ, noting stockpiles stuck in storage—history will not be satisfied with hearing the justifications. It will ask: did you do everything you could? And that is a question no communiqué can answer.</w:t>
      </w:r>
    </w:p>
    <w:p>
      <w:r>
        <w:br w:type="page"/>
      </w:r>
    </w:p>
    <w:p>
      <w:pPr>
        <w:pBdr>
          <w:bottom w:val="single" w:color="C9A84C" w:sz="12" w:space="6"/>
        </w:pBdr>
        <w:spacing w:after="140" w:before="200"/>
        <w:jc w:val="left"/>
      </w:pPr>
      <w:r>
        <w:rPr>
          <w:rFonts w:ascii="Amiri" w:cs="Amiri" w:eastAsia="Amiri" w:hAnsi="Amiri"/>
          <w:b/>
          <w:bCs/>
          <w:color w:val="1B3A5C"/>
          <w:sz w:val="30"/>
          <w:szCs w:val="30"/>
          <w:rtl w:val="false"/>
        </w:rPr>
        <w:t xml:space="preserve">Chapter Three: Jordan — Between the Airdrops and the Peace Treaty</w:t>
      </w:r>
    </w:p>
    <w:p>
      <w:pPr>
        <w:spacing w:after="140" w:line="320"/>
        <w:jc w:val="both"/>
      </w:pPr>
      <w:r>
        <w:rPr>
          <w:rFonts w:ascii="Amiri" w:cs="Amiri" w:eastAsia="Amiri" w:hAnsi="Amiri"/>
          <w:color w:val="1C1C1C"/>
          <w:sz w:val="24"/>
          <w:szCs w:val="24"/>
          <w:rtl w:val="false"/>
        </w:rPr>
        <w:t xml:space="preserve">Jordan is presented in the media as one of the most active Arab states in relieving Gaza, and this portrayal has a share of truth. The Royal Jordanian Air Force carried out hundreds of aid airdrops, some alone and some with international partners, and the kingdom directed more than $428 million in aid to the Strip by mid-2025. King Abdullah II himself took part in one airdrop, a scene that carried strong symbolic weight.</w:t>
      </w:r>
    </w:p>
    <w:p>
      <w:pPr>
        <w:spacing w:after="140" w:line="320"/>
        <w:jc w:val="both"/>
      </w:pPr>
      <w:r>
        <w:rPr>
          <w:rFonts w:ascii="Amiri" w:cs="Amiri" w:eastAsia="Amiri" w:hAnsi="Amiri"/>
          <w:color w:val="1C1C1C"/>
          <w:sz w:val="24"/>
          <w:szCs w:val="24"/>
          <w:rtl w:val="false"/>
        </w:rPr>
        <w:t xml:space="preserve">More importantly, Jordan stood firm against the displacement project. In February 2025, when US President Trump urged Jordan to take in large numbers of Gaza's people as part of his plan to "take over" the Strip, King Abdullah clearly refused, offering only to receive two thousand sick children for treatment. When he returned to Amman, tens of thousands of Jordanians took to the streets to welcome him and back his stance. This position deserves recognition, for it shielded the Palestinian national project from demographic liquidation.</w:t>
      </w:r>
    </w:p>
    <w:p>
      <w:pPr>
        <w:spacing w:after="140" w:line="320"/>
        <w:jc w:val="both"/>
      </w:pPr>
      <w:r>
        <w:rPr>
          <w:rFonts w:ascii="Amiri" w:cs="Amiri" w:eastAsia="Amiri" w:hAnsi="Amiri"/>
          <w:color w:val="1C1C1C"/>
          <w:sz w:val="24"/>
          <w:szCs w:val="24"/>
          <w:rtl w:val="false"/>
        </w:rPr>
        <w:t xml:space="preserve">But behind this bright image lie complexities that should not be ignored. The airdrops themselves were all pre-coordinated with the Israeli military. UNRWA Commissioner-General Philippe Lazzarini publicly criticized this method, calling airdrops "the most expensive and inefficient way" to deliver aid and "a distraction to the inaction." The technical truth is simple: one truck on the ground equals dozens of airdrops, and airdrops in some cases killed or injured those on whom the loads fell.</w:t>
      </w:r>
    </w:p>
    <w:p>
      <w:pPr>
        <w:spacing w:after="140" w:line="320"/>
        <w:jc w:val="both"/>
      </w:pPr>
      <w:r>
        <w:rPr>
          <w:rFonts w:ascii="Amiri" w:cs="Amiri" w:eastAsia="Amiri" w:hAnsi="Amiri"/>
          <w:color w:val="1C1C1C"/>
          <w:sz w:val="24"/>
          <w:szCs w:val="24"/>
          <w:rtl w:val="false"/>
        </w:rPr>
        <w:t xml:space="preserve">Indeed, an investigation published by Middle East Eye revealed that the Jordanian body overseeing aid (the Jordan Hashemite Charity Organization) earned profits possibly reaching $400,000 per airdrop, and that much of the aid attributed to it in fact originated from foreign governments and organizations. Whatever the precision of these figures, they raise a troubling question: had some relief become a performative, interest-laden display rather than genuine rescue?</w:t>
      </w:r>
    </w:p>
    <w:p>
      <w:pPr>
        <w:spacing w:after="140" w:line="320"/>
        <w:jc w:val="both"/>
      </w:pPr>
      <w:r>
        <w:rPr>
          <w:rFonts w:ascii="Amiri" w:cs="Amiri" w:eastAsia="Amiri" w:hAnsi="Amiri"/>
          <w:color w:val="1C1C1C"/>
          <w:sz w:val="24"/>
          <w:szCs w:val="24"/>
          <w:rtl w:val="false"/>
        </w:rPr>
        <w:t xml:space="preserve">In the background remains the larger fact: Jordan has been bound by a peace treaty with Israel since 1994, and did not freeze it despite broad popular demands. Jordanians marched in mass demonstrations calling for the treaty's annulment as the death toll rose, but the official decision kept the relationship and the security and intelligence coordination intact, for considerations tied to the kingdom's security, stability, and dependence on foreign aid.</w:t>
      </w:r>
    </w:p>
    <w:p>
      <w:pPr>
        <w:spacing w:after="140" w:line="320"/>
        <w:jc w:val="both"/>
      </w:pPr>
      <w:r>
        <w:rPr>
          <w:rFonts w:ascii="Amiri" w:cs="Amiri" w:eastAsia="Amiri" w:hAnsi="Amiri"/>
          <w:color w:val="1C1C1C"/>
          <w:sz w:val="24"/>
          <w:szCs w:val="24"/>
          <w:rtl w:val="false"/>
        </w:rPr>
        <w:t xml:space="preserve">Here the Jordanian dilemma appears at its starkest: a state where Palestinians make up more than half the population, a people whose heart beats with Gaza, and a regime besieged between domestic pressure and the calculus of geography, economy, and alliance with Washington. Jordan did more than others in direct relief, yet at the same time it remained part of the apparatus of normal relations with the very party imposing the siege.</w:t>
      </w:r>
    </w:p>
    <w:p>
      <w:pPr>
        <w:spacing w:after="140" w:line="320"/>
        <w:jc w:val="both"/>
      </w:pPr>
      <w:r>
        <w:rPr>
          <w:rFonts w:ascii="Amiri" w:cs="Amiri" w:eastAsia="Amiri" w:hAnsi="Amiri"/>
          <w:color w:val="1C1C1C"/>
          <w:sz w:val="24"/>
          <w:szCs w:val="24"/>
          <w:rtl w:val="false"/>
        </w:rPr>
        <w:t xml:space="preserve">A fair judgment on Jordan is that it offered a model of "relief within the limits of what normalization permits." It gave what it could without breaking the framework that constrains it. This is far better than total silence, but it remains far less than what a state with borders, an army, and a voice is capable of. History, when it weighs, will credit Jordan with refusing displacement and relieving the besieged, and will record against it that it kept its hand in the hand of the one who starves—for the principle is indivisible.</w:t>
      </w:r>
    </w:p>
    <w:p>
      <w:r>
        <w:br w:type="page"/>
      </w:r>
    </w:p>
    <w:p>
      <w:pPr>
        <w:pBdr>
          <w:bottom w:val="single" w:color="C9A84C" w:sz="12" w:space="6"/>
        </w:pBdr>
        <w:spacing w:after="140" w:before="200"/>
        <w:jc w:val="left"/>
      </w:pPr>
      <w:r>
        <w:rPr>
          <w:rFonts w:ascii="Amiri" w:cs="Amiri" w:eastAsia="Amiri" w:hAnsi="Amiri"/>
          <w:b/>
          <w:bCs/>
          <w:color w:val="1B3A5C"/>
          <w:sz w:val="30"/>
          <w:szCs w:val="30"/>
          <w:rtl w:val="false"/>
        </w:rPr>
        <w:t xml:space="preserve">Chapter Four: The UAE — The Largest Donor and the Steadiest Normalizer</w:t>
      </w:r>
    </w:p>
    <w:p>
      <w:pPr>
        <w:spacing w:after="140" w:line="320"/>
        <w:jc w:val="both"/>
      </w:pPr>
      <w:r>
        <w:rPr>
          <w:rFonts w:ascii="Amiri" w:cs="Amiri" w:eastAsia="Amiri" w:hAnsi="Amiri"/>
          <w:color w:val="1C1C1C"/>
          <w:sz w:val="24"/>
          <w:szCs w:val="24"/>
          <w:rtl w:val="false"/>
        </w:rPr>
        <w:t xml:space="preserve">The United Arab Emirates represents the most complex case in this book, because it combines two opposites at once: it is among the largest humanitarian donors to Gaza of all, and at the same time the steadiest Arab party in maintaining normalization with Israel throughout the war. Understanding this duality is the key to understanding the whole of regional politics.</w:t>
      </w:r>
    </w:p>
    <w:p>
      <w:pPr>
        <w:spacing w:after="140" w:line="320"/>
        <w:jc w:val="both"/>
      </w:pPr>
      <w:r>
        <w:rPr>
          <w:rFonts w:ascii="Amiri" w:cs="Amiri" w:eastAsia="Amiri" w:hAnsi="Amiri"/>
          <w:color w:val="1C1C1C"/>
          <w:sz w:val="24"/>
          <w:szCs w:val="24"/>
          <w:rtl w:val="false"/>
        </w:rPr>
        <w:t xml:space="preserve">On the relief front, the UAE provided some $2.27 billion in humanitarian aid to Gaza, including airdrops, field hospitals, evacuation of the wounded for treatment, and the building of water-desalination plants. This is an enormous figure exceeding what most of the world provided, and its humanitarian value must not be diminished. This aid saved real lives, and no political analysis should obscure that fact.</w:t>
      </w:r>
    </w:p>
    <w:p>
      <w:pPr>
        <w:spacing w:after="140" w:line="320"/>
        <w:jc w:val="both"/>
      </w:pPr>
      <w:r>
        <w:rPr>
          <w:rFonts w:ascii="Amiri" w:cs="Amiri" w:eastAsia="Amiri" w:hAnsi="Amiri"/>
          <w:color w:val="1C1C1C"/>
          <w:sz w:val="24"/>
          <w:szCs w:val="24"/>
          <w:rtl w:val="false"/>
        </w:rPr>
        <w:t xml:space="preserve">Politically, however, Abu Dhabi preserved the Abraham Accords it signed with Israel in 2020 without interruption, even in the darkest days of famine. It did not sever diplomatic relations, did not permanently withdraw its ambassador, and kept channels of cooperation open. Some analysts described the Emirati stance as "functional normalization": preserving sovereign and economic interests even in moments of moral confrontation. The Abraham Accords remained, in essence, "alive" despite all that happened.</w:t>
      </w:r>
    </w:p>
    <w:p>
      <w:pPr>
        <w:spacing w:after="140" w:line="320"/>
        <w:jc w:val="both"/>
      </w:pPr>
      <w:r>
        <w:rPr>
          <w:rFonts w:ascii="Amiri" w:cs="Amiri" w:eastAsia="Amiri" w:hAnsi="Amiri"/>
          <w:color w:val="1C1C1C"/>
          <w:sz w:val="24"/>
          <w:szCs w:val="24"/>
          <w:rtl w:val="false"/>
        </w:rPr>
        <w:t xml:space="preserve">True, the UAE drew red lines; in September 2025 it publicly warned that annexing the West Bank was a "red line" that would undermine the Abraham Accords and "the vision of regional integration." After Israel's attempt to assassinate Hamas leaders in Doha, the UAE informed Israel it would not take part in the Dubai Airshow. But note the essential difference: the red line was annexation of the West Bank (a strategic and political interest), not the starvation of Gaza (a humanitarian catastrophe). The threshold for rupture was interest, not blood.</w:t>
      </w:r>
    </w:p>
    <w:p>
      <w:pPr>
        <w:spacing w:after="140" w:line="320"/>
        <w:jc w:val="both"/>
      </w:pPr>
      <w:r>
        <w:rPr>
          <w:rFonts w:ascii="Amiri" w:cs="Amiri" w:eastAsia="Amiri" w:hAnsi="Amiri"/>
          <w:color w:val="1C1C1C"/>
          <w:sz w:val="24"/>
          <w:szCs w:val="24"/>
          <w:rtl w:val="false"/>
        </w:rPr>
        <w:t xml:space="preserve">Here lies the heart of the moral objection. When an Arab state continues to embrace an economic and security partner that the ICJ accuses of breaching its obligations, and a UN commission accuses of genocide, it grants that partner legitimacy and cover no matter how many relief convoys it sends. The double message—aid in one hand and normalization in the other—may cancel one another in the ledger of history. For what is the worth of feeding the hungry if you are polishing the image of the one who besieged them?</w:t>
      </w:r>
    </w:p>
    <w:p>
      <w:pPr>
        <w:spacing w:after="140" w:line="320"/>
        <w:jc w:val="both"/>
      </w:pPr>
      <w:r>
        <w:rPr>
          <w:rFonts w:ascii="Amiri" w:cs="Amiri" w:eastAsia="Amiri" w:hAnsi="Amiri"/>
          <w:color w:val="1C1C1C"/>
          <w:sz w:val="24"/>
          <w:szCs w:val="24"/>
          <w:rtl w:val="false"/>
        </w:rPr>
        <w:t xml:space="preserve">In fairness, defenders argue that the UAE's continued relationship with Israel afforded it a margin of influence that helped bring in aid, restrain the annexation project, and participate in "day-after" arrangements. This is a realistic argument of some weight; total rupture might mean losing all capacity to influence. The Emirati model of development and openness rests, too, on a philosophy that integration is more useful than boycott.</w:t>
      </w:r>
    </w:p>
    <w:p>
      <w:pPr>
        <w:spacing w:after="140" w:line="320"/>
        <w:jc w:val="both"/>
      </w:pPr>
      <w:r>
        <w:rPr>
          <w:rFonts w:ascii="Amiri" w:cs="Amiri" w:eastAsia="Amiri" w:hAnsi="Amiri"/>
          <w:color w:val="1C1C1C"/>
          <w:sz w:val="24"/>
          <w:szCs w:val="24"/>
          <w:rtl w:val="false"/>
        </w:rPr>
        <w:t xml:space="preserve">Yet this argument collides with the outcome on the ground: normalization did not prevent the famine, did not throw the crossings open, and did not stop the bombardment. All of that happened while relations stood. Thus the suspended question remains: if the largest Arab–Israeli relationship could not prevent the first famine in the Middle East, then what good is normalization? History will record that the UAE fed many, and will record at the same time that it never withdrew its hand from the hand of those who starved them.</w:t>
      </w:r>
    </w:p>
    <w:p>
      <w:r>
        <w:br w:type="page"/>
      </w:r>
    </w:p>
    <w:p>
      <w:pPr>
        <w:pBdr>
          <w:bottom w:val="single" w:color="C9A84C" w:sz="12" w:space="6"/>
        </w:pBdr>
        <w:spacing w:after="140" w:before="200"/>
        <w:jc w:val="left"/>
      </w:pPr>
      <w:r>
        <w:rPr>
          <w:rFonts w:ascii="Amiri" w:cs="Amiri" w:eastAsia="Amiri" w:hAnsi="Amiri"/>
          <w:b/>
          <w:bCs/>
          <w:color w:val="1B3A5C"/>
          <w:sz w:val="30"/>
          <w:szCs w:val="30"/>
          <w:rtl w:val="false"/>
        </w:rPr>
        <w:t xml:space="preserve">Chapter Five: Saudi Arabia — The Calculus of Leadership and the Price of Deferred Normalization</w:t>
      </w:r>
    </w:p>
    <w:p>
      <w:pPr>
        <w:spacing w:after="140" w:line="320"/>
        <w:jc w:val="both"/>
      </w:pPr>
      <w:r>
        <w:rPr>
          <w:rFonts w:ascii="Amiri" w:cs="Amiri" w:eastAsia="Amiri" w:hAnsi="Amiri"/>
          <w:color w:val="1C1C1C"/>
          <w:sz w:val="24"/>
          <w:szCs w:val="24"/>
          <w:rtl w:val="false"/>
        </w:rPr>
        <w:t xml:space="preserve">Saudi Arabia's case differs from the UAE's on one essential point: Riyadh has not signed a formal normalization agreement with Israel. Before the 2023 war it stood on the threshold of a historic, US-brokered deal, but the war froze the track, and Saudi Arabia publicly conditioned any normalization on the existence of "a clear path to a Palestinian state." This declared stance is, on its face, better than unconditional normalization.</w:t>
      </w:r>
    </w:p>
    <w:p>
      <w:pPr>
        <w:spacing w:after="140" w:line="320"/>
        <w:jc w:val="both"/>
      </w:pPr>
      <w:r>
        <w:rPr>
          <w:rFonts w:ascii="Amiri" w:cs="Amiri" w:eastAsia="Amiri" w:hAnsi="Amiri"/>
          <w:color w:val="1C1C1C"/>
          <w:sz w:val="24"/>
          <w:szCs w:val="24"/>
          <w:rtl w:val="false"/>
        </w:rPr>
        <w:t xml:space="preserve">On relief, the King Salman Humanitarian Aid and Relief Center (KSrelief) provided considerable aid, including over 7,600 tons of supplies via dozens of planes and ships, scores of ambulances, and agreements worth millions for relief projects. Riyadh hosted the emergency Arab and Islamic summits, and from the summit podium in Riyadh Jordan's King Abdullah called for "a humanitarian bridge to break the siege." Saudi Arabia is present in the rhetoric of support.</w:t>
      </w:r>
    </w:p>
    <w:p>
      <w:pPr>
        <w:spacing w:after="140" w:line="320"/>
        <w:jc w:val="both"/>
      </w:pPr>
      <w:r>
        <w:rPr>
          <w:rFonts w:ascii="Amiri" w:cs="Amiri" w:eastAsia="Amiri" w:hAnsi="Amiri"/>
          <w:color w:val="1C1C1C"/>
          <w:sz w:val="24"/>
          <w:szCs w:val="24"/>
          <w:rtl w:val="false"/>
        </w:rPr>
        <w:t xml:space="preserve">But rhetoric is one thing and action another. Documents published in the American press revealed that Saudi Arabia—along with Qatar—played a role in the air-defense system led by US Central Command to intercept Iranian missiles and drones; that is, security coordination with the camp led by Israel and America took place in practice even with a state that has no formal relations. This shows that strategic calculations far outweigh moral considerations when the two conflict.</w:t>
      </w:r>
    </w:p>
    <w:p>
      <w:pPr>
        <w:spacing w:after="140" w:line="320"/>
        <w:jc w:val="both"/>
      </w:pPr>
      <w:r>
        <w:rPr>
          <w:rFonts w:ascii="Amiri" w:cs="Amiri" w:eastAsia="Amiri" w:hAnsi="Amiri"/>
          <w:color w:val="1C1C1C"/>
          <w:sz w:val="24"/>
          <w:szCs w:val="24"/>
          <w:rtl w:val="false"/>
        </w:rPr>
        <w:t xml:space="preserve">The paradox is that the Saudi–Israeli normalization project was not buried but merely deferred. With the ceasefire of October 2025, talk of expanding the Abraham Accords to include Riyadh resumed. This means the humanitarian catastrophe did not change the strategic compass; at most it raised the price Riyadh demands, turning the "Palestinian state" into a bargaining chip rather than a sacred end.</w:t>
      </w:r>
    </w:p>
    <w:p>
      <w:pPr>
        <w:spacing w:after="140" w:line="320"/>
        <w:jc w:val="both"/>
      </w:pPr>
      <w:r>
        <w:rPr>
          <w:rFonts w:ascii="Amiri" w:cs="Amiri" w:eastAsia="Amiri" w:hAnsi="Amiri"/>
          <w:color w:val="1C1C1C"/>
          <w:sz w:val="24"/>
          <w:szCs w:val="24"/>
          <w:rtl w:val="false"/>
        </w:rPr>
        <w:t xml:space="preserve">The gravest aspect of the Saudi position is its symbolic, religious, and financial weight. Saudi Arabia is custodian of the two holy mosques, possesses the largest Arab economy, and leads the Organisation of Islamic Cooperation. When a state of this weight treats normalization as a matter of timing and price, it sets a ceiling for all below it. Had Riyadh paired its stance with a decisive economic act—using oil or investment as leverage—the whole scene would have differed. But it chose to manage the crisis rather than resolve it.</w:t>
      </w:r>
    </w:p>
    <w:p>
      <w:pPr>
        <w:spacing w:after="140" w:line="320"/>
        <w:jc w:val="both"/>
      </w:pPr>
      <w:r>
        <w:rPr>
          <w:rFonts w:ascii="Amiri" w:cs="Amiri" w:eastAsia="Amiri" w:hAnsi="Amiri"/>
          <w:color w:val="1C1C1C"/>
          <w:sz w:val="24"/>
          <w:szCs w:val="24"/>
          <w:rtl w:val="false"/>
        </w:rPr>
        <w:t xml:space="preserve">In fairness, Saudi Arabia under its current leadership is undertaking a vast internal transformation (Vision 2030) that makes regional stability and the relationship with Washington a top priority. From its perspective, igniting a confrontation with Israel and America could threaten that project and plunge the region into chaos. Its public conditioning on a Palestinian state did place a genuine obstacle before the cost-free normalization Israel aspired to.</w:t>
      </w:r>
    </w:p>
    <w:p>
      <w:pPr>
        <w:spacing w:after="140" w:line="320"/>
        <w:jc w:val="both"/>
      </w:pPr>
      <w:r>
        <w:rPr>
          <w:rFonts w:ascii="Amiri" w:cs="Amiri" w:eastAsia="Amiri" w:hAnsi="Amiri"/>
          <w:color w:val="1C1C1C"/>
          <w:sz w:val="24"/>
          <w:szCs w:val="24"/>
          <w:rtl w:val="false"/>
        </w:rPr>
        <w:t xml:space="preserve">Yet history will ask the leadership that bears the title "Custodian of the Two Holy Mosques" an unavoidable question: when the people of Jerusalem's environs went hungry, and you held the money, the standing, and the voice, with what were you occupied? It will not suffice to say that relief planes flew, so long as the great doors of decision remained shut by worldly calculations. Leadership is a responsibility before it is a rank, and the capable are judged by the measure of their capacity.</w:t>
      </w:r>
    </w:p>
    <w:p>
      <w:r>
        <w:br w:type="page"/>
      </w:r>
    </w:p>
    <w:p>
      <w:pPr>
        <w:pBdr>
          <w:bottom w:val="single" w:color="C9A84C" w:sz="12" w:space="6"/>
        </w:pBdr>
        <w:spacing w:after="140" w:before="200"/>
        <w:jc w:val="left"/>
      </w:pPr>
      <w:r>
        <w:rPr>
          <w:rFonts w:ascii="Amiri" w:cs="Amiri" w:eastAsia="Amiri" w:hAnsi="Amiri"/>
          <w:b/>
          <w:bCs/>
          <w:color w:val="1B3A5C"/>
          <w:sz w:val="30"/>
          <w:szCs w:val="30"/>
          <w:rtl w:val="false"/>
        </w:rPr>
        <w:t xml:space="preserve">Chapter Six: When the Peoples Spoke and the Regimes Fell Silent</w:t>
      </w:r>
    </w:p>
    <w:p>
      <w:pPr>
        <w:spacing w:after="140" w:line="320"/>
        <w:jc w:val="both"/>
      </w:pPr>
      <w:r>
        <w:rPr>
          <w:rFonts w:ascii="Amiri" w:cs="Amiri" w:eastAsia="Amiri" w:hAnsi="Amiri"/>
          <w:color w:val="1C1C1C"/>
          <w:sz w:val="24"/>
          <w:szCs w:val="24"/>
          <w:rtl w:val="false"/>
        </w:rPr>
        <w:t xml:space="preserve">If history's trial were confined to the regimes, the verdict would be at once harsh and unjust: harsh on the regimes, and unjust to the peoples. The truest picture of what happened in the Arab world is one of an immense gap between the palaces and the streets. While diplomatic channels managed the crisis coldly, the squares boiled with an anger the region had not witnessed in decades.</w:t>
      </w:r>
    </w:p>
    <w:p>
      <w:pPr>
        <w:spacing w:after="140" w:line="320"/>
        <w:jc w:val="both"/>
      </w:pPr>
      <w:r>
        <w:rPr>
          <w:rFonts w:ascii="Amiri" w:cs="Amiri" w:eastAsia="Amiri" w:hAnsi="Amiri"/>
          <w:color w:val="1C1C1C"/>
          <w:sz w:val="24"/>
          <w:szCs w:val="24"/>
          <w:rtl w:val="false"/>
        </w:rPr>
        <w:t xml:space="preserve">In Amman, Jordanians marched week after week, openly demanding the annulment of the peace treaty, besieging embassies, raising images of Gaza until they became part of daily life. In Cairo, activists tried to organize marches toward the border despite the ban. In Rabat and Casablanca, hundreds of thousands demonstrated against normalization. In Manama, local experts said opposition to normalization jumped to around ninety-five percent after the war. The Arab peoples were in one valley and official decision-making in another.</w:t>
      </w:r>
    </w:p>
    <w:p>
      <w:pPr>
        <w:spacing w:after="140" w:line="320"/>
        <w:jc w:val="both"/>
      </w:pPr>
      <w:r>
        <w:rPr>
          <w:rFonts w:ascii="Amiri" w:cs="Amiri" w:eastAsia="Amiri" w:hAnsi="Amiri"/>
          <w:color w:val="1C1C1C"/>
          <w:sz w:val="24"/>
          <w:szCs w:val="24"/>
          <w:rtl w:val="false"/>
        </w:rPr>
        <w:t xml:space="preserve">Popular action extended to the economy. Millions of consumers boycotted brands associated with Israeli or American support, until some major companies posted declared losses in the region. This boycott was not a government decision but a collective individual expression of deep moral refusal. This is precisely what makes the distinction between regimes and peoples a scientific and moral necessity: the former held the decision and did not use it, while the latter held no decision and used all they had.</w:t>
      </w:r>
    </w:p>
    <w:p>
      <w:pPr>
        <w:spacing w:after="140" w:line="320"/>
        <w:jc w:val="both"/>
      </w:pPr>
      <w:r>
        <w:rPr>
          <w:rFonts w:ascii="Amiri" w:cs="Amiri" w:eastAsia="Amiri" w:hAnsi="Amiri"/>
          <w:color w:val="1C1C1C"/>
          <w:sz w:val="24"/>
          <w:szCs w:val="24"/>
          <w:rtl w:val="false"/>
        </w:rPr>
        <w:t xml:space="preserve">Yet this distinction must not become a complete acquittal of the peoples. Peoples who endure for decades under regimes that confiscate their agency bear a share of responsibility for the collective paralysis. The question posed by this book's title—how will history judge the Arab peoples—is not an unjust question; history asks the whole nation: why did you allow your voice to be confiscated to this degree? And why did solidarity turn into an emotional ritual that vents anger without changing the equation?</w:t>
      </w:r>
    </w:p>
    <w:p>
      <w:pPr>
        <w:spacing w:after="140" w:line="320"/>
        <w:jc w:val="both"/>
      </w:pPr>
      <w:r>
        <w:rPr>
          <w:rFonts w:ascii="Amiri" w:cs="Amiri" w:eastAsia="Amiri" w:hAnsi="Amiri"/>
          <w:color w:val="1C1C1C"/>
          <w:sz w:val="24"/>
          <w:szCs w:val="24"/>
          <w:rtl w:val="false"/>
        </w:rPr>
        <w:t xml:space="preserve">The Arab peoples proved their conscience is alive, but they also proved their will is shackled. The famine in Gaza laid bare this painful equation at its clearest: a nation numbering hundreds of millions, holding resources beyond its needs, unable to feed a city of its own children because its decision is mortgaged to regimes that fear for their thrones more than for their faith or their nation.</w:t>
      </w:r>
    </w:p>
    <w:p>
      <w:pPr>
        <w:spacing w:after="140" w:line="320"/>
        <w:jc w:val="both"/>
      </w:pPr>
      <w:r>
        <w:rPr>
          <w:rFonts w:ascii="Amiri" w:cs="Amiri" w:eastAsia="Amiri" w:hAnsi="Amiri"/>
          <w:color w:val="1C1C1C"/>
          <w:sz w:val="24"/>
          <w:szCs w:val="24"/>
          <w:rtl w:val="false"/>
        </w:rPr>
        <w:t xml:space="preserve">Here the value of the verse heading this chapter appears: "The believers are but brothers." Brotherhood is not a slogan raised in tragedies, but a responsibility translated into deed. The peoples who felt this brotherhood in their hearts were more sincere than regimes that raised the slogan and broke it through normalization. Gaza was a test of brotherhood; the people passed it with their hearts, and the states failed it with their decisions.</w:t>
      </w:r>
    </w:p>
    <w:p>
      <w:pPr>
        <w:spacing w:after="140" w:line="320"/>
        <w:jc w:val="both"/>
      </w:pPr>
      <w:r>
        <w:rPr>
          <w:rFonts w:ascii="Amiri" w:cs="Amiri" w:eastAsia="Amiri" w:hAnsi="Amiri"/>
          <w:color w:val="1C1C1C"/>
          <w:sz w:val="24"/>
          <w:szCs w:val="24"/>
          <w:rtl w:val="false"/>
        </w:rPr>
        <w:t xml:space="preserve">Any coming Arab renaissance will not be built on blaming the regimes alone, but on the peoples reclaiming their agency. The tragedy is not that the regimes abandoned—that is expected of regimes that place survival above all—but that the peoples could not yet turn their anger into a force that changes the equation. This is the deepest lesson that must be written in the chapters of history to come.</w:t>
      </w:r>
    </w:p>
    <w:p>
      <w:r>
        <w:br w:type="page"/>
      </w:r>
    </w:p>
    <w:p>
      <w:pPr>
        <w:pBdr>
          <w:bottom w:val="single" w:color="C9A84C" w:sz="12" w:space="6"/>
        </w:pBdr>
        <w:spacing w:after="140" w:before="200"/>
        <w:jc w:val="left"/>
      </w:pPr>
      <w:r>
        <w:rPr>
          <w:rFonts w:ascii="Amiri" w:cs="Amiri" w:eastAsia="Amiri" w:hAnsi="Amiri"/>
          <w:b/>
          <w:bCs/>
          <w:color w:val="1B3A5C"/>
          <w:sz w:val="30"/>
          <w:szCs w:val="30"/>
          <w:rtl w:val="false"/>
        </w:rPr>
        <w:t xml:space="preserve">Chapter Seven: Spain — When a Distant Nation Chose to Pay the Price</w:t>
      </w:r>
    </w:p>
    <w:p>
      <w:pPr>
        <w:spacing w:after="140" w:line="320"/>
        <w:jc w:val="both"/>
      </w:pPr>
      <w:r>
        <w:rPr>
          <w:rFonts w:ascii="Amiri" w:cs="Amiri" w:eastAsia="Amiri" w:hAnsi="Amiri"/>
          <w:color w:val="1C1C1C"/>
          <w:sz w:val="24"/>
          <w:szCs w:val="24"/>
          <w:rtl w:val="false"/>
        </w:rPr>
        <w:t xml:space="preserve">We turn now from the nearest to the farthest, from geography to stance. The foremost example of "support from afar" is Spain, the European state bound to Palestine by neither religion nor nationality, yet which offered a model of moral position far exceeding what Gaza's immediate neighbors provided.</w:t>
      </w:r>
    </w:p>
    <w:p>
      <w:pPr>
        <w:spacing w:after="140" w:line="320"/>
        <w:jc w:val="both"/>
      </w:pPr>
      <w:r>
        <w:rPr>
          <w:rFonts w:ascii="Amiri" w:cs="Amiri" w:eastAsia="Amiri" w:hAnsi="Amiri"/>
          <w:color w:val="1C1C1C"/>
          <w:sz w:val="24"/>
          <w:szCs w:val="24"/>
          <w:rtl w:val="false"/>
        </w:rPr>
        <w:t xml:space="preserve">In September 2025, Spanish Prime Minister Pedro Sánchez announced a series of nine stringent measures against Israel, foremost a total arms embargo covering the export and import of defense materiel and dual-use products. The Spanish parliament ratified this embargo on 8 October 2025 by a narrow majority (178 to 169), making it binding law rather than mere declaration.</w:t>
      </w:r>
    </w:p>
    <w:p>
      <w:pPr>
        <w:spacing w:after="140" w:line="320"/>
        <w:jc w:val="both"/>
      </w:pPr>
      <w:r>
        <w:rPr>
          <w:rFonts w:ascii="Amiri" w:cs="Amiri" w:eastAsia="Amiri" w:hAnsi="Amiri"/>
          <w:color w:val="1C1C1C"/>
          <w:sz w:val="24"/>
          <w:szCs w:val="24"/>
          <w:rtl w:val="false"/>
        </w:rPr>
        <w:t xml:space="preserve">The measures did not stop at arms. Spain barred ships and aircraft carrying fuel or military materiel for Israel from entering its ports and airspace, banned the import of products from illegal settlements, denied entry to those who took part in the "genocide"—as Sánchez termed it—and raised its humanitarian aid to Gaza to reach 150 million euros by 2026, with additional support for UNRWA.</w:t>
      </w:r>
    </w:p>
    <w:p>
      <w:pPr>
        <w:spacing w:after="140" w:line="320"/>
        <w:jc w:val="both"/>
      </w:pPr>
      <w:r>
        <w:rPr>
          <w:rFonts w:ascii="Amiri" w:cs="Amiri" w:eastAsia="Amiri" w:hAnsi="Amiri"/>
          <w:color w:val="1C1C1C"/>
          <w:sz w:val="24"/>
          <w:szCs w:val="24"/>
          <w:rtl w:val="false"/>
        </w:rPr>
        <w:t xml:space="preserve">Most importantly, Spain recognized the State of Palestine in May 2024, and was the first European state to request to join South Africa's case before the ICJ. It supported the ICC's efforts. Sánchez used no softened diplomatic language, saying plainly: "There is a difference between defending your country and bombing hospitals or starving innocent children," and describing events as "the extermination of a defenseless people."</w:t>
      </w:r>
    </w:p>
    <w:p>
      <w:pPr>
        <w:spacing w:after="140" w:line="320"/>
        <w:jc w:val="both"/>
      </w:pPr>
      <w:r>
        <w:rPr>
          <w:rFonts w:ascii="Amiri" w:cs="Amiri" w:eastAsia="Amiri" w:hAnsi="Amiri"/>
          <w:color w:val="1C1C1C"/>
          <w:sz w:val="24"/>
          <w:szCs w:val="24"/>
          <w:rtl w:val="false"/>
        </w:rPr>
        <w:t xml:space="preserve">Spain paid a real price for this stance. Israel's foreign minister accused it of "anti-Semitism," and its relations with Tel Aviv, Washington, and some European allies grew tense. Yet it pressed on, and Sánchez uttered a sentence that distills the philosophy of his stance: "Spain does not have nuclear bombs. We cannot stop the Israeli offensive alone, but we will not stop trying."</w:t>
      </w:r>
    </w:p>
    <w:p>
      <w:pPr>
        <w:spacing w:after="140" w:line="320"/>
        <w:jc w:val="both"/>
      </w:pPr>
      <w:r>
        <w:rPr>
          <w:rFonts w:ascii="Amiri" w:cs="Amiri" w:eastAsia="Amiri" w:hAnsi="Amiri"/>
          <w:color w:val="1C1C1C"/>
          <w:sz w:val="24"/>
          <w:szCs w:val="24"/>
          <w:rtl w:val="false"/>
        </w:rPr>
        <w:t xml:space="preserve">The painful paradox is that a state thousands of kilometers from Gaza, bound to it by neither creed nor ethnicity, risked its strategic relations for a principle, while Arab states bound to Gaza's people by religion, language, blood, and proximity hesitated. Spain embodied the verse: "Let not the hatred of a people lead you to injustice"; here justice flowed not from kinship but from conscience.</w:t>
      </w:r>
    </w:p>
    <w:p>
      <w:pPr>
        <w:spacing w:after="140" w:line="320"/>
        <w:jc w:val="both"/>
      </w:pPr>
      <w:r>
        <w:rPr>
          <w:rFonts w:ascii="Amiri" w:cs="Amiri" w:eastAsia="Amiri" w:hAnsi="Amiri"/>
          <w:color w:val="1C1C1C"/>
          <w:sz w:val="24"/>
          <w:szCs w:val="24"/>
          <w:rtl w:val="false"/>
        </w:rPr>
        <w:t xml:space="preserve">This does not mean the Spanish position was free of domestic calculation; Sánchez's government was backed by parties supporting Palestine, and Spanish public opinion was strongly supportive, with around eighty-two percent of Spaniards believing Israel was committing genocide. But this does not diminish the value of the stance; it shows how a living popular will can be translated into courageous policy when political decision-making responds to it—precisely what was absent in the Arab world.</w:t>
      </w:r>
    </w:p>
    <w:p>
      <w:r>
        <w:br w:type="page"/>
      </w:r>
    </w:p>
    <w:p>
      <w:pPr>
        <w:pBdr>
          <w:bottom w:val="single" w:color="C9A84C" w:sz="12" w:space="6"/>
        </w:pBdr>
        <w:spacing w:after="140" w:before="200"/>
        <w:jc w:val="left"/>
      </w:pPr>
      <w:r>
        <w:rPr>
          <w:rFonts w:ascii="Amiri" w:cs="Amiri" w:eastAsia="Amiri" w:hAnsi="Amiri"/>
          <w:b/>
          <w:bCs/>
          <w:color w:val="1B3A5C"/>
          <w:sz w:val="30"/>
          <w:szCs w:val="30"/>
          <w:rtl w:val="false"/>
        </w:rPr>
        <w:t xml:space="preserve">Chapter Eight: Poland, Ireland, and Norway — Voices from Northern Europe</w:t>
      </w:r>
    </w:p>
    <w:p>
      <w:pPr>
        <w:spacing w:after="140" w:line="320"/>
        <w:jc w:val="both"/>
      </w:pPr>
      <w:r>
        <w:rPr>
          <w:rFonts w:ascii="Amiri" w:cs="Amiri" w:eastAsia="Amiri" w:hAnsi="Amiri"/>
          <w:color w:val="1C1C1C"/>
          <w:sz w:val="24"/>
          <w:szCs w:val="24"/>
          <w:rtl w:val="false"/>
        </w:rPr>
        <w:t xml:space="preserve">Spain was not alone. A camp of states emerged in Europe that chose support over flattery, foremost among them Ireland and Norway, which—together with Spain—announced recognition of the State of Palestine in May 2024, a turning point in the European position.</w:t>
      </w:r>
    </w:p>
    <w:p>
      <w:pPr>
        <w:spacing w:after="140" w:line="320"/>
        <w:jc w:val="both"/>
      </w:pPr>
      <w:r>
        <w:rPr>
          <w:rFonts w:ascii="Amiri" w:cs="Amiri" w:eastAsia="Amiri" w:hAnsi="Amiri"/>
          <w:color w:val="1C1C1C"/>
          <w:sz w:val="24"/>
          <w:szCs w:val="24"/>
          <w:rtl w:val="false"/>
        </w:rPr>
        <w:t xml:space="preserve">Ireland in particular was among the clearest of European states. Its parliament voted on a statement declaring that "genocide is being perpetrated before our eyes in Gaza," and the Irish government announced its accession to South Africa's case before the ICJ in January 2025, even seeking to broaden the legal definition of genocide. Israel responded by closing its embassy in Dublin, accusing the Irish government of crossing "every red line." The Irish prime minister described events as "an abandonment of all norms and all international law."</w:t>
      </w:r>
    </w:p>
    <w:p>
      <w:pPr>
        <w:spacing w:after="140" w:line="320"/>
        <w:jc w:val="both"/>
      </w:pPr>
      <w:r>
        <w:rPr>
          <w:rFonts w:ascii="Amiri" w:cs="Amiri" w:eastAsia="Amiri" w:hAnsi="Amiri"/>
          <w:color w:val="1C1C1C"/>
          <w:sz w:val="24"/>
          <w:szCs w:val="24"/>
          <w:rtl w:val="false"/>
        </w:rPr>
        <w:t xml:space="preserve">Poland's case is especially striking. It recognized the State of Palestine back in 1988—thirty-seven years ago. During the war it raised its aid to Palestinians by about seventy-three percent compared with prior years, and voted in favor of UN ceasefire resolutions. The killing of Polish aid worker Damian Soból—slain in an Israeli strike on a World Central Kitchen convoy in April 2024—had a profound effect on Polish public opinion.</w:t>
      </w:r>
    </w:p>
    <w:p>
      <w:pPr>
        <w:spacing w:after="140" w:line="320"/>
        <w:jc w:val="both"/>
      </w:pPr>
      <w:r>
        <w:rPr>
          <w:rFonts w:ascii="Amiri" w:cs="Amiri" w:eastAsia="Amiri" w:hAnsi="Amiri"/>
          <w:color w:val="1C1C1C"/>
          <w:sz w:val="24"/>
          <w:szCs w:val="24"/>
          <w:rtl w:val="false"/>
        </w:rPr>
        <w:t xml:space="preserve">Polish Foreign Minister Radosław Sikorski uttered a sentence directed at Israel worthy of being engraved: "No one has the right to cause children to starve... Even when Israel acts in self-defense, it is still not exempt from respecting international humanitarian law." Notably, several Polish cities severed twinning ties with Israeli cities in protest at "the genocide in Gaza," a rare municipal and popular expression.</w:t>
      </w:r>
    </w:p>
    <w:p>
      <w:pPr>
        <w:spacing w:after="140" w:line="320"/>
        <w:jc w:val="both"/>
      </w:pPr>
      <w:r>
        <w:rPr>
          <w:rFonts w:ascii="Amiri" w:cs="Amiri" w:eastAsia="Amiri" w:hAnsi="Amiri"/>
          <w:color w:val="1C1C1C"/>
          <w:sz w:val="24"/>
          <w:szCs w:val="24"/>
          <w:rtl w:val="false"/>
        </w:rPr>
        <w:t xml:space="preserve">In honesty, these states' positions were not free of contradiction. Poland itself welcomed the American peace plan and praised the Abraham Accords as "the best example to follow," and its rhetoric continued to affirm Israel's right to self-defense. The motives of some European states in recognizing Palestine were also criticized. But the deed remains more eloquent than the intention: recognizing a state, joining a genocide case, and severing ties are all tangible acts.</w:t>
      </w:r>
    </w:p>
    <w:p>
      <w:pPr>
        <w:spacing w:after="140" w:line="320"/>
        <w:jc w:val="both"/>
      </w:pPr>
      <w:r>
        <w:rPr>
          <w:rFonts w:ascii="Amiri" w:cs="Amiri" w:eastAsia="Amiri" w:hAnsi="Amiri"/>
          <w:color w:val="1C1C1C"/>
          <w:sz w:val="24"/>
          <w:szCs w:val="24"/>
          <w:rtl w:val="false"/>
        </w:rPr>
        <w:t xml:space="preserve">What unites these European states is one essential trait: many of them knew occupation and partition in their own history. Poland, erased from the map for a century and a half, and Ireland, which suffered colonization and famine, carry in their collective memory the meaning of a people stripped of land and sustenance. Perhaps this memory is what made them more able to see the Palestinian's face in the mirror.</w:t>
      </w:r>
    </w:p>
    <w:p>
      <w:pPr>
        <w:spacing w:after="140" w:line="320"/>
        <w:jc w:val="both"/>
      </w:pPr>
      <w:r>
        <w:rPr>
          <w:rFonts w:ascii="Amiri" w:cs="Amiri" w:eastAsia="Amiri" w:hAnsi="Amiri"/>
          <w:color w:val="1C1C1C"/>
          <w:sz w:val="24"/>
          <w:szCs w:val="24"/>
          <w:rtl w:val="false"/>
        </w:rPr>
        <w:t xml:space="preserve">The comparison here is harsh but necessary: states at the far north of Europe, separated from Gaza by civilizations, languages, and religions, risked their relations to support the weak whom they do not know; while Arab states sharing everything with Gaza settled for the minimum or for normalization. This contradiction alone suffices to be the title of an entire chapter in history's book about this era.</w:t>
      </w:r>
    </w:p>
    <w:p>
      <w:r>
        <w:br w:type="page"/>
      </w:r>
    </w:p>
    <w:p>
      <w:pPr>
        <w:pBdr>
          <w:bottom w:val="single" w:color="C9A84C" w:sz="12" w:space="6"/>
        </w:pBdr>
        <w:spacing w:after="140" w:before="200"/>
        <w:jc w:val="left"/>
      </w:pPr>
      <w:r>
        <w:rPr>
          <w:rFonts w:ascii="Amiri" w:cs="Amiri" w:eastAsia="Amiri" w:hAnsi="Amiri"/>
          <w:b/>
          <w:bCs/>
          <w:color w:val="1B3A5C"/>
          <w:sz w:val="30"/>
          <w:szCs w:val="30"/>
          <w:rtl w:val="false"/>
        </w:rPr>
        <w:t xml:space="preserve">Chapter Nine: South Africa and The Hague — When the Global South Led Accountability</w:t>
      </w:r>
    </w:p>
    <w:p>
      <w:pPr>
        <w:spacing w:after="140" w:line="320"/>
        <w:jc w:val="both"/>
      </w:pPr>
      <w:r>
        <w:rPr>
          <w:rFonts w:ascii="Amiri" w:cs="Amiri" w:eastAsia="Amiri" w:hAnsi="Amiri"/>
          <w:color w:val="1C1C1C"/>
          <w:sz w:val="24"/>
          <w:szCs w:val="24"/>
          <w:rtl w:val="false"/>
        </w:rPr>
        <w:t xml:space="preserve">If Spain offered the most eloquent European stance, South Africa offered the greatest legal act of this entire era. In December 2023, Pretoria filed a case before the ICJ accusing Israel of violating the 1948 Genocide Convention. This was no mere symbolic step; it was the gravest legal challenge Israel had faced since its founding.</w:t>
      </w:r>
    </w:p>
    <w:p>
      <w:pPr>
        <w:spacing w:after="140" w:line="320"/>
        <w:jc w:val="both"/>
      </w:pPr>
      <w:r>
        <w:rPr>
          <w:rFonts w:ascii="Amiri" w:cs="Amiri" w:eastAsia="Amiri" w:hAnsi="Amiri"/>
          <w:color w:val="1C1C1C"/>
          <w:sz w:val="24"/>
          <w:szCs w:val="24"/>
          <w:rtl w:val="false"/>
        </w:rPr>
        <w:t xml:space="preserve">The deep significance here is that the state leading the accountability was South Africa specifically—the country that endured apartheid for decades and sees in the Palestinians' suffering a reflection of its own experience. South Africa spoke in the language of one who tasted the bitterness firsthand, not the language of a bystander. It submitted a memorial exceeding 750 pages, backed by thousands of pages of evidence.</w:t>
      </w:r>
    </w:p>
    <w:p>
      <w:pPr>
        <w:spacing w:after="140" w:line="320"/>
        <w:jc w:val="both"/>
      </w:pPr>
      <w:r>
        <w:rPr>
          <w:rFonts w:ascii="Amiri" w:cs="Amiri" w:eastAsia="Amiri" w:hAnsi="Amiri"/>
          <w:color w:val="1C1C1C"/>
          <w:sz w:val="24"/>
          <w:szCs w:val="24"/>
          <w:rtl w:val="false"/>
        </w:rPr>
        <w:t xml:space="preserve">Pretoria did not remain alone. Many states joined the case or announced their intention to, among them Ireland, Spain, Belgium, Brazil, Colombia, Mexico, Turkey, Chile, Bolivia, the Maldives, Cuba, and Libya. This coalition represents a new phenomenon in international politics: the "Global South" leading accountability efforts against the traditional Western powers backing Israel.</w:t>
      </w:r>
    </w:p>
    <w:p>
      <w:pPr>
        <w:spacing w:after="140" w:line="320"/>
        <w:jc w:val="both"/>
      </w:pPr>
      <w:r>
        <w:rPr>
          <w:rFonts w:ascii="Amiri" w:cs="Amiri" w:eastAsia="Amiri" w:hAnsi="Amiri"/>
          <w:color w:val="1C1C1C"/>
          <w:sz w:val="24"/>
          <w:szCs w:val="24"/>
          <w:rtl w:val="false"/>
        </w:rPr>
        <w:t xml:space="preserve">Colombian President Gustavo Petro was among the clearest voices when he warned that governments that stand idle "become complicit in the atrocities." Bolivia severed diplomatic relations with Israel early on. A group of these states also established "The Hague Group" in early 2025 to take practical steps including targeting arms shipments and curbing violations of international law.</w:t>
      </w:r>
    </w:p>
    <w:p>
      <w:pPr>
        <w:spacing w:after="140" w:line="320"/>
        <w:jc w:val="both"/>
      </w:pPr>
      <w:r>
        <w:rPr>
          <w:rFonts w:ascii="Amiri" w:cs="Amiri" w:eastAsia="Amiri" w:hAnsi="Amiri"/>
          <w:color w:val="1C1C1C"/>
          <w:sz w:val="24"/>
          <w:szCs w:val="24"/>
          <w:rtl w:val="false"/>
        </w:rPr>
        <w:t xml:space="preserve">The Court issued a series of binding provisional measures, the latest obliging Israel to guarantee the entry of food and to allow UNRWA to operate. Although the Court lacks a direct enforcement mechanism, and although a final ruling on the merits may extend to 2027 or beyond, the case's value transcends its final verdict. It entrenched in the global conscience that what happened in Gaza is a legal matter, not a mere political dispute, and it documented the evidence for coming generations.</w:t>
      </w:r>
    </w:p>
    <w:p>
      <w:pPr>
        <w:spacing w:after="140" w:line="320"/>
        <w:jc w:val="both"/>
      </w:pPr>
      <w:r>
        <w:rPr>
          <w:rFonts w:ascii="Amiri" w:cs="Amiri" w:eastAsia="Amiri" w:hAnsi="Amiri"/>
          <w:color w:val="1C1C1C"/>
          <w:sz w:val="24"/>
          <w:szCs w:val="24"/>
          <w:rtl w:val="false"/>
        </w:rPr>
        <w:t xml:space="preserve">South African President Cyril Ramaphosa affirmed that the ceasefire in Gaza would not halt the case, saying that "peace without justice" is incomplete. This insistence on continuing accountability even after the fighting stopped is what distinguishes a principled stance from an interest-driven one.</w:t>
      </w:r>
    </w:p>
    <w:p>
      <w:pPr>
        <w:spacing w:after="140" w:line="320"/>
        <w:jc w:val="both"/>
      </w:pPr>
      <w:r>
        <w:rPr>
          <w:rFonts w:ascii="Amiri" w:cs="Amiri" w:eastAsia="Amiri" w:hAnsi="Amiri"/>
          <w:color w:val="1C1C1C"/>
          <w:sz w:val="24"/>
          <w:szCs w:val="24"/>
          <w:rtl w:val="false"/>
        </w:rPr>
        <w:t xml:space="preserve">The comparison imposes itself once more: a state at the far south of Africa carried Gaza's cause to the highest court in the world, while no Arab state filed a comparable case in its own individual capacity. Any major Arab state could have led this legal track; none did. And when history asks: who carried the cause to justice? the answer will not be an Arab capital, but Pretoria.</w:t>
      </w:r>
    </w:p>
    <w:p>
      <w:r>
        <w:br w:type="page"/>
      </w:r>
    </w:p>
    <w:p>
      <w:pPr>
        <w:pBdr>
          <w:bottom w:val="single" w:color="C9A84C" w:sz="12" w:space="6"/>
        </w:pBdr>
        <w:spacing w:after="140" w:before="200"/>
        <w:jc w:val="left"/>
      </w:pPr>
      <w:r>
        <w:rPr>
          <w:rFonts w:ascii="Amiri" w:cs="Amiri" w:eastAsia="Amiri" w:hAnsi="Amiri"/>
          <w:b/>
          <w:bCs/>
          <w:color w:val="1B3A5C"/>
          <w:sz w:val="30"/>
          <w:szCs w:val="30"/>
          <w:rtl w:val="false"/>
        </w:rPr>
        <w:t xml:space="preserve">Chapter Ten: New Zealand and Others — When Positions Are Not All Alike</w:t>
      </w:r>
    </w:p>
    <w:p>
      <w:pPr>
        <w:spacing w:after="140" w:line="320"/>
        <w:jc w:val="both"/>
      </w:pPr>
      <w:r>
        <w:rPr>
          <w:rFonts w:ascii="Amiri" w:cs="Amiri" w:eastAsia="Amiri" w:hAnsi="Amiri"/>
          <w:color w:val="1C1C1C"/>
          <w:sz w:val="24"/>
          <w:szCs w:val="24"/>
          <w:rtl w:val="false"/>
        </w:rPr>
        <w:t xml:space="preserve">Not every position is black or white; between total abandonment and full support lies a wide spectrum of graduated stances. New Zealand is a textbook example of this grey spectrum, combining courageous steps with marked hesitation—warranting a fair reading that neither over-praises nor over-condemns.</w:t>
      </w:r>
    </w:p>
    <w:p>
      <w:pPr>
        <w:spacing w:after="140" w:line="320"/>
        <w:jc w:val="both"/>
      </w:pPr>
      <w:r>
        <w:rPr>
          <w:rFonts w:ascii="Amiri" w:cs="Amiri" w:eastAsia="Amiri" w:hAnsi="Amiri"/>
          <w:color w:val="1C1C1C"/>
          <w:sz w:val="24"/>
          <w:szCs w:val="24"/>
          <w:rtl w:val="false"/>
        </w:rPr>
        <w:t xml:space="preserve">On the positive side, New Zealand—together with Britain, Australia, Canada, and Norway—imposed sanctions in June 2025 on two far-right Israeli ministers for "inciting violence" against Palestinians, a step criticized by Washington. New Zealand's prime minister described the assault on Gaza City as "utterly unacceptable" and said Israel's prime minister had "lost the plot." Wellington signed the "New York Call" supporting the path to recognizing Palestine.</w:t>
      </w:r>
    </w:p>
    <w:p>
      <w:pPr>
        <w:spacing w:after="140" w:line="320"/>
        <w:jc w:val="both"/>
      </w:pPr>
      <w:r>
        <w:rPr>
          <w:rFonts w:ascii="Amiri" w:cs="Amiri" w:eastAsia="Amiri" w:hAnsi="Amiri"/>
          <w:color w:val="1C1C1C"/>
          <w:sz w:val="24"/>
          <w:szCs w:val="24"/>
          <w:rtl w:val="false"/>
        </w:rPr>
        <w:t xml:space="preserve">On the other side, however, the New Zealand government in September 2025 declined to recognize the State of Palestine, arguing the war was ongoing, that Hamas remained Gaza's de facto ruler, and that recognition at that moment "could complicate ceasefire efforts." It also abstained from joining the "Board of Peace" established by the Trump administration. Former New Zealand Prime Minister Helen Clark sharply criticized this stance, saying her country had "placed itself on the wrong side of history."</w:t>
      </w:r>
    </w:p>
    <w:p>
      <w:pPr>
        <w:spacing w:after="140" w:line="320"/>
        <w:jc w:val="both"/>
      </w:pPr>
      <w:r>
        <w:rPr>
          <w:rFonts w:ascii="Amiri" w:cs="Amiri" w:eastAsia="Amiri" w:hAnsi="Amiri"/>
          <w:color w:val="1C1C1C"/>
          <w:sz w:val="24"/>
          <w:szCs w:val="24"/>
          <w:rtl w:val="false"/>
        </w:rPr>
        <w:t xml:space="preserve">This duality reveals a common pattern in many Western positions: strong verbal condemnation and limited symbolic sanctions, but avoidance of decisive steps that might cost much. It is "low-cost solidarity" that soothes the conscience without changing the equation on the ground.</w:t>
      </w:r>
    </w:p>
    <w:p>
      <w:pPr>
        <w:spacing w:after="140" w:line="320"/>
        <w:jc w:val="both"/>
      </w:pPr>
      <w:r>
        <w:rPr>
          <w:rFonts w:ascii="Amiri" w:cs="Amiri" w:eastAsia="Amiri" w:hAnsi="Amiri"/>
          <w:color w:val="1C1C1C"/>
          <w:sz w:val="24"/>
          <w:szCs w:val="24"/>
          <w:rtl w:val="false"/>
        </w:rPr>
        <w:t xml:space="preserve">This grey spectrum applies to many other states. Australia, Canada, Britain, and France announced recognition of Palestine in 2025, but did so after two years of continuous support for Israel, drawing accusations that recognition was a belated image-burnishing attempt. Nonetheless, this recognition remains a step of legal and symbolic value, as the number of states recognizing Palestine surpassed three-quarters of UN members.</w:t>
      </w:r>
    </w:p>
    <w:p>
      <w:pPr>
        <w:spacing w:after="140" w:line="320"/>
        <w:jc w:val="both"/>
      </w:pPr>
      <w:r>
        <w:rPr>
          <w:rFonts w:ascii="Amiri" w:cs="Amiri" w:eastAsia="Amiri" w:hAnsi="Amiri"/>
          <w:color w:val="1C1C1C"/>
          <w:sz w:val="24"/>
          <w:szCs w:val="24"/>
          <w:rtl w:val="false"/>
        </w:rPr>
        <w:t xml:space="preserve">The lesson of this chapter is that historical judgment must be precise, not selective. It is unjust to place New Zealand, which sanctioned extremist ministers, in the same box as a state that fell wholly silent; and naïve to place it in Spain's box, which imposed a total arms embargo. Fairness requires gradation in judgment commensurate with gradation in deed.</w:t>
      </w:r>
    </w:p>
    <w:p>
      <w:pPr>
        <w:spacing w:after="140" w:line="320"/>
        <w:jc w:val="both"/>
      </w:pPr>
      <w:r>
        <w:rPr>
          <w:rFonts w:ascii="Amiri" w:cs="Amiri" w:eastAsia="Amiri" w:hAnsi="Amiri"/>
          <w:color w:val="1C1C1C"/>
          <w:sz w:val="24"/>
          <w:szCs w:val="24"/>
          <w:rtl w:val="false"/>
        </w:rPr>
        <w:t xml:space="preserve">The essence of the verse heading this chapter—"They are not all alike"—is a method for judging both peoples and states. The Qur'an itself, addressing adversaries, did not equate one upholding truth with one stubbornly defiant. So too should we read the world's positions on Gaza: with a precise balance that places each state where it belongs by what it offered, not by its geography or religion.</w:t>
      </w:r>
    </w:p>
    <w:p>
      <w:r>
        <w:br w:type="page"/>
      </w:r>
    </w:p>
    <w:p>
      <w:pPr>
        <w:pBdr>
          <w:bottom w:val="single" w:color="C9A84C" w:sz="12" w:space="6"/>
        </w:pBdr>
        <w:spacing w:after="140" w:before="200"/>
        <w:jc w:val="left"/>
      </w:pPr>
      <w:r>
        <w:rPr>
          <w:rFonts w:ascii="Amiri" w:cs="Amiri" w:eastAsia="Amiri" w:hAnsi="Amiri"/>
          <w:b/>
          <w:bCs/>
          <w:color w:val="1B3A5C"/>
          <w:sz w:val="30"/>
          <w:szCs w:val="30"/>
          <w:rtl w:val="false"/>
        </w:rPr>
        <w:t xml:space="preserve">Chapter Eleven: What Do the Defenders Say? — A Fair Hearing for the Counterarguments</w:t>
      </w:r>
    </w:p>
    <w:p>
      <w:pPr>
        <w:spacing w:after="140" w:line="320"/>
        <w:jc w:val="both"/>
      </w:pPr>
      <w:r>
        <w:rPr>
          <w:rFonts w:ascii="Amiri" w:cs="Amiri" w:eastAsia="Amiri" w:hAnsi="Amiri"/>
          <w:color w:val="1C1C1C"/>
          <w:sz w:val="24"/>
          <w:szCs w:val="24"/>
          <w:rtl w:val="false"/>
        </w:rPr>
        <w:t xml:space="preserve">We promised in the introduction to hear the other side, and keeping that promise is a condition of credibility. The Arab regimes have defenders, and their arguments are not all flimsy. Fairness requires presenting them in their strongest form before weighing them.</w:t>
      </w:r>
    </w:p>
    <w:p>
      <w:pPr>
        <w:spacing w:after="140" w:line="320"/>
        <w:jc w:val="both"/>
      </w:pPr>
      <w:r>
        <w:rPr>
          <w:rFonts w:ascii="Amiri" w:cs="Amiri" w:eastAsia="Amiri" w:hAnsi="Amiri"/>
          <w:color w:val="1C1C1C"/>
          <w:sz w:val="24"/>
          <w:szCs w:val="24"/>
          <w:rtl w:val="false"/>
        </w:rPr>
        <w:t xml:space="preserve">The first argument: "We lack real capacity." Defenders say Arab armies cannot confront a US-backed Israel, and that cutting oil or closing airspace could drag the region into a total war whose price the peoples themselves would pay. This argument is partly realistic; the military balance is indeed skewed. But it does not explain why non-military pressure tools were not used—severing ties, filing legal cases, halting normalization—tools available without war.</w:t>
      </w:r>
    </w:p>
    <w:p>
      <w:pPr>
        <w:spacing w:after="140" w:line="320"/>
        <w:jc w:val="both"/>
      </w:pPr>
      <w:r>
        <w:rPr>
          <w:rFonts w:ascii="Amiri" w:cs="Amiri" w:eastAsia="Amiri" w:hAnsi="Amiri"/>
          <w:color w:val="1C1C1C"/>
          <w:sz w:val="24"/>
          <w:szCs w:val="24"/>
          <w:rtl w:val="false"/>
        </w:rPr>
        <w:t xml:space="preserve">The second argument: "Normalization grants us a margin of influence." Defenders hold that keeping channels open with Israel allowed aid in, restrained the annexation project, and enabled negotiating the "day after." This argument has weight, but it collides with the outcome: normalization did not prevent the famine, open the crossings, or stop the bombardment. If this is the harvest of the "margin of influence," its value is in serious doubt.</w:t>
      </w:r>
    </w:p>
    <w:p>
      <w:pPr>
        <w:spacing w:after="140" w:line="320"/>
        <w:jc w:val="both"/>
      </w:pPr>
      <w:r>
        <w:rPr>
          <w:rFonts w:ascii="Amiri" w:cs="Amiri" w:eastAsia="Amiri" w:hAnsi="Amiri"/>
          <w:color w:val="1C1C1C"/>
          <w:sz w:val="24"/>
          <w:szCs w:val="24"/>
          <w:rtl w:val="false"/>
        </w:rPr>
        <w:t xml:space="preserve">The third argument: "The priority is preventing displacement." This is the strongest and most sincere of the arguments. Egypt and Jordan firmly refused to empty Gaza of its people—a strategic stance of great importance, for displacement would mean the demographic end of the Palestinian cause. Throwing the crossings wide open could become a gateway to displacement. This argument deserves real respect, but it explains caution in opening the crossings; it does not justify silence on normalization nor the suppression of popular solidarity.</w:t>
      </w:r>
    </w:p>
    <w:p>
      <w:pPr>
        <w:spacing w:after="140" w:line="320"/>
        <w:jc w:val="both"/>
      </w:pPr>
      <w:r>
        <w:rPr>
          <w:rFonts w:ascii="Amiri" w:cs="Amiri" w:eastAsia="Amiri" w:hAnsi="Amiri"/>
          <w:color w:val="1C1C1C"/>
          <w:sz w:val="24"/>
          <w:szCs w:val="24"/>
          <w:rtl w:val="false"/>
        </w:rPr>
        <w:t xml:space="preserve">The fourth argument: "Internal stability first." The regimes say they are responsible for their countries' stability and their peoples' security, and that adventurism could invite chaos. This is a genuine responsibility. But the paradox is that much of the instability in the Arab world sprang precisely from the gap between regimes' positions and their peoples' sentiments; silence on Gaza did not bring stability but deepened the crisis of legitimacy.</w:t>
      </w:r>
    </w:p>
    <w:p>
      <w:pPr>
        <w:spacing w:after="140" w:line="320"/>
        <w:jc w:val="both"/>
      </w:pPr>
      <w:r>
        <w:rPr>
          <w:rFonts w:ascii="Amiri" w:cs="Amiri" w:eastAsia="Amiri" w:hAnsi="Amiri"/>
          <w:color w:val="1C1C1C"/>
          <w:sz w:val="24"/>
          <w:szCs w:val="24"/>
          <w:rtl w:val="false"/>
        </w:rPr>
        <w:t xml:space="preserve">There is a fifth, moral counterargument worth noting: is not blaming the Arab regimes a deflection from the primary culprit—Israel and the powers backing it? This is a sound objection. But the answer is simple: prosecuting the executioner does not nullify prosecuting the accomplice, and the two do not conflict. Indeed, the most sincere support for the cause is that which dares to criticize the self before criticizing the enemy.</w:t>
      </w:r>
    </w:p>
    <w:p>
      <w:pPr>
        <w:spacing w:after="140" w:line="320"/>
        <w:jc w:val="both"/>
      </w:pPr>
      <w:r>
        <w:rPr>
          <w:rFonts w:ascii="Amiri" w:cs="Amiri" w:eastAsia="Amiri" w:hAnsi="Amiri"/>
          <w:color w:val="1C1C1C"/>
          <w:sz w:val="24"/>
          <w:szCs w:val="24"/>
          <w:rtl w:val="false"/>
        </w:rPr>
        <w:t xml:space="preserve">The conclusion of this chapter is that the Arab regimes have arguments, some strong and some flimsy. The fair stance is neither blind condemnation nor sweeping acquittal, but precise distinction: we respect the refusal of displacement, appreciate the relief provided, and sharply criticize normalization, the suppression of solidarity, and the failure to use available tools. This is the meaning of the justice the Qur'an commands: "And when you speak, be just, even if it concerns a relative."</w:t>
      </w:r>
    </w:p>
    <w:p>
      <w:r>
        <w:br w:type="page"/>
      </w:r>
    </w:p>
    <w:p>
      <w:pPr>
        <w:pBdr>
          <w:bottom w:val="single" w:color="C9A84C" w:sz="12" w:space="6"/>
        </w:pBdr>
        <w:spacing w:after="140" w:before="200"/>
        <w:jc w:val="left"/>
      </w:pPr>
      <w:r>
        <w:rPr>
          <w:rFonts w:ascii="Amiri" w:cs="Amiri" w:eastAsia="Amiri" w:hAnsi="Amiri"/>
          <w:b/>
          <w:bCs/>
          <w:color w:val="1B3A5C"/>
          <w:sz w:val="30"/>
          <w:szCs w:val="30"/>
          <w:rtl w:val="false"/>
        </w:rPr>
        <w:t xml:space="preserve">Chapter Twelve: How Will History Judge?</w:t>
      </w:r>
    </w:p>
    <w:p>
      <w:pPr>
        <w:spacing w:after="140" w:line="320"/>
        <w:jc w:val="both"/>
      </w:pPr>
      <w:r>
        <w:rPr>
          <w:rFonts w:ascii="Amiri" w:cs="Amiri" w:eastAsia="Amiri" w:hAnsi="Amiri"/>
          <w:color w:val="1C1C1C"/>
          <w:sz w:val="24"/>
          <w:szCs w:val="24"/>
          <w:rtl w:val="false"/>
        </w:rPr>
        <w:t xml:space="preserve">We arrive now at the question from which this book was born: how will history respond to this era? History, when it writes, does not write in the language of diplomacy nor by the calculus of the moment, but in the language of principle once the dust of interests has settled. It is a deferred judge, but it does not forget.</w:t>
      </w:r>
    </w:p>
    <w:p>
      <w:pPr>
        <w:spacing w:after="140" w:line="320"/>
        <w:jc w:val="both"/>
      </w:pPr>
      <w:r>
        <w:rPr>
          <w:rFonts w:ascii="Amiri" w:cs="Amiri" w:eastAsia="Amiri" w:hAnsi="Amiri"/>
          <w:color w:val="1C1C1C"/>
          <w:sz w:val="24"/>
          <w:szCs w:val="24"/>
          <w:rtl w:val="false"/>
        </w:rPr>
        <w:t xml:space="preserve">The first lesson history will record is the inversion of geography against intuition. The rule we thought fixed—that the nearest is the most supportive—broke in Gaza. States thousands of miles away (Spain, Ireland, South Africa, Poland) acted as if Gaza were their neighbor, while states sharing its borders acted as if Gaza were on another planet. Historians will read this inversion as the most eloquent indictment of an Arab political order that lost its moral compass.</w:t>
      </w:r>
    </w:p>
    <w:p>
      <w:pPr>
        <w:spacing w:after="140" w:line="320"/>
        <w:jc w:val="both"/>
      </w:pPr>
      <w:r>
        <w:rPr>
          <w:rFonts w:ascii="Amiri" w:cs="Amiri" w:eastAsia="Amiri" w:hAnsi="Amiri"/>
          <w:color w:val="1C1C1C"/>
          <w:sz w:val="24"/>
          <w:szCs w:val="24"/>
          <w:rtl w:val="false"/>
        </w:rPr>
        <w:t xml:space="preserve">The second lesson is that the ultimate standard of judgment will be capacity, not distance. History holds each party to account by the measure of what it could do. Whoever held money, borders, influence, and an authoritative religious voice, then settled for communiqués, airdrops, and normalization, will be judged more severely than a small state that did what it could. The "capable who stood idle" carries, in history's balance, a heavier burden than the "powerless who fell silent."</w:t>
      </w:r>
    </w:p>
    <w:p>
      <w:pPr>
        <w:spacing w:after="140" w:line="320"/>
        <w:jc w:val="both"/>
      </w:pPr>
      <w:r>
        <w:rPr>
          <w:rFonts w:ascii="Amiri" w:cs="Amiri" w:eastAsia="Amiri" w:hAnsi="Amiri"/>
          <w:color w:val="1C1C1C"/>
          <w:sz w:val="24"/>
          <w:szCs w:val="24"/>
          <w:rtl w:val="false"/>
        </w:rPr>
        <w:t xml:space="preserve">The third lesson concerns the distinction between regimes and peoples. History will vindicate the Arab peoples who filled the squares, boycotted, and raised their voices, and will record that the nation's conscience was alive even when its decision was shackled. But it will record at the same time the deferred question: when will these peoples reclaim their agency so that official abandonment is not repeated?</w:t>
      </w:r>
    </w:p>
    <w:p>
      <w:pPr>
        <w:spacing w:after="140" w:line="320"/>
        <w:jc w:val="both"/>
      </w:pPr>
      <w:r>
        <w:rPr>
          <w:rFonts w:ascii="Amiri" w:cs="Amiri" w:eastAsia="Amiri" w:hAnsi="Amiri"/>
          <w:color w:val="1C1C1C"/>
          <w:sz w:val="24"/>
          <w:szCs w:val="24"/>
          <w:rtl w:val="false"/>
        </w:rPr>
        <w:t xml:space="preserve">The fourth lesson is that legal accountability left a mark that will not be erased. South Africa's case, the ICJ's rulings, and the UN commissions of inquiry all documented what happened irreversibly. However long the final verdict is delayed, the legal archive has become part of humanity's memory, and will be studied decades hence as a moment of testing for the entire global conscience.</w:t>
      </w:r>
    </w:p>
    <w:p>
      <w:pPr>
        <w:spacing w:after="140" w:line="320"/>
        <w:jc w:val="both"/>
      </w:pPr>
      <w:r>
        <w:rPr>
          <w:rFonts w:ascii="Amiri" w:cs="Amiri" w:eastAsia="Amiri" w:hAnsi="Amiri"/>
          <w:color w:val="1C1C1C"/>
          <w:sz w:val="24"/>
          <w:szCs w:val="24"/>
          <w:rtl w:val="false"/>
        </w:rPr>
        <w:t xml:space="preserve">The fifth and gravest lesson is that the moral cost is not extinguished by the passage of time. The regimes that normalized in the time of famine, suppressed peaceful sympathizers, and shook the hand of those who starved children, will carry this stain in their pages however they try to rewrite the narrative. History is written first by the victors, but understood later through the vanquished and the victims, as one historian said. And the voice of a child who died of hunger endures longer than a thousand diplomatic communiqués.</w:t>
      </w:r>
    </w:p>
    <w:p>
      <w:pPr>
        <w:spacing w:after="140" w:line="320"/>
        <w:jc w:val="both"/>
      </w:pPr>
      <w:r>
        <w:rPr>
          <w:rFonts w:ascii="Amiri" w:cs="Amiri" w:eastAsia="Amiri" w:hAnsi="Amiri"/>
          <w:color w:val="1C1C1C"/>
          <w:sz w:val="24"/>
          <w:szCs w:val="24"/>
          <w:rtl w:val="false"/>
        </w:rPr>
        <w:t xml:space="preserve">The verse heading this chapter—"Such days We alternate among the people"—carries both consolation and warning. Consolation that balances of power are not eternal, and that nations are tried to be refined. And warning that trial reveals true mettle, separating the sincere from the hypocrite, the upholder of truth from the one who sits back from it. Perhaps Gaza was the greatest trial, laying bare the mettle of regimes, peoples, and the world all at once.</w:t>
      </w:r>
    </w:p>
    <w:p>
      <w:r>
        <w:br w:type="page"/>
      </w:r>
    </w:p>
    <w:p>
      <w:pPr>
        <w:pBdr>
          <w:bottom w:val="single" w:color="C9A84C" w:sz="12" w:space="6"/>
        </w:pBdr>
        <w:spacing w:after="140" w:before="200"/>
        <w:jc w:val="left"/>
      </w:pPr>
      <w:r>
        <w:rPr>
          <w:rFonts w:ascii="Amiri" w:cs="Amiri" w:eastAsia="Amiri" w:hAnsi="Amiri"/>
          <w:b/>
          <w:bCs/>
          <w:color w:val="1B3A5C"/>
          <w:sz w:val="30"/>
          <w:szCs w:val="30"/>
          <w:rtl w:val="false"/>
        </w:rPr>
        <w:t xml:space="preserve">Conclusion</w:t>
      </w:r>
    </w:p>
    <w:p>
      <w:pPr>
        <w:spacing w:after="140" w:line="320"/>
        <w:jc w:val="both"/>
      </w:pPr>
      <w:r>
        <w:rPr>
          <w:rFonts w:ascii="Amiri" w:cs="Amiri" w:eastAsia="Amiri" w:hAnsi="Amiri"/>
          <w:color w:val="1C1C1C"/>
          <w:sz w:val="24"/>
          <w:szCs w:val="24"/>
          <w:rtl w:val="false"/>
        </w:rPr>
        <w:t xml:space="preserve">This book has tried to answer a single question honestly and responsibly: when brothers of ours in Gaza went hungry, who fed them and who abandoned them, and how will history judge all? We have seen that the picture is more complex than a simple binary, yet in its essence starkly clear: Arab regimes that held the capacity and fell short, and distant states that held the conscience and acted.</w:t>
      </w:r>
    </w:p>
    <w:p>
      <w:pPr>
        <w:spacing w:after="140" w:line="320"/>
        <w:jc w:val="both"/>
      </w:pPr>
      <w:r>
        <w:rPr>
          <w:rFonts w:ascii="Amiri" w:cs="Amiri" w:eastAsia="Amiri" w:hAnsi="Amiri"/>
          <w:color w:val="1C1C1C"/>
          <w:sz w:val="24"/>
          <w:szCs w:val="24"/>
          <w:rtl w:val="false"/>
        </w:rPr>
        <w:t xml:space="preserve">Some Arab states provided genuine relief that saved lives—foremost the UAE, Saudi Arabia, Jordan, and Egypt—and firmly refused the displacement project that would have ended the cause at its roots. This is to their credit and cannot be denied. But the relief remained captive to a low ceiling: airdrops coordinated with the besieger, communiqués without teeth, and normalization that did not stop in the time of famine. It seemed like one who feeds the hungry with one hand and polishes the besieger's image with the other.</w:t>
      </w:r>
    </w:p>
    <w:p>
      <w:pPr>
        <w:spacing w:after="140" w:line="320"/>
        <w:jc w:val="both"/>
      </w:pPr>
      <w:r>
        <w:rPr>
          <w:rFonts w:ascii="Amiri" w:cs="Amiri" w:eastAsia="Amiri" w:hAnsi="Amiri"/>
          <w:color w:val="1C1C1C"/>
          <w:sz w:val="24"/>
          <w:szCs w:val="24"/>
          <w:rtl w:val="false"/>
        </w:rPr>
        <w:t xml:space="preserve">By contrast, Spain, Ireland, Norway, Poland, South Africa, Bolivia, Colombia, and others did what the near capitals did not: an arms embargo, recognition of a state, a genocide case before the highest court, and the severing of ties. These states were not angels, and their positions were not free of calculation, but in the end they paid a real price for a principle that does not directly concern them.</w:t>
      </w:r>
    </w:p>
    <w:p>
      <w:pPr>
        <w:spacing w:after="140" w:line="320"/>
        <w:jc w:val="both"/>
      </w:pPr>
      <w:r>
        <w:rPr>
          <w:rFonts w:ascii="Amiri" w:cs="Amiri" w:eastAsia="Amiri" w:hAnsi="Amiri"/>
          <w:color w:val="1C1C1C"/>
          <w:sz w:val="24"/>
          <w:szCs w:val="24"/>
          <w:rtl w:val="false"/>
        </w:rPr>
        <w:t xml:space="preserve">The deeper lesson lies not in condemning the regimes alone, but in that immense gap between peoples whose hearts beat with Gaza and regimes that calculated for their thrones. The nation's conscience was alive in its streets, dead in its palaces. This contradiction is our true wound, which we must treat if we wish the tragedy never to recur.</w:t>
      </w:r>
    </w:p>
    <w:p>
      <w:pPr>
        <w:spacing w:after="140" w:line="320"/>
        <w:jc w:val="both"/>
      </w:pPr>
      <w:r>
        <w:rPr>
          <w:rFonts w:ascii="Amiri" w:cs="Amiri" w:eastAsia="Amiri" w:hAnsi="Amiri"/>
          <w:color w:val="1C1C1C"/>
          <w:sz w:val="24"/>
          <w:szCs w:val="24"/>
          <w:rtl w:val="false"/>
        </w:rPr>
        <w:t xml:space="preserve">Gaza was not a test of Israel alone, but a test of the entire world, and of the Arabs in particular. This test revealed the mettle of all: who held capacity and stood idle, who held conscience and acted, who held the slogan and broke it. History—the deferred judge—will write this chapter in full, and our grandchildren will read it and ask us: where were you? Let us prepare an answer of which we are not ashamed.</w:t>
      </w:r>
    </w:p>
    <w:p>
      <w:pPr>
        <w:spacing w:after="140" w:line="320"/>
        <w:jc w:val="both"/>
      </w:pPr>
      <w:r>
        <w:rPr>
          <w:rFonts w:ascii="Amiri" w:cs="Amiri" w:eastAsia="Amiri" w:hAnsi="Amiri"/>
          <w:color w:val="1C1C1C"/>
          <w:sz w:val="24"/>
          <w:szCs w:val="24"/>
          <w:rtl w:val="false"/>
        </w:rPr>
        <w:t xml:space="preserve">Hope remains pinned on the peoples' awareness that erupted in this ordeal turning one day into a will that reclaims the decision, and on the rise of a new Arab order that does not place the survival of thrones above the support of the oppressed. Nations do not rise by communiqués but by conscience joined to capacity. How greatly we need to learn from the distant who supported us before we blame the near who abandoned us.</w:t>
      </w:r>
    </w:p>
    <w:p>
      <w:pPr>
        <w:spacing w:after="140" w:line="320"/>
        <w:jc w:val="both"/>
      </w:pPr>
      <w:r>
        <w:rPr>
          <w:rFonts w:ascii="Amiri" w:cs="Amiri" w:eastAsia="Amiri" w:hAnsi="Amiri"/>
          <w:color w:val="1C1C1C"/>
          <w:sz w:val="24"/>
          <w:szCs w:val="24"/>
          <w:rtl w:val="false"/>
        </w:rPr>
        <w:t xml:space="preserve">In closing, the final judgment of intentions belongs to God alone; deeds, however, are clear and documented, admitting no reinterpretation. It is enough for us that we witnessed, and wrote, and did not stay silent. And God knows best.</w:t>
      </w:r>
    </w:p>
    <w:p>
      <w:r>
        <w:br w:type="page"/>
      </w:r>
    </w:p>
    <w:p>
      <w:pPr>
        <w:pBdr>
          <w:bottom w:val="single" w:color="C9A84C" w:sz="12" w:space="6"/>
        </w:pBdr>
        <w:spacing w:after="140" w:before="200"/>
        <w:jc w:val="left"/>
      </w:pPr>
      <w:r>
        <w:rPr>
          <w:rFonts w:ascii="Amiri" w:cs="Amiri" w:eastAsia="Amiri" w:hAnsi="Amiri"/>
          <w:b/>
          <w:bCs/>
          <w:color w:val="1B3A5C"/>
          <w:sz w:val="30"/>
          <w:szCs w:val="30"/>
          <w:rtl w:val="false"/>
        </w:rPr>
        <w:t xml:space="preserve">References</w:t>
      </w:r>
    </w:p>
    <w:p>
      <w:pPr>
        <w:spacing w:after="140" w:line="320"/>
        <w:jc w:val="both"/>
      </w:pPr>
      <w:r>
        <w:rPr>
          <w:rFonts w:ascii="Amiri" w:cs="Amiri" w:eastAsia="Amiri" w:hAnsi="Amiri"/>
          <w:color w:val="1C1C1C"/>
          <w:sz w:val="24"/>
          <w:szCs w:val="24"/>
          <w:rtl w:val="false"/>
        </w:rPr>
        <w:t xml:space="preserve">The following sources underpin the figures and incidents cited in this book, organized by field. All factual claims rest on UN reports, ICJ rulings, official government statements, and credible journalism.</w:t>
      </w:r>
    </w:p>
    <w:p>
      <w:r>
        <w:br w:type="page"/>
      </w:r>
    </w:p>
    <w:p>
      <w:pPr>
        <w:pBdr>
          <w:bottom w:val="single" w:color="C9A84C" w:sz="12" w:space="6"/>
        </w:pBdr>
        <w:bidi/>
        <w:spacing w:after="140" w:before="200"/>
        <w:jc w:val="start"/>
      </w:pPr>
      <w:r>
        <w:rPr>
          <w:rFonts w:ascii="Amiri" w:cs="Amiri" w:eastAsia="Amiri" w:hAnsi="Amiri"/>
          <w:b/>
          <w:bCs/>
          <w:color w:val="1B3A5C"/>
          <w:sz w:val="30"/>
          <w:szCs w:val="30"/>
          <w:rtl/>
        </w:rPr>
        <w:t xml:space="preserve">نبذة عن المؤلف</w:t>
      </w:r>
    </w:p>
    <w:p>
      <w:pPr>
        <w:bidi/>
        <w:spacing w:after="160" w:line="360"/>
        <w:jc w:val="start"/>
      </w:pPr>
      <w:r>
        <w:rPr>
          <w:rFonts w:ascii="Amiri" w:cs="Amiri" w:eastAsia="Amiri" w:hAnsi="Amiri"/>
          <w:color w:val="1C1C1C"/>
          <w:sz w:val="24"/>
          <w:szCs w:val="24"/>
          <w:rtl/>
        </w:rPr>
        <w:t xml:space="preserve">الدكتور فضل محمد الأكوع باحثٌ يمنيٌّ متخصصٌ في علم الأحياء الحاسوبي والمعلوماتية الحيوية والجينوميات المكانية، يعمل في قسم الطب الباطني — شعبة أمراض الكلى بجامعة ميشيغان في الولايات المتحدة الأمريكية.</w:t>
      </w:r>
    </w:p>
    <w:p>
      <w:pPr>
        <w:bidi/>
        <w:spacing w:after="160" w:line="360"/>
        <w:jc w:val="start"/>
      </w:pPr>
      <w:r>
        <w:rPr>
          <w:rFonts w:ascii="Amiri" w:cs="Amiri" w:eastAsia="Amiri" w:hAnsi="Amiri"/>
          <w:color w:val="1C1C1C"/>
          <w:sz w:val="24"/>
          <w:szCs w:val="24"/>
          <w:rtl/>
        </w:rPr>
        <w:t xml:space="preserve">إلى جانب عمله العلمي، يدير مكتبةً رقميةً واسعةً ثنائيةَ اللغة (عربي–إنجليزي) تضم عشراتِ الكتب في الدراسات الإسلامية وعلوم القرآن، والتاريخ اليمنيِّ والعربي، والجغرافيا السياسية، والذكاء الاصطناعي والتقنية، وحياة المهجر، والصحة والأسرة والفكر المعاصر.</w:t>
      </w:r>
    </w:p>
    <w:p>
      <w:pPr>
        <w:bidi/>
        <w:spacing w:after="160" w:line="360"/>
        <w:jc w:val="start"/>
      </w:pPr>
      <w:r>
        <w:rPr>
          <w:rFonts w:ascii="Amiri" w:cs="Amiri" w:eastAsia="Amiri" w:hAnsi="Amiri"/>
          <w:color w:val="1C1C1C"/>
          <w:sz w:val="24"/>
          <w:szCs w:val="24"/>
          <w:rtl/>
        </w:rPr>
        <w:t xml:space="preserve">يؤمن المؤلف بأن المعرفةَ مسؤوليةٌ قبل أن تكون متعة، وأن من واجب الباحث أن يوثّق لحظات الضمير الكبرى كما يوثّق نتائجَ مختبره؛ ومن هذا الإيمان وُلِد هذا الكتاب.</w:t>
      </w:r>
    </w:p>
    <w:p>
      <w:pPr>
        <w:spacing w:after="100" w:before="160"/>
        <w:jc w:val="both"/>
      </w:pPr>
      <w:r>
        <w:rPr>
          <w:rFonts w:ascii="Amiri" w:cs="Amiri" w:eastAsia="Amiri" w:hAnsi="Amiri"/>
          <w:b/>
          <w:bCs/>
          <w:color w:val="2E75B6"/>
          <w:sz w:val="24"/>
          <w:szCs w:val="24"/>
          <w:rtl w:val="false"/>
        </w:rPr>
        <w:t xml:space="preserve">About the Author</w:t>
      </w:r>
    </w:p>
    <w:p>
      <w:pPr>
        <w:spacing w:after="140" w:line="320"/>
        <w:jc w:val="both"/>
      </w:pPr>
      <w:r>
        <w:rPr>
          <w:rFonts w:ascii="Amiri" w:cs="Amiri" w:eastAsia="Amiri" w:hAnsi="Amiri"/>
          <w:color w:val="1C1C1C"/>
          <w:sz w:val="24"/>
          <w:szCs w:val="24"/>
          <w:rtl w:val="false"/>
        </w:rPr>
        <w:t xml:space="preserve">Dr. Fadhl Mohammed Alakwaa is a Yemeni researcher specializing in computational biology, bioinformatics, and spatial genomics. He works in the Department of Internal Medicine, Division of Nephrology, at the University of Michigan in the United States.</w:t>
      </w:r>
    </w:p>
    <w:p>
      <w:pPr>
        <w:spacing w:after="140" w:line="320"/>
        <w:jc w:val="both"/>
      </w:pPr>
      <w:r>
        <w:rPr>
          <w:rFonts w:ascii="Amiri" w:cs="Amiri" w:eastAsia="Amiri" w:hAnsi="Amiri"/>
          <w:color w:val="1C1C1C"/>
          <w:sz w:val="24"/>
          <w:szCs w:val="24"/>
          <w:rtl w:val="false"/>
        </w:rPr>
        <w:t xml:space="preserve">Alongside his scientific work, he maintains a wide bilingual (Arabic–English) digital library comprising dozens of books across Islamic studies and the Qur'anic sciences, Yemeni and Arab history, geopolitics, artificial intelligence and technology, diaspora life, health, family, and contemporary thought.</w:t>
      </w:r>
    </w:p>
    <w:p>
      <w:pPr>
        <w:spacing w:after="140" w:line="320"/>
        <w:jc w:val="both"/>
      </w:pPr>
      <w:r>
        <w:rPr>
          <w:rFonts w:ascii="Amiri" w:cs="Amiri" w:eastAsia="Amiri" w:hAnsi="Amiri"/>
          <w:color w:val="1C1C1C"/>
          <w:sz w:val="24"/>
          <w:szCs w:val="24"/>
          <w:rtl w:val="false"/>
        </w:rPr>
        <w:t xml:space="preserve">The author believes that knowledge is a responsibility before it is a pleasure, and that it is the researcher's duty to document the great moments of conscience as he documents the results of his laboratory. From this belief, this book was born.</w:t>
      </w:r>
    </w:p>
    <w:p>
      <w:r>
        <w:br w:type="page"/>
      </w:r>
    </w:p>
    <w:p>
      <w:pPr>
        <w:pBdr>
          <w:bottom w:val="single" w:color="C9A84C" w:sz="12" w:space="6"/>
        </w:pBdr>
        <w:bidi/>
        <w:spacing w:after="140" w:before="200"/>
        <w:jc w:val="start"/>
      </w:pPr>
      <w:r>
        <w:rPr>
          <w:rFonts w:ascii="Amiri" w:cs="Amiri" w:eastAsia="Amiri" w:hAnsi="Amiri"/>
          <w:b/>
          <w:bCs/>
          <w:color w:val="1B3A5C"/>
          <w:sz w:val="30"/>
          <w:szCs w:val="30"/>
          <w:rtl/>
        </w:rPr>
        <w:t xml:space="preserve">مؤلفات المؤلف</w:t>
      </w:r>
    </w:p>
    <w:p>
      <w:pPr>
        <w:bidi/>
        <w:spacing w:after="80"/>
        <w:jc w:val="start"/>
      </w:pPr>
      <w:r>
        <w:rPr>
          <w:rFonts w:ascii="Amiri" w:cs="Amiri" w:eastAsia="Amiri" w:hAnsi="Amiri"/>
          <w:color w:val="1C1C1C"/>
          <w:sz w:val="22"/>
          <w:szCs w:val="22"/>
          <w:rtl/>
        </w:rPr>
        <w:t xml:space="preserve">• حين جاعَ الإخوة — حصار غزة بين خذلان الأنظمة العربية ونصرة الأحرار في العالم (٢٠٢٦)</w:t>
      </w:r>
    </w:p>
    <w:p>
      <w:pPr>
        <w:bidi/>
        <w:spacing w:after="80"/>
        <w:jc w:val="start"/>
      </w:pPr>
      <w:r>
        <w:rPr>
          <w:rFonts w:ascii="Amiri" w:cs="Amiri" w:eastAsia="Amiri" w:hAnsi="Amiri"/>
          <w:color w:val="1C1C1C"/>
          <w:sz w:val="22"/>
          <w:szCs w:val="22"/>
          <w:rtl/>
        </w:rPr>
        <w:t xml:space="preserve">• نهاية الكون في القرآن الكريم — تحليل علمي شامل (٢٠٢٦)</w:t>
      </w:r>
    </w:p>
    <w:p>
      <w:pPr>
        <w:bidi/>
        <w:spacing w:after="80"/>
        <w:jc w:val="start"/>
      </w:pPr>
      <w:r>
        <w:rPr>
          <w:rFonts w:ascii="Amiri" w:cs="Amiri" w:eastAsia="Amiri" w:hAnsi="Amiri"/>
          <w:color w:val="1C1C1C"/>
          <w:sz w:val="22"/>
          <w:szCs w:val="22"/>
          <w:rtl/>
        </w:rPr>
        <w:t xml:space="preserve">• الإعجاز العلمي في القرآن الكريم</w:t>
      </w:r>
    </w:p>
    <w:p>
      <w:pPr>
        <w:bidi/>
        <w:spacing w:after="80"/>
        <w:jc w:val="start"/>
      </w:pPr>
      <w:r>
        <w:rPr>
          <w:rFonts w:ascii="Amiri" w:cs="Amiri" w:eastAsia="Amiri" w:hAnsi="Amiri"/>
          <w:color w:val="1C1C1C"/>
          <w:sz w:val="22"/>
          <w:szCs w:val="22"/>
          <w:rtl/>
        </w:rPr>
        <w:t xml:space="preserve">• تصنيف الآيات في القرآن الكريم</w:t>
      </w:r>
    </w:p>
    <w:p>
      <w:pPr>
        <w:bidi/>
        <w:spacing w:after="80"/>
        <w:jc w:val="start"/>
      </w:pPr>
      <w:r>
        <w:rPr>
          <w:rFonts w:ascii="Amiri" w:cs="Amiri" w:eastAsia="Amiri" w:hAnsi="Amiri"/>
          <w:color w:val="1C1C1C"/>
          <w:sz w:val="22"/>
          <w:szCs w:val="22"/>
          <w:rtl/>
        </w:rPr>
        <w:t xml:space="preserve">• إتقان الذكاء الاصطناعي الوكيل</w:t>
      </w:r>
    </w:p>
    <w:p>
      <w:pPr>
        <w:bidi/>
        <w:spacing w:after="80"/>
        <w:jc w:val="start"/>
      </w:pPr>
      <w:r>
        <w:rPr>
          <w:rFonts w:ascii="Amiri" w:cs="Amiri" w:eastAsia="Amiri" w:hAnsi="Amiri"/>
          <w:color w:val="1C1C1C"/>
          <w:sz w:val="22"/>
          <w:szCs w:val="22"/>
          <w:rtl/>
        </w:rPr>
        <w:t xml:space="preserve">• وكلاء الذكاء الاصطناعي في المعلوماتية الحيوية</w:t>
      </w:r>
    </w:p>
    <w:p>
      <w:pPr>
        <w:bidi/>
        <w:spacing w:after="80"/>
        <w:jc w:val="start"/>
      </w:pPr>
      <w:r>
        <w:rPr>
          <w:rFonts w:ascii="Amiri" w:cs="Amiri" w:eastAsia="Amiri" w:hAnsi="Amiri"/>
          <w:color w:val="1C1C1C"/>
          <w:sz w:val="22"/>
          <w:szCs w:val="22"/>
          <w:rtl/>
        </w:rPr>
        <w:t xml:space="preserve">• كيف تعمل النماذج اللغوية الكبيرة</w:t>
      </w:r>
    </w:p>
    <w:p>
      <w:pPr>
        <w:bidi/>
        <w:spacing w:after="80"/>
        <w:jc w:val="start"/>
      </w:pPr>
      <w:r>
        <w:rPr>
          <w:rFonts w:ascii="Amiri" w:cs="Amiri" w:eastAsia="Amiri" w:hAnsi="Amiri"/>
          <w:color w:val="1C1C1C"/>
          <w:sz w:val="22"/>
          <w:szCs w:val="22"/>
          <w:rtl/>
        </w:rPr>
        <w:t xml:space="preserve">• دليل المهاجر اليمني الجديد</w:t>
      </w:r>
    </w:p>
    <w:p>
      <w:pPr>
        <w:bidi/>
        <w:spacing w:after="80"/>
        <w:jc w:val="start"/>
      </w:pPr>
      <w:r>
        <w:rPr>
          <w:rFonts w:ascii="Amiri" w:cs="Amiri" w:eastAsia="Amiri" w:hAnsi="Amiri"/>
          <w:color w:val="1C1C1C"/>
          <w:sz w:val="22"/>
          <w:szCs w:val="22"/>
          <w:rtl/>
        </w:rPr>
        <w:t xml:space="preserve">• النظام الضريبي الأمريكي</w:t>
      </w:r>
    </w:p>
    <w:p>
      <w:pPr>
        <w:bidi/>
        <w:spacing w:after="80"/>
        <w:jc w:val="start"/>
      </w:pPr>
      <w:r>
        <w:rPr>
          <w:rFonts w:ascii="Amiri" w:cs="Amiri" w:eastAsia="Amiri" w:hAnsi="Amiri"/>
          <w:color w:val="1C1C1C"/>
          <w:sz w:val="22"/>
          <w:szCs w:val="22"/>
          <w:rtl/>
        </w:rPr>
        <w:t xml:space="preserve">• البوسنة والهرسك — التاريخ والجغرافيا السياسية</w:t>
      </w:r>
    </w:p>
    <w:p>
      <w:pPr>
        <w:bidi/>
        <w:spacing w:after="80"/>
        <w:jc w:val="start"/>
      </w:pPr>
      <w:r>
        <w:rPr>
          <w:rFonts w:ascii="Amiri" w:cs="Amiri" w:eastAsia="Amiri" w:hAnsi="Amiri"/>
          <w:color w:val="1C1C1C"/>
          <w:sz w:val="22"/>
          <w:szCs w:val="22"/>
          <w:rtl/>
        </w:rPr>
        <w:t xml:space="preserve">• الديمقراطيون والجمهوريون</w:t>
      </w:r>
    </w:p>
    <w:p>
      <w:pPr>
        <w:bidi/>
        <w:spacing w:after="80"/>
        <w:jc w:val="start"/>
      </w:pPr>
      <w:r>
        <w:rPr>
          <w:rFonts w:ascii="Amiri" w:cs="Amiri" w:eastAsia="Amiri" w:hAnsi="Amiri"/>
          <w:color w:val="1C1C1C"/>
          <w:sz w:val="22"/>
          <w:szCs w:val="22"/>
          <w:rtl/>
        </w:rPr>
        <w:t xml:space="preserve">• المصطلحات الفكرية الكبرى</w:t>
      </w:r>
    </w:p>
    <w:p>
      <w:pPr>
        <w:bidi/>
        <w:spacing w:after="80"/>
        <w:jc w:val="start"/>
      </w:pPr>
      <w:r>
        <w:rPr>
          <w:rFonts w:ascii="Amiri" w:cs="Amiri" w:eastAsia="Amiri" w:hAnsi="Amiri"/>
          <w:color w:val="1C1C1C"/>
          <w:sz w:val="22"/>
          <w:szCs w:val="22"/>
          <w:rtl/>
        </w:rPr>
        <w:t xml:space="preserve">• الزواج الناجح</w:t>
      </w:r>
    </w:p>
    <w:p>
      <w:pPr>
        <w:spacing w:after="140" w:line="320"/>
        <w:jc w:val="both"/>
      </w:pPr>
      <w:r>
        <w:rPr>
          <w:rFonts w:ascii="Amiri" w:cs="Amiri" w:eastAsia="Amiri" w:hAnsi="Amiri"/>
          <w:color w:val="1C1C1C"/>
          <w:sz w:val="24"/>
          <w:szCs w:val="24"/>
          <w:rtl w:val="false"/>
        </w:rPr>
        <w:t xml:space="preserve">A selection from the author's bilingual digital library. New titles are added with each publication.</w:t>
      </w:r>
    </w:p>
    <w:sectPr>
      <w:pgSz w:w="8390" w:h="11905" w:orient="portrait"/>
      <w:pgMar w:top="1020" w:right="907" w:bottom="1133"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2026-06-22T02:24:28.910Z</dcterms:created>
  <dcterms:modified xsi:type="dcterms:W3CDTF">2026-06-22T02:24:28.910Z</dcterms:modified>
</cp:coreProperties>
</file>

<file path=docProps/custom.xml><?xml version="1.0" encoding="utf-8"?>
<Properties xmlns="http://schemas.openxmlformats.org/officeDocument/2006/custom-properties" xmlns:vt="http://schemas.openxmlformats.org/officeDocument/2006/docPropsVTypes"/>
</file>