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drawing>
          <wp:inline distT="0" distB="0" distL="0" distR="0">
            <wp:extent cx="5667375" cy="8020050"/>
            <wp:effectExtent t="0" r="0" b="0" l="0"/>
            <wp:docPr id="1" name="cover" descr="Front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7375" cy="8020050"/>
                    </a:xfrm>
                    <a:prstGeom prst="rect">
                      <a:avLst/>
                    </a:prstGeom>
                  </pic:spPr>
                </pic:pic>
              </a:graphicData>
            </a:graphic>
          </wp:inline>
        </w:drawing>
      </w:r>
    </w:p>
    <w:p>
      <w:pPr>
        <w:sectPr>
          <w:pgSz w:w="11906" w:h="16838" w:orient="portrait"/>
          <w:pgMar w:top="0" w:right="0" w:bottom="0" w:left="0" w:header="708" w:footer="708" w:gutter="0"/>
          <w:pgNumType/>
          <w:docGrid w:linePitch="360"/>
        </w:sectPr>
      </w:pPr>
    </w:p>
    <w:p>
      <w:pPr>
        <w:spacing w:after="60"/>
      </w:pPr>
    </w:p>
    <w:p>
      <w:pPr>
        <w:spacing w:after="60"/>
      </w:pPr>
    </w:p>
    <w:p>
      <w:pPr>
        <w:spacing w:after="60"/>
      </w:pPr>
    </w:p>
    <w:p>
      <w:pPr>
        <w:spacing w:after="60"/>
      </w:pPr>
    </w:p>
    <w:p>
      <w:pPr>
        <w:bidi/>
        <w:spacing w:after="200" w:before="240"/>
        <w:jc w:val="center"/>
      </w:pPr>
      <w:r>
        <w:rPr>
          <w:rFonts w:ascii="Traditional Arabic" w:cs="Traditional Arabic" w:eastAsia="Traditional Arabic" w:hAnsi="Traditional Arabic"/>
          <w:b/>
          <w:bCs/>
          <w:color w:val="1B4F72"/>
          <w:sz w:val="56"/>
          <w:szCs w:val="56"/>
          <w:rtl/>
        </w:rPr>
        <w:t xml:space="preserve">هل انتهت الوحدة اليمنية؟</w:t>
      </w:r>
    </w:p>
    <w:p>
      <w:pPr>
        <w:bidi/>
        <w:spacing w:after="200"/>
        <w:jc w:val="center"/>
      </w:pPr>
      <w:r>
        <w:rPr>
          <w:rFonts w:ascii="Traditional Arabic" w:cs="Traditional Arabic" w:eastAsia="Traditional Arabic" w:hAnsi="Traditional Arabic"/>
          <w:b w:val="false"/>
          <w:bCs w:val="false"/>
          <w:color w:val="2E75B6"/>
          <w:sz w:val="30"/>
          <w:szCs w:val="30"/>
          <w:rtl/>
        </w:rPr>
        <w:t xml:space="preserve">كيف بدأت، كيف انهارت، وماذا تبقّى منها؟</w:t>
      </w:r>
    </w:p>
    <w:p>
      <w:pPr>
        <w:bidi/>
        <w:spacing w:after="80" w:before="80"/>
        <w:jc w:val="center"/>
      </w:pPr>
      <w:r>
        <w:rPr>
          <w:rFonts w:ascii="Traditional Arabic" w:cs="Traditional Arabic" w:eastAsia="Traditional Arabic" w:hAnsi="Traditional Arabic"/>
          <w:b w:val="false"/>
          <w:bCs w:val="false"/>
          <w:color w:val="1B4F72"/>
          <w:sz w:val="24"/>
          <w:szCs w:val="24"/>
          <w:rtl/>
        </w:rPr>
        <w:t xml:space="preserve">✦  ✦  ✦</w:t>
      </w:r>
    </w:p>
    <w:p>
      <w:pPr>
        <w:bidi/>
        <w:spacing w:after="100"/>
        <w:jc w:val="center"/>
      </w:pPr>
      <w:r>
        <w:rPr>
          <w:rFonts w:ascii="Traditional Arabic" w:cs="Traditional Arabic" w:eastAsia="Traditional Arabic" w:hAnsi="Traditional Arabic"/>
          <w:b w:val="false"/>
          <w:bCs w:val="false"/>
          <w:color w:val="555555"/>
          <w:sz w:val="24"/>
          <w:szCs w:val="24"/>
          <w:rtl/>
        </w:rPr>
        <w:t xml:space="preserve">دراسة تحليلية شاملة في تاريخ الوحدة وواقعها ومستقبلها</w:t>
      </w:r>
    </w:p>
    <w:p>
      <w:pPr>
        <w:spacing w:after="60"/>
      </w:pPr>
    </w:p>
    <w:p>
      <w:pPr>
        <w:spacing w:after="60"/>
      </w:pPr>
    </w:p>
    <w:p>
      <w:pPr>
        <w:spacing w:after="60"/>
      </w:pPr>
    </w:p>
    <w:p>
      <w:pPr>
        <w:bidi/>
        <w:jc w:val="center"/>
      </w:pPr>
      <w:r>
        <w:rPr>
          <w:rFonts w:ascii="Traditional Arabic" w:cs="Traditional Arabic" w:eastAsia="Traditional Arabic" w:hAnsi="Traditional Arabic"/>
          <w:b w:val="false"/>
          <w:bCs w:val="false"/>
          <w:color w:val="888888"/>
          <w:sz w:val="24"/>
          <w:szCs w:val="24"/>
          <w:rtl/>
        </w:rPr>
        <w:t xml:space="preserve">تأليف</w:t>
      </w:r>
    </w:p>
    <w:p>
      <w:pPr>
        <w:bidi/>
        <w:spacing w:after="100"/>
        <w:jc w:val="center"/>
      </w:pPr>
      <w:r>
        <w:rPr>
          <w:rFonts w:ascii="Traditional Arabic" w:cs="Traditional Arabic" w:eastAsia="Traditional Arabic" w:hAnsi="Traditional Arabic"/>
          <w:b/>
          <w:bCs/>
          <w:color w:val="1B4F72"/>
          <w:sz w:val="40"/>
          <w:szCs w:val="40"/>
          <w:rtl/>
        </w:rPr>
        <w:t xml:space="preserve">د. فضل محمد الأكوع</w:t>
      </w:r>
    </w:p>
    <w:p>
      <w:pPr>
        <w:bidi/>
        <w:jc w:val="center"/>
      </w:pPr>
      <w:r>
        <w:rPr>
          <w:rFonts w:ascii="Traditional Arabic" w:cs="Traditional Arabic" w:eastAsia="Traditional Arabic" w:hAnsi="Traditional Arabic"/>
          <w:b w:val="false"/>
          <w:bCs w:val="false"/>
          <w:color w:val="666666"/>
          <w:sz w:val="22"/>
          <w:szCs w:val="22"/>
          <w:rtl/>
        </w:rPr>
        <w:t xml:space="preserve">باحث في الطب الحيوي الحسابي وعلم الجينوم – جامعة ميشيغان</w:t>
      </w:r>
    </w:p>
    <w:p>
      <w:pPr>
        <w:spacing w:after="60"/>
      </w:pPr>
    </w:p>
    <w:p>
      <w:pPr>
        <w:spacing w:after="60"/>
      </w:pPr>
    </w:p>
    <w:p>
      <w:pPr>
        <w:spacing w:after="60"/>
      </w:pPr>
    </w:p>
    <w:p>
      <w:pPr>
        <w:bidi/>
        <w:jc w:val="center"/>
      </w:pPr>
      <w:r>
        <w:rPr>
          <w:rFonts w:ascii="Traditional Arabic" w:cs="Traditional Arabic" w:eastAsia="Traditional Arabic" w:hAnsi="Traditional Arabic"/>
          <w:b w:val="false"/>
          <w:bCs w:val="false"/>
          <w:color w:val="888888"/>
          <w:sz w:val="22"/>
          <w:szCs w:val="22"/>
          <w:rtl/>
        </w:rPr>
        <w:t xml:space="preserve">الطبعة الأولى – 2026</w:t>
      </w:r>
    </w:p>
    <w:p>
      <w:r>
        <w:br w:type="page"/>
      </w:r>
    </w:p>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bidi/>
        <w:jc w:val="center"/>
      </w:pPr>
      <w:r>
        <w:rPr>
          <w:rFonts w:ascii="Traditional Arabic" w:cs="Traditional Arabic" w:eastAsia="Traditional Arabic" w:hAnsi="Traditional Arabic"/>
          <w:b/>
          <w:bCs/>
          <w:color w:val="333333"/>
          <w:sz w:val="28"/>
          <w:szCs w:val="28"/>
          <w:rtl/>
        </w:rPr>
        <w:t xml:space="preserve">هل انتهت الوحدة اليمنية؟</w:t>
      </w:r>
    </w:p>
    <w:p>
      <w:pPr>
        <w:bidi/>
        <w:jc w:val="center"/>
      </w:pPr>
      <w:r>
        <w:rPr>
          <w:rFonts w:ascii="Traditional Arabic" w:cs="Traditional Arabic" w:eastAsia="Traditional Arabic" w:hAnsi="Traditional Arabic"/>
          <w:b w:val="false"/>
          <w:bCs w:val="false"/>
          <w:color w:val="555555"/>
          <w:sz w:val="24"/>
          <w:szCs w:val="24"/>
          <w:rtl/>
        </w:rPr>
        <w:t xml:space="preserve">تأليف: د. فضل محمد الأكوع</w:t>
      </w:r>
    </w:p>
    <w:p>
      <w:pPr>
        <w:spacing w:after="60"/>
      </w:pPr>
    </w:p>
    <w:p>
      <w:pPr>
        <w:bidi/>
        <w:jc w:val="center"/>
      </w:pPr>
      <w:r>
        <w:rPr>
          <w:rFonts w:ascii="Traditional Arabic" w:cs="Traditional Arabic" w:eastAsia="Traditional Arabic" w:hAnsi="Traditional Arabic"/>
          <w:b w:val="false"/>
          <w:bCs w:val="false"/>
          <w:color w:val="888888"/>
          <w:sz w:val="22"/>
          <w:szCs w:val="22"/>
          <w:rtl/>
        </w:rPr>
        <w:t xml:space="preserve">الطبعة الأولى: 2026</w:t>
      </w:r>
    </w:p>
    <w:p>
      <w:pPr>
        <w:bidi/>
        <w:jc w:val="center"/>
      </w:pPr>
      <w:r>
        <w:rPr>
          <w:rFonts w:ascii="Traditional Arabic" w:cs="Traditional Arabic" w:eastAsia="Traditional Arabic" w:hAnsi="Traditional Arabic"/>
          <w:b w:val="false"/>
          <w:bCs w:val="false"/>
          <w:color w:val="888888"/>
          <w:sz w:val="22"/>
          <w:szCs w:val="22"/>
          <w:rtl/>
        </w:rPr>
        <w:t xml:space="preserve">جميع الحقوق محفوظة للمؤلف ©</w:t>
      </w:r>
    </w:p>
    <w:p>
      <w:pPr>
        <w:bidi/>
        <w:jc w:val="center"/>
      </w:pPr>
      <w:r>
        <w:rPr>
          <w:rFonts w:ascii="Traditional Arabic" w:cs="Traditional Arabic" w:eastAsia="Traditional Arabic" w:hAnsi="Traditional Arabic"/>
          <w:b w:val="false"/>
          <w:bCs w:val="false"/>
          <w:color w:val="AAAAAA"/>
          <w:sz w:val="20"/>
          <w:szCs w:val="20"/>
          <w:rtl/>
        </w:rPr>
        <w:t xml:space="preserve">لا يجوز إعادة نشر أو اقتباس أي جزء من هذا الكتاب دون إذن خطي مسبق من المؤلف</w:t>
      </w:r>
    </w:p>
    <w:p>
      <w:r>
        <w:br w:type="page"/>
      </w:r>
    </w:p>
    <w:p>
      <w:pPr>
        <w:spacing w:after="60"/>
      </w:pPr>
    </w:p>
    <w:p>
      <w:pPr>
        <w:spacing w:after="60"/>
      </w:pPr>
    </w:p>
    <w:p>
      <w:pPr>
        <w:spacing w:after="60"/>
      </w:pPr>
    </w:p>
    <w:p>
      <w:pPr>
        <w:spacing w:after="60"/>
      </w:pPr>
    </w:p>
    <w:p>
      <w:pPr>
        <w:spacing w:after="60"/>
      </w:pPr>
    </w:p>
    <w:p>
      <w:pPr>
        <w:spacing w:after="60"/>
      </w:pPr>
    </w:p>
    <w:p>
      <w:pPr>
        <w:bidi/>
        <w:spacing w:after="200" w:before="240"/>
        <w:jc w:val="center"/>
      </w:pPr>
      <w:r>
        <w:rPr>
          <w:rFonts w:ascii="Traditional Arabic" w:cs="Traditional Arabic" w:eastAsia="Traditional Arabic" w:hAnsi="Traditional Arabic"/>
          <w:b/>
          <w:bCs/>
          <w:color w:val="1B4F72"/>
          <w:sz w:val="44"/>
          <w:szCs w:val="44"/>
          <w:rtl/>
        </w:rPr>
        <w:t xml:space="preserve">إهداء</w:t>
      </w:r>
    </w:p>
    <w:p>
      <w:pPr>
        <w:bidi/>
        <w:spacing w:after="80" w:before="80"/>
        <w:jc w:val="center"/>
      </w:pPr>
      <w:r>
        <w:rPr>
          <w:rFonts w:ascii="Traditional Arabic" w:cs="Traditional Arabic" w:eastAsia="Traditional Arabic" w:hAnsi="Traditional Arabic"/>
          <w:b w:val="false"/>
          <w:bCs w:val="false"/>
          <w:color w:val="1B4F72"/>
          <w:sz w:val="24"/>
          <w:szCs w:val="24"/>
          <w:rtl/>
        </w:rPr>
        <w:t xml:space="preserve">✦  ✦  ✦</w:t>
      </w:r>
    </w:p>
    <w:p>
      <w:pPr>
        <w:spacing w:after="60"/>
      </w:pPr>
    </w:p>
    <w:p>
      <w:pPr>
        <w:bidi/>
        <w:spacing w:after="200"/>
        <w:jc w:val="center"/>
      </w:pPr>
      <w:r>
        <w:rPr>
          <w:rFonts w:ascii="Traditional Arabic" w:cs="Traditional Arabic" w:eastAsia="Traditional Arabic" w:hAnsi="Traditional Arabic"/>
          <w:b w:val="false"/>
          <w:bCs w:val="false"/>
          <w:color w:val="333333"/>
          <w:sz w:val="30"/>
          <w:szCs w:val="30"/>
          <w:rtl/>
        </w:rPr>
        <w:t xml:space="preserve">إلى كل يمني يحلم بوطن موحّد عادل حرّ</w:t>
      </w:r>
    </w:p>
    <w:p>
      <w:pPr>
        <w:bidi/>
        <w:spacing w:after="160"/>
        <w:jc w:val="center"/>
      </w:pPr>
      <w:r>
        <w:rPr>
          <w:rFonts w:ascii="Traditional Arabic" w:cs="Traditional Arabic" w:eastAsia="Traditional Arabic" w:hAnsi="Traditional Arabic"/>
          <w:b w:val="false"/>
          <w:bCs w:val="false"/>
          <w:color w:val="555555"/>
          <w:sz w:val="28"/>
          <w:szCs w:val="28"/>
          <w:rtl/>
        </w:rPr>
        <w:t xml:space="preserve">إلى شهداء الوحدة وضحايا التشطير والحروب</w:t>
      </w:r>
    </w:p>
    <w:p>
      <w:pPr>
        <w:bidi/>
        <w:spacing w:after="160"/>
        <w:jc w:val="center"/>
      </w:pPr>
      <w:r>
        <w:rPr>
          <w:rFonts w:ascii="Traditional Arabic" w:cs="Traditional Arabic" w:eastAsia="Traditional Arabic" w:hAnsi="Traditional Arabic"/>
          <w:b w:val="false"/>
          <w:bCs w:val="false"/>
          <w:color w:val="555555"/>
          <w:sz w:val="28"/>
          <w:szCs w:val="28"/>
          <w:rtl/>
        </w:rPr>
        <w:t xml:space="preserve">إلى كل من يؤمن بأن اليمن أكبر من كل من يحاول تمزيقه</w:t>
      </w:r>
    </w:p>
    <w:p>
      <w:r>
        <w:br w:type="page"/>
      </w:r>
    </w:p>
    <w:p>
      <w:pPr>
        <w:bidi/>
        <w:spacing w:after="200" w:before="240"/>
        <w:jc w:val="center"/>
      </w:pPr>
      <w:r>
        <w:rPr>
          <w:rFonts w:ascii="Traditional Arabic" w:cs="Traditional Arabic" w:eastAsia="Traditional Arabic" w:hAnsi="Traditional Arabic"/>
          <w:b/>
          <w:bCs/>
          <w:color w:val="1B4F72"/>
          <w:sz w:val="40"/>
          <w:szCs w:val="40"/>
          <w:rtl/>
        </w:rPr>
        <w:t xml:space="preserve">فهرس المحتويات</w:t>
      </w:r>
    </w:p>
    <w:p>
      <w:pPr>
        <w:spacing w:after="60"/>
      </w:pPr>
    </w:p>
    <w:p>
      <w:pPr>
        <w:bidi/>
        <w:spacing w:after="120" w:before="0" w:line="340"/>
        <w:jc w:val="start"/>
      </w:pPr>
      <w:r>
        <w:rPr>
          <w:rFonts w:ascii="Traditional Arabic" w:cs="Traditional Arabic" w:eastAsia="Traditional Arabic" w:hAnsi="Traditional Arabic"/>
          <w:b/>
          <w:bCs/>
          <w:sz w:val="26"/>
          <w:szCs w:val="26"/>
          <w:rtl/>
        </w:rPr>
        <w:t xml:space="preserve">المقدمة</w:t>
      </w:r>
    </w:p>
    <w:p>
      <w:pPr>
        <w:bidi/>
        <w:spacing w:after="120" w:before="0" w:line="340"/>
        <w:jc w:val="start"/>
      </w:pPr>
      <w:r>
        <w:rPr>
          <w:rFonts w:ascii="Traditional Arabic" w:cs="Traditional Arabic" w:eastAsia="Traditional Arabic" w:hAnsi="Traditional Arabic"/>
          <w:b/>
          <w:bCs/>
          <w:sz w:val="26"/>
          <w:szCs w:val="26"/>
          <w:rtl/>
        </w:rPr>
        <w:t xml:space="preserve">الفصل الأول: اليمن الواحد في التاريخ – من شطّره؟</w:t>
      </w:r>
    </w:p>
    <w:p>
      <w:pPr>
        <w:bidi/>
        <w:spacing w:after="120" w:before="0" w:line="340"/>
        <w:jc w:val="start"/>
      </w:pPr>
      <w:r>
        <w:rPr>
          <w:rFonts w:ascii="Traditional Arabic" w:cs="Traditional Arabic" w:eastAsia="Traditional Arabic" w:hAnsi="Traditional Arabic"/>
          <w:b/>
          <w:bCs/>
          <w:sz w:val="26"/>
          <w:szCs w:val="26"/>
          <w:rtl/>
        </w:rPr>
        <w:t xml:space="preserve">الفصل الثاني: كيف بدأت الوحدة – حلم الاندماج وواقعه</w:t>
      </w:r>
    </w:p>
    <w:p>
      <w:pPr>
        <w:bidi/>
        <w:spacing w:after="120" w:before="0" w:line="340"/>
        <w:jc w:val="start"/>
      </w:pPr>
      <w:r>
        <w:rPr>
          <w:rFonts w:ascii="Traditional Arabic" w:cs="Traditional Arabic" w:eastAsia="Traditional Arabic" w:hAnsi="Traditional Arabic"/>
          <w:b/>
          <w:bCs/>
          <w:sz w:val="26"/>
          <w:szCs w:val="26"/>
          <w:rtl/>
        </w:rPr>
        <w:t xml:space="preserve">الفصل الثالث: كيف انهارت الوحدة – حرب 1994 وما بعدها</w:t>
      </w:r>
    </w:p>
    <w:p>
      <w:pPr>
        <w:bidi/>
        <w:spacing w:after="120" w:before="0" w:line="340"/>
        <w:jc w:val="start"/>
      </w:pPr>
      <w:r>
        <w:rPr>
          <w:rFonts w:ascii="Traditional Arabic" w:cs="Traditional Arabic" w:eastAsia="Traditional Arabic" w:hAnsi="Traditional Arabic"/>
          <w:b/>
          <w:bCs/>
          <w:sz w:val="26"/>
          <w:szCs w:val="26"/>
          <w:rtl/>
        </w:rPr>
        <w:t xml:space="preserve">الفصل الرابع: من هو اللاعب الأساسي في انهيار الوحدة؟</w:t>
      </w:r>
    </w:p>
    <w:p>
      <w:pPr>
        <w:bidi/>
        <w:spacing w:after="120" w:before="0" w:line="340"/>
        <w:jc w:val="start"/>
      </w:pPr>
      <w:r>
        <w:rPr>
          <w:rFonts w:ascii="Traditional Arabic" w:cs="Traditional Arabic" w:eastAsia="Traditional Arabic" w:hAnsi="Traditional Arabic"/>
          <w:b/>
          <w:bCs/>
          <w:sz w:val="26"/>
          <w:szCs w:val="26"/>
          <w:rtl/>
        </w:rPr>
        <w:t xml:space="preserve">الفصل الخامس: الحاجة الاقتصادية للوحدة</w:t>
      </w:r>
    </w:p>
    <w:p>
      <w:pPr>
        <w:bidi/>
        <w:spacing w:after="120" w:before="0" w:line="340"/>
        <w:jc w:val="start"/>
      </w:pPr>
      <w:r>
        <w:rPr>
          <w:rFonts w:ascii="Traditional Arabic" w:cs="Traditional Arabic" w:eastAsia="Traditional Arabic" w:hAnsi="Traditional Arabic"/>
          <w:b/>
          <w:bCs/>
          <w:sz w:val="26"/>
          <w:szCs w:val="26"/>
          <w:rtl/>
        </w:rPr>
        <w:t xml:space="preserve">الفصل السادس: أيهما كان أكثر راحة قبل الوحدة: الشمال أم الجنوب؟</w:t>
      </w:r>
    </w:p>
    <w:p>
      <w:pPr>
        <w:bidi/>
        <w:spacing w:after="120" w:before="0" w:line="340"/>
        <w:jc w:val="start"/>
      </w:pPr>
      <w:r>
        <w:rPr>
          <w:rFonts w:ascii="Traditional Arabic" w:cs="Traditional Arabic" w:eastAsia="Traditional Arabic" w:hAnsi="Traditional Arabic"/>
          <w:b/>
          <w:bCs/>
          <w:sz w:val="26"/>
          <w:szCs w:val="26"/>
          <w:rtl/>
        </w:rPr>
        <w:t xml:space="preserve">الفصل السابع: من يسيطر على اليمن اليوم؟</w:t>
      </w:r>
    </w:p>
    <w:p>
      <w:pPr>
        <w:bidi/>
        <w:spacing w:after="120" w:before="0" w:line="340"/>
        <w:jc w:val="start"/>
      </w:pPr>
      <w:r>
        <w:rPr>
          <w:rFonts w:ascii="Traditional Arabic" w:cs="Traditional Arabic" w:eastAsia="Traditional Arabic" w:hAnsi="Traditional Arabic"/>
          <w:b/>
          <w:bCs/>
          <w:sz w:val="26"/>
          <w:szCs w:val="26"/>
          <w:rtl/>
        </w:rPr>
        <w:t xml:space="preserve">الفصل الثامن: من لا يرغب في الوحدة ومن يعرقلها؟</w:t>
      </w:r>
    </w:p>
    <w:p>
      <w:pPr>
        <w:bidi/>
        <w:spacing w:after="120" w:before="0" w:line="340"/>
        <w:jc w:val="start"/>
      </w:pPr>
      <w:r>
        <w:rPr>
          <w:rFonts w:ascii="Traditional Arabic" w:cs="Traditional Arabic" w:eastAsia="Traditional Arabic" w:hAnsi="Traditional Arabic"/>
          <w:b/>
          <w:bCs/>
          <w:sz w:val="26"/>
          <w:szCs w:val="26"/>
          <w:rtl/>
        </w:rPr>
        <w:t xml:space="preserve">الفصل التاسع: كم تبقّى من الوحدة وهل فيها خير؟</w:t>
      </w:r>
    </w:p>
    <w:p>
      <w:pPr>
        <w:bidi/>
        <w:spacing w:after="120" w:before="0" w:line="340"/>
        <w:jc w:val="start"/>
      </w:pPr>
      <w:r>
        <w:rPr>
          <w:rFonts w:ascii="Traditional Arabic" w:cs="Traditional Arabic" w:eastAsia="Traditional Arabic" w:hAnsi="Traditional Arabic"/>
          <w:b/>
          <w:bCs/>
          <w:sz w:val="26"/>
          <w:szCs w:val="26"/>
          <w:rtl/>
        </w:rPr>
        <w:t xml:space="preserve">الفصل العاشر: هل من سبيل لإعادة التوحد؟</w:t>
      </w:r>
    </w:p>
    <w:p>
      <w:pPr>
        <w:bidi/>
        <w:spacing w:after="120" w:before="0" w:line="340"/>
        <w:jc w:val="start"/>
      </w:pPr>
      <w:r>
        <w:rPr>
          <w:rFonts w:ascii="Traditional Arabic" w:cs="Traditional Arabic" w:eastAsia="Traditional Arabic" w:hAnsi="Traditional Arabic"/>
          <w:b/>
          <w:bCs/>
          <w:sz w:val="26"/>
          <w:szCs w:val="26"/>
          <w:rtl/>
        </w:rPr>
        <w:t xml:space="preserve">الخاتمة</w:t>
      </w:r>
    </w:p>
    <w:p>
      <w:pPr>
        <w:bidi/>
        <w:spacing w:after="120" w:before="0" w:line="340"/>
        <w:jc w:val="start"/>
      </w:pPr>
      <w:r>
        <w:rPr>
          <w:rFonts w:ascii="Traditional Arabic" w:cs="Traditional Arabic" w:eastAsia="Traditional Arabic" w:hAnsi="Traditional Arabic"/>
          <w:b/>
          <w:bCs/>
          <w:sz w:val="26"/>
          <w:szCs w:val="26"/>
          <w:rtl/>
        </w:rPr>
        <w:t xml:space="preserve">عن المؤلف</w:t>
      </w:r>
    </w:p>
    <w:p>
      <w:pPr>
        <w:bidi/>
        <w:spacing w:after="120" w:before="0" w:line="340"/>
        <w:jc w:val="start"/>
      </w:pPr>
      <w:r>
        <w:rPr>
          <w:rFonts w:ascii="Traditional Arabic" w:cs="Traditional Arabic" w:eastAsia="Traditional Arabic" w:hAnsi="Traditional Arabic"/>
          <w:b/>
          <w:bCs/>
          <w:sz w:val="26"/>
          <w:szCs w:val="26"/>
          <w:rtl/>
        </w:rPr>
        <w:t xml:space="preserve">مؤلفات أخرى للكاتب</w:t>
      </w:r>
    </w:p>
    <w:p>
      <w:r>
        <w:br w:type="page"/>
      </w:r>
    </w:p>
    <w:p>
      <w:pPr>
        <w:bidi/>
        <w:spacing w:after="200" w:before="240"/>
        <w:jc w:val="center"/>
      </w:pPr>
      <w:r>
        <w:rPr>
          <w:rFonts w:ascii="Traditional Arabic" w:cs="Traditional Arabic" w:eastAsia="Traditional Arabic" w:hAnsi="Traditional Arabic"/>
          <w:b/>
          <w:bCs/>
          <w:color w:val="1B4F72"/>
          <w:sz w:val="40"/>
          <w:szCs w:val="40"/>
          <w:rtl/>
        </w:rPr>
        <w:t xml:space="preserve">المقدمة</w:t>
      </w:r>
    </w:p>
    <w:p>
      <w:pPr>
        <w:bidi/>
        <w:spacing w:after="140" w:before="0" w:line="380"/>
        <w:ind w:firstLine="500"/>
        <w:jc w:val="start"/>
      </w:pPr>
      <w:r>
        <w:rPr>
          <w:rFonts w:ascii="Traditional Arabic" w:cs="Traditional Arabic" w:eastAsia="Traditional Arabic" w:hAnsi="Traditional Arabic"/>
          <w:b w:val="false"/>
          <w:bCs w:val="false"/>
          <w:sz w:val="26"/>
          <w:szCs w:val="26"/>
          <w:rtl/>
        </w:rPr>
        <w:t xml:space="preserve">في الثاني والعشرين من مايو 1990، أعلن اليمنيون وحدتهم في لحظة تاريخية استثنائية، جمعت بين الجمهورية العربية اليمنية في الشمال بقيادة الرئيس علي عبد الله صالح وحزب المؤتمر الشعبي العام، وجمهورية اليمن الديمقراطية الشعبية في الجنوب بقيادة الأمين العام للحزب الاشتراكي اليمني علي سالم البيض. عُيّن صالح رئيساً للجمهورية اليمنية الوليدة والبيض نائباً له، وحيدر أبو بكر العطاس رئيساً للوزراء. كانت تلك اللحظة تتويجاً لعقود من النضال والأحلام الوحدوية التي راودت اليمنيين منذ استقلال الجنوب عن الاستعمار البريطاني في 30 نوفمبر 1967، وبعد حربين بين الشطرين عامي 1972 و1979 انتهتا باتفاقيات وحدة لم تُنفَّذ.</w:t>
      </w:r>
    </w:p>
    <w:p>
      <w:pPr>
        <w:bidi/>
        <w:spacing w:after="140" w:before="0" w:line="380"/>
        <w:ind w:firstLine="500"/>
        <w:jc w:val="start"/>
      </w:pPr>
      <w:r>
        <w:rPr>
          <w:rFonts w:ascii="Traditional Arabic" w:cs="Traditional Arabic" w:eastAsia="Traditional Arabic" w:hAnsi="Traditional Arabic"/>
          <w:b w:val="false"/>
          <w:bCs w:val="false"/>
          <w:sz w:val="26"/>
          <w:szCs w:val="26"/>
          <w:rtl/>
        </w:rPr>
        <w:t xml:space="preserve">غير أن الحلم سرعان ما اصطدم بالواقع المرير؛ فلم تمضِ أشهر على الوحدة حتى بدأت الخلافات تتصاعد بين شريكيها، وتزايدت وتيرة الاغتيالات السياسية التي طالت 156 شخصية جنوبية خلال عامين فقط. وبعد أزمة سياسية حادة استمرت أكثر من ستة أشهر، ومحاولة فاشلة للمصالحة عبر توقيع وثيقة العهد والاتفاق في العاصمة الأردنية عمّان في 20 فبراير 1994 بحضور أكثر من ثلاثمائة شخصية يمنية وعربية ودولية، اندلعت الشرارة الأولى للحرب في محافظة أبين بعد أقل من 24 ساعة على التوقيع. وفي 21 مايو 1994 أعلن البيض فك الارتباط وقيام جمهورية اليمن الديمقراطية، لكن قوات صالح مدعومة بمسلحين قبليين وقيادات جنوبية سابقة – أبرزهم عبد ربه منصور هادي – سيطرت على عدن في 7 يوليو 1994، وفرّ البيض والعطاس وآلاف القادة إلى المنفى.</w:t>
      </w:r>
    </w:p>
    <w:p>
      <w:pPr>
        <w:bidi/>
        <w:spacing w:after="160" w:before="0" w:line="340"/>
        <w:jc w:val="start"/>
      </w:pPr>
      <w:r>
        <w:rPr>
          <w:rFonts w:ascii="Traditional Arabic" w:cs="Traditional Arabic" w:eastAsia="Traditional Arabic" w:hAnsi="Traditional Arabic"/>
          <w:b w:val="false"/>
          <w:bCs w:val="false"/>
          <w:color w:val="666666"/>
          <w:sz w:val="20"/>
          <w:szCs w:val="20"/>
          <w:rtl/>
        </w:rPr>
        <w:t xml:space="preserve">(وثيقة العهد والاتفاق 1994، ويكيبيديا؛ التلفزيون العربي، "كواليس حرب الانفصال اليمنية"، 2023؛ المعرفة، "حرب الانفصال اليمنية")</w:t>
      </w:r>
    </w:p>
    <w:p>
      <w:pPr>
        <w:bidi/>
        <w:spacing w:after="140" w:before="0" w:line="380"/>
        <w:ind w:firstLine="500"/>
        <w:jc w:val="start"/>
      </w:pPr>
      <w:r>
        <w:rPr>
          <w:rFonts w:ascii="Traditional Arabic" w:cs="Traditional Arabic" w:eastAsia="Traditional Arabic" w:hAnsi="Traditional Arabic"/>
          <w:b w:val="false"/>
          <w:bCs w:val="false"/>
          <w:sz w:val="26"/>
          <w:szCs w:val="26"/>
          <w:rtl/>
        </w:rPr>
        <w:t xml:space="preserve">اليوم، وبعد مرور خمسة وثلاثين عاماً، يعيش اليمن حالة تفكك وظيفي مركّب غير مسبوق. فاليمن مقسّم فعلياً بين أربع قوى مسلحة متعددة: الحوثيون المدعومون من إيران يسيطرون على القلب السكاني بما فيه العاصمة صنعاء، والمجلس الانتقالي الجنوبي المدعوم إماراتياً يسيطر على عدن والمحافظات الجنوبية، والقوات الحكومية الشرعية المدعومة سعودياً في مأرب وحضرموت، وقوات طارق صالح على الساحل الغربي. ثلاثة أعلام ترفرف فوق المؤسسات الحكومية في مناطق مختلفة، وعملتان مختلفتان تتداولان في الشمال والجنوب، ومؤسسات الدولة مشلولة بالكامل. هذا الكتاب يسعى للإجابة عن الأسئلة المحورية التي يطرحها كل يمني: هل انتهت الوحدة اليمنية فعلاً؟ من أنهاها؟ وهل هناك سبيل لإعادة بنائها؟</w:t>
      </w:r>
    </w:p>
    <w:p>
      <w:pPr>
        <w:bidi/>
        <w:spacing w:after="160" w:before="0" w:line="340"/>
        <w:jc w:val="start"/>
      </w:pPr>
      <w:r>
        <w:rPr>
          <w:rFonts w:ascii="Traditional Arabic" w:cs="Traditional Arabic" w:eastAsia="Traditional Arabic" w:hAnsi="Traditional Arabic"/>
          <w:b w:val="false"/>
          <w:bCs w:val="false"/>
          <w:color w:val="666666"/>
          <w:sz w:val="20"/>
          <w:szCs w:val="20"/>
          <w:rtl/>
        </w:rPr>
        <w:t xml:space="preserve">(عرب 48، "اليمن: خرائط نفوذ جديدة"، ديسمبر 2025؛ سكاي نيوز عربية، يناير 2026)</w:t>
      </w:r>
    </w:p>
    <w:p>
      <w:r>
        <w:br w:type="page"/>
      </w:r>
    </w:p>
    <w:p>
      <w:pPr>
        <w:bidi/>
        <w:spacing w:after="200" w:before="240"/>
        <w:jc w:val="center"/>
      </w:pPr>
      <w:r>
        <w:rPr>
          <w:rFonts w:ascii="Traditional Arabic" w:cs="Traditional Arabic" w:eastAsia="Traditional Arabic" w:hAnsi="Traditional Arabic"/>
          <w:b/>
          <w:bCs/>
          <w:color w:val="1B4F72"/>
          <w:sz w:val="40"/>
          <w:szCs w:val="40"/>
          <w:rtl/>
        </w:rPr>
        <w:t xml:space="preserve">الفصل الأول: اليمن الواحد في التاريخ – من شطّره؟</w:t>
      </w:r>
    </w:p>
    <w:p>
      <w:pPr>
        <w:bidi/>
        <w:spacing w:after="100" w:before="240"/>
        <w:jc w:val="start"/>
      </w:pPr>
      <w:r>
        <w:rPr>
          <w:rFonts w:ascii="Traditional Arabic" w:cs="Traditional Arabic" w:eastAsia="Traditional Arabic" w:hAnsi="Traditional Arabic"/>
          <w:b/>
          <w:bCs/>
          <w:color w:val="2E75B6"/>
          <w:sz w:val="30"/>
          <w:szCs w:val="30"/>
          <w:rtl/>
        </w:rPr>
        <w:t xml:space="preserve">اليمن ككيان حضاري موحد</w:t>
      </w:r>
    </w:p>
    <w:p>
      <w:pPr>
        <w:bidi/>
        <w:spacing w:after="140" w:before="0" w:line="380"/>
        <w:ind w:firstLine="500"/>
        <w:jc w:val="start"/>
      </w:pPr>
      <w:r>
        <w:rPr>
          <w:rFonts w:ascii="Traditional Arabic" w:cs="Traditional Arabic" w:eastAsia="Traditional Arabic" w:hAnsi="Traditional Arabic"/>
          <w:b w:val="false"/>
          <w:bCs w:val="false"/>
          <w:sz w:val="26"/>
          <w:szCs w:val="26"/>
          <w:rtl/>
        </w:rPr>
        <w:t xml:space="preserve">اليمن كيان حضاري واحد عبر التاريخ، عرف حضارات عظيمة امتدت لآلاف السنين قبل الإسلام: مملكة سبأ التي بنت سد مأرب العظيم، ومملكة معين في الجوف، ومملكة حمير التي وحّدت اليمن في القرن الثالث الميلادي، ومملكة قتبان في وادي بيحان، ومملكة أوسان في مرخة، ومملكة حضرموت في الشرق. هذه الحضارات جميعها اشتركت في لغة واحدة (المسند) وثقافة واحدة وأرض واحدة. وقد أكد الدكتور عبد الحليم نور الدين، رئيس هيئة الآثار المصرية السابق ومؤسس قسم الآثار بجامعة صنعاء، أنه لا إمكانية للحديث عن شمال وجنوب في الحضارة اليمنية القديمة. وعلى عكس المناطق المجاورة في شبه الجزيرة العربية، لم ينقطع وجود الدولة المركزية في اليمن عبر التاريخ، فقد استمر اليمنيون بالانتماء للهوية الواحدة وإن تعددت الدول التي تحكمهم.</w:t>
      </w:r>
    </w:p>
    <w:p>
      <w:pPr>
        <w:bidi/>
        <w:spacing w:after="160" w:before="0" w:line="340"/>
        <w:jc w:val="start"/>
      </w:pPr>
      <w:r>
        <w:rPr>
          <w:rFonts w:ascii="Traditional Arabic" w:cs="Traditional Arabic" w:eastAsia="Traditional Arabic" w:hAnsi="Traditional Arabic"/>
          <w:b w:val="false"/>
          <w:bCs w:val="false"/>
          <w:color w:val="666666"/>
          <w:sz w:val="20"/>
          <w:szCs w:val="20"/>
          <w:rtl/>
        </w:rPr>
        <w:t xml:space="preserve">(نور الدين، عبد الحليم. تصريحات 2004؛ 26 سبتمبر نت)</w:t>
      </w:r>
    </w:p>
    <w:p>
      <w:pPr>
        <w:bidi/>
        <w:spacing w:after="100" w:before="240"/>
        <w:jc w:val="start"/>
      </w:pPr>
      <w:r>
        <w:rPr>
          <w:rFonts w:ascii="Traditional Arabic" w:cs="Traditional Arabic" w:eastAsia="Traditional Arabic" w:hAnsi="Traditional Arabic"/>
          <w:b/>
          <w:bCs/>
          <w:color w:val="2E75B6"/>
          <w:sz w:val="30"/>
          <w:szCs w:val="30"/>
          <w:rtl/>
        </w:rPr>
        <w:t xml:space="preserve">بذور التشطير الأولى</w:t>
      </w:r>
    </w:p>
    <w:p>
      <w:pPr>
        <w:bidi/>
        <w:spacing w:after="140" w:before="0" w:line="380"/>
        <w:ind w:firstLine="500"/>
        <w:jc w:val="start"/>
      </w:pPr>
      <w:r>
        <w:rPr>
          <w:rFonts w:ascii="Traditional Arabic" w:cs="Traditional Arabic" w:eastAsia="Traditional Arabic" w:hAnsi="Traditional Arabic"/>
          <w:b w:val="false"/>
          <w:bCs w:val="false"/>
          <w:sz w:val="26"/>
          <w:szCs w:val="26"/>
          <w:rtl/>
        </w:rPr>
        <w:t xml:space="preserve">مع ضعف الدولة المركزية في صنعاء وصراع حكامها الزيديين على السلطة، بدأت بعض المناطق الجنوبية بالانفصال. يُعدّ انفصال حاكم لحج فضل بن علي بن صالح عام 1732 عن الحكومة المركزية في صنعاء أول حالات التفكك الداخلي الكبرى. بل يذهب بعض المؤرخين إلى أن الإمام الحسين بن القاسم هو أول من أعلن تشطير اليمن رسمياً حين أعلن الانفصال بعدن عام 1144هـ. هذا الضعف الداخلي هو الذي مهّد الطريق للتدخل الاستعماري الذي كرّس التقسيم.</w:t>
      </w:r>
    </w:p>
    <w:p>
      <w:pPr>
        <w:bidi/>
        <w:spacing w:after="160" w:before="0" w:line="340"/>
        <w:jc w:val="start"/>
      </w:pPr>
      <w:r>
        <w:rPr>
          <w:rFonts w:ascii="Traditional Arabic" w:cs="Traditional Arabic" w:eastAsia="Traditional Arabic" w:hAnsi="Traditional Arabic"/>
          <w:b w:val="false"/>
          <w:bCs w:val="false"/>
          <w:color w:val="666666"/>
          <w:sz w:val="20"/>
          <w:szCs w:val="20"/>
          <w:rtl/>
        </w:rPr>
        <w:t xml:space="preserve">(موقع الإصلاح، "ثورة 14 أكتوبر: كيف قضت على تحالف الاستعمار والإمامة")</w:t>
      </w:r>
    </w:p>
    <w:p>
      <w:pPr>
        <w:bidi/>
        <w:spacing w:after="100" w:before="240"/>
        <w:jc w:val="start"/>
      </w:pPr>
      <w:r>
        <w:rPr>
          <w:rFonts w:ascii="Traditional Arabic" w:cs="Traditional Arabic" w:eastAsia="Traditional Arabic" w:hAnsi="Traditional Arabic"/>
          <w:b/>
          <w:bCs/>
          <w:color w:val="2E75B6"/>
          <w:sz w:val="30"/>
          <w:szCs w:val="30"/>
          <w:rtl/>
        </w:rPr>
        <w:t xml:space="preserve">الاحتلال البريطاني: صناعة التشطير</w:t>
      </w:r>
    </w:p>
    <w:p>
      <w:pPr>
        <w:bidi/>
        <w:spacing w:after="140" w:before="0" w:line="380"/>
        <w:ind w:firstLine="500"/>
        <w:jc w:val="start"/>
      </w:pPr>
      <w:r>
        <w:rPr>
          <w:rFonts w:ascii="Traditional Arabic" w:cs="Traditional Arabic" w:eastAsia="Traditional Arabic" w:hAnsi="Traditional Arabic"/>
          <w:b w:val="false"/>
          <w:bCs w:val="false"/>
          <w:sz w:val="26"/>
          <w:szCs w:val="26"/>
          <w:rtl/>
        </w:rPr>
        <w:t xml:space="preserve">في 19 يناير 1839، احتلت بريطانيا مدينة عدن بالقوة العسكرية، مستخدمة حادثة جنوح سفينة هندية كذريعة. واستمر الاحتلال 128 عاماً، حوّلت خلاله بريطانيا عدن إلى قاعدة بحرية ومستودع للسفن ومحطة ترانزيت تجارية. أقام البريطانيون نظام مشيخات وسلطنات موالية بلغت نحو 23 كياناً، عقدوا معها معاهدات حماية، وعزلوا عدن عن محيطها اليمني واعتبروا أبناء المناطق الريفية اليمنية أجانب فيها. وقد جاء في وثيقة بريطانية لشركة الهند الشرقية إلى الكابتن هينز: "حرّض القبيلة الموالية على القبيلة المعادية، فلا تحتاج إلى قوات بريطانية". كما استغل الإنجليز اليهود في المنطقة كعيون لهم مقابل مبالغ زهيدة.</w:t>
      </w:r>
    </w:p>
    <w:p>
      <w:pPr>
        <w:bidi/>
        <w:spacing w:after="160" w:before="0" w:line="340"/>
        <w:jc w:val="start"/>
      </w:pPr>
      <w:r>
        <w:rPr>
          <w:rFonts w:ascii="Traditional Arabic" w:cs="Traditional Arabic" w:eastAsia="Traditional Arabic" w:hAnsi="Traditional Arabic"/>
          <w:b w:val="false"/>
          <w:bCs w:val="false"/>
          <w:color w:val="666666"/>
          <w:sz w:val="20"/>
          <w:szCs w:val="20"/>
          <w:rtl/>
        </w:rPr>
        <w:t xml:space="preserve">(الدرر السنية، الموسوعة التاريخية؛ ويكيبيديا، "مستعمرة عدن"؛ "احتلال عدن")</w:t>
      </w:r>
    </w:p>
    <w:p>
      <w:pPr>
        <w:bidi/>
        <w:spacing w:after="100" w:before="240"/>
        <w:jc w:val="start"/>
      </w:pPr>
      <w:r>
        <w:rPr>
          <w:rFonts w:ascii="Traditional Arabic" w:cs="Traditional Arabic" w:eastAsia="Traditional Arabic" w:hAnsi="Traditional Arabic"/>
          <w:b/>
          <w:bCs/>
          <w:color w:val="2E75B6"/>
          <w:sz w:val="30"/>
          <w:szCs w:val="30"/>
          <w:rtl/>
        </w:rPr>
        <w:t xml:space="preserve">ترسيم الحدود الاستعمارية</w:t>
      </w:r>
    </w:p>
    <w:p>
      <w:pPr>
        <w:bidi/>
        <w:spacing w:after="140" w:before="0" w:line="380"/>
        <w:ind w:firstLine="500"/>
        <w:jc w:val="start"/>
      </w:pPr>
      <w:r>
        <w:rPr>
          <w:rFonts w:ascii="Traditional Arabic" w:cs="Traditional Arabic" w:eastAsia="Traditional Arabic" w:hAnsi="Traditional Arabic"/>
          <w:b w:val="false"/>
          <w:bCs w:val="false"/>
          <w:sz w:val="26"/>
          <w:szCs w:val="26"/>
          <w:rtl/>
        </w:rPr>
        <w:t xml:space="preserve">في المقابل، عاد العثمانيون لاحتلال شمال اليمن عام 1872 في محاولتهم الثانية. التنافس البريطاني-العثماني أنتج اتفاقية ترسيم حدود عام 1905 أكدتها اتفاقية 1914. هذه الحدود الاستعمارية أصبحت لاحقاً الحدود بين الشمال والجنوب. سارع البريطانيون للتوسع في الجنوب وضم المشيخات المحيطة بعدن للحيلولة دون تشكّل اليمن الموحد. وكانوا يساومون الإمام يحيى حميد الدين بالحديدة مقابل اعترافه بحدود 1905. وقد وصف أحد الباحثين هذه الاتفاقية بأنها أشبه بوعد بلفور يمني أعطاه الإمام الذي لا يملك لبريطانيا التي لا تستحق مقابل سماحها له بالبقاء في السلطة.</w:t>
      </w:r>
    </w:p>
    <w:p>
      <w:pPr>
        <w:bidi/>
        <w:spacing w:after="160" w:before="0" w:line="340"/>
        <w:jc w:val="start"/>
      </w:pPr>
      <w:r>
        <w:rPr>
          <w:rFonts w:ascii="Traditional Arabic" w:cs="Traditional Arabic" w:eastAsia="Traditional Arabic" w:hAnsi="Traditional Arabic"/>
          <w:b w:val="false"/>
          <w:bCs w:val="false"/>
          <w:color w:val="666666"/>
          <w:sz w:val="20"/>
          <w:szCs w:val="20"/>
          <w:rtl/>
        </w:rPr>
        <w:t xml:space="preserve">(يمني برس، "الحدود الشطرية"، 2020؛ الإصلاح، 2025)</w:t>
      </w:r>
    </w:p>
    <w:p>
      <w:pPr>
        <w:bidi/>
        <w:spacing w:after="100" w:before="240"/>
        <w:jc w:val="start"/>
      </w:pPr>
      <w:r>
        <w:rPr>
          <w:rFonts w:ascii="Traditional Arabic" w:cs="Traditional Arabic" w:eastAsia="Traditional Arabic" w:hAnsi="Traditional Arabic"/>
          <w:b/>
          <w:bCs/>
          <w:color w:val="2E75B6"/>
          <w:sz w:val="30"/>
          <w:szCs w:val="30"/>
          <w:rtl/>
        </w:rPr>
        <w:t xml:space="preserve">ثورتا سبتمبر وأكتوبر</w:t>
      </w:r>
    </w:p>
    <w:p>
      <w:pPr>
        <w:bidi/>
        <w:spacing w:after="140" w:before="0" w:line="380"/>
        <w:ind w:firstLine="500"/>
        <w:jc w:val="start"/>
      </w:pPr>
      <w:r>
        <w:rPr>
          <w:rFonts w:ascii="Traditional Arabic" w:cs="Traditional Arabic" w:eastAsia="Traditional Arabic" w:hAnsi="Traditional Arabic"/>
          <w:b w:val="false"/>
          <w:bCs w:val="false"/>
          <w:sz w:val="26"/>
          <w:szCs w:val="26"/>
          <w:rtl/>
        </w:rPr>
        <w:t xml:space="preserve">في 26 سبتمبر 1962 قامت ثورة الشمال وأسقطت حكم الإمامة وأعلنت الجمهورية العربية اليمنية. لم يكن من باب الصدفة أن تندلع ثورة 14 أكتوبر 1963 في الجنوب بعد عام واحد فقط؛ فقد كان للأئمة تخادم مع الاستعمار البريطاني، وبسقوطهم تمكن الثوار من طرد بريطانيا. انطلقت الشرارة من جبال ردفان الشاهقة، وساندتها حكومة الجمهورية في الشمال. تولّت الجبهة القومية للتحرير السلطة بعد انتصارها على غريمتها جبهة تحرير جنوب اليمن المحتل. واستلمت حكم دولة لم توجد من قبل بكادر لا يتجاوز 4000 عضو، وقليل من قادتهم تلقى تعليماً جامعياً. هكذا أصبح اليمن مقسماً إلى دولتين: الجمهورية العربية اليمنية بنظام رأسمالي محافظ، وجمهورية اليمن الديمقراطية الشعبية بنظام ماركسي – وكانت الدولة الماركسية الوحيدة في العالم بدين رسمي هو الإسلام.</w:t>
      </w:r>
    </w:p>
    <w:p>
      <w:pPr>
        <w:bidi/>
        <w:spacing w:after="160" w:before="0" w:line="340"/>
        <w:jc w:val="start"/>
      </w:pPr>
      <w:r>
        <w:rPr>
          <w:rFonts w:ascii="Traditional Arabic" w:cs="Traditional Arabic" w:eastAsia="Traditional Arabic" w:hAnsi="Traditional Arabic"/>
          <w:b w:val="false"/>
          <w:bCs w:val="false"/>
          <w:color w:val="666666"/>
          <w:sz w:val="20"/>
          <w:szCs w:val="20"/>
          <w:rtl/>
        </w:rPr>
        <w:t xml:space="preserve">(26 سبتمبر نت؛ ويكيبيديا، "اليمن الديمقراطي")</w:t>
      </w:r>
    </w:p>
    <w:p>
      <w:r>
        <w:br w:type="page"/>
      </w:r>
    </w:p>
    <w:p>
      <w:pPr>
        <w:bidi/>
        <w:spacing w:after="200" w:before="240"/>
        <w:jc w:val="center"/>
      </w:pPr>
      <w:r>
        <w:rPr>
          <w:rFonts w:ascii="Traditional Arabic" w:cs="Traditional Arabic" w:eastAsia="Traditional Arabic" w:hAnsi="Traditional Arabic"/>
          <w:b/>
          <w:bCs/>
          <w:color w:val="1B4F72"/>
          <w:sz w:val="40"/>
          <w:szCs w:val="40"/>
          <w:rtl/>
        </w:rPr>
        <w:t xml:space="preserve">الفصل الثاني: كيف بدأت الوحدة – حلم الاندماج وواقعه</w:t>
      </w:r>
    </w:p>
    <w:p>
      <w:pPr>
        <w:bidi/>
        <w:spacing w:after="100" w:before="240"/>
        <w:jc w:val="start"/>
      </w:pPr>
      <w:r>
        <w:rPr>
          <w:rFonts w:ascii="Traditional Arabic" w:cs="Traditional Arabic" w:eastAsia="Traditional Arabic" w:hAnsi="Traditional Arabic"/>
          <w:b/>
          <w:bCs/>
          <w:color w:val="2E75B6"/>
          <w:sz w:val="30"/>
          <w:szCs w:val="30"/>
          <w:rtl/>
        </w:rPr>
        <w:t xml:space="preserve">عوامل تسريع الوحدة</w:t>
      </w:r>
    </w:p>
    <w:p>
      <w:pPr>
        <w:bidi/>
        <w:spacing w:after="140" w:before="0" w:line="380"/>
        <w:ind w:firstLine="500"/>
        <w:jc w:val="start"/>
      </w:pPr>
      <w:r>
        <w:rPr>
          <w:rFonts w:ascii="Traditional Arabic" w:cs="Traditional Arabic" w:eastAsia="Traditional Arabic" w:hAnsi="Traditional Arabic"/>
          <w:b w:val="false"/>
          <w:bCs w:val="false"/>
          <w:sz w:val="26"/>
          <w:szCs w:val="26"/>
          <w:rtl/>
        </w:rPr>
        <w:t xml:space="preserve">منذ ستينيات القرن العشرين كانت الوحدة هدفاً معلناً لكلا النظامين، وكلاهما أنشأ مؤسسات خاصة بشؤونها. لكن عوامل عدة تضافرت لتسريعها في أواخر الثمانينيات: انهيار الاتحاد السوفيتي الذي كان الظهير الأساسي للجنوب (وإن كان دعمه محدوداً لأن مصلحة موسكو الرئيسية كانت المرافق البحرية في عدن)؛ والحرب الأهلية الدموية في الجنوب يناير 1986 التي قُتل فيها آلاف وأضعفت النظام الاشتراكي بشكل قاتل؛ واكتشاف النفط في مناطق حدودية مشتركة بين الشطرين في مأرب وشبوة في الثمانينيات مما سرّع التقارب. ومن جانب الشمال، كان صالح يعاني من ضغوط سعودية مستمرة ورأى في الوحدة فرصة لتوسيع نفوذه.</w:t>
      </w:r>
    </w:p>
    <w:p>
      <w:pPr>
        <w:bidi/>
        <w:spacing w:after="160" w:before="0" w:line="340"/>
        <w:jc w:val="start"/>
      </w:pPr>
      <w:r>
        <w:rPr>
          <w:rFonts w:ascii="Traditional Arabic" w:cs="Traditional Arabic" w:eastAsia="Traditional Arabic" w:hAnsi="Traditional Arabic"/>
          <w:b w:val="false"/>
          <w:bCs w:val="false"/>
          <w:color w:val="666666"/>
          <w:sz w:val="20"/>
          <w:szCs w:val="20"/>
          <w:rtl/>
        </w:rPr>
        <w:t xml:space="preserve">(ويكيبيديا، "الوحدة اليمنية"؛ "اليمن الديمقراطي")</w:t>
      </w:r>
    </w:p>
    <w:p>
      <w:pPr>
        <w:bidi/>
        <w:spacing w:after="100" w:before="240"/>
        <w:jc w:val="start"/>
      </w:pPr>
      <w:r>
        <w:rPr>
          <w:rFonts w:ascii="Traditional Arabic" w:cs="Traditional Arabic" w:eastAsia="Traditional Arabic" w:hAnsi="Traditional Arabic"/>
          <w:b/>
          <w:bCs/>
          <w:color w:val="2E75B6"/>
          <w:sz w:val="30"/>
          <w:szCs w:val="30"/>
          <w:rtl/>
        </w:rPr>
        <w:t xml:space="preserve">وحدة اندماجية مستعجلة</w:t>
      </w:r>
    </w:p>
    <w:p>
      <w:pPr>
        <w:bidi/>
        <w:spacing w:after="140" w:before="0" w:line="380"/>
        <w:ind w:firstLine="500"/>
        <w:jc w:val="start"/>
      </w:pPr>
      <w:r>
        <w:rPr>
          <w:rFonts w:ascii="Traditional Arabic" w:cs="Traditional Arabic" w:eastAsia="Traditional Arabic" w:hAnsi="Traditional Arabic"/>
          <w:b w:val="false"/>
          <w:bCs w:val="false"/>
          <w:sz w:val="26"/>
          <w:szCs w:val="26"/>
          <w:rtl/>
        </w:rPr>
        <w:t xml:space="preserve">في 30 نوفمبر 1989 وقّع صالح والبيض اتفاقية وحدة في عدن. وأُعلنت الوحدة رسمياً في 22 مايو 1990 بصنعاء. كان الاتفاق سريعاً بشكل مذهل ولم يخضع لفترة انتقالية كافية. وقد استبشرت كوريا الجنوبية بالتجربة ورأت فيها نموذجاً للوحدة مع كوريا الشمالية، لكن الخلافات المتزايدة دفعت الكوريين للتعليق بأن أي وحدة تقوم لمنافع سياسية صرفة لن تنجح. على عكس الوحدة الألمانية حيث فرضت ألمانيا الغربية شروطها بفضل تفوقها الاقتصادي، لم تستطع أي من الدولتين اليمنيتين فرض نظامها. قدّم الجنوبيون تنازلات ضخمة: العاصمة (صنعاء بدل عدن)، والعلم، والعملة، ومساحة 335 ألف كم² (ضعف مساحة الشمال البالغة 155 ألفاً) للتوحد مع بلد يفوق سكانه أضعاف سكان الجنوب. وكان شرط القيادة الجنوبية أن يؤخذ أفضل ما في تجربتي الشطرين، لكن ذلك لم يحدث.</w:t>
      </w:r>
    </w:p>
    <w:p>
      <w:pPr>
        <w:bidi/>
        <w:spacing w:after="160" w:before="0" w:line="340"/>
        <w:jc w:val="start"/>
      </w:pPr>
      <w:r>
        <w:rPr>
          <w:rFonts w:ascii="Traditional Arabic" w:cs="Traditional Arabic" w:eastAsia="Traditional Arabic" w:hAnsi="Traditional Arabic"/>
          <w:b w:val="false"/>
          <w:bCs w:val="false"/>
          <w:color w:val="666666"/>
          <w:sz w:val="20"/>
          <w:szCs w:val="20"/>
          <w:rtl/>
        </w:rPr>
        <w:t xml:space="preserve">(ويكيبيديا، "الوحدة اليمنية"؛ سبوتنيك عربي، سبتمبر 2022)</w:t>
      </w:r>
    </w:p>
    <w:p>
      <w:pPr>
        <w:bidi/>
        <w:spacing w:after="100" w:before="240"/>
        <w:jc w:val="start"/>
      </w:pPr>
      <w:r>
        <w:rPr>
          <w:rFonts w:ascii="Traditional Arabic" w:cs="Traditional Arabic" w:eastAsia="Traditional Arabic" w:hAnsi="Traditional Arabic"/>
          <w:b/>
          <w:bCs/>
          <w:color w:val="2E75B6"/>
          <w:sz w:val="30"/>
          <w:szCs w:val="30"/>
          <w:rtl/>
        </w:rPr>
        <w:t xml:space="preserve">الصدمة الاقتصادية ورفض القوى المحافظة</w:t>
      </w:r>
    </w:p>
    <w:p>
      <w:pPr>
        <w:bidi/>
        <w:spacing w:after="140" w:before="0" w:line="380"/>
        <w:ind w:firstLine="500"/>
        <w:jc w:val="start"/>
      </w:pPr>
      <w:r>
        <w:rPr>
          <w:rFonts w:ascii="Traditional Arabic" w:cs="Traditional Arabic" w:eastAsia="Traditional Arabic" w:hAnsi="Traditional Arabic"/>
          <w:b w:val="false"/>
          <w:bCs w:val="false"/>
          <w:sz w:val="26"/>
          <w:szCs w:val="26"/>
          <w:rtl/>
        </w:rPr>
        <w:t xml:space="preserve">تأثر الاقتصاد كارثياً بعد دعم اليمن للعراق في حرب الخليج 1990-1991. رحّلت السعودية نحو مليون عامل يمني وأوقفت هي والكويت دعمهما بالكامل. هذه الكارثة الاقتصادية جاءت في أسوأ توقيت ممكن لدولة وليدة تحتاج لكل مورد. في الوقت نفسه، كانت القوى الدينية المحافظة في الشمال ترفض الوحدة بوضوح بحجة أن الجنوب اشتراكي، وكانت لهم تحفظات اجتماعية أيضاً بسبب قوانين الجنوب المتقدمة في مجال المرأة. بل إن أسامة بن لادن نفسه عارض الوحدة. وكان عبد المجيد الزنداني أبرز مجندي الشباب للقتال في أفغانستان حيث موّل ابن لادن ثلاث طائرات يومياً لنقل المتطوعين. وقد تغاضى صالح عن هؤلاء المجاهدين العائدين ورأى فيهم أداة للتخلص من الحزب الاشتراكي.</w:t>
      </w:r>
    </w:p>
    <w:p>
      <w:pPr>
        <w:bidi/>
        <w:spacing w:after="160" w:before="0" w:line="340"/>
        <w:jc w:val="start"/>
      </w:pPr>
      <w:r>
        <w:rPr>
          <w:rFonts w:ascii="Traditional Arabic" w:cs="Traditional Arabic" w:eastAsia="Traditional Arabic" w:hAnsi="Traditional Arabic"/>
          <w:b w:val="false"/>
          <w:bCs w:val="false"/>
          <w:color w:val="666666"/>
          <w:sz w:val="20"/>
          <w:szCs w:val="20"/>
          <w:rtl/>
        </w:rPr>
        <w:t xml:space="preserve">(ويكيبيديا، "اقتصاد اليمن"؛ "الوحدة اليمنية")</w:t>
      </w:r>
    </w:p>
    <w:p>
      <w:r>
        <w:br w:type="page"/>
      </w:r>
    </w:p>
    <w:p>
      <w:pPr>
        <w:bidi/>
        <w:spacing w:after="200" w:before="240"/>
        <w:jc w:val="center"/>
      </w:pPr>
      <w:r>
        <w:rPr>
          <w:rFonts w:ascii="Traditional Arabic" w:cs="Traditional Arabic" w:eastAsia="Traditional Arabic" w:hAnsi="Traditional Arabic"/>
          <w:b/>
          <w:bCs/>
          <w:color w:val="1B4F72"/>
          <w:sz w:val="40"/>
          <w:szCs w:val="40"/>
          <w:rtl/>
        </w:rPr>
        <w:t xml:space="preserve">الفصل الثالث: كيف انهارت الوحدة – حرب 1994 وما بعدها</w:t>
      </w:r>
    </w:p>
    <w:p>
      <w:pPr>
        <w:bidi/>
        <w:spacing w:after="100" w:before="240"/>
        <w:jc w:val="start"/>
      </w:pPr>
      <w:r>
        <w:rPr>
          <w:rFonts w:ascii="Traditional Arabic" w:cs="Traditional Arabic" w:eastAsia="Traditional Arabic" w:hAnsi="Traditional Arabic"/>
          <w:b/>
          <w:bCs/>
          <w:color w:val="2E75B6"/>
          <w:sz w:val="30"/>
          <w:szCs w:val="30"/>
          <w:rtl/>
        </w:rPr>
        <w:t xml:space="preserve">موجة الاغتيالات وتصاعد الأزمة</w:t>
      </w:r>
    </w:p>
    <w:p>
      <w:pPr>
        <w:bidi/>
        <w:spacing w:after="140" w:before="0" w:line="380"/>
        <w:ind w:firstLine="500"/>
        <w:jc w:val="start"/>
      </w:pPr>
      <w:r>
        <w:rPr>
          <w:rFonts w:ascii="Traditional Arabic" w:cs="Traditional Arabic" w:eastAsia="Traditional Arabic" w:hAnsi="Traditional Arabic"/>
          <w:b w:val="false"/>
          <w:bCs w:val="false"/>
          <w:sz w:val="26"/>
          <w:szCs w:val="26"/>
          <w:rtl/>
        </w:rPr>
        <w:t xml:space="preserve">تزايدت وتيرة الاغتيالات بشكل مريب بعد الوحدة مباشرة. بلغ عدد ضحايا العمليات الإرهابية التي استهدفت القيادات السياسية والعسكرية والمدنية الجنوبية خلال عامي 1991-1992 نحو 156 شهيداً بحسب بعض المصادر. هذه الاغتيالات نفّذتها تنظيمات إرهابية وعصابات قبلية كانت حليفة استراتيجية للنظام السياسي والقبلي في صنعاء. ولم يُقدَّم أي من المتهمين للمحاكمة. وكان مطلب مكافحة هذه العصابات أول بنود وثيقة العهد والاتفاق لكنه قوبل باعتراض القوى اليمنية في الشمال مما جعلهم يصفون الوثيقة بـ"وثيقة الغدر والخيانة". تحالف صالح مع طارق الفضلي (أحد أبرز المجاهدين العائدين من أفغانستان) لأن الفضلي كان الرجل الأمثل لإعادة القوى القبلية في الجنوب التي فرّقها الاشتراكيون.</w:t>
      </w:r>
    </w:p>
    <w:p>
      <w:pPr>
        <w:bidi/>
        <w:spacing w:after="160" w:before="0" w:line="340"/>
        <w:jc w:val="start"/>
      </w:pPr>
      <w:r>
        <w:rPr>
          <w:rFonts w:ascii="Traditional Arabic" w:cs="Traditional Arabic" w:eastAsia="Traditional Arabic" w:hAnsi="Traditional Arabic"/>
          <w:b w:val="false"/>
          <w:bCs w:val="false"/>
          <w:color w:val="666666"/>
          <w:sz w:val="20"/>
          <w:szCs w:val="20"/>
          <w:rtl/>
        </w:rPr>
        <w:t xml:space="preserve">(مجلة بريم، "مشروع الوحدة اليمنية 1990-1994"، ديسمبر 2024؛ ويكيبيديا)</w:t>
      </w:r>
    </w:p>
    <w:p>
      <w:pPr>
        <w:bidi/>
        <w:spacing w:after="100" w:before="240"/>
        <w:jc w:val="start"/>
      </w:pPr>
      <w:r>
        <w:rPr>
          <w:rFonts w:ascii="Traditional Arabic" w:cs="Traditional Arabic" w:eastAsia="Traditional Arabic" w:hAnsi="Traditional Arabic"/>
          <w:b/>
          <w:bCs/>
          <w:color w:val="2E75B6"/>
          <w:sz w:val="30"/>
          <w:szCs w:val="30"/>
          <w:rtl/>
        </w:rPr>
        <w:t xml:space="preserve">وثيقة العهد والاتفاق وفشلها</w:t>
      </w:r>
    </w:p>
    <w:p>
      <w:pPr>
        <w:bidi/>
        <w:spacing w:after="140" w:before="0" w:line="380"/>
        <w:ind w:firstLine="500"/>
        <w:jc w:val="start"/>
      </w:pPr>
      <w:r>
        <w:rPr>
          <w:rFonts w:ascii="Traditional Arabic" w:cs="Traditional Arabic" w:eastAsia="Traditional Arabic" w:hAnsi="Traditional Arabic"/>
          <w:b w:val="false"/>
          <w:bCs w:val="false"/>
          <w:sz w:val="26"/>
          <w:szCs w:val="26"/>
          <w:rtl/>
        </w:rPr>
        <w:t xml:space="preserve">في 20 فبراير 1994، وقّع صالح والبيض وثيقة العهد والاتفاق في قصر رغدان الملكي بعمّان، بحضور أكثر من 300 شخصية يمنية وبمشاركة الرئيس الفلسطيني ياسر عرفات وأمين عام جامعة الدول العربية ورئيس اليمن الجنوبي السابق علي ناصر محمد. نصّت الوثيقة على إخلاء المدن من القوات المسلحة وإعادة تموضعها خلال شهرين تمهيداً لدمجها في جيش وطني واحد خلال أربعة أشهر. لكن بعد أقل من 24 ساعة على التوقيع، انطلقت مجموعة من لواء العمالقة المدرع الشمالي (نحو 150 جندياً) وحاصرت مؤسسات حكومية في محافظة أبين. وفشلت اللجنة العسكرية المكلفة بإعادة القوات إلى معسكراتها وعادت إلى صنعاء.</w:t>
      </w:r>
    </w:p>
    <w:p>
      <w:pPr>
        <w:bidi/>
        <w:spacing w:after="160" w:before="0" w:line="340"/>
        <w:jc w:val="start"/>
      </w:pPr>
      <w:r>
        <w:rPr>
          <w:rFonts w:ascii="Traditional Arabic" w:cs="Traditional Arabic" w:eastAsia="Traditional Arabic" w:hAnsi="Traditional Arabic"/>
          <w:b w:val="false"/>
          <w:bCs w:val="false"/>
          <w:color w:val="666666"/>
          <w:sz w:val="20"/>
          <w:szCs w:val="20"/>
          <w:rtl/>
        </w:rPr>
        <w:t xml:space="preserve">(ويكيبيديا، "وثيقة العهد والاتفاق 1994"؛ "الحرب الأهلية اليمنية 1994")</w:t>
      </w:r>
    </w:p>
    <w:p>
      <w:pPr>
        <w:bidi/>
        <w:spacing w:after="100" w:before="240"/>
        <w:jc w:val="start"/>
      </w:pPr>
      <w:r>
        <w:rPr>
          <w:rFonts w:ascii="Traditional Arabic" w:cs="Traditional Arabic" w:eastAsia="Traditional Arabic" w:hAnsi="Traditional Arabic"/>
          <w:b/>
          <w:bCs/>
          <w:color w:val="2E75B6"/>
          <w:sz w:val="30"/>
          <w:szCs w:val="30"/>
          <w:rtl/>
        </w:rPr>
        <w:t xml:space="preserve">الحرب وسقوط عدن</w:t>
      </w:r>
    </w:p>
    <w:p>
      <w:pPr>
        <w:bidi/>
        <w:spacing w:after="140" w:before="0" w:line="380"/>
        <w:ind w:firstLine="500"/>
        <w:jc w:val="start"/>
      </w:pPr>
      <w:r>
        <w:rPr>
          <w:rFonts w:ascii="Traditional Arabic" w:cs="Traditional Arabic" w:eastAsia="Traditional Arabic" w:hAnsi="Traditional Arabic"/>
          <w:b w:val="false"/>
          <w:bCs w:val="false"/>
          <w:sz w:val="26"/>
          <w:szCs w:val="26"/>
          <w:rtl/>
        </w:rPr>
        <w:t xml:space="preserve">في 27 أبريل 1994 اعتبر خطاب صالح في ميدان السبعين بصنعاء بمثابة إعلان حرب. أصدر مجلس الرئاسة – بأعضائه الثلاثة الشماليين في غياب ممثلي الجنوب الاثنين – قرارات بإعلان حالة الطوارئ والتعبئة العامة وإسقاط الشرعية الدستورية عن البيض ثم عن العطاس. ردّاً على ذلك أعلن البيض في 21 مايو 1994 فك الارتباط وقيام جمهورية اليمن الديمقراطية. أفتى مشايخ حزب الإصلاح – وعلى رأسهم الزنداني والديلمي – بقتل واستباحة دماء أهل الجنوب في توظيف سياسي صارخ للدين. وفي 7 يوليو 1994 تمكنت قوات صالح مدعومة بمسلحين قبليين وبقيادات جنوبية سابقة – أبرزهم الفريق أول عبد ربه منصور هادي – من السيطرة على عدن. صاحب دخول القوات نهب شامل للمؤسسات في الجنوب تطبيقاً لسياسة الأرض المحروقة.</w:t>
      </w:r>
    </w:p>
    <w:p>
      <w:pPr>
        <w:bidi/>
        <w:spacing w:after="160" w:before="0" w:line="340"/>
        <w:jc w:val="start"/>
      </w:pPr>
      <w:r>
        <w:rPr>
          <w:rFonts w:ascii="Traditional Arabic" w:cs="Traditional Arabic" w:eastAsia="Traditional Arabic" w:hAnsi="Traditional Arabic"/>
          <w:b w:val="false"/>
          <w:bCs w:val="false"/>
          <w:color w:val="666666"/>
          <w:sz w:val="20"/>
          <w:szCs w:val="20"/>
          <w:rtl/>
        </w:rPr>
        <w:t xml:space="preserve">(التلفزيون العربي، 2023؛ المعرفة، "حرب الانفصال"؛ اليوم الثامن، يونيو 2025)</w:t>
      </w:r>
    </w:p>
    <w:p>
      <w:pPr>
        <w:bidi/>
        <w:spacing w:after="100" w:before="240"/>
        <w:jc w:val="start"/>
      </w:pPr>
      <w:r>
        <w:rPr>
          <w:rFonts w:ascii="Traditional Arabic" w:cs="Traditional Arabic" w:eastAsia="Traditional Arabic" w:hAnsi="Traditional Arabic"/>
          <w:b/>
          <w:bCs/>
          <w:color w:val="2E75B6"/>
          <w:sz w:val="30"/>
          <w:szCs w:val="30"/>
          <w:rtl/>
        </w:rPr>
        <w:t xml:space="preserve">ما بعد الحرب: تصفية الشريك وتعديل الدستور</w:t>
      </w:r>
    </w:p>
    <w:p>
      <w:pPr>
        <w:bidi/>
        <w:spacing w:after="140" w:before="0" w:line="380"/>
        <w:ind w:firstLine="500"/>
        <w:jc w:val="start"/>
      </w:pPr>
      <w:r>
        <w:rPr>
          <w:rFonts w:ascii="Traditional Arabic" w:cs="Traditional Arabic" w:eastAsia="Traditional Arabic" w:hAnsi="Traditional Arabic"/>
          <w:b w:val="false"/>
          <w:bCs w:val="false"/>
          <w:sz w:val="26"/>
          <w:szCs w:val="26"/>
          <w:rtl/>
        </w:rPr>
        <w:t xml:space="preserve">بعد الحرب أُدخلت تعديلات جوهرية على الدستور: أُلغي مجلس الرئاسة وخُفّض تمثيل الجنوب في مجلس النواب من 111 مقعداً إلى 56 فقط. وبذلك قُضي على كل الاتفاقيات السابقة بين نظامي الحكم وفُرضت إملاءات المنتصر. وخلافاً للعفو العام الذي أعلنه صالح، قُلّصت مهام الوزراء الاشتراكيين رغم أن كثيرين منهم عارضوا الحرب والانفصال. تحوّل الجنوب إلى إقطاعيات للمشايخ ورجال الدين والعسكر والمتنفذين الشماليين، وعاش الجنوبيون كمواطنين مهمشين يتجرعون صنوف القهر بينما تذهب خيراتهم لبناء قصور واستثمارات في الشمال.</w:t>
      </w:r>
    </w:p>
    <w:p>
      <w:pPr>
        <w:bidi/>
        <w:spacing w:after="160" w:before="0" w:line="340"/>
        <w:jc w:val="start"/>
      </w:pPr>
      <w:r>
        <w:rPr>
          <w:rFonts w:ascii="Traditional Arabic" w:cs="Traditional Arabic" w:eastAsia="Traditional Arabic" w:hAnsi="Traditional Arabic"/>
          <w:b w:val="false"/>
          <w:bCs w:val="false"/>
          <w:color w:val="666666"/>
          <w:sz w:val="20"/>
          <w:szCs w:val="20"/>
          <w:rtl/>
        </w:rPr>
        <w:t xml:space="preserve">(المعرفة؛ سبوتنيك عربي، 2022)</w:t>
      </w:r>
    </w:p>
    <w:p>
      <w:pPr>
        <w:bidi/>
        <w:spacing w:after="100" w:before="240"/>
        <w:jc w:val="start"/>
      </w:pPr>
      <w:r>
        <w:rPr>
          <w:rFonts w:ascii="Traditional Arabic" w:cs="Traditional Arabic" w:eastAsia="Traditional Arabic" w:hAnsi="Traditional Arabic"/>
          <w:b/>
          <w:bCs/>
          <w:color w:val="2E75B6"/>
          <w:sz w:val="30"/>
          <w:szCs w:val="30"/>
          <w:rtl/>
        </w:rPr>
        <w:t xml:space="preserve">الحراك الجنوبي: من المطالب الحقوقية إلى الانفصال</w:t>
      </w:r>
    </w:p>
    <w:p>
      <w:pPr>
        <w:bidi/>
        <w:spacing w:after="140" w:before="0" w:line="380"/>
        <w:ind w:firstLine="500"/>
        <w:jc w:val="start"/>
      </w:pPr>
      <w:r>
        <w:rPr>
          <w:rFonts w:ascii="Traditional Arabic" w:cs="Traditional Arabic" w:eastAsia="Traditional Arabic" w:hAnsi="Traditional Arabic"/>
          <w:b w:val="false"/>
          <w:bCs w:val="false"/>
          <w:sz w:val="26"/>
          <w:szCs w:val="26"/>
          <w:rtl/>
        </w:rPr>
        <w:t xml:space="preserve">بدأت بذور الاحتجاج مبكراً بعد 1994 مباشرة حين ظهر محمد حيدر مسدوس وحسن باعوم مطالبين بإصلاح مسار الوحدة. في 1997 تشكلت لجان شعبية انتقدت تصرفات الحكومة المركزية. وفي ديسمبر 2003 بدأ ملتقى أبناء المحافظات الجنوبية المطالبة بالمساواة. وفي يناير 2006 تجمّع ضباط جنوبيون متقاعدون للاحتجاج مؤسسين جمعية المتقاعدين العسكريين. في 7 يوليو 2007 انطلق الحراك الجنوبي رسمياً كحركة حقوقية، لكن رفض النظام التجاوب واستخدامه للقمع الوحشي حوّل المطالب من حقوقية إلى سياسية ثم إلى المطالبة بالانفصال. في 2009 انضم طارق الفضلي للحراك مما أعطاه دفعة جديدة. وفي 2011 أعلن الحراك وقف مطالب الانفصال مؤقتاً والانضمام للثورة الشبابية ضد صالح. لكن بعد انقلاب الحوثيين 2014 عاد صوت الانفصال أشد ضراوة.</w:t>
      </w:r>
    </w:p>
    <w:p>
      <w:pPr>
        <w:bidi/>
        <w:spacing w:after="160" w:before="0" w:line="340"/>
        <w:jc w:val="start"/>
      </w:pPr>
      <w:r>
        <w:rPr>
          <w:rFonts w:ascii="Traditional Arabic" w:cs="Traditional Arabic" w:eastAsia="Traditional Arabic" w:hAnsi="Traditional Arabic"/>
          <w:b w:val="false"/>
          <w:bCs w:val="false"/>
          <w:color w:val="666666"/>
          <w:sz w:val="20"/>
          <w:szCs w:val="20"/>
          <w:rtl/>
        </w:rPr>
        <w:t xml:space="preserve">(الجزيرة نت، موسوعة "الحراك الجنوبي"؛ مركز الجزيرة للدراسات؛ كارنيغي، مارس 2022؛ العربي الجديد، مايو 2024)</w:t>
      </w:r>
    </w:p>
    <w:p>
      <w:r>
        <w:br w:type="page"/>
      </w:r>
    </w:p>
    <w:p>
      <w:pPr>
        <w:bidi/>
        <w:spacing w:after="200" w:before="240"/>
        <w:jc w:val="center"/>
      </w:pPr>
      <w:r>
        <w:rPr>
          <w:rFonts w:ascii="Traditional Arabic" w:cs="Traditional Arabic" w:eastAsia="Traditional Arabic" w:hAnsi="Traditional Arabic"/>
          <w:b/>
          <w:bCs/>
          <w:color w:val="1B4F72"/>
          <w:sz w:val="40"/>
          <w:szCs w:val="40"/>
          <w:rtl/>
        </w:rPr>
        <w:t xml:space="preserve">الفصل الرابع: من هو اللاعب الأساسي في انهيار الوحدة؟</w:t>
      </w:r>
    </w:p>
    <w:p>
      <w:pPr>
        <w:bidi/>
        <w:spacing w:after="100" w:before="240"/>
        <w:jc w:val="start"/>
      </w:pPr>
      <w:r>
        <w:rPr>
          <w:rFonts w:ascii="Traditional Arabic" w:cs="Traditional Arabic" w:eastAsia="Traditional Arabic" w:hAnsi="Traditional Arabic"/>
          <w:b/>
          <w:bCs/>
          <w:color w:val="2E75B6"/>
          <w:sz w:val="30"/>
          <w:szCs w:val="30"/>
          <w:rtl/>
        </w:rPr>
        <w:t xml:space="preserve">علي عبد الله صالح: مهندس التفكيك</w:t>
      </w:r>
    </w:p>
    <w:p>
      <w:pPr>
        <w:bidi/>
        <w:spacing w:after="140" w:before="0" w:line="380"/>
        <w:ind w:firstLine="500"/>
        <w:jc w:val="start"/>
      </w:pPr>
      <w:r>
        <w:rPr>
          <w:rFonts w:ascii="Traditional Arabic" w:cs="Traditional Arabic" w:eastAsia="Traditional Arabic" w:hAnsi="Traditional Arabic"/>
          <w:b w:val="false"/>
          <w:bCs w:val="false"/>
          <w:sz w:val="26"/>
          <w:szCs w:val="26"/>
          <w:rtl/>
        </w:rPr>
        <w:t xml:space="preserve">يرى كثير من المحللين أن صالح كان اللاعب الأساسي في تحويل الوحدة من شراكة وطنية إلى مشروع استحواذ شخصي. بعد حرب 1994 مارس نظامه سياسة الغلبة بشكل منهجي: أقصى الشريك الجنوبي من السلطة، وعدّل الدستور لإلغاء ضمانات الشراكة، واستغل الجهاديين كأدوات لتصفية خصومه دون تقديم أي منهم للمحاكمة. ثم في عام 2014 ارتكب ما يعتبره كثيرون أكبر خيانة للوحدة والجمهورية معاً حين تحالف مع الحوثيين – الذين قاتلهم ست حروب – للانقلاب على السلطة الشرعية. وقد وصف كاتب في القدس العربي التعامل اللامسؤول من السلطات مع الوحدة بأنه ينطلق من إيمان بات راسخاً بأن التمزق والتقسيم بات مآل هذا البلد، وهو تصور يعكس مدى نزوعها نحو السلطة مهما كان الثمن.</w:t>
      </w:r>
    </w:p>
    <w:p>
      <w:pPr>
        <w:bidi/>
        <w:spacing w:after="160" w:before="0" w:line="340"/>
        <w:jc w:val="start"/>
      </w:pPr>
      <w:r>
        <w:rPr>
          <w:rFonts w:ascii="Traditional Arabic" w:cs="Traditional Arabic" w:eastAsia="Traditional Arabic" w:hAnsi="Traditional Arabic"/>
          <w:b w:val="false"/>
          <w:bCs w:val="false"/>
          <w:color w:val="666666"/>
          <w:sz w:val="20"/>
          <w:szCs w:val="20"/>
          <w:rtl/>
        </w:rPr>
        <w:t xml:space="preserve">(القدس العربي، مايو 2025)</w:t>
      </w:r>
    </w:p>
    <w:p>
      <w:pPr>
        <w:bidi/>
        <w:spacing w:after="100" w:before="240"/>
        <w:jc w:val="start"/>
      </w:pPr>
      <w:r>
        <w:rPr>
          <w:rFonts w:ascii="Traditional Arabic" w:cs="Traditional Arabic" w:eastAsia="Traditional Arabic" w:hAnsi="Traditional Arabic"/>
          <w:b/>
          <w:bCs/>
          <w:color w:val="2E75B6"/>
          <w:sz w:val="30"/>
          <w:szCs w:val="30"/>
          <w:rtl/>
        </w:rPr>
        <w:t xml:space="preserve">الدور السعودي: عرقلة تاريخية ممنهجة</w:t>
      </w:r>
    </w:p>
    <w:p>
      <w:pPr>
        <w:bidi/>
        <w:spacing w:after="140" w:before="0" w:line="380"/>
        <w:ind w:firstLine="500"/>
        <w:jc w:val="start"/>
      </w:pPr>
      <w:r>
        <w:rPr>
          <w:rFonts w:ascii="Traditional Arabic" w:cs="Traditional Arabic" w:eastAsia="Traditional Arabic" w:hAnsi="Traditional Arabic"/>
          <w:b w:val="false"/>
          <w:bCs w:val="false"/>
          <w:sz w:val="26"/>
          <w:szCs w:val="26"/>
          <w:rtl/>
        </w:rPr>
        <w:t xml:space="preserve">منذ عام 1972 والسعودية تستعمل نفوذها على الجماعات القبلية والدينية للإطاحة بأي حكومة في شمال اليمن تحاول المضي نحو الوحدة. اغتيل رئيسان يمنيان كانا يسعيان للتقارب مع الجنوب: إبراهيم الحمدي في أكتوبر 1977 وأحمد الغشمي في يونيو 1978. وبعد إعلان الوحدة 1990 كان ترحيل مليون عامل يمني ضربة اقتصادية قاصمة. في 2015 قادت السعودية التحالف العربي لدعم الشرعية، لكن سياساتها الفعلية أسهمت في تفكيك مؤسسات الدولة لا في إعادة بنائها. وفي ديسمبر 2025 تدخلت عسكرياً بالغارات الجوية لمنع الانتقالي من فرض واقع انفصالي، مما يكشف عن موقف مزدوج: ترفض الانفصال لكنها تريد يمناً ضعيفاً تحت نفوذها.</w:t>
      </w:r>
    </w:p>
    <w:p>
      <w:pPr>
        <w:bidi/>
        <w:spacing w:after="160" w:before="0" w:line="340"/>
        <w:jc w:val="start"/>
      </w:pPr>
      <w:r>
        <w:rPr>
          <w:rFonts w:ascii="Traditional Arabic" w:cs="Traditional Arabic" w:eastAsia="Traditional Arabic" w:hAnsi="Traditional Arabic"/>
          <w:b w:val="false"/>
          <w:bCs w:val="false"/>
          <w:color w:val="666666"/>
          <w:sz w:val="20"/>
          <w:szCs w:val="20"/>
          <w:rtl/>
        </w:rPr>
        <w:t xml:space="preserve">(ويكيبيديا، "الوحدة اليمنية"؛ مركز عماد للدراسات، أبريل 2025؛ مونت كارلو، ديسمبر 2025)</w:t>
      </w:r>
    </w:p>
    <w:p>
      <w:pPr>
        <w:bidi/>
        <w:spacing w:after="100" w:before="240"/>
        <w:jc w:val="start"/>
      </w:pPr>
      <w:r>
        <w:rPr>
          <w:rFonts w:ascii="Traditional Arabic" w:cs="Traditional Arabic" w:eastAsia="Traditional Arabic" w:hAnsi="Traditional Arabic"/>
          <w:b/>
          <w:bCs/>
          <w:color w:val="2E75B6"/>
          <w:sz w:val="30"/>
          <w:szCs w:val="30"/>
          <w:rtl/>
        </w:rPr>
        <w:t xml:space="preserve">الدور الإماراتي: بناء مشروع الانفصال</w:t>
      </w:r>
    </w:p>
    <w:p>
      <w:pPr>
        <w:bidi/>
        <w:spacing w:after="140" w:before="0" w:line="380"/>
        <w:ind w:firstLine="500"/>
        <w:jc w:val="start"/>
      </w:pPr>
      <w:r>
        <w:rPr>
          <w:rFonts w:ascii="Traditional Arabic" w:cs="Traditional Arabic" w:eastAsia="Traditional Arabic" w:hAnsi="Traditional Arabic"/>
          <w:b w:val="false"/>
          <w:bCs w:val="false"/>
          <w:sz w:val="26"/>
          <w:szCs w:val="26"/>
          <w:rtl/>
        </w:rPr>
        <w:t xml:space="preserve">تأسس المجلس الانتقالي الجنوبي في 11 مايو 2017 بدعم إماراتي مباشر، برئاسة عيدروس الزبيدي المحافظ المقال لعدن. يمتلك نحو 16 ألف مقاتل في ألوية الدعم والإسناد (الحزام الأمني) إضافة لقوة العمالقة (19 ألفاً) بقيادة عبد الرحمن المحرمي. هذه القوات مسلحة بأسلحة ثقيلة خارج سيطرة الدولة وبغير غطاء دستوري. من خلالها سيطرت الإمارات على جزيرة سقطرى وجزيرة ميون عند باب المندب وميناء عدن ومنشأة بلحاف للغاز. الهدف الاستراتيجي هو تعطيل الموانئ اليمنية لمصلحة الموانئ الإماراتية وضمان موطئ قدم في خليج عدن الحيوي لتجارتها. وقد حاول الانتقالي الانقلاب على حكومة هادي في يناير 2018 واستولى على مقرات حكومية في عدن قبل وساطة سعودية-إماراتية.</w:t>
      </w:r>
    </w:p>
    <w:p>
      <w:pPr>
        <w:bidi/>
        <w:spacing w:after="160" w:before="0" w:line="340"/>
        <w:jc w:val="start"/>
      </w:pPr>
      <w:r>
        <w:rPr>
          <w:rFonts w:ascii="Traditional Arabic" w:cs="Traditional Arabic" w:eastAsia="Traditional Arabic" w:hAnsi="Traditional Arabic"/>
          <w:b w:val="false"/>
          <w:bCs w:val="false"/>
          <w:color w:val="666666"/>
          <w:sz w:val="20"/>
          <w:szCs w:val="20"/>
          <w:rtl/>
        </w:rPr>
        <w:t xml:space="preserve">(مركز عماد للدراسات، أبريل 2025؛ كارنيغي، 2022؛ المصدر أونلاين، يوليو 2021)</w:t>
      </w:r>
    </w:p>
    <w:p>
      <w:pPr>
        <w:bidi/>
        <w:spacing w:after="100" w:before="240"/>
        <w:jc w:val="start"/>
      </w:pPr>
      <w:r>
        <w:rPr>
          <w:rFonts w:ascii="Traditional Arabic" w:cs="Traditional Arabic" w:eastAsia="Traditional Arabic" w:hAnsi="Traditional Arabic"/>
          <w:b/>
          <w:bCs/>
          <w:color w:val="2E75B6"/>
          <w:sz w:val="30"/>
          <w:szCs w:val="30"/>
          <w:rtl/>
        </w:rPr>
        <w:t xml:space="preserve">الدور الإيراني: توظيف الطائفية</w:t>
      </w:r>
    </w:p>
    <w:p>
      <w:pPr>
        <w:bidi/>
        <w:spacing w:after="140" w:before="0" w:line="380"/>
        <w:ind w:firstLine="500"/>
        <w:jc w:val="start"/>
      </w:pPr>
      <w:r>
        <w:rPr>
          <w:rFonts w:ascii="Traditional Arabic" w:cs="Traditional Arabic" w:eastAsia="Traditional Arabic" w:hAnsi="Traditional Arabic"/>
          <w:b w:val="false"/>
          <w:bCs w:val="false"/>
          <w:sz w:val="26"/>
          <w:szCs w:val="26"/>
          <w:rtl/>
        </w:rPr>
        <w:t xml:space="preserve">دعمت إيران جماعة أنصار الله (الحوثيين) كورقة ضغط إقليمية. تحوّل الحوثيون من حركة احتجاج ذات طابع ديني-هوياتي محلي في صعدة إلى فاعل عسكري مركزي يسيطر على مؤسسات الدولة. هذا التحول لم يكن عسكرياً فقط بل رافقته إعادة تشكيل للفضاء العام شملت التعليم والإعلام والأمن والعلاقة بين الفرد والسلطة. وبعد سقوط حزب الله اللبناني نتيجة الضربات الإسرائيلية في 2024، حاول الحوثيون التسويق لأنفسهم كبديل إقليمي. كما أشار تقرير كارنيغي إلى أن إيران أرادت حضوراً في السياسة اليمنية فزادت دعمها للبيض (الرئيس الجنوبي السابق) وقام حزب الله بتدريب مئات المقاتلين المنتمين لمجموعات جنوبية.</w:t>
      </w:r>
    </w:p>
    <w:p>
      <w:pPr>
        <w:bidi/>
        <w:spacing w:after="160" w:before="0" w:line="340"/>
        <w:jc w:val="start"/>
      </w:pPr>
      <w:r>
        <w:rPr>
          <w:rFonts w:ascii="Traditional Arabic" w:cs="Traditional Arabic" w:eastAsia="Traditional Arabic" w:hAnsi="Traditional Arabic"/>
          <w:b w:val="false"/>
          <w:bCs w:val="false"/>
          <w:color w:val="666666"/>
          <w:sz w:val="20"/>
          <w:szCs w:val="20"/>
          <w:rtl/>
        </w:rPr>
        <w:t xml:space="preserve">(عرب 48، ديسمبر 2025؛ كارنيغي، 2022؛ بلقيس نت، 2024)</w:t>
      </w:r>
    </w:p>
    <w:p>
      <w:r>
        <w:br w:type="page"/>
      </w:r>
    </w:p>
    <w:p>
      <w:pPr>
        <w:bidi/>
        <w:spacing w:after="200" w:before="240"/>
        <w:jc w:val="center"/>
      </w:pPr>
      <w:r>
        <w:rPr>
          <w:rFonts w:ascii="Traditional Arabic" w:cs="Traditional Arabic" w:eastAsia="Traditional Arabic" w:hAnsi="Traditional Arabic"/>
          <w:b/>
          <w:bCs/>
          <w:color w:val="1B4F72"/>
          <w:sz w:val="40"/>
          <w:szCs w:val="40"/>
          <w:rtl/>
        </w:rPr>
        <w:t xml:space="preserve">الفصل الخامس: الحاجة الاقتصادية للوحدة</w:t>
      </w:r>
    </w:p>
    <w:p>
      <w:pPr>
        <w:bidi/>
        <w:spacing w:after="100" w:before="240"/>
        <w:jc w:val="start"/>
      </w:pPr>
      <w:r>
        <w:rPr>
          <w:rFonts w:ascii="Traditional Arabic" w:cs="Traditional Arabic" w:eastAsia="Traditional Arabic" w:hAnsi="Traditional Arabic"/>
          <w:b/>
          <w:bCs/>
          <w:color w:val="2E75B6"/>
          <w:sz w:val="30"/>
          <w:szCs w:val="30"/>
          <w:rtl/>
        </w:rPr>
        <w:t xml:space="preserve">التكامل الجغرافي والديموغرافي</w:t>
      </w:r>
    </w:p>
    <w:p>
      <w:pPr>
        <w:bidi/>
        <w:spacing w:after="140" w:before="0" w:line="380"/>
        <w:ind w:firstLine="500"/>
        <w:jc w:val="start"/>
      </w:pPr>
      <w:r>
        <w:rPr>
          <w:rFonts w:ascii="Traditional Arabic" w:cs="Traditional Arabic" w:eastAsia="Traditional Arabic" w:hAnsi="Traditional Arabic"/>
          <w:b w:val="false"/>
          <w:bCs w:val="false"/>
          <w:sz w:val="26"/>
          <w:szCs w:val="26"/>
          <w:rtl/>
        </w:rPr>
        <w:t xml:space="preserve">الشمال يملك الكثافة السكانية (أكثر من ثلاثة أرباع السكان) والقوة البشرية والأراضي الزراعية الخصبة في المرتفعات الغربية، بينما الجنوب يملك المساحة الأوسع (335 ألف كم² مقابل 155 ألفاً) والثروات النفطية والغازية والموانئ الاستراتيجية والسواحل الطويلة على بحر العرب وخليج عدن والبحر الأحمر. يعتمد الاقتصاد اليمني على النفط الذي يسهم بنحو 40% من الناتج المحلي و70% من إيرادات الدولة و90% من الموازنة، ومعظمه في محافظات الجنوب والشرق (شبوة، حضرموت، مأرب). الشمال بدون موارد الجنوب سيكون فقيراً والجنوب بدون القوة البشرية للشمال سيكون ضعيفاً. الموقع الجغرافي لليمن الموحد – المطل على باب المندب أحد أهم ممرات التجارة العالمية – يجعل منه قوة اقتصادية إقليمية محتملة.</w:t>
      </w:r>
    </w:p>
    <w:p>
      <w:pPr>
        <w:bidi/>
        <w:spacing w:after="160" w:before="0" w:line="340"/>
        <w:jc w:val="start"/>
      </w:pPr>
      <w:r>
        <w:rPr>
          <w:rFonts w:ascii="Traditional Arabic" w:cs="Traditional Arabic" w:eastAsia="Traditional Arabic" w:hAnsi="Traditional Arabic"/>
          <w:b w:val="false"/>
          <w:bCs w:val="false"/>
          <w:color w:val="666666"/>
          <w:sz w:val="20"/>
          <w:szCs w:val="20"/>
          <w:rtl/>
        </w:rPr>
        <w:t xml:space="preserve">(ويكيبيديا، "اقتصاد اليمن"؛ سبوتنيك عربي، 2022)</w:t>
      </w:r>
    </w:p>
    <w:p>
      <w:pPr>
        <w:bidi/>
        <w:spacing w:after="100" w:before="240"/>
        <w:jc w:val="start"/>
      </w:pPr>
      <w:r>
        <w:rPr>
          <w:rFonts w:ascii="Traditional Arabic" w:cs="Traditional Arabic" w:eastAsia="Traditional Arabic" w:hAnsi="Traditional Arabic"/>
          <w:b/>
          <w:bCs/>
          <w:color w:val="2E75B6"/>
          <w:sz w:val="30"/>
          <w:szCs w:val="30"/>
          <w:rtl/>
        </w:rPr>
        <w:t xml:space="preserve">الأزمة الإنسانية وكلفة التقسيم</w:t>
      </w:r>
    </w:p>
    <w:p>
      <w:pPr>
        <w:bidi/>
        <w:spacing w:after="140" w:before="0" w:line="380"/>
        <w:ind w:firstLine="500"/>
        <w:jc w:val="start"/>
      </w:pPr>
      <w:r>
        <w:rPr>
          <w:rFonts w:ascii="Traditional Arabic" w:cs="Traditional Arabic" w:eastAsia="Traditional Arabic" w:hAnsi="Traditional Arabic"/>
          <w:b w:val="false"/>
          <w:bCs w:val="false"/>
          <w:sz w:val="26"/>
          <w:szCs w:val="26"/>
          <w:rtl/>
        </w:rPr>
        <w:t xml:space="preserve">الأرقام تتحدث بقسوة: 19.5 مليون شخص بحاجة لمساعدات إنسانية في 2025، و4.8 مليون نازح داخلياً حتى مارس 2025. أكثر من نصف السكان يحتاجون مساعدة. التقسيم سينتج دويلات ضعيفة عاجزة عن مواجهة هذه الكارثة. كما أن صفقات الغاز المجحفة كشفت عمق الفساد: بيع الغاز لتوتال الفرنسية بدولار واحد للمليون وحدة حرارية بينما السعر العالمي 11-12 دولاراً، ولكوجاز الكورية بـ3 دولارات فقط، بعقود لعشرين عاماً. التقسيم سيزيد من هذا الفساد والتبعية للقوى الإقليمية بدلاً من إنهائه.</w:t>
      </w:r>
    </w:p>
    <w:p>
      <w:pPr>
        <w:bidi/>
        <w:spacing w:after="160" w:before="0" w:line="340"/>
        <w:jc w:val="start"/>
      </w:pPr>
      <w:r>
        <w:rPr>
          <w:rFonts w:ascii="Traditional Arabic" w:cs="Traditional Arabic" w:eastAsia="Traditional Arabic" w:hAnsi="Traditional Arabic"/>
          <w:b w:val="false"/>
          <w:bCs w:val="false"/>
          <w:color w:val="666666"/>
          <w:sz w:val="20"/>
          <w:szCs w:val="20"/>
          <w:rtl/>
        </w:rPr>
        <w:t xml:space="preserve">(يمن ديلي نيوز، مايو 2025؛ ويكيبيديا، "اقتصاد اليمن")</w:t>
      </w:r>
    </w:p>
    <w:p>
      <w:r>
        <w:br w:type="page"/>
      </w:r>
    </w:p>
    <w:p>
      <w:pPr>
        <w:bidi/>
        <w:spacing w:after="200" w:before="240"/>
        <w:jc w:val="center"/>
      </w:pPr>
      <w:r>
        <w:rPr>
          <w:rFonts w:ascii="Traditional Arabic" w:cs="Traditional Arabic" w:eastAsia="Traditional Arabic" w:hAnsi="Traditional Arabic"/>
          <w:b/>
          <w:bCs/>
          <w:color w:val="1B4F72"/>
          <w:sz w:val="40"/>
          <w:szCs w:val="40"/>
          <w:rtl/>
        </w:rPr>
        <w:t xml:space="preserve">الفصل السادس: أيهما كان أكثر راحة قبل الوحدة: الشمال أم الجنوب؟</w:t>
      </w:r>
    </w:p>
    <w:p>
      <w:pPr>
        <w:bidi/>
        <w:spacing w:after="100" w:before="240"/>
        <w:jc w:val="start"/>
      </w:pPr>
      <w:r>
        <w:rPr>
          <w:rFonts w:ascii="Traditional Arabic" w:cs="Traditional Arabic" w:eastAsia="Traditional Arabic" w:hAnsi="Traditional Arabic"/>
          <w:b/>
          <w:bCs/>
          <w:color w:val="2E75B6"/>
          <w:sz w:val="30"/>
          <w:szCs w:val="30"/>
          <w:rtl/>
        </w:rPr>
        <w:t xml:space="preserve">الجنوب: دولة مؤسسية بموارد شحيحة</w:t>
      </w:r>
    </w:p>
    <w:p>
      <w:pPr>
        <w:bidi/>
        <w:spacing w:after="140" w:before="0" w:line="380"/>
        <w:ind w:firstLine="500"/>
        <w:jc w:val="start"/>
      </w:pPr>
      <w:r>
        <w:rPr>
          <w:rFonts w:ascii="Traditional Arabic" w:cs="Traditional Arabic" w:eastAsia="Traditional Arabic" w:hAnsi="Traditional Arabic"/>
          <w:b w:val="false"/>
          <w:bCs w:val="false"/>
          <w:sz w:val="26"/>
          <w:szCs w:val="26"/>
          <w:rtl/>
        </w:rPr>
        <w:t xml:space="preserve">عند استقلال الجنوب 1967، ورث قحطان الشعبي دولة لم توجد من قبل وباقتصاد منهار. السكان مليونان فقط مقابل ستة ملايين في الشمال، 60% منهم في لحج ومحيطها و10% بدو رحّل. غادر رجال الأعمال والعمال المدنيون، وتوقف الدعم البريطاني، وإغلاق قناة السويس 1967 قلّص السفن العابرة لعدن بنسبة 75%. تبنّى النظام اقتصاداً مركزياً مخططاً لكنه كان ماركسية يمنية خاصة خضعت لعوامل محلية. الدعم السوفيتي كان ضئيلاً مقارنة بدول أخرى. رغم ذلك تميّز الجنوب بنظام تعليمي وصحي أفضل نسبياً، ودولة مؤسسية منظمة رغم قمعها السياسي، وقوانين متقدمة في مجال المرأة والأحوال الشخصية. كما أن رئيسه سالم ربيع علي (سالمين) أسّس علاقات مع السعودية عام 1976 في محاولة للانفتاح.</w:t>
      </w:r>
    </w:p>
    <w:p>
      <w:pPr>
        <w:bidi/>
        <w:spacing w:after="160" w:before="0" w:line="340"/>
        <w:jc w:val="start"/>
      </w:pPr>
      <w:r>
        <w:rPr>
          <w:rFonts w:ascii="Traditional Arabic" w:cs="Traditional Arabic" w:eastAsia="Traditional Arabic" w:hAnsi="Traditional Arabic"/>
          <w:b w:val="false"/>
          <w:bCs w:val="false"/>
          <w:color w:val="666666"/>
          <w:sz w:val="20"/>
          <w:szCs w:val="20"/>
          <w:rtl/>
        </w:rPr>
        <w:t xml:space="preserve">(ويكيبيديا، "اليمن الديمقراطي")</w:t>
      </w:r>
    </w:p>
    <w:p>
      <w:pPr>
        <w:bidi/>
        <w:spacing w:after="100" w:before="240"/>
        <w:jc w:val="start"/>
      </w:pPr>
      <w:r>
        <w:rPr>
          <w:rFonts w:ascii="Traditional Arabic" w:cs="Traditional Arabic" w:eastAsia="Traditional Arabic" w:hAnsi="Traditional Arabic"/>
          <w:b/>
          <w:bCs/>
          <w:color w:val="2E75B6"/>
          <w:sz w:val="30"/>
          <w:szCs w:val="30"/>
          <w:rtl/>
        </w:rPr>
        <w:t xml:space="preserve">الشمال: تبعية وانقلابات واغتيالات</w:t>
      </w:r>
    </w:p>
    <w:p>
      <w:pPr>
        <w:bidi/>
        <w:spacing w:after="140" w:before="0" w:line="380"/>
        <w:ind w:firstLine="500"/>
        <w:jc w:val="start"/>
      </w:pPr>
      <w:r>
        <w:rPr>
          <w:rFonts w:ascii="Traditional Arabic" w:cs="Traditional Arabic" w:eastAsia="Traditional Arabic" w:hAnsi="Traditional Arabic"/>
          <w:b w:val="false"/>
          <w:bCs w:val="false"/>
          <w:sz w:val="26"/>
          <w:szCs w:val="26"/>
          <w:rtl/>
        </w:rPr>
        <w:t xml:space="preserve">عانى الشمال من اضطرابات سياسية عنيفة: اغتيال الرئيس إبراهيم الحمدي (1977) والرئيس أحمد الغشمي (1978)، واستيلاء صالح على السلطة بانقلاب. الاقتصاد يعتمد على تحويلات المغتربين (معظمهم في السعودية) والمساعدات السعودية المشروطة بالولاء السياسي. الفقر مرتفع والبطالة منتشرة والخدمات الأساسية محدودة. لكن الشمال تمتع بحرية اقتصادية أكبر وتجارة أنشط وانفتاح اجتماعي نسبي في المدن الكبرى. باختصار: كلاهما عانى بطرق مختلفة. لكن الجنوبيين يشعرون أنهم فقدوا أكثر مما كسبوا بالوحدة، خاصة أنهم قدّموا أرضاً أوسع وموارد أغنى ودولة أكثر تنظيماً، ليجدوا أنفسهم بعد 1994 مهمشين على أرضهم.</w:t>
      </w:r>
    </w:p>
    <w:p>
      <w:pPr>
        <w:bidi/>
        <w:spacing w:after="160" w:before="0" w:line="340"/>
        <w:jc w:val="start"/>
      </w:pPr>
      <w:r>
        <w:rPr>
          <w:rFonts w:ascii="Traditional Arabic" w:cs="Traditional Arabic" w:eastAsia="Traditional Arabic" w:hAnsi="Traditional Arabic"/>
          <w:b w:val="false"/>
          <w:bCs w:val="false"/>
          <w:color w:val="666666"/>
          <w:sz w:val="20"/>
          <w:szCs w:val="20"/>
          <w:rtl/>
        </w:rPr>
        <w:t xml:space="preserve">(Arabia Felix؛ سبوتنيك عربي، 2022)</w:t>
      </w:r>
    </w:p>
    <w:p>
      <w:r>
        <w:br w:type="page"/>
      </w:r>
    </w:p>
    <w:p>
      <w:pPr>
        <w:bidi/>
        <w:spacing w:after="200" w:before="240"/>
        <w:jc w:val="center"/>
      </w:pPr>
      <w:r>
        <w:rPr>
          <w:rFonts w:ascii="Traditional Arabic" w:cs="Traditional Arabic" w:eastAsia="Traditional Arabic" w:hAnsi="Traditional Arabic"/>
          <w:b/>
          <w:bCs/>
          <w:color w:val="1B4F72"/>
          <w:sz w:val="40"/>
          <w:szCs w:val="40"/>
          <w:rtl/>
        </w:rPr>
        <w:t xml:space="preserve">الفصل السابع: من يسيطر على اليمن اليوم؟</w:t>
      </w:r>
    </w:p>
    <w:p>
      <w:pPr>
        <w:bidi/>
        <w:spacing w:after="100" w:before="240"/>
        <w:jc w:val="start"/>
      </w:pPr>
      <w:r>
        <w:rPr>
          <w:rFonts w:ascii="Traditional Arabic" w:cs="Traditional Arabic" w:eastAsia="Traditional Arabic" w:hAnsi="Traditional Arabic"/>
          <w:b/>
          <w:bCs/>
          <w:color w:val="2E75B6"/>
          <w:sz w:val="30"/>
          <w:szCs w:val="30"/>
          <w:rtl/>
        </w:rPr>
        <w:t xml:space="preserve">الحوثيون (أنصار الله): سلطة الأمر الواقع</w:t>
      </w:r>
    </w:p>
    <w:p>
      <w:pPr>
        <w:bidi/>
        <w:spacing w:after="140" w:before="0" w:line="380"/>
        <w:ind w:firstLine="500"/>
        <w:jc w:val="start"/>
      </w:pPr>
      <w:r>
        <w:rPr>
          <w:rFonts w:ascii="Traditional Arabic" w:cs="Traditional Arabic" w:eastAsia="Traditional Arabic" w:hAnsi="Traditional Arabic"/>
          <w:b w:val="false"/>
          <w:bCs w:val="false"/>
          <w:sz w:val="26"/>
          <w:szCs w:val="26"/>
          <w:rtl/>
        </w:rPr>
        <w:t xml:space="preserve">يسيطر الحوثيون على نحو 35% من مساحة اليمن لكنها المنطقة الأكثر كثافة سكانية، تشمل صنعاء وصعدة (معقلهم الأساسي) وحجة وعمران وإب وذمار وريمة والمحويت ومعظم الحديدة ومناطق واسعة من مأرب والجوف وتعز والضالع والبيضاء. صعودهم يمثل تحولاً جذرياً: من حركة احتجاج محلية في صعدة إلى سلطة أمر واقع تعيد تشكيل الفضاء العام بالكامل – التعليم والإعلام والأمن والعلاقة بين الفرد والسلطة. يفرضون واقعاً مأزوماً وقاتماً على سكان مناطقهم مع مناسبات طائفية خاصة بدلاً من الأيام الوطنية. وبعد بدء الضربات الأمريكية في مارس 2025 ضد مواقعهم لإيقاف هجماتهم على الملاحة وإسرائيل، دخل اليمن طوراً جديداً من الصراع.</w:t>
      </w:r>
    </w:p>
    <w:p>
      <w:pPr>
        <w:bidi/>
        <w:spacing w:after="160" w:before="0" w:line="340"/>
        <w:jc w:val="start"/>
      </w:pPr>
      <w:r>
        <w:rPr>
          <w:rFonts w:ascii="Traditional Arabic" w:cs="Traditional Arabic" w:eastAsia="Traditional Arabic" w:hAnsi="Traditional Arabic"/>
          <w:b w:val="false"/>
          <w:bCs w:val="false"/>
          <w:color w:val="666666"/>
          <w:sz w:val="20"/>
          <w:szCs w:val="20"/>
          <w:rtl/>
        </w:rPr>
        <w:t xml:space="preserve">(الجزيرة نت، مايو 2025؛ سكاي نيوز عربية؛ عرب 48، ديسمبر 2025)</w:t>
      </w:r>
    </w:p>
    <w:p>
      <w:pPr>
        <w:bidi/>
        <w:spacing w:after="100" w:before="240"/>
        <w:jc w:val="start"/>
      </w:pPr>
      <w:r>
        <w:rPr>
          <w:rFonts w:ascii="Traditional Arabic" w:cs="Traditional Arabic" w:eastAsia="Traditional Arabic" w:hAnsi="Traditional Arabic"/>
          <w:b/>
          <w:bCs/>
          <w:color w:val="2E75B6"/>
          <w:sz w:val="30"/>
          <w:szCs w:val="30"/>
          <w:rtl/>
        </w:rPr>
        <w:t xml:space="preserve">المجلس الانتقالي الجنوبي: مشروع الانفصال</w:t>
      </w:r>
    </w:p>
    <w:p>
      <w:pPr>
        <w:bidi/>
        <w:spacing w:after="140" w:before="0" w:line="380"/>
        <w:ind w:firstLine="500"/>
        <w:jc w:val="start"/>
      </w:pPr>
      <w:r>
        <w:rPr>
          <w:rFonts w:ascii="Traditional Arabic" w:cs="Traditional Arabic" w:eastAsia="Traditional Arabic" w:hAnsi="Traditional Arabic"/>
          <w:b w:val="false"/>
          <w:bCs w:val="false"/>
          <w:sz w:val="26"/>
          <w:szCs w:val="26"/>
          <w:rtl/>
        </w:rPr>
        <w:t xml:space="preserve">يسيطر الانتقالي على عدن ولحج والضالع وأبين وشبوة وسقطرى ويتحكم بالممرات المؤدية لباب المندب وجزيرة ميون الاستراتيجية. يمثَّل بثلاثة أعضاء من ثمانية في مجلس القيادة الرئاسي. في ديسمبر 2025 شنّ عملية 'المستقبل الواعد' وسيطر خلال أسبوع على 90-95% من المناطق المأهولة في جنوب اليمن السابق و80% من احتياطيات النفط، بما فيها سيئون وتريم في حضرموت والمهرة حتى الحدود العمانية. لكن السعودية ردّت بحشد 15 ألف مقاتل على الحدود وشنّت غارتين جويتين في 26 ديسمبر. في 2 يناير 2026 بدأت القوات الحكومية بدعم سعودي عملية استعادة واستولت على سيئون والمكلا. في 9 يناير أعلن أمين عام الانتقالي حلّه رسمياً واستعاد مجلس القيادة سيطرته بحلول 10 يناير.</w:t>
      </w:r>
    </w:p>
    <w:p>
      <w:pPr>
        <w:bidi/>
        <w:spacing w:after="160" w:before="0" w:line="340"/>
        <w:jc w:val="start"/>
      </w:pPr>
      <w:r>
        <w:rPr>
          <w:rFonts w:ascii="Traditional Arabic" w:cs="Traditional Arabic" w:eastAsia="Traditional Arabic" w:hAnsi="Traditional Arabic"/>
          <w:b w:val="false"/>
          <w:bCs w:val="false"/>
          <w:color w:val="666666"/>
          <w:sz w:val="20"/>
          <w:szCs w:val="20"/>
          <w:rtl/>
        </w:rPr>
        <w:t xml:space="preserve">(ويكيبيديا، "هجوم حضرموت 2025"؛ مونت كارلو، ديسمبر 2025)</w:t>
      </w:r>
    </w:p>
    <w:p>
      <w:pPr>
        <w:bidi/>
        <w:spacing w:after="100" w:before="240"/>
        <w:jc w:val="start"/>
      </w:pPr>
      <w:r>
        <w:rPr>
          <w:rFonts w:ascii="Traditional Arabic" w:cs="Traditional Arabic" w:eastAsia="Traditional Arabic" w:hAnsi="Traditional Arabic"/>
          <w:b/>
          <w:bCs/>
          <w:color w:val="2E75B6"/>
          <w:sz w:val="30"/>
          <w:szCs w:val="30"/>
          <w:rtl/>
        </w:rPr>
        <w:t xml:space="preserve">القوات الحكومية وقوات طارق صالح</w:t>
      </w:r>
    </w:p>
    <w:p>
      <w:pPr>
        <w:bidi/>
        <w:spacing w:after="140" w:before="0" w:line="380"/>
        <w:ind w:firstLine="500"/>
        <w:jc w:val="start"/>
      </w:pPr>
      <w:r>
        <w:rPr>
          <w:rFonts w:ascii="Traditional Arabic" w:cs="Traditional Arabic" w:eastAsia="Traditional Arabic" w:hAnsi="Traditional Arabic"/>
          <w:b w:val="false"/>
          <w:bCs w:val="false"/>
          <w:sz w:val="26"/>
          <w:szCs w:val="26"/>
          <w:rtl/>
        </w:rPr>
        <w:t xml:space="preserve">تسيطر القوات الحكومية الشرعية على مأرب الغنية بالنفط وأجزاء من تعز وحضرموت. لكن وجودها في عدن والمحافظات الجنوبية يخضع فعلياً لهيمنة الانتقالي. تمتلك ألوية درع الوطن المدعومة سعودياً حضوراً في الجبهات. أما قوات طارق صالح (ابن أخ الرئيس السابق) فتتمركز على الساحل الغربي بنحو 5% من المساحة لكنها ذات أهمية استراتيجية عالية لارتباطها بأمن الملاحة الدولية. اليمن اليوم يعيش ما وصفه تحليل عرب 48 بأنه حالة تفكك وظيفي مركّب: لا سيطرة على الأرض تعني بالضرورة سيطرة على السكان أو القرار السياسي.</w:t>
      </w:r>
    </w:p>
    <w:p>
      <w:pPr>
        <w:bidi/>
        <w:spacing w:after="160" w:before="0" w:line="340"/>
        <w:jc w:val="start"/>
      </w:pPr>
      <w:r>
        <w:rPr>
          <w:rFonts w:ascii="Traditional Arabic" w:cs="Traditional Arabic" w:eastAsia="Traditional Arabic" w:hAnsi="Traditional Arabic"/>
          <w:b w:val="false"/>
          <w:bCs w:val="false"/>
          <w:color w:val="666666"/>
          <w:sz w:val="20"/>
          <w:szCs w:val="20"/>
          <w:rtl/>
        </w:rPr>
        <w:t xml:space="preserve">(عرب 48، ديسمبر 2025؛ الجزيرة نت، مايو 2025)</w:t>
      </w:r>
    </w:p>
    <w:p>
      <w:r>
        <w:br w:type="page"/>
      </w:r>
    </w:p>
    <w:p>
      <w:pPr>
        <w:bidi/>
        <w:spacing w:after="200" w:before="240"/>
        <w:jc w:val="center"/>
      </w:pPr>
      <w:r>
        <w:rPr>
          <w:rFonts w:ascii="Traditional Arabic" w:cs="Traditional Arabic" w:eastAsia="Traditional Arabic" w:hAnsi="Traditional Arabic"/>
          <w:b/>
          <w:bCs/>
          <w:color w:val="1B4F72"/>
          <w:sz w:val="40"/>
          <w:szCs w:val="40"/>
          <w:rtl/>
        </w:rPr>
        <w:t xml:space="preserve">الفصل الثامن: من لا يرغب في الوحدة ومن يعرقلها؟</w:t>
      </w:r>
    </w:p>
    <w:p>
      <w:pPr>
        <w:bidi/>
        <w:spacing w:after="100" w:before="240"/>
        <w:jc w:val="start"/>
      </w:pPr>
      <w:r>
        <w:rPr>
          <w:rFonts w:ascii="Traditional Arabic" w:cs="Traditional Arabic" w:eastAsia="Traditional Arabic" w:hAnsi="Traditional Arabic"/>
          <w:b/>
          <w:bCs/>
          <w:color w:val="2E75B6"/>
          <w:sz w:val="30"/>
          <w:szCs w:val="30"/>
          <w:rtl/>
        </w:rPr>
        <w:t xml:space="preserve">الأطراف الداخلية الرافضة للوحدة</w:t>
      </w:r>
    </w:p>
    <w:p>
      <w:pPr>
        <w:bidi/>
        <w:spacing w:after="140" w:before="0" w:line="380"/>
        <w:ind w:firstLine="500"/>
        <w:jc w:val="start"/>
      </w:pPr>
      <w:r>
        <w:rPr>
          <w:rFonts w:ascii="Traditional Arabic" w:cs="Traditional Arabic" w:eastAsia="Traditional Arabic" w:hAnsi="Traditional Arabic"/>
          <w:b w:val="false"/>
          <w:bCs w:val="false"/>
          <w:sz w:val="26"/>
          <w:szCs w:val="26"/>
          <w:rtl/>
        </w:rPr>
        <w:t xml:space="preserve">المجلس الانتقالي الجنوبي كان أبرز كيان يرفع راية الانفصال صراحة. وأشار رئيسه عيدروس الزبيدي لإمكانية انضمام جنوب اليمن لاتفاقيات أبراهام للتطبيع مع إسرائيل. أما الحوثيون فلا يريدون وحدة حقيقية بل هيمنة مذهبية سلالية، ويفرضون مناسبات طائفية بدلاً من الوطنية ويعيدون تشكيل الهوية على أسس مذهبية. الجنوبيون منقسمون: كما أوضح أحد المحللين في يمن مونيتور فهم قسمان – قسم يبحث عن العيش الكريم ويرى في الوحدة عائقاً وهذا لا يدري حقيقة المعاناة، وقسم ممول خارجياً يعمل على زعزعة الاستقرار. داخل الحراك نفسه انقسامات عميقة تعكس خصومات قديمة بين قادة الضالع ولحج من جهة وأبين وشبوة من أخرى.</w:t>
      </w:r>
    </w:p>
    <w:p>
      <w:pPr>
        <w:bidi/>
        <w:spacing w:after="160" w:before="0" w:line="340"/>
        <w:jc w:val="start"/>
      </w:pPr>
      <w:r>
        <w:rPr>
          <w:rFonts w:ascii="Traditional Arabic" w:cs="Traditional Arabic" w:eastAsia="Traditional Arabic" w:hAnsi="Traditional Arabic"/>
          <w:b w:val="false"/>
          <w:bCs w:val="false"/>
          <w:color w:val="666666"/>
          <w:sz w:val="20"/>
          <w:szCs w:val="20"/>
          <w:rtl/>
        </w:rPr>
        <w:t xml:space="preserve">(يمن مونيتور، مايو 2025؛ عربي بوست، يناير 2026؛ كارنيغي، 2022)</w:t>
      </w:r>
    </w:p>
    <w:p>
      <w:pPr>
        <w:bidi/>
        <w:spacing w:after="100" w:before="240"/>
        <w:jc w:val="start"/>
      </w:pPr>
      <w:r>
        <w:rPr>
          <w:rFonts w:ascii="Traditional Arabic" w:cs="Traditional Arabic" w:eastAsia="Traditional Arabic" w:hAnsi="Traditional Arabic"/>
          <w:b/>
          <w:bCs/>
          <w:color w:val="2E75B6"/>
          <w:sz w:val="30"/>
          <w:szCs w:val="30"/>
          <w:rtl/>
        </w:rPr>
        <w:t xml:space="preserve">المعرقلون الإقليميون والموقف الدولي</w:t>
      </w:r>
    </w:p>
    <w:p>
      <w:pPr>
        <w:bidi/>
        <w:spacing w:after="140" w:before="0" w:line="380"/>
        <w:ind w:firstLine="500"/>
        <w:jc w:val="start"/>
      </w:pPr>
      <w:r>
        <w:rPr>
          <w:rFonts w:ascii="Traditional Arabic" w:cs="Traditional Arabic" w:eastAsia="Traditional Arabic" w:hAnsi="Traditional Arabic"/>
          <w:b w:val="false"/>
          <w:bCs w:val="false"/>
          <w:sz w:val="26"/>
          <w:szCs w:val="26"/>
          <w:rtl/>
        </w:rPr>
        <w:t xml:space="preserve">الإمارات الداعم الرئيسي للانفصال أنشأت قواعد عسكرية في سقطرى وميون وسيطرت على ميناء عدن وبلحاف. إيران تدعم الحوثيين وأرسلت حزب الله لتدريب مقاتلين جنوبيين. السعودية تعلن دعم الوحدة وتدخلت ضد الانتقالي عسكرياً ديسمبر 2025 لكنها تاريخياً عرقلت كل مشروع وحدوي حقيقي منذ السبعينيات. أما الموقف الدولي فواضح نظرياً: الأمم المتحدة تعتبر الوحدة من الثوابت، وقرارات مجلس الأمن (924، 931، 2014، 2051، 2140، 2216) جميعها تنص على وحدة اليمن. في مايو 2025 جدد غوتيريش تهنئته بيوم الوحدة وأكد مجلس الأمن التزامه الراسخ. الأمم المتحدة رفضت الاعتراف بالانتقالي ككيان مستقل رغم إعلان الإدارة الذاتية 2020 واللقاء التشاوري 2023. لكن تحليلاً إسرائيلياً أشار إلى أن البيئة الدولية باتت تتساهل مع إعادة رسم الحدود بالقوة.</w:t>
      </w:r>
    </w:p>
    <w:p>
      <w:pPr>
        <w:bidi/>
        <w:spacing w:after="160" w:before="0" w:line="340"/>
        <w:jc w:val="start"/>
      </w:pPr>
      <w:r>
        <w:rPr>
          <w:rFonts w:ascii="Traditional Arabic" w:cs="Traditional Arabic" w:eastAsia="Traditional Arabic" w:hAnsi="Traditional Arabic"/>
          <w:b w:val="false"/>
          <w:bCs w:val="false"/>
          <w:color w:val="666666"/>
          <w:sz w:val="20"/>
          <w:szCs w:val="20"/>
          <w:rtl/>
        </w:rPr>
        <w:t xml:space="preserve">(تهامة برس، أكتوبر 2025؛ مركز عماد، أبريل 2025؛ عربي بوست، يناير 2026)</w:t>
      </w:r>
    </w:p>
    <w:p>
      <w:r>
        <w:br w:type="page"/>
      </w:r>
    </w:p>
    <w:p>
      <w:pPr>
        <w:bidi/>
        <w:spacing w:after="200" w:before="240"/>
        <w:jc w:val="center"/>
      </w:pPr>
      <w:r>
        <w:rPr>
          <w:rFonts w:ascii="Traditional Arabic" w:cs="Traditional Arabic" w:eastAsia="Traditional Arabic" w:hAnsi="Traditional Arabic"/>
          <w:b/>
          <w:bCs/>
          <w:color w:val="1B4F72"/>
          <w:sz w:val="40"/>
          <w:szCs w:val="40"/>
          <w:rtl/>
        </w:rPr>
        <w:t xml:space="preserve">الفصل التاسع: كم تبقّى من الوحدة وهل فيها خير؟</w:t>
      </w:r>
    </w:p>
    <w:p>
      <w:pPr>
        <w:bidi/>
        <w:spacing w:after="100" w:before="240"/>
        <w:jc w:val="start"/>
      </w:pPr>
      <w:r>
        <w:rPr>
          <w:rFonts w:ascii="Traditional Arabic" w:cs="Traditional Arabic" w:eastAsia="Traditional Arabic" w:hAnsi="Traditional Arabic"/>
          <w:b/>
          <w:bCs/>
          <w:color w:val="2E75B6"/>
          <w:sz w:val="30"/>
          <w:szCs w:val="30"/>
          <w:rtl/>
        </w:rPr>
        <w:t xml:space="preserve">الوحدة في الوجدان والقانون الدولي</w:t>
      </w:r>
    </w:p>
    <w:p>
      <w:pPr>
        <w:bidi/>
        <w:spacing w:after="140" w:before="0" w:line="380"/>
        <w:ind w:firstLine="500"/>
        <w:jc w:val="start"/>
      </w:pPr>
      <w:r>
        <w:rPr>
          <w:rFonts w:ascii="Traditional Arabic" w:cs="Traditional Arabic" w:eastAsia="Traditional Arabic" w:hAnsi="Traditional Arabic"/>
          <w:b w:val="false"/>
          <w:bCs w:val="false"/>
          <w:sz w:val="26"/>
          <w:szCs w:val="26"/>
          <w:rtl/>
        </w:rPr>
        <w:t xml:space="preserve">على المستوى الشعبي، لا تزال الوحدة حية في وجدان كثير من اليمنيين. في ذكرى 22 مايو يرفع الناس العلم اليمني ويستمعون للأناشيد الوطنية رغم غياب الاحتفالات الرسمية. قال مواطن لبلقيس: "الوحدة ضمان لأي يمني يريد العيش في مكان يجد فيه عملاً على مستوى محافظات الجمهورية، لا تفرقة ولا عنصرية". لكن آخرين أشاروا لظهور العنصرية والطائفية والفرز المناطقي في مناطق سيطرة الحوثيين والانتقالي. على المستوى القانوني الدولي، الوحدة ثابتة في قرارات مجلس الأمن. لكن الواقع على الأرض يقول شيئاً مختلفاً: ثلاثة أعلام وعملتان وأربع سلطات. وقد أثبتت الباحثة أميرة أوجستين – ذات الأصول اليمنية الألمانية – أن الرغبة في الاستقلال كانت قائمة في الجنوب قبل 2007 بكثير لكنها كانت تُتداول سراً داخل العائلات والأحياء منذ 1994.</w:t>
      </w:r>
    </w:p>
    <w:p>
      <w:pPr>
        <w:bidi/>
        <w:spacing w:after="160" w:before="0" w:line="340"/>
        <w:jc w:val="start"/>
      </w:pPr>
      <w:r>
        <w:rPr>
          <w:rFonts w:ascii="Traditional Arabic" w:cs="Traditional Arabic" w:eastAsia="Traditional Arabic" w:hAnsi="Traditional Arabic"/>
          <w:b w:val="false"/>
          <w:bCs w:val="false"/>
          <w:color w:val="666666"/>
          <w:sz w:val="20"/>
          <w:szCs w:val="20"/>
          <w:rtl/>
        </w:rPr>
        <w:t xml:space="preserve">(بلقيس نت، 2024؛ تهامة برس، 2025؛ south24.net، مقابلة أوجستين، 2022)</w:t>
      </w:r>
    </w:p>
    <w:p>
      <w:pPr>
        <w:bidi/>
        <w:spacing w:after="100" w:before="240"/>
        <w:jc w:val="start"/>
      </w:pPr>
      <w:r>
        <w:rPr>
          <w:rFonts w:ascii="Traditional Arabic" w:cs="Traditional Arabic" w:eastAsia="Traditional Arabic" w:hAnsi="Traditional Arabic"/>
          <w:b/>
          <w:bCs/>
          <w:color w:val="2E75B6"/>
          <w:sz w:val="30"/>
          <w:szCs w:val="30"/>
          <w:rtl/>
        </w:rPr>
        <w:t xml:space="preserve">هل في الوحدة خير؟</w:t>
      </w:r>
    </w:p>
    <w:p>
      <w:pPr>
        <w:bidi/>
        <w:spacing w:after="140" w:before="0" w:line="380"/>
        <w:ind w:firstLine="500"/>
        <w:jc w:val="start"/>
      </w:pPr>
      <w:r>
        <w:rPr>
          <w:rFonts w:ascii="Traditional Arabic" w:cs="Traditional Arabic" w:eastAsia="Traditional Arabic" w:hAnsi="Traditional Arabic"/>
          <w:b w:val="false"/>
          <w:bCs w:val="false"/>
          <w:sz w:val="26"/>
          <w:szCs w:val="26"/>
          <w:rtl/>
        </w:rPr>
        <w:t xml:space="preserve">نعم إذا قامت على العدالة والشراكة الحقيقية. الوحدة أسهمت فعلاً في إنجازات ملموسة: مشاريع تنمية نوعية في محافظات جنوبية، وتوفير فرص وظيفية، وانتشار المدارس والجامعات، وتوسع الأنشطة الاستثمارية، وتهيئة المناخ الديمقراطي والتعددية الحزبية وحرية الصحافة في الفترة الأولى. أما التقسيم فسينتج كيانات هشة تابعة للخارج. وحذّر المفكر عبد الباري طاهر في القدس العربي من أن مستقبل الوحدة بل الكيان اليمني واليمن كوطن أصبح مرتبطاً بوضع المنطقة كلها التي يجري استكمال تدميرها. وأكد عبد الله عوبل أمين عام حزب التجمع الوحدوي أن الوحدة هي المصير الحتمي لبقاء اليمن عزيزاً.</w:t>
      </w:r>
    </w:p>
    <w:p>
      <w:pPr>
        <w:bidi/>
        <w:spacing w:after="160" w:before="0" w:line="340"/>
        <w:jc w:val="start"/>
      </w:pPr>
      <w:r>
        <w:rPr>
          <w:rFonts w:ascii="Traditional Arabic" w:cs="Traditional Arabic" w:eastAsia="Traditional Arabic" w:hAnsi="Traditional Arabic"/>
          <w:b w:val="false"/>
          <w:bCs w:val="false"/>
          <w:color w:val="666666"/>
          <w:sz w:val="20"/>
          <w:szCs w:val="20"/>
          <w:rtl/>
        </w:rPr>
        <w:t xml:space="preserve">(القدس العربي، مايو 2025؛ بلقيس نت، 2024؛ يمن مونيتور، مايو 2025)</w:t>
      </w:r>
    </w:p>
    <w:p>
      <w:r>
        <w:br w:type="page"/>
      </w:r>
    </w:p>
    <w:p>
      <w:pPr>
        <w:bidi/>
        <w:spacing w:after="200" w:before="240"/>
        <w:jc w:val="center"/>
      </w:pPr>
      <w:r>
        <w:rPr>
          <w:rFonts w:ascii="Traditional Arabic" w:cs="Traditional Arabic" w:eastAsia="Traditional Arabic" w:hAnsi="Traditional Arabic"/>
          <w:b/>
          <w:bCs/>
          <w:color w:val="1B4F72"/>
          <w:sz w:val="40"/>
          <w:szCs w:val="40"/>
          <w:rtl/>
        </w:rPr>
        <w:t xml:space="preserve">الفصل العاشر: هل من سبيل لإعادة التوحد؟</w:t>
      </w:r>
    </w:p>
    <w:p>
      <w:pPr>
        <w:bidi/>
        <w:spacing w:after="100" w:before="240"/>
        <w:jc w:val="start"/>
      </w:pPr>
      <w:r>
        <w:rPr>
          <w:rFonts w:ascii="Traditional Arabic" w:cs="Traditional Arabic" w:eastAsia="Traditional Arabic" w:hAnsi="Traditional Arabic"/>
          <w:b/>
          <w:bCs/>
          <w:color w:val="2E75B6"/>
          <w:sz w:val="30"/>
          <w:szCs w:val="30"/>
          <w:rtl/>
        </w:rPr>
        <w:t xml:space="preserve">شروط الوحدة الحقيقية</w:t>
      </w:r>
    </w:p>
    <w:p>
      <w:pPr>
        <w:bidi/>
        <w:spacing w:after="140" w:before="0" w:line="380"/>
        <w:ind w:firstLine="500"/>
        <w:jc w:val="start"/>
      </w:pPr>
      <w:r>
        <w:rPr>
          <w:rFonts w:ascii="Traditional Arabic" w:cs="Traditional Arabic" w:eastAsia="Traditional Arabic" w:hAnsi="Traditional Arabic"/>
          <w:b w:val="false"/>
          <w:bCs w:val="false"/>
          <w:sz w:val="26"/>
          <w:szCs w:val="26"/>
          <w:rtl/>
        </w:rPr>
        <w:t xml:space="preserve">الوحدة الحقيقية تحتاج أسساً جديدة تماماً تتجاوز اختلالات الماضي. أولاً: دولة فيدرالية تضمن توزيع السلطة والثروة عادلاً بين الأقاليم كما نصت مخرجات مؤتمر الحوار الوطني 2013-2014 الذي شارك فيه 565 عضواً بمن فيهم 85 ممثلاً عن الحراك الجنوبي. ثانياً: جيش وطني موحد بعيد عن الولاءات المناطقية والطائفية والحزبية يخضع للمؤسسة المدنية. ثالثاً: مصالحة وطنية شاملة تعالج مظالم الماضي بدءاً من تداعيات حرب 1994 وإعادة الحقوق المسلوبة. رابعاً: إرادة دولية وإقليمية حقيقية لدعم السلام مبنية على المرجعيات الثلاث (المبادرة الخليجية، مخرجات الحوار الوطني، القرارات الأممية). خامساً: اقتصاد وطني متكامل يوظف ثروات اليمن – نفطه وغازه وموقعه وبحاره – لصالح جميع أبنائه لا لصالح نخبة فاسدة.</w:t>
      </w:r>
    </w:p>
    <w:p>
      <w:pPr>
        <w:bidi/>
        <w:spacing w:after="160" w:before="0" w:line="340"/>
        <w:jc w:val="start"/>
      </w:pPr>
      <w:r>
        <w:rPr>
          <w:rFonts w:ascii="Traditional Arabic" w:cs="Traditional Arabic" w:eastAsia="Traditional Arabic" w:hAnsi="Traditional Arabic"/>
          <w:b w:val="false"/>
          <w:bCs w:val="false"/>
          <w:color w:val="666666"/>
          <w:sz w:val="20"/>
          <w:szCs w:val="20"/>
          <w:rtl/>
        </w:rPr>
        <w:t xml:space="preserve">(تهامة برس، 2025؛ الموقع بوست، مايو 2025؛ العربي الجديد، 2024)</w:t>
      </w:r>
    </w:p>
    <w:p>
      <w:pPr>
        <w:bidi/>
        <w:spacing w:after="100" w:before="240"/>
        <w:jc w:val="start"/>
      </w:pPr>
      <w:r>
        <w:rPr>
          <w:rFonts w:ascii="Traditional Arabic" w:cs="Traditional Arabic" w:eastAsia="Traditional Arabic" w:hAnsi="Traditional Arabic"/>
          <w:b/>
          <w:bCs/>
          <w:color w:val="2E75B6"/>
          <w:sz w:val="30"/>
          <w:szCs w:val="30"/>
          <w:rtl/>
        </w:rPr>
        <w:t xml:space="preserve">المعوقات والأمل</w:t>
      </w:r>
    </w:p>
    <w:p>
      <w:pPr>
        <w:bidi/>
        <w:spacing w:after="140" w:before="0" w:line="380"/>
        <w:ind w:firstLine="500"/>
        <w:jc w:val="start"/>
      </w:pPr>
      <w:r>
        <w:rPr>
          <w:rFonts w:ascii="Traditional Arabic" w:cs="Traditional Arabic" w:eastAsia="Traditional Arabic" w:hAnsi="Traditional Arabic"/>
          <w:b w:val="false"/>
          <w:bCs w:val="false"/>
          <w:sz w:val="26"/>
          <w:szCs w:val="26"/>
          <w:rtl/>
        </w:rPr>
        <w:t xml:space="preserve">العقبات ضخمة: انعدام ثقة متراكم عبر عقود من الحروب والمظالم، وتعدد ميليشيات مسلحة لا تخضع لسلطة مركزية (الحوثيون 35%، الانتقالي وحلفاؤه في الجنوب، القوات الحكومية، قوات طارق صالح)، وتضارب مصالح إقليمية حيث لكل دولة أجندتها، ودمار اقتصادي جعل نصف السكان يعتمدون على المساعدات، وتراجع دولي في الالتزام بمبدأ وحدة الدول. لكن اليمن الذي ظل موحداً في حضارته وهويته لآلاف السنين يمتلك من المقومات ما يمكّنه من تجاوز هذه المرحلة. وكما أثبتت أحداث يناير 2026 – حين أُجبر الانتقالي على التراجع والحل – فإن مشروع الانفصال ليس قدراً محتوماً. الشرط الأساسي أن تقوم الوحدة على المواطنة المتساوية والعدالة والشراكة الحقيقية – لا على الغلبة والهيمنة والإقصاء التي أوصلت اليمن لما هو عليه.</w:t>
      </w:r>
    </w:p>
    <w:p>
      <w:pPr>
        <w:bidi/>
        <w:spacing w:after="160" w:before="0" w:line="340"/>
        <w:jc w:val="start"/>
      </w:pPr>
      <w:r>
        <w:rPr>
          <w:rFonts w:ascii="Traditional Arabic" w:cs="Traditional Arabic" w:eastAsia="Traditional Arabic" w:hAnsi="Traditional Arabic"/>
          <w:b w:val="false"/>
          <w:bCs w:val="false"/>
          <w:color w:val="666666"/>
          <w:sz w:val="20"/>
          <w:szCs w:val="20"/>
          <w:rtl/>
        </w:rPr>
        <w:t xml:space="preserve">(عربي بوست، يناير 2026؛ ويكيبيديا، "هجوم حضرموت 2025")</w:t>
      </w:r>
    </w:p>
    <w:p>
      <w:r>
        <w:br w:type="page"/>
      </w:r>
    </w:p>
    <w:p>
      <w:pPr>
        <w:bidi/>
        <w:spacing w:after="200" w:before="240"/>
        <w:jc w:val="center"/>
      </w:pPr>
      <w:r>
        <w:rPr>
          <w:rFonts w:ascii="Traditional Arabic" w:cs="Traditional Arabic" w:eastAsia="Traditional Arabic" w:hAnsi="Traditional Arabic"/>
          <w:b/>
          <w:bCs/>
          <w:color w:val="1B4F72"/>
          <w:sz w:val="40"/>
          <w:szCs w:val="40"/>
          <w:rtl/>
        </w:rPr>
        <w:t xml:space="preserve">الخاتمة</w:t>
      </w:r>
    </w:p>
    <w:p>
      <w:pPr>
        <w:bidi/>
        <w:spacing w:after="140" w:before="0" w:line="380"/>
        <w:ind w:firstLine="500"/>
        <w:jc w:val="start"/>
      </w:pPr>
      <w:r>
        <w:rPr>
          <w:rFonts w:ascii="Traditional Arabic" w:cs="Traditional Arabic" w:eastAsia="Traditional Arabic" w:hAnsi="Traditional Arabic"/>
          <w:b w:val="false"/>
          <w:bCs w:val="false"/>
          <w:sz w:val="26"/>
          <w:szCs w:val="26"/>
          <w:rtl/>
        </w:rPr>
        <w:t xml:space="preserve">الوحدة اليمنية لم تنتهِ رسمياً – فالأمم المتحدة ومجلس الأمن لا يزالان يعتبرانها من الثوابت، وقرارات دولية متعددة تؤكد الالتزام الراسخ بوحدة اليمن. لكن على أرض الواقع باتت في حالة موت سريري: أربع قوى تتقاسم البلد، وثلاثة أعلام ترفرف فوق المؤسسات، وعملتان مختلفتان تتداولان، ومؤسسات الدولة مشلولة. اليمن يعيش حالة تفكك وظيفي مركّب تحتكر فيه كل قوة عنصراً من عناصر الدولة دون أن تجمعها كاملة.</w:t>
      </w:r>
    </w:p>
    <w:p>
      <w:pPr>
        <w:bidi/>
        <w:spacing w:after="140" w:before="0" w:line="380"/>
        <w:ind w:firstLine="500"/>
        <w:jc w:val="start"/>
      </w:pPr>
      <w:r>
        <w:rPr>
          <w:rFonts w:ascii="Traditional Arabic" w:cs="Traditional Arabic" w:eastAsia="Traditional Arabic" w:hAnsi="Traditional Arabic"/>
          <w:b w:val="false"/>
          <w:bCs w:val="false"/>
          <w:sz w:val="26"/>
          <w:szCs w:val="26"/>
          <w:rtl/>
        </w:rPr>
        <w:t xml:space="preserve">تشاركت أطراف متعددة في هذا التفكيك: نظام صالح الذي حوّل الوحدة إلى هيمنة وفساد واستخدم الجهاديين لتصفية الشريك وأفتى مشايخه باستباحة دماء الجنوبيين؛ والسعودية التي عرقلت تاريخياً كل مشروع وحدوي حقيقي منذ السبعينيات؛ والإمارات التي بنت مشروع انفصال متكامل بقواعد عسكرية وميليشيات؛ وإيران التي غذّت الطائفية عبر الحوثيين؛ والمجلس الانتقالي الذي تبنّى الانفصال وأشار للتطبيع مع إسرائيل. لكن المسؤولية الأولى تقع على من حكم اليمن الموحد ثلاثين عاماً وفشل في بناء دولة المواطنة المتساوية.</w:t>
      </w:r>
    </w:p>
    <w:p>
      <w:pPr>
        <w:bidi/>
        <w:spacing w:after="140" w:before="0" w:line="380"/>
        <w:ind w:firstLine="500"/>
        <w:jc w:val="start"/>
      </w:pPr>
      <w:r>
        <w:rPr>
          <w:rFonts w:ascii="Traditional Arabic" w:cs="Traditional Arabic" w:eastAsia="Traditional Arabic" w:hAnsi="Traditional Arabic"/>
          <w:b w:val="false"/>
          <w:bCs w:val="false"/>
          <w:sz w:val="26"/>
          <w:szCs w:val="26"/>
          <w:rtl/>
        </w:rPr>
        <w:t xml:space="preserve">الوحدة اليمنية فيها خير كثير لليمنيين جميعاً – شمالاً وجنوباً وشرقاً وغرباً – لكنها لن تستمر ولن تُستعاد إلا على أسس جديدة من العدالة والشراكة والفيدرالية وتوزيع السلطة والثروة. والتاريخ يشهد أن اليمن كان دائماً واحداً في حضارته وثقافته وهويته منذ سبأ وحمير، وأن التشطير كان صناعة استعمارية بريطانية-عثمانية، وأن مستقبل اليمن مرتبط بوحدته – شريطة أن تكون وحدة عادلة تحترم الجميع وتضمن حقوق الجميع وتبنى على المواطنة لا على الغلبة.</w:t>
      </w:r>
    </w:p>
    <w:p>
      <w:pPr>
        <w:bidi/>
        <w:spacing w:after="160" w:before="0" w:line="340"/>
        <w:jc w:val="start"/>
      </w:pPr>
      <w:r>
        <w:rPr>
          <w:rFonts w:ascii="Traditional Arabic" w:cs="Traditional Arabic" w:eastAsia="Traditional Arabic" w:hAnsi="Traditional Arabic"/>
          <w:b w:val="false"/>
          <w:bCs w:val="false"/>
          <w:color w:val="666666"/>
          <w:sz w:val="20"/>
          <w:szCs w:val="20"/>
          <w:rtl/>
        </w:rPr>
        <w:t xml:space="preserve">(تهامة برس، 2025؛ القدس العربي، 2025؛ يمن مونيتور، 2025)</w:t>
      </w:r>
    </w:p>
    <w:p>
      <w:r>
        <w:br w:type="page"/>
      </w:r>
    </w:p>
    <w:p>
      <w:pPr>
        <w:bidi/>
        <w:spacing w:after="200" w:before="240"/>
        <w:jc w:val="center"/>
      </w:pPr>
      <w:r>
        <w:rPr>
          <w:rFonts w:ascii="Traditional Arabic" w:cs="Traditional Arabic" w:eastAsia="Traditional Arabic" w:hAnsi="Traditional Arabic"/>
          <w:b/>
          <w:bCs/>
          <w:color w:val="1B4F72"/>
          <w:sz w:val="40"/>
          <w:szCs w:val="40"/>
          <w:rtl/>
        </w:rPr>
        <w:t xml:space="preserve">عن المؤلف</w:t>
      </w:r>
    </w:p>
    <w:p>
      <w:pPr>
        <w:bidi/>
        <w:spacing w:after="80" w:before="80"/>
        <w:jc w:val="center"/>
      </w:pPr>
      <w:r>
        <w:rPr>
          <w:rFonts w:ascii="Traditional Arabic" w:cs="Traditional Arabic" w:eastAsia="Traditional Arabic" w:hAnsi="Traditional Arabic"/>
          <w:b w:val="false"/>
          <w:bCs w:val="false"/>
          <w:color w:val="1B4F72"/>
          <w:sz w:val="24"/>
          <w:szCs w:val="24"/>
          <w:rtl/>
        </w:rPr>
        <w:t xml:space="preserve">✦  ✦  ✦</w:t>
      </w:r>
    </w:p>
    <w:p>
      <w:pPr>
        <w:bidi/>
        <w:spacing w:after="140" w:before="0" w:line="380"/>
        <w:ind w:firstLine="500"/>
        <w:jc w:val="start"/>
      </w:pPr>
      <w:r>
        <w:rPr>
          <w:rFonts w:ascii="Traditional Arabic" w:cs="Traditional Arabic" w:eastAsia="Traditional Arabic" w:hAnsi="Traditional Arabic"/>
          <w:b w:val="false"/>
          <w:bCs w:val="false"/>
          <w:sz w:val="26"/>
          <w:szCs w:val="26"/>
          <w:rtl/>
        </w:rPr>
        <w:t xml:space="preserve">د. فضل محمد الأكوع باحث أكاديمي يمني متخصص في الطب الحيوي الحسابي وعلم الجينوم المكاني في قسم الطب الباطني – شعبة أمراض الكلى بجامعة ميشيغان الأمريكية. يعمل في مجال البيولوجيا الحسابية والمعلوماتية الحيوية وتحليل البيانات الجينومية المتعددة وتحليل الصور النسيجية.</w:t>
      </w:r>
    </w:p>
    <w:p>
      <w:pPr>
        <w:bidi/>
        <w:spacing w:after="140" w:before="0" w:line="380"/>
        <w:ind w:firstLine="500"/>
        <w:jc w:val="start"/>
      </w:pPr>
      <w:r>
        <w:rPr>
          <w:rFonts w:ascii="Traditional Arabic" w:cs="Traditional Arabic" w:eastAsia="Traditional Arabic" w:hAnsi="Traditional Arabic"/>
          <w:b w:val="false"/>
          <w:bCs w:val="false"/>
          <w:sz w:val="26"/>
          <w:szCs w:val="26"/>
          <w:rtl/>
        </w:rPr>
        <w:t xml:space="preserve">إلى جانب عمله الأكاديمي، يكتب بالعربية والإنجليزية في الشؤون العربية والإسلامية والإنسانية. يؤمن بأن المعرفة أداة للتغيير وأن الكتابة مسؤولية تجاه الحقيقة والمجتمع، وأن على المثقف العربي أن يساهم في تنوير مجتمعه ودعم قضاياه العادلة بالبحث والتحليل الموضوعي المستند إلى المصادر الموثوقة.</w:t>
      </w:r>
    </w:p>
    <w:p>
      <w:r>
        <w:br w:type="page"/>
      </w:r>
    </w:p>
    <w:p>
      <w:pPr>
        <w:bidi/>
        <w:spacing w:after="200" w:before="240"/>
        <w:jc w:val="center"/>
      </w:pPr>
      <w:r>
        <w:rPr>
          <w:rFonts w:ascii="Traditional Arabic" w:cs="Traditional Arabic" w:eastAsia="Traditional Arabic" w:hAnsi="Traditional Arabic"/>
          <w:b/>
          <w:bCs/>
          <w:color w:val="1B4F72"/>
          <w:sz w:val="40"/>
          <w:szCs w:val="40"/>
          <w:rtl/>
        </w:rPr>
        <w:t xml:space="preserve">مؤلفات أخرى للكاتب</w:t>
      </w:r>
    </w:p>
    <w:p>
      <w:pPr>
        <w:bidi/>
        <w:spacing w:after="80" w:before="80"/>
        <w:jc w:val="center"/>
      </w:pPr>
      <w:r>
        <w:rPr>
          <w:rFonts w:ascii="Traditional Arabic" w:cs="Traditional Arabic" w:eastAsia="Traditional Arabic" w:hAnsi="Traditional Arabic"/>
          <w:b w:val="false"/>
          <w:bCs w:val="false"/>
          <w:color w:val="1B4F72"/>
          <w:sz w:val="24"/>
          <w:szCs w:val="24"/>
          <w:rtl/>
        </w:rPr>
        <w:t xml:space="preserve">✦  ✦  ✦</w:t>
      </w:r>
    </w:p>
    <w:p>
      <w:pPr>
        <w:bidi/>
        <w:spacing w:after="40" w:before="200"/>
        <w:jc w:val="start"/>
      </w:pPr>
      <w:r>
        <w:rPr>
          <w:rFonts w:ascii="Traditional Arabic" w:cs="Traditional Arabic" w:eastAsia="Traditional Arabic" w:hAnsi="Traditional Arabic"/>
          <w:b/>
          <w:bCs/>
          <w:color w:val="1B4F72"/>
          <w:sz w:val="28"/>
          <w:szCs w:val="28"/>
          <w:rtl/>
        </w:rPr>
        <w:t xml:space="preserve">نهاية الكون في القرآن الكريم</w:t>
      </w:r>
    </w:p>
    <w:p>
      <w:pPr>
        <w:bidi/>
        <w:spacing w:after="120"/>
        <w:ind w:firstLine="350"/>
        <w:jc w:val="start"/>
      </w:pPr>
      <w:r>
        <w:rPr>
          <w:rFonts w:ascii="Traditional Arabic" w:cs="Traditional Arabic" w:eastAsia="Traditional Arabic" w:hAnsi="Traditional Arabic"/>
          <w:b w:val="false"/>
          <w:bCs w:val="false"/>
          <w:color w:val="444444"/>
          <w:sz w:val="22"/>
          <w:szCs w:val="22"/>
          <w:rtl/>
        </w:rPr>
        <w:t xml:space="preserve">دراسة ثنائية اللغة تربط بين الآيات القرآنية والاكتشافات الفلكية الحديثة. نُشر على Amazon KDP.</w:t>
      </w:r>
    </w:p>
    <w:p>
      <w:pPr>
        <w:bidi/>
        <w:spacing w:after="40" w:before="200"/>
        <w:jc w:val="start"/>
      </w:pPr>
      <w:r>
        <w:rPr>
          <w:rFonts w:ascii="Traditional Arabic" w:cs="Traditional Arabic" w:eastAsia="Traditional Arabic" w:hAnsi="Traditional Arabic"/>
          <w:b/>
          <w:bCs/>
          <w:color w:val="1B4F72"/>
          <w:sz w:val="28"/>
          <w:szCs w:val="28"/>
          <w:rtl/>
        </w:rPr>
        <w:t xml:space="preserve">رؤساء اليمن في وثائق ويكيليكس</w:t>
      </w:r>
    </w:p>
    <w:p>
      <w:pPr>
        <w:bidi/>
        <w:spacing w:after="120"/>
        <w:ind w:firstLine="350"/>
        <w:jc w:val="start"/>
      </w:pPr>
      <w:r>
        <w:rPr>
          <w:rFonts w:ascii="Traditional Arabic" w:cs="Traditional Arabic" w:eastAsia="Traditional Arabic" w:hAnsi="Traditional Arabic"/>
          <w:b w:val="false"/>
          <w:bCs w:val="false"/>
          <w:color w:val="444444"/>
          <w:sz w:val="22"/>
          <w:szCs w:val="22"/>
          <w:rtl/>
        </w:rPr>
        <w:t xml:space="preserve">تحليل للبرقيات الدبلوماسية الأمريكية المسربة المتعلقة بالرؤساء اليمنيين وعلاقاتهم بالقوى الدولية.</w:t>
      </w:r>
    </w:p>
    <w:p>
      <w:pPr>
        <w:bidi/>
        <w:spacing w:after="40" w:before="200"/>
        <w:jc w:val="start"/>
      </w:pPr>
      <w:r>
        <w:rPr>
          <w:rFonts w:ascii="Traditional Arabic" w:cs="Traditional Arabic" w:eastAsia="Traditional Arabic" w:hAnsi="Traditional Arabic"/>
          <w:b/>
          <w:bCs/>
          <w:color w:val="1B4F72"/>
          <w:sz w:val="28"/>
          <w:szCs w:val="28"/>
          <w:rtl/>
        </w:rPr>
        <w:t xml:space="preserve">التحولات الدينية لأبناء المسلمين في الغرب</w:t>
      </w:r>
    </w:p>
    <w:p>
      <w:pPr>
        <w:bidi/>
        <w:spacing w:after="120"/>
        <w:ind w:firstLine="350"/>
        <w:jc w:val="start"/>
      </w:pPr>
      <w:r>
        <w:rPr>
          <w:rFonts w:ascii="Traditional Arabic" w:cs="Traditional Arabic" w:eastAsia="Traditional Arabic" w:hAnsi="Traditional Arabic"/>
          <w:b w:val="false"/>
          <w:bCs w:val="false"/>
          <w:color w:val="444444"/>
          <w:sz w:val="22"/>
          <w:szCs w:val="22"/>
          <w:rtl/>
        </w:rPr>
        <w:t xml:space="preserve">دراسة أكاديمية ثنائية اللغة تتناول التغيرات الدينية والهوياتية للأجيال المسلمة في المهجر الغربي.</w:t>
      </w:r>
    </w:p>
    <w:p>
      <w:pPr>
        <w:bidi/>
        <w:spacing w:after="40" w:before="200"/>
        <w:jc w:val="start"/>
      </w:pPr>
      <w:r>
        <w:rPr>
          <w:rFonts w:ascii="Traditional Arabic" w:cs="Traditional Arabic" w:eastAsia="Traditional Arabic" w:hAnsi="Traditional Arabic"/>
          <w:b/>
          <w:bCs/>
          <w:color w:val="1B4F72"/>
          <w:sz w:val="28"/>
          <w:szCs w:val="28"/>
          <w:rtl/>
        </w:rPr>
        <w:t xml:space="preserve">العلاقة الأمريكية الإسرائيلية: دراسة تحليلية شاملة</w:t>
      </w:r>
    </w:p>
    <w:p>
      <w:pPr>
        <w:bidi/>
        <w:spacing w:after="120"/>
        <w:ind w:firstLine="350"/>
        <w:jc w:val="start"/>
      </w:pPr>
      <w:r>
        <w:rPr>
          <w:rFonts w:ascii="Traditional Arabic" w:cs="Traditional Arabic" w:eastAsia="Traditional Arabic" w:hAnsi="Traditional Arabic"/>
          <w:b w:val="false"/>
          <w:bCs w:val="false"/>
          <w:color w:val="444444"/>
          <w:sz w:val="22"/>
          <w:szCs w:val="22"/>
          <w:rtl/>
        </w:rPr>
        <w:t xml:space="preserve">تحليل معمق للعلاقة التاريخية والاستراتيجية وتأثيرها على المنطقة العربية.</w:t>
      </w:r>
    </w:p>
    <w:p>
      <w:pPr>
        <w:bidi/>
        <w:spacing w:after="40" w:before="200"/>
        <w:jc w:val="start"/>
      </w:pPr>
      <w:r>
        <w:rPr>
          <w:rFonts w:ascii="Traditional Arabic" w:cs="Traditional Arabic" w:eastAsia="Traditional Arabic" w:hAnsi="Traditional Arabic"/>
          <w:b/>
          <w:bCs/>
          <w:color w:val="1B4F72"/>
          <w:sz w:val="28"/>
          <w:szCs w:val="28"/>
          <w:rtl/>
        </w:rPr>
        <w:t xml:space="preserve">أهمية التعليم والعلم</w:t>
      </w:r>
    </w:p>
    <w:p>
      <w:pPr>
        <w:bidi/>
        <w:spacing w:after="120"/>
        <w:ind w:firstLine="350"/>
        <w:jc w:val="start"/>
      </w:pPr>
      <w:r>
        <w:rPr>
          <w:rFonts w:ascii="Traditional Arabic" w:cs="Traditional Arabic" w:eastAsia="Traditional Arabic" w:hAnsi="Traditional Arabic"/>
          <w:b w:val="false"/>
          <w:bCs w:val="false"/>
          <w:color w:val="444444"/>
          <w:sz w:val="22"/>
          <w:szCs w:val="22"/>
          <w:rtl/>
        </w:rPr>
        <w:t xml:space="preserve">كتاب عن أهمية التعليم كركيزة للنهضة في المجتمعات العربية والإسلامية.</w:t>
      </w:r>
    </w:p>
    <w:p>
      <w:r>
        <w:br w:type="page"/>
      </w:r>
    </w:p>
    <w:p>
      <w:pPr>
        <w:sectPr>
          <w:headerReference w:type="default" r:id="rId6"/>
          <w:footerReference w:type="default" r:id="rId7"/>
          <w:pgSz w:w="11906" w:h="16838" w:orient="portrait"/>
          <w:pgMar w:top="1200" w:right="1300" w:bottom="1200" w:left="1300" w:header="708" w:footer="708" w:gutter="0"/>
          <w:pgNumType/>
          <w:docGrid w:linePitch="360"/>
        </w:sectPr>
      </w:pPr>
    </w:p>
    <w:p>
      <w:pPr>
        <w:jc w:val="center"/>
      </w:pPr>
      <w:r>
        <w:drawing>
          <wp:inline distT="0" distB="0" distL="0" distR="0">
            <wp:extent cx="5667375" cy="8020050"/>
            <wp:effectExtent t="0" r="0" b="0" l="0"/>
            <wp:docPr id="1" name="back" descr="Back cover" title="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8020050"/>
                    </a:xfrm>
                    <a:prstGeom prst="rect">
                      <a:avLst/>
                    </a:prstGeom>
                  </pic:spPr>
                </pic:pic>
              </a:graphicData>
            </a:graphic>
          </wp:inline>
        </w:drawing>
      </w:r>
    </w:p>
    <w:sectPr>
      <w:pgSz w:w="11906" w:h="16838" w:orient="portrait"/>
      <w:pgMar w:top="0" w:right="0" w:bottom="0" w:left="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raditional Arabic" w:cs="Traditional Arabic" w:eastAsia="Traditional Arabic" w:hAnsi="Traditional Arabic"/>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4" w:space="1"/>
      </w:pBdr>
      <w:bidi/>
      <w:jc w:val="center"/>
    </w:pPr>
    <w:r>
      <w:rPr>
        <w:rFonts w:ascii="Traditional Arabic" w:cs="Traditional Arabic" w:eastAsia="Traditional Arabic" w:hAnsi="Traditional Arabic"/>
        <w:b w:val="false"/>
        <w:bCs w:val="false"/>
        <w:color w:val="1B4F72"/>
        <w:sz w:val="18"/>
        <w:szCs w:val="18"/>
        <w:rtl/>
      </w:rPr>
      <w:t xml:space="preserve">هل انتهت الوحدة اليمنية؟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ee279ff3cdc3fa0aade58546ebec6aa181f61b75.png"/><Relationship Id="rId9" Type="http://schemas.openxmlformats.org/officeDocument/2006/relationships/image" Target="media/3c59be5b3ae59db7abe7bff843b734624d35be02.png"/><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2026-03-28T13:07:46.116Z</dcterms:created>
  <dcterms:modified xsi:type="dcterms:W3CDTF">2026-03-28T13:07:46.117Z</dcterms:modified>
</cp:coreProperties>
</file>

<file path=docProps/custom.xml><?xml version="1.0" encoding="utf-8"?>
<Properties xmlns="http://schemas.openxmlformats.org/officeDocument/2006/custom-properties" xmlns:vt="http://schemas.openxmlformats.org/officeDocument/2006/docPropsVTypes"/>
</file>