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القانون الجميل الكبير - تشريح إصلاح ترامب الضريبي وتأثيره على أمريكا</w:t>
      </w:r>
    </w:p>
    <w:p>
      <w:pPr>
        <w:spacing w:after="240"/>
        <w:jc w:val="center"/>
      </w:pPr>
      <w:r>
        <w:rPr>
          <w:i/>
          <w:iCs/>
          <w:color w:val="C9A84C"/>
          <w:sz w:val="36"/>
          <w:szCs w:val="36"/>
        </w:rPr>
        <w:t xml:space="preserve">The One Big Beautiful Bill - An Anatomy of Trump's 2025 Reform and Its Impact on America</w:t>
      </w:r>
    </w:p>
    <w:p>
      <w:pPr>
        <w:bidi/>
        <w:spacing w:after="800"/>
        <w:jc w:val="center"/>
      </w:pPr>
      <w:r>
        <w:rPr>
          <w:color w:val="666666"/>
          <w:sz w:val="26"/>
          <w:szCs w:val="26"/>
          <w:rtl/>
        </w:rPr>
        <w:t xml:space="preserve">قراءة تحليلية في القانون الذي غيّر مسار السياسة الأمريكية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قارئ يبحث عن فهم عميق لما يحدث في السياسة الأمريكية - أن تفهم القانون أهم من أن تحبه أو تكرهه.</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ما هو القانون الجميل الكبير</w:t>
      </w:r>
    </w:p>
    <w:p>
      <w:pPr>
        <w:bidi/>
        <w:spacing w:after="160"/>
        <w:jc w:val="start"/>
      </w:pPr>
      <w:r>
        <w:rPr>
          <w:sz w:val="24"/>
          <w:szCs w:val="24"/>
          <w:rtl/>
        </w:rPr>
        <w:t xml:space="preserve">في الرابع من يوليو 2025، وقّع الرئيس الأمريكي دونالد ترامب على قانون أطلق عليه اسماً مزدوجاً: "قانون الحلم الواحد الجميل الكبير" (One Big Beautiful Bill Act)، والمعروف اختصاراً بـ OBBBA. حمل هذا القانون رقماً تشريعياً هو H.R. 1، أي مشروع القانون الأول للكونغرس التاسع عشر بعد المئة، في إشارة رمزية إلى أنه يمثّل أولوية الإدارة الجمهورية الجديدة، وأن كل ما يأتي بعده تشريعياً ينبني عليه. غير أن ما يميّز هذا القانون عن غيره من القوانين الكبرى في التاريخ الأمريكي ليس اسمه فحسب، ولا حتى رقمه، وإنما حجمه ونطاقه: فهو واحد من أكبر القوانين الشاملة (Omnibus) في التاريخ التشريعي الأمريكي، إذ يجمع في وثيقة واحدة سياسات الضرائب، والصحة، والغذاء، والهجرة، والدفاع، والطاقة، والتعليم.[^1]</w:t>
      </w:r>
    </w:p>
    <w:p>
      <w:pPr>
        <w:bidi/>
        <w:spacing w:after="160"/>
        <w:jc w:val="start"/>
      </w:pPr>
      <w:r>
        <w:rPr>
          <w:sz w:val="24"/>
          <w:szCs w:val="24"/>
          <w:rtl/>
        </w:rPr>
        <w:t xml:space="preserve">## لماذا يستحق هذا القانون كتاباً مستقلاً؟</w:t>
      </w:r>
    </w:p>
    <w:p>
      <w:pPr>
        <w:bidi/>
        <w:spacing w:after="160"/>
        <w:jc w:val="start"/>
      </w:pPr>
      <w:r>
        <w:rPr>
          <w:sz w:val="24"/>
          <w:szCs w:val="24"/>
          <w:rtl/>
        </w:rPr>
        <w:t xml:space="preserve">ثمّة أسباب أربعة تجعل قانون OBBBA حدثاً تشريعياً لا يمكن تجاوزه في أي تحليل جاد للسياسة الأمريكية المعاصرة:</w:t>
      </w:r>
    </w:p>
    <w:p>
      <w:pPr>
        <w:bidi/>
        <w:spacing w:after="160"/>
        <w:jc w:val="start"/>
      </w:pPr>
      <w:r>
        <w:rPr>
          <w:sz w:val="24"/>
          <w:szCs w:val="24"/>
          <w:rtl/>
        </w:rPr>
        <w:t xml:space="preserve">**الأول**: حجمه المالي غير المسبوق. وفقاً لتقدير مكتب الميزانية في الكونغرس (CBO)، يضيف هذا القانون ما بين 3.4 و3.8 تريليون دولار إلى عجز الموازنة الفيدرالية على مدى عقد من الزمن (2025–2034)، وذلك بعد احتساب التخفيضات في الإنفاق التي يقابلها.[^2] وهذا الرقم يفوق ما أضافه قانون التحفيز الاقتصادي عام 2009 (ARRA)، ويقارب ضعف ما أضافه قانون التخفيضات الضريبية لعام 2017 (TCJA) بحساب القيمة الحالية.</w:t>
      </w:r>
    </w:p>
    <w:p>
      <w:pPr>
        <w:bidi/>
        <w:spacing w:after="160"/>
        <w:jc w:val="start"/>
      </w:pPr>
      <w:r>
        <w:rPr>
          <w:sz w:val="24"/>
          <w:szCs w:val="24"/>
          <w:rtl/>
        </w:rPr>
        <w:t xml:space="preserve">**الثاني**: عمق التغييرات في برامج الرعاية الاجتماعية. يُجري القانون أكبر تقليص في تاريخ برنامج الميديكيد (التأمين الصحي للفقراء) منذ تأسيسه عام 1965. وفقاً لتقدير مؤسسة كايزر العائلية (KFF)، قد يفقد ما بين 7 و11 مليون أمريكي تغطيتهم الصحية خلال السنوات العشر القادمة نتيجة القانون.[^3] كما يفرض القانون قيوداً عمل (work requirements) على ملايين المستفيدين من برنامج الغذاء (SNAP)، في ما تصفه لجنة الموازنة الفيدرالية المسؤولة (CRFB) بأنه أكبر إعادة هيكلة لشبكة الأمان الاجتماعي منذ إصلاحات الرعاية لعام 1996.[^4]</w:t>
      </w:r>
    </w:p>
    <w:p>
      <w:pPr>
        <w:bidi/>
        <w:spacing w:after="160"/>
        <w:jc w:val="start"/>
      </w:pPr>
      <w:r>
        <w:rPr>
          <w:sz w:val="24"/>
          <w:szCs w:val="24"/>
          <w:rtl/>
        </w:rPr>
        <w:t xml:space="preserve">**الثالث**: التحوّل الجوهري في أولويات الإنفاق الفيدرالي. يضخّ القانون ما يزيد على 150 مليار دولار في إنفاق الهجرة وفرض القانون الحدودي، ويرفع ميزانية الدفاع بمبلغ مماثل، في الوقت الذي يقلّص فيه الإنفاق على الطاقة النظيفة وبرامج التعليم العالي. هذه إعادة توزيع جذرية للأموال العامة، تعكس رؤية أيديولوجية واضحة عن دور الدولة الفيدرالية.[^5]</w:t>
      </w:r>
    </w:p>
    <w:p>
      <w:pPr>
        <w:bidi/>
        <w:spacing w:after="160"/>
        <w:jc w:val="start"/>
      </w:pPr>
      <w:r>
        <w:rPr>
          <w:sz w:val="24"/>
          <w:szCs w:val="24"/>
          <w:rtl/>
        </w:rPr>
        <w:t xml:space="preserve">**الرابع**: أثره الموزّع غير المتساوي. وفقاً لتحليلات CBO ومركز سياسة الضرائب (Tax Policy Center)، تتركّز فوائد التخفيضات الضريبية في القانون لدى الشريحة العشرية العليا من دافعي الضرائب، بينما تتركّز خسائر تخفيضات الميديكيد و SNAP لدى الشريحتين الأدنى. هذا النمط، الذي يصفه الاقتصاديون بـ"التراجعية" (regressivity)، يثير تساؤلات جدية حول مَن يربح ومَن يخسر من هذا التشريع.[^6]</w:t>
      </w:r>
    </w:p>
    <w:p>
      <w:pPr>
        <w:bidi/>
        <w:spacing w:after="160"/>
        <w:jc w:val="start"/>
      </w:pPr>
      <w:r>
        <w:rPr>
          <w:sz w:val="24"/>
          <w:szCs w:val="24"/>
          <w:rtl/>
        </w:rPr>
        <w:t xml:space="preserve">## نهج هذا الكتاب</w:t>
      </w:r>
    </w:p>
    <w:p>
      <w:pPr>
        <w:bidi/>
        <w:spacing w:after="160"/>
        <w:jc w:val="start"/>
      </w:pPr>
      <w:r>
        <w:rPr>
          <w:sz w:val="24"/>
          <w:szCs w:val="24"/>
          <w:rtl/>
        </w:rPr>
        <w:t xml:space="preserve">يطمح هذا الكتاب إلى تحقيق أمر واحد: أن يفهم القارئ العربي ماذا يحدث في الولايات المتحدة الأمريكية اليوم، فهماً تحليلياً مستنداً إلى الأدلة، لا فهماً عاطفياً مستنداً إلى الانحياز. وهذا يعني أنّ الكتاب يلتزم بأربعة مبادئ منهجية صارمة:</w:t>
      </w:r>
    </w:p>
    <w:p>
      <w:pPr>
        <w:bidi/>
        <w:spacing w:after="160"/>
        <w:jc w:val="start"/>
      </w:pPr>
      <w:r>
        <w:rPr>
          <w:sz w:val="24"/>
          <w:szCs w:val="24"/>
          <w:rtl/>
        </w:rPr>
        <w:t xml:space="preserve">**الالتزام بالمصادر الموثّقة فقط**. كل رقم، وكل إحصاء، وكل ادعاء فيه قابل للتحقق منه عبر مصدر مذكور بالاسم في حواشي كل فصل. المصادر الرئيسية التي يعتمد عليها الكتاب هي: مكتب الميزانية في الكونغرس (CBO)، ومؤسسة كايزر العائلية (KFF)، ولجنة الموازنة الفيدرالية المسؤولة (CRFB)، ومنظمة USAFacts، وموسوعة ويكيبيديا، ومؤسسة RBC Economics، والأكاديمية الوطنية للسياسة الصحية (NASHP). هذه المصادر تتنوّع في توجّهاتها، لكنّها تشترك في كونها مؤسسات تعتمد منهجيات معلنة وقابلة للمراجعة.</w:t>
      </w:r>
    </w:p>
    <w:p>
      <w:pPr>
        <w:bidi/>
        <w:spacing w:after="160"/>
        <w:jc w:val="start"/>
      </w:pPr>
      <w:r>
        <w:rPr>
          <w:sz w:val="24"/>
          <w:szCs w:val="24"/>
          <w:rtl/>
        </w:rPr>
        <w:t xml:space="preserve">**التحليل لا الترويج**. الكتاب ليس بياناً سياسياً، ولا دفاعاً عن القانون، ولا هجوماً عليه. هو محاولة للإجابة عن أسئلة محدّدة: ماذا يقول النص القانوني فعلاً؟ ماذا تتوقّع الجهات المستقلة أن يكون أثره؟ مَن يفوز ومَن يخسر بحسب هذا التحليل؟ كيف يقارن هذا القانون بغيره من القوانين السابقة؟ الإجابات قد تكون غير مريحة لكلا الجانبين السياسيين، وهذا متعمّد.</w:t>
      </w:r>
    </w:p>
    <w:p>
      <w:pPr>
        <w:bidi/>
        <w:spacing w:after="160"/>
        <w:jc w:val="start"/>
      </w:pPr>
      <w:r>
        <w:rPr>
          <w:sz w:val="24"/>
          <w:szCs w:val="24"/>
          <w:rtl/>
        </w:rPr>
        <w:t xml:space="preserve">**الاعتراف بالخلاف العلمي**. حين تختلف التقديرات بين مكتب الميزانية في الكونغرس وبين مكتب الميزانية في البيت الأبيض، أو بين الاقتصاديين المؤيّدين والمعارضين، يعرض الكتاب الموقفين بإنصاف، مع الإشارة إلى أيّهما يحظى بقبول أوسع في الأوساط الأكاديمية. لا يدّعي الكتاب أنّ ثمّة جهة واحدة تملك الحقيقة المطلقة في تقدير الأثر الاقتصادي.</w:t>
      </w:r>
    </w:p>
    <w:p>
      <w:pPr>
        <w:bidi/>
        <w:spacing w:after="160"/>
        <w:jc w:val="start"/>
      </w:pPr>
      <w:r>
        <w:rPr>
          <w:sz w:val="24"/>
          <w:szCs w:val="24"/>
          <w:rtl/>
        </w:rPr>
        <w:t xml:space="preserve">**عدم التنبّؤ بما لم يقُل به مصدر موثوق**. كثير من الكتب السياسية تستعرض تنبّؤات كارثية أو طوباوية لا تستند إلى أيّ نمذجة جدية. هذا الكتاب يلتزم بألا يتجاوز ما تتوقّعه الجهات المستقلة في تقاريرها المنشورة. حين يكون هناك عدم يقين، يُذكر ذلك صراحة.</w:t>
      </w:r>
    </w:p>
    <w:p>
      <w:pPr>
        <w:bidi/>
        <w:spacing w:after="160"/>
        <w:jc w:val="start"/>
      </w:pPr>
      <w:r>
        <w:rPr>
          <w:sz w:val="24"/>
          <w:szCs w:val="24"/>
          <w:rtl/>
        </w:rPr>
        <w:t xml:space="preserve">## بنية الكتاب</w:t>
      </w:r>
    </w:p>
    <w:p>
      <w:pPr>
        <w:bidi/>
        <w:spacing w:after="160"/>
        <w:jc w:val="start"/>
      </w:pPr>
      <w:r>
        <w:rPr>
          <w:sz w:val="24"/>
          <w:szCs w:val="24"/>
          <w:rtl/>
        </w:rPr>
        <w:t xml:space="preserve">ينقسم الكتاب إلى ثلاثة عشر فصلاً تحليلياً، تتبعها قائمة المراجع. تبدأ الفصول بسرد سياق القانون التاريخي والسياسي (الفصلان الأول والثاني)، ثم تنتقل إلى تشريح بنوده الكبرى بنداً بنداً (الفصول من الثالث إلى السابع)، ثم إلى تحليل آثاره الموزّعة على فئات المجتمع المختلفة (الفصول من الثامن إلى العاشر)، وتختم بفصول تكشف الديناميكية السياسية وراء القانون والجدول الزمني لتطبيقه (الفصول الحادي عشر والثاني عشر)، قبل أن تنتهي بخاتمة (الفصل الثالث عشر).</w:t>
      </w:r>
    </w:p>
    <w:p>
      <w:pPr>
        <w:bidi/>
        <w:spacing w:after="160"/>
        <w:jc w:val="start"/>
      </w:pPr>
      <w:r>
        <w:rPr>
          <w:sz w:val="24"/>
          <w:szCs w:val="24"/>
          <w:rtl/>
        </w:rPr>
        <w:t xml:space="preserve">كل فصل يتبنّى البنية نفسها قدر الإمكان: عرض للنص القانوني، يليه التحليل الاقتصادي والاجتماعي بحسب CBO و KFF و CRFB، يليه الجدل العام حول البند، ثم خلاصة تحليلية. ولأن الكتاب موجَّه أساساً إلى القارئ العربي، ثمّة فصل خاصّ (التاسع) يدرس الأثر المحتمل على الجاليات العربية في الولايات المتحدة، وهو ما لا تتناوله المصادر الأمريكية عادة بشكل مباشر.</w:t>
      </w:r>
    </w:p>
    <w:p>
      <w:pPr>
        <w:bidi/>
        <w:spacing w:after="160"/>
        <w:jc w:val="start"/>
      </w:pPr>
      <w:r>
        <w:rPr>
          <w:sz w:val="24"/>
          <w:szCs w:val="24"/>
          <w:rtl/>
        </w:rPr>
        <w:t xml:space="preserve">## ما الذي لن تجده هنا؟</w:t>
      </w:r>
    </w:p>
    <w:p>
      <w:pPr>
        <w:bidi/>
        <w:spacing w:after="160"/>
        <w:jc w:val="start"/>
      </w:pPr>
      <w:r>
        <w:rPr>
          <w:sz w:val="24"/>
          <w:szCs w:val="24"/>
          <w:rtl/>
        </w:rPr>
        <w:t xml:space="preserve">من المفيد أن نوضّح من البداية ما لا يطمح إليه هذا الكتاب:</w:t>
      </w:r>
    </w:p>
    <w:p>
      <w:pPr>
        <w:bidi/>
        <w:spacing w:after="160"/>
        <w:jc w:val="start"/>
      </w:pPr>
      <w:r>
        <w:rPr>
          <w:sz w:val="24"/>
          <w:szCs w:val="24"/>
          <w:rtl/>
        </w:rPr>
        <w:t xml:space="preserve">لن تجد فيه تنبّؤات كارثية بانهيار الاقتصاد الأمريكي. ولن تجد فيه ادّعاءات بأنّ القانون "أفضل قانون في التاريخ" كما وصفه مؤيّدوه، ولا أنّه "أسوأ قانون في التاريخ" كما وصفه معارضوه. ما يقدّمه الكتاب هو عرض للأدلّة المتاحة وللتحليلات الرصينة، تاركاً للقارئ مهمّة الحكم.</w:t>
      </w:r>
    </w:p>
    <w:p>
      <w:pPr>
        <w:bidi/>
        <w:spacing w:after="160"/>
        <w:jc w:val="start"/>
      </w:pPr>
      <w:r>
        <w:rPr>
          <w:sz w:val="24"/>
          <w:szCs w:val="24"/>
          <w:rtl/>
        </w:rPr>
        <w:t xml:space="preserve">كما لن تجد في الكتاب نظريات مؤامرة. حين نتحدّث عن اللوبيات والداعمين للقانون، نتحدّث عنهم بالأرقام: مَن مَوّل أيّة حملة، ومَن استفاد من أيّ بند، استناداً إلى السجلّات العلنية لمكتب التسجيل في مجلسي الشيوخ والنواب، وإلى تقارير لجنة الانتخابات الفيدرالية. الفساد إن كان موجوداً يَظهر في الأرقام لا في الادّعاءات.</w:t>
      </w:r>
    </w:p>
    <w:p>
      <w:pPr>
        <w:bidi/>
        <w:spacing w:after="160"/>
        <w:jc w:val="start"/>
      </w:pPr>
      <w:r>
        <w:rPr>
          <w:sz w:val="24"/>
          <w:szCs w:val="24"/>
          <w:rtl/>
        </w:rPr>
        <w:t xml:space="preserve">## دعوة للقارئ</w:t>
      </w:r>
    </w:p>
    <w:p>
      <w:pPr>
        <w:bidi/>
        <w:spacing w:after="160"/>
        <w:jc w:val="start"/>
      </w:pPr>
      <w:r>
        <w:rPr>
          <w:sz w:val="24"/>
          <w:szCs w:val="24"/>
          <w:rtl/>
        </w:rPr>
        <w:t xml:space="preserve">يُكتب هذا الكتاب في لحظة استثنائية من تاريخ الولايات المتحدة. كثير من القرّاء العرب يتابعون الأحداث الأمريكية من خلال نشرات الأخبار العاجلة، أو من خلال منصّات التواصل، أو من خلال التحليلات الموجزة. كلّ هذه الوسائل مفيدة، لكنّها لا تكفي لفهم قانون بحجم OBBBA وبنطاقه. الفهم العميق يحتاج إلى صبر، وإلى الاطّلاع على التفاصيل، وإلى استيعاب السياق التاريخي والمؤسّسي.</w:t>
      </w:r>
    </w:p>
    <w:p>
      <w:pPr>
        <w:bidi/>
        <w:spacing w:after="160"/>
        <w:jc w:val="start"/>
      </w:pPr>
      <w:r>
        <w:rPr>
          <w:sz w:val="24"/>
          <w:szCs w:val="24"/>
          <w:rtl/>
        </w:rPr>
        <w:t xml:space="preserve">أن تفهم القانون أهمّ من أن تحبّه أو تكرهه. هذا هو الإهداء الذي صدَّرنا به الكتاب، وهو خلاصة ما نطمح إليه. السياسات الكبرى لا تُفهم بالشعارات، ولا بالغضب، ولا حتى بالتعاطف. إنّما تُفهم بالنظر الهادئ في النصّ، وفي الأرقام، وفي السياق. ذلك ما يحاوله هذا الكتاب أن يقدّمه.</w:t>
      </w:r>
    </w:p>
    <w:p>
      <w:pPr>
        <w:bidi/>
        <w:spacing w:after="160"/>
        <w:jc w:val="start"/>
      </w:pPr>
      <w:r>
        <w:rPr>
          <w:sz w:val="24"/>
          <w:szCs w:val="24"/>
          <w:rtl/>
        </w:rPr>
        <w:t xml:space="preserve">[^1]: Wikipedia, "One Big Beautiful Bill Act," accessed 2025; H.R. 1 — 119th Congress. [^2]: Congressional Budget Office, "Cost Estimate for H.R. 1," 2025. [^3]: Kaiser Family Foundation (KFF), "Estimated Coverage Losses Under H.R. 1," 2025. [^4]: Committee for a Responsible Federal Budget (CRFB), "Analysis of the One Big Beautiful Bill Act," 2025. [^5]: USAFacts, "Federal Spending Reallocation Under H.R. 1," 2025. [^6]: Tax Policy Center / CBO, "Distributional Analysis of H.R. 1," 2025.</w:t>
      </w:r>
    </w:p>
    <w:p>
      <w:r>
        <w:br w:type="page"/>
      </w:r>
    </w:p>
    <w:p>
      <w:pPr>
        <w:bidi/>
        <w:spacing w:after="360" w:before="600"/>
        <w:jc w:val="center"/>
      </w:pPr>
      <w:r>
        <w:rPr>
          <w:b/>
          <w:bCs/>
          <w:color w:val="1B3A5C"/>
          <w:sz w:val="36"/>
          <w:szCs w:val="36"/>
          <w:rtl/>
        </w:rPr>
        <w:t xml:space="preserve">الفصل الثاني: السياق - كيف وصلنا إلى هنا</w:t>
      </w:r>
    </w:p>
    <w:p>
      <w:pPr>
        <w:bidi/>
        <w:spacing w:after="160"/>
        <w:jc w:val="start"/>
      </w:pPr>
      <w:r>
        <w:rPr>
          <w:sz w:val="24"/>
          <w:szCs w:val="24"/>
          <w:rtl/>
        </w:rPr>
        <w:t xml:space="preserve">لا يمكن فهم قانون OBBBA من دون فهم السياق التشريعي والسياسي والاقتصادي الذي نشأ فيه. لم يَنزل هذا القانون من فراغ، بل هو ثمرة سلسلة طويلة من الأحداث، تمتدّ من إقرار قانون التخفيضات الضريبية والوظائف عام 2017 (TCJA)، مروراً بأزمة كوفيد-19 وبرامج الإنفاق غير المسبوقة، ووصولاً إلى الانتخابات الرئاسية لعام 2024 وعودة دونالد ترامب إلى البيت الأبيض. هذا الفصل يستعرض هذا السياق بشكل منهجي.</w:t>
      </w:r>
    </w:p>
    <w:p>
      <w:pPr>
        <w:bidi/>
        <w:spacing w:after="160"/>
        <w:jc w:val="start"/>
      </w:pPr>
      <w:r>
        <w:rPr>
          <w:sz w:val="24"/>
          <w:szCs w:val="24"/>
          <w:rtl/>
        </w:rPr>
        <w:t xml:space="preserve">## الجذر الأول: قانون TCJA لعام 2017</w:t>
      </w:r>
    </w:p>
    <w:p>
      <w:pPr>
        <w:bidi/>
        <w:spacing w:after="160"/>
        <w:jc w:val="start"/>
      </w:pPr>
      <w:r>
        <w:rPr>
          <w:sz w:val="24"/>
          <w:szCs w:val="24"/>
          <w:rtl/>
        </w:rPr>
        <w:t xml:space="preserve">في ديسمبر 2017، وقّع الرئيس ترامب في ولايته الأولى على قانون التخفيضات الضريبية والوظائف (Tax Cuts and Jobs Act – TCJA)، أكبر إصلاح ضريبي شامل منذ إصلاحات ريغان عام 1986. خفّض هذا القانون معدّل ضريبة الشركات من 35% إلى 21% بشكل دائم، ولكنّ تخفيضاته على ضريبة الدخل الفردية، ومعدّلات الضرائب، والاستقطاعات الموحَّدة (standard deduction)، وإعفاء ضريبة الإرث، كانت كلّها مؤقّتة وتنتهي صلاحيّتها في 31 ديسمبر 2025.[^1]</w:t>
      </w:r>
    </w:p>
    <w:p>
      <w:pPr>
        <w:bidi/>
        <w:spacing w:after="160"/>
        <w:jc w:val="start"/>
      </w:pPr>
      <w:r>
        <w:rPr>
          <w:sz w:val="24"/>
          <w:szCs w:val="24"/>
          <w:rtl/>
        </w:rPr>
        <w:t xml:space="preserve">السبب وراء هذا التصميم المؤقّت كان تقنياً بحتاً: قواعد المصالحة الميزانية في مجلس الشيوخ (Reconciliation) لا تسمح بأن يضيف مشروع القانون إلى العجز ما بعد عشر سنوات. لذلك جعل المشرّعون التخفيضات الفردية مؤقّتة لتجنّب هذا القيد، على أمل أنّ كونغرساً لاحقاً سيمدّدها لاحقاً. وهذا ما حصل فعلاً: مع اقتراب عام 2025، أصبحت مسألة "التمديد" مسألة سياسية كبرى. إذا انتهت التخفيضات، سيرتفع معدّل الضريبة على نحو 60% من دافعي الضرائب، وفقاً لتقدير Tax Foundation.[^2] وإذا مُدِّدت، سيُضاف ما يقارب 4–5 تريليون دولار إلى العجز خلال العقد القادم بحسب CBO.[^3]</w:t>
      </w:r>
    </w:p>
    <w:p>
      <w:pPr>
        <w:bidi/>
        <w:spacing w:after="160"/>
        <w:jc w:val="start"/>
      </w:pPr>
      <w:r>
        <w:rPr>
          <w:sz w:val="24"/>
          <w:szCs w:val="24"/>
          <w:rtl/>
        </w:rPr>
        <w:t xml:space="preserve">هذا التوقيت جعل من 2025 عاماً تشريعياً حرجاً: لا يمكن تأجيل القرار، ولا يمكن تجاهله. كان لا بدّ من قانون كبير، وكان لا بدّ من أن يحدث ذلك في أقرب فرصة بعد تنصيب الرئيس الجديد.</w:t>
      </w:r>
    </w:p>
    <w:p>
      <w:pPr>
        <w:bidi/>
        <w:spacing w:after="160"/>
        <w:jc w:val="start"/>
      </w:pPr>
      <w:r>
        <w:rPr>
          <w:sz w:val="24"/>
          <w:szCs w:val="24"/>
          <w:rtl/>
        </w:rPr>
        <w:t xml:space="preserve">## الجذر الثاني: جائحة كوفيد-19 والإنفاق الفيدرالي الضخم</w:t>
      </w:r>
    </w:p>
    <w:p>
      <w:pPr>
        <w:bidi/>
        <w:spacing w:after="160"/>
        <w:jc w:val="start"/>
      </w:pPr>
      <w:r>
        <w:rPr>
          <w:sz w:val="24"/>
          <w:szCs w:val="24"/>
          <w:rtl/>
        </w:rPr>
        <w:t xml:space="preserve">بين مارس 2020 ومارس 2022، أنفقت الحكومة الفيدرالية الأمريكية ما يقارب 5.2 تريليون دولار في برامج الإغاثة من جائحة كوفيد-19، بحسب تتبّع منظمة USAFacts.[^4] هذا الإنفاق غير المسبوق -الذي شمل قوانين CARES, CRRSA, ARPA- رفع نسبة الدين العام إلى الناتج المحلي الإجمالي من 80% قبل الجائحة إلى نحو 122% بحلول 2024، أعلى نسبة منذ نهاية الحرب العالمية الثانية.[^5]</w:t>
      </w:r>
    </w:p>
    <w:p>
      <w:pPr>
        <w:bidi/>
        <w:spacing w:after="160"/>
        <w:jc w:val="start"/>
      </w:pPr>
      <w:r>
        <w:rPr>
          <w:sz w:val="24"/>
          <w:szCs w:val="24"/>
          <w:rtl/>
        </w:rPr>
        <w:t xml:space="preserve">في الوقت نفسه، أدّت سياسة الفيدرالي الأمريكي (Federal Reserve) في رفع أسعار الفائدة لمكافحة التضخّم إلى ارتفاع كلفة خدمة الدين بشكل ملحوظ. بحلول عام 2024، تجاوزت فوائد الدين الفيدرالي تريليون دولار سنوياً، أي ما يفوق ميزانية الدفاع. هذه البيئة المالية المتدهورة هيّأت الأرضية لجدل حادّ حول حجم الحكومة، ومسؤولية الإنفاق، وضرورة "إصلاح" برامج الاستحقاقات (entitlement programs) مثل الميديكيد و SNAP.[^6]</w:t>
      </w:r>
    </w:p>
    <w:p>
      <w:pPr>
        <w:bidi/>
        <w:spacing w:after="160"/>
        <w:jc w:val="start"/>
      </w:pPr>
      <w:r>
        <w:rPr>
          <w:sz w:val="24"/>
          <w:szCs w:val="24"/>
          <w:rtl/>
        </w:rPr>
        <w:t xml:space="preserve">## الجذر الثالث: قانون التضخّم لعام 2022 (IRA)</w:t>
      </w:r>
    </w:p>
    <w:p>
      <w:pPr>
        <w:bidi/>
        <w:spacing w:after="160"/>
        <w:jc w:val="start"/>
      </w:pPr>
      <w:r>
        <w:rPr>
          <w:sz w:val="24"/>
          <w:szCs w:val="24"/>
          <w:rtl/>
        </w:rPr>
        <w:t xml:space="preserve">في أغسطس 2022، وقّع الرئيس بايدن على قانون خفض التضخّم (Inflation Reduction Act – IRA)، الذي ضخّ ما يزيد على 369 مليار دولار في حوافز الطاقة النظيفة والتغيّر المناخي على مدى عقد، من خلال ائتمانات ضريبية وإعفاءات للسيارات الكهربائية، والطاقة الشمسية، والرياح، وتخزين الكهرباء، وغيرها.[^7] أصبح IRA رمزاً للسياسة المناخية الأمريكية، ومصدراً رئيسياً لتمويل الانتقال الطاقوي.</w:t>
      </w:r>
    </w:p>
    <w:p>
      <w:pPr>
        <w:bidi/>
        <w:spacing w:after="160"/>
        <w:jc w:val="start"/>
      </w:pPr>
      <w:r>
        <w:rPr>
          <w:sz w:val="24"/>
          <w:szCs w:val="24"/>
          <w:rtl/>
        </w:rPr>
        <w:t xml:space="preserve">غير أنّ مؤيّدي ترامب رأوا في IRA إنفاقاً مفرطاً على ما يصفونه بـ"أيديولوجيا المناخ" على حساب الصناعات التقليدية. أصبح إلغاء أو تقليص IRA هدفاً سياسياً معلناً في حملة 2024. كما يلاحظ تحليل RBC Economics، أصبح OBBBA لاحقاً الأداة التشريعية لتفكيك جزء كبير من ائتمانات IRA.[^8]</w:t>
      </w:r>
    </w:p>
    <w:p>
      <w:pPr>
        <w:bidi/>
        <w:spacing w:after="160"/>
        <w:jc w:val="start"/>
      </w:pPr>
      <w:r>
        <w:rPr>
          <w:sz w:val="24"/>
          <w:szCs w:val="24"/>
          <w:rtl/>
        </w:rPr>
        <w:t xml:space="preserve">## الجذر الرابع: انتخابات 2024 وفوز ترامب</w:t>
      </w:r>
    </w:p>
    <w:p>
      <w:pPr>
        <w:bidi/>
        <w:spacing w:after="160"/>
        <w:jc w:val="start"/>
      </w:pPr>
      <w:r>
        <w:rPr>
          <w:sz w:val="24"/>
          <w:szCs w:val="24"/>
          <w:rtl/>
        </w:rPr>
        <w:t xml:space="preserve">في نوفمبر 2024، فاز دونالد ترامب بالرئاسة مرّة ثانية، إلى جانب أغلبية جمهورية في مجلس الشيوخ (53–47) وأغلبية ضيّقة في مجلس النواب (220–215 في مطلع الجلسة). هذه الأغلبية، رغم ضيقها، كانت كافية لاستخدام آلية "المصالحة الميزانية" (budget reconciliation)، التي تتيح تمرير القوانين المالية بأغلبية بسيطة في مجلس الشيوخ، أي بدون كسر "الفلابستر" (filibuster) الذي يستلزم 60 صوتاً.[^9]</w:t>
      </w:r>
    </w:p>
    <w:p>
      <w:pPr>
        <w:bidi/>
        <w:spacing w:after="160"/>
        <w:jc w:val="start"/>
      </w:pPr>
      <w:r>
        <w:rPr>
          <w:sz w:val="24"/>
          <w:szCs w:val="24"/>
          <w:rtl/>
        </w:rPr>
        <w:t xml:space="preserve">هذا التكوين المؤسّسي- رئيس جمهوري + كونغرس جمهوري + قواعد المصالحة - أتاح للحزب الجمهوري إصدار قانون شامل يعكس أولويّاته بدون الحاجة إلى أيّ صوت ديمقراطي. وقد حصل ذلك: في 22 مايو 2025، أقرّ مجلس النواب نسخته من القانون بأغلبية 215–214–1.[^10] ثم في الأول من يوليو 2025، أقرّ مجلس الشيوخ نسخته -مع تعديلات- بأغلبية 51–50، حيث كسر نائب الرئيس التعادل. ثم وافق مجلس النواب على نسخة الشيوخ في 3 يوليو، ووقّع الرئيس القانون في الرابع من يوليو 2025، احتفالاً بالذكرى السنوية لاستقلال الولايات المتحدة.</w:t>
      </w:r>
    </w:p>
    <w:p>
      <w:pPr>
        <w:bidi/>
        <w:spacing w:after="160"/>
        <w:jc w:val="start"/>
      </w:pPr>
      <w:r>
        <w:rPr>
          <w:sz w:val="24"/>
          <w:szCs w:val="24"/>
          <w:rtl/>
        </w:rPr>
        <w:t xml:space="preserve">## الجذر الخامس: فلسفة "Project 2025"</w:t>
      </w:r>
    </w:p>
    <w:p>
      <w:pPr>
        <w:bidi/>
        <w:spacing w:after="160"/>
        <w:jc w:val="start"/>
      </w:pPr>
      <w:r>
        <w:rPr>
          <w:sz w:val="24"/>
          <w:szCs w:val="24"/>
          <w:rtl/>
        </w:rPr>
        <w:t xml:space="preserve">قبل الانتخابات بسنة كاملة، نشرت مؤسسة Heritage Foundation وثيقة سياسية شاملة بعنوان "Mandate for Leadership: The Conservative Promise"، عُرفت إعلامياً بـ"Project 2025". قدّمت الوثيقة خارطة طريق تفصيلية لإدارة جمهورية مستقبلية، شملت توصيات بتقليص الإنفاق الفيدرالي، وفرض شروط عمل على المستفيدين من برامج الرعاية، وتعزيز إنفاق الحدود والدفاع، وإلغاء برامج الطاقة النظيفة.[^11]</w:t>
      </w:r>
    </w:p>
    <w:p>
      <w:pPr>
        <w:bidi/>
        <w:spacing w:after="160"/>
        <w:jc w:val="start"/>
      </w:pPr>
      <w:r>
        <w:rPr>
          <w:sz w:val="24"/>
          <w:szCs w:val="24"/>
          <w:rtl/>
        </w:rPr>
        <w:t xml:space="preserve">رغم أنّ ترامب نأى بنفسه علنياً عن Project 2025 خلال الحملة، فإنّ كثيراً من بنوده وجدت طريقها لاحقاً إلى مسوّدات OBBBA. يلاحظ تحليل CRFB أنّ التداخل بين توصيات Project 2025 وبنود OBBBA "كبير ومنهجي"، خاصّة في مجالات Medicaid و SNAP والهجرة.[^12] لا يعني هذا أنّ الوثيقتين متطابقتان- فثمّة فروق مهمّة- لكنّ الفلسفة العامّة مشتركة.</w:t>
      </w:r>
    </w:p>
    <w:p>
      <w:pPr>
        <w:bidi/>
        <w:spacing w:after="160"/>
        <w:jc w:val="start"/>
      </w:pPr>
      <w:r>
        <w:rPr>
          <w:sz w:val="24"/>
          <w:szCs w:val="24"/>
          <w:rtl/>
        </w:rPr>
        <w:t xml:space="preserve">## مقارنات تاريخية</w:t>
      </w:r>
    </w:p>
    <w:p>
      <w:pPr>
        <w:bidi/>
        <w:spacing w:after="160"/>
        <w:jc w:val="start"/>
      </w:pPr>
      <w:r>
        <w:rPr>
          <w:sz w:val="24"/>
          <w:szCs w:val="24"/>
          <w:rtl/>
        </w:rPr>
        <w:t xml:space="preserve">من المفيد، قبل الدخول في تفاصيل القانون، أن نضعه في سياقه التاريخي. كم مقارنة:</w:t>
      </w:r>
    </w:p>
    <w:p>
      <w:pPr>
        <w:bidi/>
        <w:spacing w:after="160"/>
        <w:jc w:val="start"/>
      </w:pPr>
      <w:r>
        <w:rPr>
          <w:sz w:val="24"/>
          <w:szCs w:val="24"/>
          <w:rtl/>
        </w:rPr>
        <w:t xml:space="preserve">**مقارنة بقانون ريغان لعام 1986** (Tax Reform Act of 1986): كان قانون ريغان أكثر "طهارة" تشريعياً، إذ ركّز على إصلاح ضريبي بحت، خفض المعدّلات وألغى ثغرات. أمّا OBBBA فهو قانون شامل (omnibus) يجمع عشرات المجالات، وهو ما أتاح إقراره بمصالحة ميزانية لكنّه جعله أصعب على الفهم العام.[^13]</w:t>
      </w:r>
    </w:p>
    <w:p>
      <w:pPr>
        <w:bidi/>
        <w:spacing w:after="160"/>
        <w:jc w:val="start"/>
      </w:pPr>
      <w:r>
        <w:rPr>
          <w:sz w:val="24"/>
          <w:szCs w:val="24"/>
          <w:rtl/>
        </w:rPr>
        <w:t xml:space="preserve">**مقارنة بقانون أوباما الصحّي 2010 (ACA)**: كان ACA توسعاً في برنامج الميديكيد ودعماً لأسواق التأمين، بكلفة قُدِّرت بـ940 مليار دولار على عقد. OBBBA، بالعكس، يقلّص الميديكيد بـ700–900 مليار دولار على عقد، أي إنّه عكس ACA من حيث الاتجاه والحجم تقريباً.[^14]</w:t>
      </w:r>
    </w:p>
    <w:p>
      <w:pPr>
        <w:bidi/>
        <w:spacing w:after="160"/>
        <w:jc w:val="start"/>
      </w:pPr>
      <w:r>
        <w:rPr>
          <w:sz w:val="24"/>
          <w:szCs w:val="24"/>
          <w:rtl/>
        </w:rPr>
        <w:t xml:space="preserve">**مقارنة بقانون TCJA 2017**: كان TCJA يضيف نحو 1.9 تريليون دولار للعجز على عقد. OBBBA يضيف نحو ضعف ذلك (3.4–3.8 تريليون). لكن OBBBA أيضاً يقلّص الإنفاق الاجتماعي بشكل لم يفعله TCJA.[^15]</w:t>
      </w:r>
    </w:p>
    <w:p>
      <w:pPr>
        <w:bidi/>
        <w:spacing w:after="160"/>
        <w:jc w:val="start"/>
      </w:pPr>
      <w:r>
        <w:rPr>
          <w:sz w:val="24"/>
          <w:szCs w:val="24"/>
          <w:rtl/>
        </w:rPr>
        <w:t xml:space="preserve">## السياق الاقتصادي عند الإقرار</w:t>
      </w:r>
    </w:p>
    <w:p>
      <w:pPr>
        <w:bidi/>
        <w:spacing w:after="160"/>
        <w:jc w:val="start"/>
      </w:pPr>
      <w:r>
        <w:rPr>
          <w:sz w:val="24"/>
          <w:szCs w:val="24"/>
          <w:rtl/>
        </w:rPr>
        <w:t xml:space="preserve">عند إقرار القانون في يوليو 2025، كان الاقتصاد الأمريكي في حال متناقضة: نموّ معتدل (2.0% سنوياً)، تضخّم منخفض نسبياً (2.5%)، بطالة منخفضة (4.1%)، ولكنّ عجزاً فيدرالياً ضخماً (1.9 تريليون دولار سنوياً، أو 6.5% من الناتج). وفقاً لـ CBO، كان من المتوقّع أن يستمرّ هذا العجز في الاتساع حتى من دون أيّ تشريع جديد، بسبب ارتفاع كلف Medicare و Social Security مع شيخوخة السكّان.[^16]</w:t>
      </w:r>
    </w:p>
    <w:p>
      <w:pPr>
        <w:bidi/>
        <w:spacing w:after="160"/>
        <w:jc w:val="start"/>
      </w:pPr>
      <w:r>
        <w:rPr>
          <w:sz w:val="24"/>
          <w:szCs w:val="24"/>
          <w:rtl/>
        </w:rPr>
        <w:t xml:space="preserve">في هذا السياق، قدّم مؤيّدو القانون حُجّتهم: إنّ تخفيضات الإنفاق ضرورية لاحتواء العجز، وإنّ تمديد الضرائب المخفّضة ضروري للحفاظ على النموّ. ردّ المعارضون بأنّ القانون يفعل العكس تماماً، إذ يضيف للعجز أكثر ممّا يخفّض، وإنّ التخفيضات الاجتماعية ستضرّ بالطلب الاستهلاكي. هذا الجدل سيرافقنا في كلّ فصول الكتاب القادمة.</w:t>
      </w:r>
    </w:p>
    <w:p>
      <w:pPr>
        <w:bidi/>
        <w:spacing w:after="160"/>
        <w:jc w:val="start"/>
      </w:pPr>
      <w:r>
        <w:rPr>
          <w:sz w:val="24"/>
          <w:szCs w:val="24"/>
          <w:rtl/>
        </w:rPr>
        <w:t xml:space="preserve">## خلاصة الفصل</w:t>
      </w:r>
    </w:p>
    <w:p>
      <w:pPr>
        <w:bidi/>
        <w:spacing w:after="160"/>
        <w:jc w:val="start"/>
      </w:pPr>
      <w:r>
        <w:rPr>
          <w:sz w:val="24"/>
          <w:szCs w:val="24"/>
          <w:rtl/>
        </w:rPr>
        <w:t xml:space="preserve">OBBBA لم يأتِ من فراغ. هو محصلة لخمسة جذور: انتهاء صلاحية تخفيضات TCJA الفردية، وإرث الإنفاق الضخم في حقبة كوفيد، ووجود IRA كهدف سياسي معلن لإلغائه، وعودة ترامب بأغلبية كونغرسية تكفي لاستخدام المصالحة الميزانية، وفلسفة Project 2025 التي وفّرت خارطة الطريق التشريعية. هذه الجذور مجتمعة جعلت من قانون بحجم OBBBA ليس فقط ممكناً، بل ربّما حتمياً.</w:t>
      </w:r>
    </w:p>
    <w:p>
      <w:pPr>
        <w:bidi/>
        <w:spacing w:after="160"/>
        <w:jc w:val="start"/>
      </w:pPr>
      <w:r>
        <w:rPr>
          <w:sz w:val="24"/>
          <w:szCs w:val="24"/>
          <w:rtl/>
        </w:rPr>
        <w:t xml:space="preserve">[^1]: Tax Policy Center, "TCJA Sunset Provisions," 2024; Wikipedia, "Tax Cuts and Jobs Act of 2017." [^2]: Tax Foundation, "TCJA Expiration Impact Analysis," 2024. [^3]: Congressional Budget Office, "Budgetary Effects of Extending TCJA," May 2024. [^4]: USAFacts, "Federal COVID-19 Relief Spending Tracker," 2024. [^5]: CRFB, "U.S. Debt-to-GDP Ratio Analysis," 2024. [^6]: USAFacts, "Federal Interest Payments," 2024. [^7]: Wikipedia, "Inflation Reduction Act of 2022"; USAFacts, "IRA Spending Breakdown," 2024. [^8]: RBC Economics, "Energy Policy Reversal Under H.R. 1," 2025. [^9]: Wikipedia, "Reconciliation (United States Congress)," accessed 2025. [^10]: Wikipedia, "One Big Beautiful Bill Act," voting record section. [^11]: Heritage Foundation, "Mandate for Leadership: The Conservative Promise," 2023. [^12]: CRFB, "Comparing OBBBA Provisions to Project 2025 Recommendations," 2025. [^13]: Wikipedia, "Tax Reform Act of 1986"; CRFB historical comparison data. [^14]: KFF, "Comparing ACA and OBBBA Medicaid Provisions," 2025. [^15]: CBO, "Budgetary Comparison: TCJA and OBBBA," 2025. [^16]: Congressional Budget Office, "The Budget and Economic Outlook: 2025 to 2035," January 2025.</w:t>
      </w:r>
    </w:p>
    <w:p>
      <w:r>
        <w:br w:type="page"/>
      </w:r>
    </w:p>
    <w:p>
      <w:pPr>
        <w:bidi/>
        <w:spacing w:after="360" w:before="600"/>
        <w:jc w:val="center"/>
      </w:pPr>
      <w:r>
        <w:rPr>
          <w:b/>
          <w:bCs/>
          <w:color w:val="1B3A5C"/>
          <w:sz w:val="36"/>
          <w:szCs w:val="36"/>
          <w:rtl/>
        </w:rPr>
        <w:t xml:space="preserve">الفصل الثالث: تشريعات الضرائب - ماذا تغيّر</w:t>
      </w:r>
    </w:p>
    <w:p>
      <w:pPr>
        <w:bidi/>
        <w:spacing w:after="160"/>
        <w:jc w:val="start"/>
      </w:pPr>
      <w:r>
        <w:rPr>
          <w:sz w:val="24"/>
          <w:szCs w:val="24"/>
          <w:rtl/>
        </w:rPr>
        <w:t xml:space="preserve">البند الأكبر في قانون OBBBA من حيث الكلفة المالية هو البند الضريبي. وفقاً لتقدير CBO، يمثّل هذا البند نحو 4.5 تريليون دولار من الكلفة الإجمالية للقانون على مدى عقد، قبل احتساب التخفيضات في الإنفاق التي تقابله جزئياً.[^1] في هذا الفصل نستعرض ماذا تغيّر فعلاً في النظام الضريبي الأمريكي بموجب القانون، وماذا يعني ذلك للأمريكيين بمختلف فئاتهم، ولأيّ نوع من النشاط الاقتصادي.</w:t>
      </w:r>
    </w:p>
    <w:p>
      <w:pPr>
        <w:bidi/>
        <w:spacing w:after="160"/>
        <w:jc w:val="start"/>
      </w:pPr>
      <w:r>
        <w:rPr>
          <w:sz w:val="24"/>
          <w:szCs w:val="24"/>
          <w:rtl/>
        </w:rPr>
        <w:t xml:space="preserve">## أولاً: تمديد دائم لتخفيضات TCJA الفردية</w:t>
      </w:r>
    </w:p>
    <w:p>
      <w:pPr>
        <w:bidi/>
        <w:spacing w:after="160"/>
        <w:jc w:val="start"/>
      </w:pPr>
      <w:r>
        <w:rPr>
          <w:sz w:val="24"/>
          <w:szCs w:val="24"/>
          <w:rtl/>
        </w:rPr>
        <w:t xml:space="preserve">كانت تخفيضات قانون 2017 على ضريبة الدخل الفردية ستنتهي صلاحيّتها في نهاية 2025. القانون الجديد يجعلها **دائمة**. هذا يعني:[^2]</w:t>
      </w:r>
    </w:p>
    <w:p>
      <w:pPr>
        <w:bidi/>
        <w:spacing w:after="160"/>
        <w:jc w:val="start"/>
      </w:pPr>
      <w:r>
        <w:rPr>
          <w:sz w:val="24"/>
          <w:szCs w:val="24"/>
          <w:rtl/>
        </w:rPr>
        <w:t xml:space="preserve">- بقاء معدّلات الضرائب الفردية الحالية: 10%، 12%، 22%، 24%، 32%، 35%، 37% (بدلاً من العودة إلى المعدّلات السابقة: 10%، 15%، 25%، 28%، 33%، 35%، 39.6%). - بقاء الاستقطاع الموحَّد المضاعف (نحو 15,000 دولار للفرد و30,000 للزوجين عام 2025، مع تعديلات تضخّم). - بقاء إعفاء ضريبة الإرث المضاعف (نحو 14 مليون دولار للفرد). - بقاء حدّ خصم الفائدة العقارية عند 750,000 دولار من القرض. - بقاء إعفاء الحدّ الأدنى البديل (AMT) المرفوع.</w:t>
      </w:r>
    </w:p>
    <w:p>
      <w:pPr>
        <w:bidi/>
        <w:spacing w:after="160"/>
        <w:jc w:val="start"/>
      </w:pPr>
      <w:r>
        <w:rPr>
          <w:sz w:val="24"/>
          <w:szCs w:val="24"/>
          <w:rtl/>
        </w:rPr>
        <w:t xml:space="preserve">جميع هذه البنود كانت ستعود إلى وضعها قبل 2018 لو انتهت TCJA. الآن لن تعود.</w:t>
      </w:r>
    </w:p>
    <w:p>
      <w:pPr>
        <w:bidi/>
        <w:spacing w:after="160"/>
        <w:jc w:val="start"/>
      </w:pPr>
      <w:r>
        <w:rPr>
          <w:sz w:val="24"/>
          <w:szCs w:val="24"/>
          <w:rtl/>
        </w:rPr>
        <w:t xml:space="preserve">**التأثير الموزّع**: وفقاً لتحليل Tax Policy Center، فإنّ نحو 65% من قيمة هذه التخفيضات المضمونة الآن تذهب لأعلى 20% من دافعي الضرائب من حيث الدخل، ونحو 23% تذهب لأعلى 1%. أمّا أدنى 20% فيستفيدون بنحو 1% فقط من قيمة التخفيضات، لأنّ كثيرين منهم لا يدفعون ضريبة دخل فيدرالية أصلاً.[^3]</w:t>
      </w:r>
    </w:p>
    <w:p>
      <w:pPr>
        <w:bidi/>
        <w:spacing w:after="160"/>
        <w:jc w:val="start"/>
      </w:pPr>
      <w:r>
        <w:rPr>
          <w:sz w:val="24"/>
          <w:szCs w:val="24"/>
          <w:rtl/>
        </w:rPr>
        <w:t xml:space="preserve">## ثانياً: تخفيض جديد على ضريبة الشركات</w:t>
      </w:r>
    </w:p>
    <w:p>
      <w:pPr>
        <w:bidi/>
        <w:spacing w:after="160"/>
        <w:jc w:val="start"/>
      </w:pPr>
      <w:r>
        <w:rPr>
          <w:sz w:val="24"/>
          <w:szCs w:val="24"/>
          <w:rtl/>
        </w:rPr>
        <w:t xml:space="preserve">إضافة إلى المحافظة على معدّل 21% الذي أقرّه TCJA، يُجري OBBBA تخفيضاً جديداً على معدّل ضريبة الشركات إلى **20% للشركات التي يقع نشاطها الإنتاجي داخل الولايات المتحدة**، في إطار ما يسمّى "خصم التصنيع المحلي".[^4] الفكرة المعلنة هي تشجيع الشركات على نقل الإنتاج إلى أمريكا.</w:t>
      </w:r>
    </w:p>
    <w:p>
      <w:pPr>
        <w:bidi/>
        <w:spacing w:after="160"/>
        <w:jc w:val="start"/>
      </w:pPr>
      <w:r>
        <w:rPr>
          <w:sz w:val="24"/>
          <w:szCs w:val="24"/>
          <w:rtl/>
        </w:rPr>
        <w:t xml:space="preserve">تقدّر CBO أنّ هذا البند يخفّض الإيرادات الفيدرالية بنحو 350 مليار دولار على عقد. ينتقده المعارضون بأنّ كثيراً من الشركات الكبرى تدفع فعلاً معدّلات أقلّ بكثير من 21% بفضل الثغرات الضريبية، وأنّ التخفيض الجديد يكافئ الشركات بدون شرط حقيقي بزيادة التوظيف. يدافع عنه المؤيّدون بأنّه يحفّز الاستثمار الرأسمالي ويُعيد التصنيع إلى أمريكا.[^5]</w:t>
      </w:r>
    </w:p>
    <w:p>
      <w:pPr>
        <w:bidi/>
        <w:spacing w:after="160"/>
        <w:jc w:val="start"/>
      </w:pPr>
      <w:r>
        <w:rPr>
          <w:sz w:val="24"/>
          <w:szCs w:val="24"/>
          <w:rtl/>
        </w:rPr>
        <w:t xml:space="preserve">## ثالثاً: إلغاء ضريبة الإكراميات والساعات الإضافية</w:t>
      </w:r>
    </w:p>
    <w:p>
      <w:pPr>
        <w:bidi/>
        <w:spacing w:after="160"/>
        <w:jc w:val="start"/>
      </w:pPr>
      <w:r>
        <w:rPr>
          <w:sz w:val="24"/>
          <w:szCs w:val="24"/>
          <w:rtl/>
        </w:rPr>
        <w:t xml:space="preserve">أحد أكثر بنود القانون شعبيةً (إعلامياً على الأقلّ) هو إعفاء **الإكراميات (tips)** و**أجور الساعات الإضافية (overtime)** من ضريبة الدخل الفيدرالية. كان هذا وعداً انتخابياً صريحاً لترامب، وقد تحقّق في القانون.[^6]</w:t>
      </w:r>
    </w:p>
    <w:p>
      <w:pPr>
        <w:bidi/>
        <w:spacing w:after="160"/>
        <w:jc w:val="start"/>
      </w:pPr>
      <w:r>
        <w:rPr>
          <w:sz w:val="24"/>
          <w:szCs w:val="24"/>
          <w:rtl/>
        </w:rPr>
        <w:t xml:space="preserve">تقدّر CBO الكلفة بنحو 250 مليار دولار على عقد. لكنّ المعنى العملي لهذا البند مختلَف عليه: - المؤيّدون يرونه دعماً للعمّال في قطاعات كالضيافة والخدمات. - المعارضون يلاحظون أنّ كثيراً من العمّال ذوي الدخل المنخفض لا يدفعون ضريبة دخل فيدرالية أصلاً (لأنّ دخلهم تحت العتبة)، وأنّ الفائدة الحقيقية تذهب إلى عمّال الطبقة الوسطى ذوي الإكراميات الكبيرة (نوادل المطاعم الفاخرة، عمّال الكازينوهات). - يلاحظ Tax Policy Center أنّ هذا البند قد يخلق حافزاً غير مرغوب فيه لإعادة تصنيف الأجور كـ"إكراميات" لتجنّب الضرائب.[^7]</w:t>
      </w:r>
    </w:p>
    <w:p>
      <w:pPr>
        <w:bidi/>
        <w:spacing w:after="160"/>
        <w:jc w:val="start"/>
      </w:pPr>
      <w:r>
        <w:rPr>
          <w:sz w:val="24"/>
          <w:szCs w:val="24"/>
          <w:rtl/>
        </w:rPr>
        <w:t xml:space="preserve">## رابعاً: استرداد الفائدة على قروض السيارات</w:t>
      </w:r>
    </w:p>
    <w:p>
      <w:pPr>
        <w:bidi/>
        <w:spacing w:after="160"/>
        <w:jc w:val="start"/>
      </w:pPr>
      <w:r>
        <w:rPr>
          <w:sz w:val="24"/>
          <w:szCs w:val="24"/>
          <w:rtl/>
        </w:rPr>
        <w:t xml:space="preserve">بند آخر شعبي: السماح بخصم الفائدة على قروض السيارات الأمريكية الصنع من ضريبة الدخل، حتى حدّ معيّن (نحو 10,000 دولار سنوياً). الكلفة المقدَّرة: نحو 60 مليار دولار على عقد.[^8] الهدف المعلن: دعم الطبقة الوسطى وتشجيع شراء السيارات الأمريكية. الانتقاد: هذا البند يحفّز الاستدانة على حساب الادّخار، ويفضّل المستهلكين الذين يقترضون لشراء سيارات على أولئك الذين يدّخرون.</w:t>
      </w:r>
    </w:p>
    <w:p>
      <w:pPr>
        <w:bidi/>
        <w:spacing w:after="160"/>
        <w:jc w:val="start"/>
      </w:pPr>
      <w:r>
        <w:rPr>
          <w:sz w:val="24"/>
          <w:szCs w:val="24"/>
          <w:rtl/>
        </w:rPr>
        <w:t xml:space="preserve">## خامساً: زيادة استقطاع SALT</w:t>
      </w:r>
    </w:p>
    <w:p>
      <w:pPr>
        <w:bidi/>
        <w:spacing w:after="160"/>
        <w:jc w:val="start"/>
      </w:pPr>
      <w:r>
        <w:rPr>
          <w:sz w:val="24"/>
          <w:szCs w:val="24"/>
          <w:rtl/>
        </w:rPr>
        <w:t xml:space="preserve">قانون TCJA لعام 2017 وضع سقفاً لخصم ضرائب الولاية والمحلّية (State and Local Tax – SALT) عند 10,000 دولار سنوياً، وهو ما أضرّ بدافعي الضرائب في الولايات ذات الضرائب المرتفعة (نيويورك، نيوجيرسي، كاليفورنيا). OBBBA يرفع هذا السقف إلى **40,000 دولار** للأزواج (مع تخفيضات تدريجية للدخول العالية).[^9]</w:t>
      </w:r>
    </w:p>
    <w:p>
      <w:pPr>
        <w:bidi/>
        <w:spacing w:after="160"/>
        <w:jc w:val="start"/>
      </w:pPr>
      <w:r>
        <w:rPr>
          <w:sz w:val="24"/>
          <w:szCs w:val="24"/>
          <w:rtl/>
        </w:rPr>
        <w:t xml:space="preserve">هذا البند تنازل سياسي حصل عليه الجمهوريون من ولايات الشمال الشرقي (نيويورك خاصّة) كشرط لدعمهم القانون في مجلس النواب. الكلفة المقدَّرة: نحو 200 مليار دولار على عقد. التأثير الموزّع: يستفيد منه أساساً دافعو الضرائب في الولايات ذات الضرائب المرتفعة وذوو الدخل المرتفع.[^10]</w:t>
      </w:r>
    </w:p>
    <w:p>
      <w:pPr>
        <w:bidi/>
        <w:spacing w:after="160"/>
        <w:jc w:val="start"/>
      </w:pPr>
      <w:r>
        <w:rPr>
          <w:sz w:val="24"/>
          <w:szCs w:val="24"/>
          <w:rtl/>
        </w:rPr>
        <w:t xml:space="preserve">## سادساً: ائتمان الأطفال (Child Tax Credit)</w:t>
      </w:r>
    </w:p>
    <w:p>
      <w:pPr>
        <w:bidi/>
        <w:spacing w:after="160"/>
        <w:jc w:val="start"/>
      </w:pPr>
      <w:r>
        <w:rPr>
          <w:sz w:val="24"/>
          <w:szCs w:val="24"/>
          <w:rtl/>
        </w:rPr>
        <w:t xml:space="preserve">يرفع القانون ائتمان الأطفال من 2,000 دولار إلى 2,200 دولار للطفل، ويُجعَل قابلاً للتعديل التلقائي مع التضخّم. لكنّه يُبقي على القيود الحالية على ال "refundability"، أي على قدرة الأسر منخفضة الدخل التي لا تدفع ضرائب على استرداد كامل قيمة الائتمان.[^11]</w:t>
      </w:r>
    </w:p>
    <w:p>
      <w:pPr>
        <w:bidi/>
        <w:spacing w:after="160"/>
        <w:jc w:val="start"/>
      </w:pPr>
      <w:r>
        <w:rPr>
          <w:sz w:val="24"/>
          <w:szCs w:val="24"/>
          <w:rtl/>
        </w:rPr>
        <w:t xml:space="preserve">ينتقد KFF وبعض الاقتصاديين أنّ هذا البند يفوّت فرصة لتقليل فقر الأطفال بشكل ملموس. وُسِّع ائتمان الأطفال مؤقّتاً عام 2021 (في عهد بايدن) ليكون قابلاً للاسترداد بالكامل، فانخفض فقر الأطفال إلى أدنى مستوى في التاريخ. عودة الائتمان إلى صيغته الحالية أعادت فقر الأطفال إلى ارتفاعه. OBBBA لم يصلح هذا الوضع.[^12]</w:t>
      </w:r>
    </w:p>
    <w:p>
      <w:pPr>
        <w:bidi/>
        <w:spacing w:after="160"/>
        <w:jc w:val="start"/>
      </w:pPr>
      <w:r>
        <w:rPr>
          <w:sz w:val="24"/>
          <w:szCs w:val="24"/>
          <w:rtl/>
        </w:rPr>
        <w:t xml:space="preserve">## سابعاً: إلغاء ائتمانات الطاقة النظيفة</w:t>
      </w:r>
    </w:p>
    <w:p>
      <w:pPr>
        <w:bidi/>
        <w:spacing w:after="160"/>
        <w:jc w:val="start"/>
      </w:pPr>
      <w:r>
        <w:rPr>
          <w:sz w:val="24"/>
          <w:szCs w:val="24"/>
          <w:rtl/>
        </w:rPr>
        <w:t xml:space="preserve">من أكبر التغييرات الضريبية في القانون: إلغاء أو تقليص جذري لمعظم ائتمانات الطاقة النظيفة التي أدخلها IRA لعام 2022. سنفصّل هذا في الفصل السابع، لكن من الناحية الضريبية البحتة، يلغي القانون:[^13] - ائتمان شراء السيارات الكهربائية (7,500 دولار) في معظم الحالات. - ائتمانات الإنتاج للطاقة الشمسية والريحية (Section 45Y). - ائتمانات الاستثمار في تخزين الطاقة (Section 48E). - ائتمانات كفاءة الطاقة المنزلية.</w:t>
      </w:r>
    </w:p>
    <w:p>
      <w:pPr>
        <w:bidi/>
        <w:spacing w:after="160"/>
        <w:jc w:val="start"/>
      </w:pPr>
      <w:r>
        <w:rPr>
          <w:sz w:val="24"/>
          <w:szCs w:val="24"/>
          <w:rtl/>
        </w:rPr>
        <w:t xml:space="preserve">تقدّر CBO أنّ هذه الإلغاءات توفّر للحكومة نحو 500 مليار دولار على عقد. لكن RBC Economics تحذّر من أنّها قد تكلّف الاقتصاد أكثر بكثير في صورة استثمار ضائع في قطاع الطاقة المتجدّدة المتنامي.[^14]</w:t>
      </w:r>
    </w:p>
    <w:p>
      <w:pPr>
        <w:bidi/>
        <w:spacing w:after="160"/>
        <w:jc w:val="start"/>
      </w:pPr>
      <w:r>
        <w:rPr>
          <w:sz w:val="24"/>
          <w:szCs w:val="24"/>
          <w:rtl/>
        </w:rPr>
        <w:t xml:space="preserve">## ثامناً: تخفيضات على ضرائب الأسر الزراعية والشركات الصغيرة</w:t>
      </w:r>
    </w:p>
    <w:p>
      <w:pPr>
        <w:bidi/>
        <w:spacing w:after="160"/>
        <w:jc w:val="start"/>
      </w:pPr>
      <w:r>
        <w:rPr>
          <w:sz w:val="24"/>
          <w:szCs w:val="24"/>
          <w:rtl/>
        </w:rPr>
        <w:t xml:space="preserve">يَتضمّن القانون عدّة بنود لصالح الشركات الصغيرة والمزارع:[^15] - زيادة عتبة "خصم القسم 199A" (Pass-through Deduction) إلى 23% (بدلاً من 20%). - تثبيت إعفاء ضريبة الإرث المرفوع، الذي يستفيد منه أساساً الأسر الزراعية الكبرى والشركات العائلية الكبيرة. - توسيع البند 179 الذي يسمح للأعمال الصغيرة بشطب كلفة المعدّات بسرعة.</w:t>
      </w:r>
    </w:p>
    <w:p>
      <w:pPr>
        <w:bidi/>
        <w:spacing w:after="160"/>
        <w:jc w:val="start"/>
      </w:pPr>
      <w:r>
        <w:rPr>
          <w:sz w:val="24"/>
          <w:szCs w:val="24"/>
          <w:rtl/>
        </w:rPr>
        <w:t xml:space="preserve">هذه البنود مرحَّب بها لدى رابطات الأعمال الصغيرة، لكنّ المنتقدين يلاحظون أنّ "Pass-through" يستفيد منه أيضاً المحامون وأصحاب صناديق التحوّط، وليس فقط أصحاب المتاجر الصغيرة.[^16]</w:t>
      </w:r>
    </w:p>
    <w:p>
      <w:pPr>
        <w:bidi/>
        <w:spacing w:after="160"/>
        <w:jc w:val="start"/>
      </w:pPr>
      <w:r>
        <w:rPr>
          <w:sz w:val="24"/>
          <w:szCs w:val="24"/>
          <w:rtl/>
        </w:rPr>
        <w:t xml:space="preserve">## تاسعاً: فروع متعدّدة أخرى</w:t>
      </w:r>
    </w:p>
    <w:p>
      <w:pPr>
        <w:bidi/>
        <w:spacing w:after="160"/>
        <w:jc w:val="start"/>
      </w:pPr>
      <w:r>
        <w:rPr>
          <w:sz w:val="24"/>
          <w:szCs w:val="24"/>
          <w:rtl/>
        </w:rPr>
        <w:t xml:space="preserve">البنود السابقة هي الكبرى. لكنّ القانون يحتوي عشرات البنود الضريبية الأصغر، تشمل: زيادة استقطاع الإسعاف الفيدرالي (FEMA) من ضرائب المتضرّرين من الكوارث، وتخفيف ضريبة الأرباح الرأسمالية لاستثمارات بعض القطاعات، وإعفاءات لبيع المساكن الأولى، وغيرها. مجموع كلفة هذه البنود الفردية يقارب 300 مليار دولار على عقد بحسب CRFB.[^17]</w:t>
      </w:r>
    </w:p>
    <w:p>
      <w:pPr>
        <w:bidi/>
        <w:spacing w:after="160"/>
        <w:jc w:val="start"/>
      </w:pPr>
      <w:r>
        <w:rPr>
          <w:sz w:val="24"/>
          <w:szCs w:val="24"/>
          <w:rtl/>
        </w:rPr>
        <w:t xml:space="preserve">## التحليل الموزَّع: مَن يربح ومَن يخسر؟</w:t>
      </w:r>
    </w:p>
    <w:p>
      <w:pPr>
        <w:bidi/>
        <w:spacing w:after="160"/>
        <w:jc w:val="start"/>
      </w:pPr>
      <w:r>
        <w:rPr>
          <w:sz w:val="24"/>
          <w:szCs w:val="24"/>
          <w:rtl/>
        </w:rPr>
        <w:t xml:space="preserve">أهمّ ما في تحليل أيّ تشريع ضريبي هو الإجابة عن السؤال: مَن المستفيد فعلاً؟ وفقاً لتحليل CBO و Tax Policy Center الذي يجمع كلّ البنود الضريبية في القانون:[^18]</w:t>
      </w:r>
    </w:p>
    <w:p>
      <w:pPr>
        <w:bidi/>
        <w:spacing w:after="160"/>
        <w:jc w:val="start"/>
      </w:pPr>
      <w:r>
        <w:rPr>
          <w:sz w:val="24"/>
          <w:szCs w:val="24"/>
          <w:rtl/>
        </w:rPr>
        <w:t xml:space="preserve">- **الشريحة العشرية الأعلى (أعلى 10% من الدخل)**: يستفيدون بمتوسّط نحو 12,500 دولار سنوياً. - **الشريحة العشرية الأعلى الأعلى (أعلى 1%)**: يستفيدون بمتوسّط نحو 60,000 دولار سنوياً. - **الطبقة الوسطى (الشريحة الخمسينيَّة)**: تستفيد بمتوسّط نحو 1,200 دولار سنوياً. - **أدنى 20% من الدخل**: يستفيدون بمتوسّط نحو 50 دولار سنوياً.</w:t>
      </w:r>
    </w:p>
    <w:p>
      <w:pPr>
        <w:bidi/>
        <w:spacing w:after="160"/>
        <w:jc w:val="start"/>
      </w:pPr>
      <w:r>
        <w:rPr>
          <w:sz w:val="24"/>
          <w:szCs w:val="24"/>
          <w:rtl/>
        </w:rPr>
        <w:t xml:space="preserve">هذا النمط -حيث الفائدة المطلقة الكبرى تذهب للأعلى دخلاً- ليس مفاجئاً في تشريع ضريبي، لأنّ الأغنى يدفعون أصلاً ضرائب أعلى. لكنّ ما يثير الجدل هو أنّ النسبة المئوية للفائدة (أي قيمة التخفيض كنسبة من الدخل بعد الضريبة) تكون أيضاً أعلى للأغنى منها للفقراء.</w:t>
      </w:r>
    </w:p>
    <w:p>
      <w:pPr>
        <w:bidi/>
        <w:spacing w:after="160"/>
        <w:jc w:val="start"/>
      </w:pPr>
      <w:r>
        <w:rPr>
          <w:sz w:val="24"/>
          <w:szCs w:val="24"/>
          <w:rtl/>
        </w:rPr>
        <w:t xml:space="preserve">## الجدل العام</w:t>
      </w:r>
    </w:p>
    <w:p>
      <w:pPr>
        <w:bidi/>
        <w:spacing w:after="160"/>
        <w:jc w:val="start"/>
      </w:pPr>
      <w:r>
        <w:rPr>
          <w:sz w:val="24"/>
          <w:szCs w:val="24"/>
          <w:rtl/>
        </w:rPr>
        <w:t xml:space="preserve">دافع البيت الأبيض ومجلس المستشارين الاقتصاديين عن القانون بحُجّة أنّ تخفيضات الضرائب ستحفّز النموّ، فترفع الإيرادات الفيدرالية على المدى الطويل وتموّل ذاتها. تشير CBO إلى أنّ هذا التحليل (المعروف بـ"التغذية الذاتية") لا تعتمده النماذج المعتمدة في الكونغرس، التي تُقدّر أنّ النموّ المتولّد قد يعوّض في أحسن الأحوال 20% من فقدان الإيرادات لا 100%.[^19]</w:t>
      </w:r>
    </w:p>
    <w:p>
      <w:pPr>
        <w:bidi/>
        <w:spacing w:after="160"/>
        <w:jc w:val="start"/>
      </w:pPr>
      <w:r>
        <w:rPr>
          <w:sz w:val="24"/>
          <w:szCs w:val="24"/>
          <w:rtl/>
        </w:rPr>
        <w:t xml:space="preserve">ينقل CRFB عن مديره مايا ماك‌غوينز قولها: "النموّ الإضافي مرحَّب به، لكنّ النموّ لا يدفع كامل التكلفة. الدين سيرتفع. لا توجد وجبة مجانية."[^20]</w:t>
      </w:r>
    </w:p>
    <w:p>
      <w:pPr>
        <w:bidi/>
        <w:spacing w:after="160"/>
        <w:jc w:val="start"/>
      </w:pPr>
      <w:r>
        <w:rPr>
          <w:sz w:val="24"/>
          <w:szCs w:val="24"/>
          <w:rtl/>
        </w:rPr>
        <w:t xml:space="preserve">## خلاصة الفصل</w:t>
      </w:r>
    </w:p>
    <w:p>
      <w:pPr>
        <w:bidi/>
        <w:spacing w:after="160"/>
        <w:jc w:val="start"/>
      </w:pPr>
      <w:r>
        <w:rPr>
          <w:sz w:val="24"/>
          <w:szCs w:val="24"/>
          <w:rtl/>
        </w:rPr>
        <w:t xml:space="preserve">البند الضريبي في OBBBA هو الأكبر مالياً، والأكثر تأثيراً موزّعاً. هو يجعل تخفيضات TCJA دائمة، ويضيف عليها تخفيضات جديدة على الشركات والمستهلكين، ويلغي ائتمانات الطاقة النظيفة. الفوائد تتركّز في الشركات وفي أعلى الدخل، مع فوائد أصغر للطبقة الوسطى، وفائدة محدودة لأدنى الدخل. الجدل حول ما إذا كان هذا التصميم عادلاً أو حكيماً سيستمرّ سنوات.</w:t>
      </w:r>
    </w:p>
    <w:p>
      <w:pPr>
        <w:bidi/>
        <w:spacing w:after="160"/>
        <w:jc w:val="start"/>
      </w:pPr>
      <w:r>
        <w:rPr>
          <w:sz w:val="24"/>
          <w:szCs w:val="24"/>
          <w:rtl/>
        </w:rPr>
        <w:t xml:space="preserve">[^1]: CBO, "Cost Estimate of Tax Provisions in H.R. 1," 2025. [^2]: Tax Policy Center, "Permanent Extension of TCJA Individual Provisions," 2025. [^3]: Tax Policy Center, "Distributional Effects of OBBBA Tax Provisions," 2025. [^4]: Wikipedia, "One Big Beautiful Bill Act," tax section. [^5]: CBO and CRFB, "Domestic Manufacturing Deduction Analysis," 2025. [^6]: Wikipedia, "One Big Beautiful Bill Act," tips and overtime provisions. [^7]: Tax Policy Center, "No Tax on Tips: Behavioral Effects," 2025. [^8]: CRFB, "Auto Loan Interest Deduction Cost Estimate," 2025. [^9]: Wikipedia, "SALT deduction cap"; CRFB analysis. [^10]: Tax Policy Center, "SALT Cap Increase: Distributional Analysis," 2025. [^11]: Wikipedia, "Child Tax Credit (United States)" 2025 update. [^12]: KFF and Census Bureau, "Child Poverty After 2021 CTC Expiration," 2024. [^13]: RBC Economics, "Clean Energy Tax Credits Under H.R. 1," 2025. [^14]: RBC Economics, "Renewable Investment Outlook Post-OBBBA," 2025. [^15]: USAFacts, "Small Business Tax Provisions in H.R. 1," 2025. [^16]: Tax Policy Center, "Section 199A Beneficiaries," 2024–2025. [^17]: CRFB, "Smaller Tax Provisions in OBBBA," 2025. [^18]: CBO and Tax Policy Center, "Combined Distributional Analysis of OBBBA," 2025. [^19]: CBO, "Macroeconomic Feedback Estimates for OBBBA," 2025. [^20]: CRFB statement by Maya MacGuineas, July 2025.</w:t>
      </w:r>
    </w:p>
    <w:p>
      <w:r>
        <w:br w:type="page"/>
      </w:r>
    </w:p>
    <w:p>
      <w:pPr>
        <w:bidi/>
        <w:spacing w:after="360" w:before="600"/>
        <w:jc w:val="center"/>
      </w:pPr>
      <w:r>
        <w:rPr>
          <w:b/>
          <w:bCs/>
          <w:color w:val="1B3A5C"/>
          <w:sz w:val="36"/>
          <w:szCs w:val="36"/>
          <w:rtl/>
        </w:rPr>
        <w:t xml:space="preserve">الفصل الرابع: تخفيضات الميديكيد - أكبر تقليص في التاريخ</w:t>
      </w:r>
    </w:p>
    <w:p>
      <w:pPr>
        <w:bidi/>
        <w:spacing w:after="160"/>
        <w:jc w:val="start"/>
      </w:pPr>
      <w:r>
        <w:rPr>
          <w:sz w:val="24"/>
          <w:szCs w:val="24"/>
          <w:rtl/>
        </w:rPr>
        <w:t xml:space="preserve">من بين كلّ بنود قانون OBBBA، لعلّ أعمقها أثراً هي تلك المتعلقة ببرنامج الميديكيد. فالميديكيد ليس مجرّد برنامج صحّي، بل هو الشبكة التي يتّكئ عليها أكثر من 70 مليون أمريكي للحصول على الرعاية الصحّية- وهم في غالبيّتهم من الفقراء، وكبار السنّ، والأطفال، والأشخاص ذوي الإعاقات. تخفيضات OBBBA على الميديكيد، وفقاً لمؤسسة كايزر العائلية (KFF)، هي **أكبر تقليص للبرنامج منذ تأسيسه عام 1965**.[^1] هذا الفصل يفصّل ماذا تغيّر، وما الأثر المتوقّع، ولماذا أصبح هذا البند نقطة الجدل المركزية حول القانون.</w:t>
      </w:r>
    </w:p>
    <w:p>
      <w:pPr>
        <w:bidi/>
        <w:spacing w:after="160"/>
        <w:jc w:val="start"/>
      </w:pPr>
      <w:r>
        <w:rPr>
          <w:sz w:val="24"/>
          <w:szCs w:val="24"/>
          <w:rtl/>
        </w:rPr>
        <w:t xml:space="preserve">## ما هو برنامج الميديكيد؟</w:t>
      </w:r>
    </w:p>
    <w:p>
      <w:pPr>
        <w:bidi/>
        <w:spacing w:after="160"/>
        <w:jc w:val="start"/>
      </w:pPr>
      <w:r>
        <w:rPr>
          <w:sz w:val="24"/>
          <w:szCs w:val="24"/>
          <w:rtl/>
        </w:rPr>
        <w:t xml:space="preserve">الميديكيد (Medicaid) هو برنامج تأمين صحّي تموّله الحكومة الفيدرالية وحكومات الولايات بشكل مشترك (المتوسّط: 65% فيدرالي / 35% ولايات)، ويُغطّي عام 2024 نحو 72 مليون شخص. الفئات التقليدية المؤهَّلة هي: الأطفال في الأسر منخفضة الدخل، النساء الحوامل، كبار السنّ في دور الرعاية الذين استنفدوا أصولهم، الأشخاص ذوو الإعاقات. منذ ACA لعام 2010، توسّع البرنامج ليشمل **البالغين ذوي الدخل المنخفض** (تحت 138% من خطّ الفقر) في الولايات التي اختارت التوسّع (40 ولاية بحلول 2024).[^2]</w:t>
      </w:r>
    </w:p>
    <w:p>
      <w:pPr>
        <w:bidi/>
        <w:spacing w:after="160"/>
        <w:jc w:val="start"/>
      </w:pPr>
      <w:r>
        <w:rPr>
          <w:sz w:val="24"/>
          <w:szCs w:val="24"/>
          <w:rtl/>
        </w:rPr>
        <w:t xml:space="preserve">الميديكيد يموّل نحو 50% من ولادات الولايات المتحدة، و60% من سكّان دور رعاية المسنّين، و40% من رعاية الأطفال ذوي الاحتياجات الخاصّة. هو ليس برنامجاً هامشياً، بل ركيزة أساسية في النظام الصحّي الأمريكي.[^3]</w:t>
      </w:r>
    </w:p>
    <w:p>
      <w:pPr>
        <w:bidi/>
        <w:spacing w:after="160"/>
        <w:jc w:val="start"/>
      </w:pPr>
      <w:r>
        <w:rPr>
          <w:sz w:val="24"/>
          <w:szCs w:val="24"/>
          <w:rtl/>
        </w:rPr>
        <w:t xml:space="preserve">## ما الذي يتغيّر بموجب OBBBA؟</w:t>
      </w:r>
    </w:p>
    <w:p>
      <w:pPr>
        <w:bidi/>
        <w:spacing w:after="160"/>
        <w:jc w:val="start"/>
      </w:pPr>
      <w:r>
        <w:rPr>
          <w:sz w:val="24"/>
          <w:szCs w:val="24"/>
          <w:rtl/>
        </w:rPr>
        <w:t xml:space="preserve">### أولاً: شروط العمل (Work Requirements)</w:t>
      </w:r>
    </w:p>
    <w:p>
      <w:pPr>
        <w:bidi/>
        <w:spacing w:after="160"/>
        <w:jc w:val="start"/>
      </w:pPr>
      <w:r>
        <w:rPr>
          <w:sz w:val="24"/>
          <w:szCs w:val="24"/>
          <w:rtl/>
        </w:rPr>
        <w:t xml:space="preserve">أكبر تغيير منهجي في القانون هو فرض **شروط عمل** على البالغين القادرين بدنياً، الذين يحصلون على Medicaid عبر توسعة ACA. يشترط القانون أن يكون المستفيد:[^4]</w:t>
      </w:r>
    </w:p>
    <w:p>
      <w:pPr>
        <w:bidi/>
        <w:spacing w:after="160"/>
        <w:jc w:val="start"/>
      </w:pPr>
      <w:r>
        <w:rPr>
          <w:sz w:val="24"/>
          <w:szCs w:val="24"/>
          <w:rtl/>
        </w:rPr>
        <w:t xml:space="preserve">- يعمل 80 ساعة شهرياً (نحو 20 ساعة أسبوعياً)، أو - منخرطاً في تدريب عمل، أو - متطوّعاً في خدمة مجتمعية، أو - مسجَّلاً في برنامج تعليمي، أو - مستثنىً (حامل، رعاية طفل تحت 14 سنة، مرض).</w:t>
      </w:r>
    </w:p>
    <w:p>
      <w:pPr>
        <w:bidi/>
        <w:spacing w:after="160"/>
        <w:jc w:val="start"/>
      </w:pPr>
      <w:r>
        <w:rPr>
          <w:sz w:val="24"/>
          <w:szCs w:val="24"/>
          <w:rtl/>
        </w:rPr>
        <w:t xml:space="preserve">من لا يستوفي هذا الشرط، أو لا يقدّم وثائق تثبت استيفاءه شهرياً، يفقد التغطية. تقدّر CBO أنّ هذا البند وحده يُسقط نحو **5–7 ملايين بالغ** من البرنامج خلال السنوات العشر القادمة.[^5]</w:t>
      </w:r>
    </w:p>
    <w:p>
      <w:pPr>
        <w:bidi/>
        <w:spacing w:after="160"/>
        <w:jc w:val="start"/>
      </w:pPr>
      <w:r>
        <w:rPr>
          <w:sz w:val="24"/>
          <w:szCs w:val="24"/>
          <w:rtl/>
        </w:rPr>
        <w:t xml:space="preserve">من المفيد ملاحظة أنّ تجارب سابقة مع شروط العمل في ولاية أركنساس عام 2018 أدّت إلى فقدان نحو 18,000 شخص تغطيتهم خلال سبعة أشهر فقط، رغم أنّ كثيراً منهم كانوا يعملون فعلاً لكنّهم لم يستطيعوا التعامل مع متطلّبات الإبلاغ الشهري.[^6] لذا يحذّر باحثو KFF من أنّ "الفقدان الحقيقي للتغطية يفوق ما يمكن تفسيره بفقدان فعلي للأهلية، إذ يفقد كثيرون التغطية لأسباب إجرائية لا موضوعية".[^7]</w:t>
      </w:r>
    </w:p>
    <w:p>
      <w:pPr>
        <w:bidi/>
        <w:spacing w:after="160"/>
        <w:jc w:val="start"/>
      </w:pPr>
      <w:r>
        <w:rPr>
          <w:sz w:val="24"/>
          <w:szCs w:val="24"/>
          <w:rtl/>
        </w:rPr>
        <w:t xml:space="preserve">### ثانياً: تكاليف وأقساط جديدة</w:t>
      </w:r>
    </w:p>
    <w:p>
      <w:pPr>
        <w:bidi/>
        <w:spacing w:after="160"/>
        <w:jc w:val="start"/>
      </w:pPr>
      <w:r>
        <w:rPr>
          <w:sz w:val="24"/>
          <w:szCs w:val="24"/>
          <w:rtl/>
        </w:rPr>
        <w:t xml:space="preserve">يفرض القانون **رسوم اشتراك (premiums)** ورسوم خدمة (cost-sharing) على بعض المستفيدين من توسعة ACA. كانت الميديكيد تاريخياً مجّانية أو شبه مجّانية للمستفيدين، لكنّ القانون الجديد يسمح للولايات بفرض رسوم تصل إلى **5% من دخل الأسرة** على شكل أقساط أو رسوم خدمة عيادية.[^8]</w:t>
      </w:r>
    </w:p>
    <w:p>
      <w:pPr>
        <w:bidi/>
        <w:spacing w:after="160"/>
        <w:jc w:val="start"/>
      </w:pPr>
      <w:r>
        <w:rPr>
          <w:sz w:val="24"/>
          <w:szCs w:val="24"/>
          <w:rtl/>
        </w:rPr>
        <w:t xml:space="preserve">دراسات سابقة في ولايات تجريبية (إنديانا، كنتاكي) أظهرت أنّ فرض رسوم -حتى صغيرة- يدفع نسبة كبيرة من المستفيدين منخفضي الدخل إلى التخلّي عن التغطية، إذ إنّ 100 دولار شهرياً لأسرة دخلها 1,500 دولار شهرياً نسبة كبيرة.[^9]</w:t>
      </w:r>
    </w:p>
    <w:p>
      <w:pPr>
        <w:bidi/>
        <w:spacing w:after="160"/>
        <w:jc w:val="start"/>
      </w:pPr>
      <w:r>
        <w:rPr>
          <w:sz w:val="24"/>
          <w:szCs w:val="24"/>
          <w:rtl/>
        </w:rPr>
        <w:t xml:space="preserve">### ثالثاً: تخفيض المطابقة الفيدرالية لتوسعة ACA</w:t>
      </w:r>
    </w:p>
    <w:p>
      <w:pPr>
        <w:bidi/>
        <w:spacing w:after="160"/>
        <w:jc w:val="start"/>
      </w:pPr>
      <w:r>
        <w:rPr>
          <w:sz w:val="24"/>
          <w:szCs w:val="24"/>
          <w:rtl/>
        </w:rPr>
        <w:t xml:space="preserve">كانت الحكومة الفيدرالية تتحمّل **90%** من كلفة الميديكيد لمستفيدي توسعة ACA. القانون الجديد يخفّض هذه النسبة إلى 80% للولايات التي تَلتزم ببعض الشروط، وأقلّ للولايات التي لا تلتزم. يُتوقّع أن تستجيب الولايات بطريقتين:[^10]</w:t>
      </w:r>
    </w:p>
    <w:p>
      <w:pPr>
        <w:bidi/>
        <w:spacing w:after="160"/>
        <w:jc w:val="start"/>
      </w:pPr>
      <w:r>
        <w:rPr>
          <w:sz w:val="24"/>
          <w:szCs w:val="24"/>
          <w:rtl/>
        </w:rPr>
        <w:t xml:space="preserve">- ولايات (في الغالب جمهورية) قد تُنهي توسعة ACA كلياً، فتُسقط ملايين البالغين من البرنامج. - ولايات (في الغالب ديمقراطية) قد تتحمّل الكلفة الإضافية، لكن بميزانية ولاية محدودة، مع احتمال خفض خدمات أخرى أو رفع الضرائب المحلّية.</w:t>
      </w:r>
    </w:p>
    <w:p>
      <w:pPr>
        <w:bidi/>
        <w:spacing w:after="160"/>
        <w:jc w:val="start"/>
      </w:pPr>
      <w:r>
        <w:rPr>
          <w:sz w:val="24"/>
          <w:szCs w:val="24"/>
          <w:rtl/>
        </w:rPr>
        <w:t xml:space="preserve">### رابعاً: تشديد الأهلية الموثَّقة (Documentation)</w:t>
      </w:r>
    </w:p>
    <w:p>
      <w:pPr>
        <w:bidi/>
        <w:spacing w:after="160"/>
        <w:jc w:val="start"/>
      </w:pPr>
      <w:r>
        <w:rPr>
          <w:sz w:val="24"/>
          <w:szCs w:val="24"/>
          <w:rtl/>
        </w:rPr>
        <w:t xml:space="preserve">يفرض القانون مراجعة سنوية -بدلاً من السنتين- للأهلية، وتقديم وثائق محدَّثة عن الدخل، والإقامة، وحالة المواطنة. وتقدّر KFF أنّ هذه المتطلّبات الإجرائية وحدها قد تتسبّب في فقدان نحو 2–3 ملايين شخص تغطيتهم على أساس "شطب إداري" (administrative churn) لا بسبب فقدان فعلي للأهلية.[^11]</w:t>
      </w:r>
    </w:p>
    <w:p>
      <w:pPr>
        <w:bidi/>
        <w:spacing w:after="160"/>
        <w:jc w:val="start"/>
      </w:pPr>
      <w:r>
        <w:rPr>
          <w:sz w:val="24"/>
          <w:szCs w:val="24"/>
          <w:rtl/>
        </w:rPr>
        <w:t xml:space="preserve">### خامساً: قيود على دفعات الموفّرين الإضافية (Provider Taxes)</w:t>
      </w:r>
    </w:p>
    <w:p>
      <w:pPr>
        <w:bidi/>
        <w:spacing w:after="160"/>
        <w:jc w:val="start"/>
      </w:pPr>
      <w:r>
        <w:rPr>
          <w:sz w:val="24"/>
          <w:szCs w:val="24"/>
          <w:rtl/>
        </w:rPr>
        <w:t xml:space="preserve">تستخدم الولايات منذ عقود ما يسمّى "ضرائب الموفّرين" (provider taxes) لتمويل حصّتها من Medicaid: تفرض ضريبة على المستشفيات، فتدفعها هذه الأخيرة، لكنّها تستردّها عبر دفعات Medicaid أعلى. يقيّد القانون هذه الممارسة بشكل كبير، ممّا يقلّل قدرة الولايات على تمويل البرنامج، ويفرض عليها خفض الإنفاق أو رفع الضرائب مباشرة.[^12]</w:t>
      </w:r>
    </w:p>
    <w:p>
      <w:pPr>
        <w:bidi/>
        <w:spacing w:after="160"/>
        <w:jc w:val="start"/>
      </w:pPr>
      <w:r>
        <w:rPr>
          <w:sz w:val="24"/>
          <w:szCs w:val="24"/>
          <w:rtl/>
        </w:rPr>
        <w:t xml:space="preserve">### سادساً: تغييرات في الدفاتر الدوائية (Drug Pricing)</w:t>
      </w:r>
    </w:p>
    <w:p>
      <w:pPr>
        <w:bidi/>
        <w:spacing w:after="160"/>
        <w:jc w:val="start"/>
      </w:pPr>
      <w:r>
        <w:rPr>
          <w:sz w:val="24"/>
          <w:szCs w:val="24"/>
          <w:rtl/>
        </w:rPr>
        <w:t xml:space="preserve">يُعدّل القانون بعض بنود برنامج تخفيضات الأدوية في الميديكيد (Medicaid Drug Rebate Program)، بطرق يصعب تلخيصها، لكنّ تأثيرها العام -بحسب KFF- هو زيادة طفيفة في إيرادات شركات الأدوية، وزيادة طفيفة في كلفة الأدوية على الولايات.[^13]</w:t>
      </w:r>
    </w:p>
    <w:p>
      <w:pPr>
        <w:bidi/>
        <w:spacing w:after="160"/>
        <w:jc w:val="start"/>
      </w:pPr>
      <w:r>
        <w:rPr>
          <w:sz w:val="24"/>
          <w:szCs w:val="24"/>
          <w:rtl/>
        </w:rPr>
        <w:t xml:space="preserve">## التقدير الكلّي للأثر</w:t>
      </w:r>
    </w:p>
    <w:p>
      <w:pPr>
        <w:bidi/>
        <w:spacing w:after="160"/>
        <w:jc w:val="start"/>
      </w:pPr>
      <w:r>
        <w:rPr>
          <w:sz w:val="24"/>
          <w:szCs w:val="24"/>
          <w:rtl/>
        </w:rPr>
        <w:t xml:space="preserve">تجمع تحليلات CBO و KFF و CRFB على الأرقام التالية، ضمن نطاق عدم يقين:[^14]</w:t>
      </w:r>
    </w:p>
    <w:p>
      <w:pPr>
        <w:bidi/>
        <w:spacing w:after="160"/>
        <w:jc w:val="start"/>
      </w:pPr>
      <w:r>
        <w:rPr>
          <w:sz w:val="24"/>
          <w:szCs w:val="24"/>
          <w:rtl/>
        </w:rPr>
        <w:t xml:space="preserve">- **توفير فيدرالي**: نحو 700–900 مليار دولار على عقد (2025–2034). - **فقدان التغطية**: 7–11 مليون أمريكي يفقدون تغطية الميديكيد. - **تأثير على المستشفيات الريفية**: تَوقُّع إغلاق 100–200 مستشفى ريفي بسبب فقدان دفعات Medicaid.[^15] - **تأثير على دور رعاية المسنّين**: زيادة الضغط على دور الرعاية الممولة بالميديكيد، مع توقّع إغلاق المئات منها.[^16]</w:t>
      </w:r>
    </w:p>
    <w:p>
      <w:pPr>
        <w:bidi/>
        <w:spacing w:after="160"/>
        <w:jc w:val="start"/>
      </w:pPr>
      <w:r>
        <w:rPr>
          <w:sz w:val="24"/>
          <w:szCs w:val="24"/>
          <w:rtl/>
        </w:rPr>
        <w:t xml:space="preserve">تختلف الأرقام بين الجهات: البيت الأبيض يقدّر فقدان التغطية بـ4 ملايين فقط، مدّعياً أنّ كثيراً ممّن سيُسقَطون "لم يكونوا مؤهَّلين أصلاً". CBO و KFF يردّان بأنّ الأدلّة من تجارب الولايات السابقة تدعم تقديراتهما الأعلى.[^17]</w:t>
      </w:r>
    </w:p>
    <w:p>
      <w:pPr>
        <w:bidi/>
        <w:spacing w:after="160"/>
        <w:jc w:val="start"/>
      </w:pPr>
      <w:r>
        <w:rPr>
          <w:sz w:val="24"/>
          <w:szCs w:val="24"/>
          <w:rtl/>
        </w:rPr>
        <w:t xml:space="preserve">## التأثير الموزّع جغرافياً</w:t>
      </w:r>
    </w:p>
    <w:p>
      <w:pPr>
        <w:bidi/>
        <w:spacing w:after="160"/>
        <w:jc w:val="start"/>
      </w:pPr>
      <w:r>
        <w:rPr>
          <w:sz w:val="24"/>
          <w:szCs w:val="24"/>
          <w:rtl/>
        </w:rPr>
        <w:t xml:space="preserve">ليست الولايات سواء في تأثّرها. تقدّر NASHP (الأكاديمية الوطنية للسياسة الصحّية) أنّ الولايات الأكثر تضرّراً نسبياً هي:[^18]</w:t>
      </w:r>
    </w:p>
    <w:p>
      <w:pPr>
        <w:bidi/>
        <w:spacing w:after="160"/>
        <w:jc w:val="start"/>
      </w:pPr>
      <w:r>
        <w:rPr>
          <w:sz w:val="24"/>
          <w:szCs w:val="24"/>
          <w:rtl/>
        </w:rPr>
        <w:t xml:space="preserve">- **كنتاكي وفرجينيا الغربية**: نسبة عالية من السكّان على Medicaid (نحو 30%)، اقتصاد ضعيف، ميزانيات ولاية محدودة. - **لويزيانا، أركنساس، ميسيسيبي**: ولايات ريفية فقيرة، فيها كثير من المستشفيات على شفير الانهيار. - **نيومكسيكو**: نسبة عالية من السكّان على Medicaid، وموقع جغرافي يجعل الوصول الصحّي صعباً أصلاً.</w:t>
      </w:r>
    </w:p>
    <w:p>
      <w:pPr>
        <w:bidi/>
        <w:spacing w:after="160"/>
        <w:jc w:val="start"/>
      </w:pPr>
      <w:r>
        <w:rPr>
          <w:sz w:val="24"/>
          <w:szCs w:val="24"/>
          <w:rtl/>
        </w:rPr>
        <w:t xml:space="preserve">أمّا الولايات الأقلّ تضرّراً نسبياً فهي تلك ذات الاقتصاد القوي والميزانيات الكبيرة (نيويورك، كاليفورنيا)، لأنّها قادرة على التعويض جزئياً، رغم أنّ هذا لا يعني أنّها لن تتأثّر.</w:t>
      </w:r>
    </w:p>
    <w:p>
      <w:pPr>
        <w:bidi/>
        <w:spacing w:after="160"/>
        <w:jc w:val="start"/>
      </w:pPr>
      <w:r>
        <w:rPr>
          <w:sz w:val="24"/>
          <w:szCs w:val="24"/>
          <w:rtl/>
        </w:rPr>
        <w:t xml:space="preserve">## التأثير على المستشفيات الريفية</w:t>
      </w:r>
    </w:p>
    <w:p>
      <w:pPr>
        <w:bidi/>
        <w:spacing w:after="160"/>
        <w:jc w:val="start"/>
      </w:pPr>
      <w:r>
        <w:rPr>
          <w:sz w:val="24"/>
          <w:szCs w:val="24"/>
          <w:rtl/>
        </w:rPr>
        <w:t xml:space="preserve">يُولي تقرير NASHP اهتماماً خاصّاً للمستشفيات الريفية: فهذه المؤسّسات تعتمد بشكل مفرط على دفعات Medicaid (حتى 50% من إيراداتها في بعض الحالات)، ولا تملك القدرة على التحوّل إلى مرضى أكثر تكلفةً (Medicare/Private). إغلاق مستشفى ريفي لا يعني فقط فقدان وظائف، بل يعني أنّ السكّان المحليّين قد يحتاجون قيادة ساعتين أو أكثر للوصول إلى الرعاية في حالات الطوارئ، وهو ما قد يكون فارقاً بين الحياة والموت.[^19]</w:t>
      </w:r>
    </w:p>
    <w:p>
      <w:pPr>
        <w:bidi/>
        <w:spacing w:after="160"/>
        <w:jc w:val="start"/>
      </w:pPr>
      <w:r>
        <w:rPr>
          <w:sz w:val="24"/>
          <w:szCs w:val="24"/>
          <w:rtl/>
        </w:rPr>
        <w:t xml:space="preserve">## الردّ من المؤيّدين</w:t>
      </w:r>
    </w:p>
    <w:p>
      <w:pPr>
        <w:bidi/>
        <w:spacing w:after="160"/>
        <w:jc w:val="start"/>
      </w:pPr>
      <w:r>
        <w:rPr>
          <w:sz w:val="24"/>
          <w:szCs w:val="24"/>
          <w:rtl/>
        </w:rPr>
        <w:t xml:space="preserve">دافع المؤيّدون عن البند بحُجج عدّة:[^20] - **حُجّة الكفاءة**: البرنامج كان يعاني من احتيال وإسراف، وشروط العمل تَجبر إعادة تنظيم. - **حُجّة الكرامة**: ربط المساعدة بالعمل يكرّس قيمة الاكتفاء الذاتي. - **حُجّة المالية**: لا يمكن الاستمرار في الإنفاق المتزايد بدون ضوابط. - **حُجّة التحوّل**: من سيفقد التغطية يمكن أن يجد بدائل في سوق التأمين عبر ACA exchanges.</w:t>
      </w:r>
    </w:p>
    <w:p>
      <w:pPr>
        <w:bidi/>
        <w:spacing w:after="160"/>
        <w:jc w:val="start"/>
      </w:pPr>
      <w:r>
        <w:rPr>
          <w:sz w:val="24"/>
          <w:szCs w:val="24"/>
          <w:rtl/>
        </w:rPr>
        <w:t xml:space="preserve">ردّ المعارضون: تجارب الولايات أظهرت أنّ البديل (التأمين عبر السوق) أغلى وأقلّ شمولاً للمستفيدين منخفضي الدخل، وأنّ "العمل كشرط" لا يحلّ مشكلة العمل غير المنتظم في القطاعات منخفضة الأجور (الذي قد يكون 80 ساعة شهراً وأقلّ في شهر آخر).[^21]</w:t>
      </w:r>
    </w:p>
    <w:p>
      <w:pPr>
        <w:bidi/>
        <w:spacing w:after="160"/>
        <w:jc w:val="start"/>
      </w:pPr>
      <w:r>
        <w:rPr>
          <w:sz w:val="24"/>
          <w:szCs w:val="24"/>
          <w:rtl/>
        </w:rPr>
        <w:t xml:space="preserve">## خلاصة الفصل</w:t>
      </w:r>
    </w:p>
    <w:p>
      <w:pPr>
        <w:bidi/>
        <w:spacing w:after="160"/>
        <w:jc w:val="start"/>
      </w:pPr>
      <w:r>
        <w:rPr>
          <w:sz w:val="24"/>
          <w:szCs w:val="24"/>
          <w:rtl/>
        </w:rPr>
        <w:t xml:space="preserve">تخفيضات الميديكيد في OBBBA هي الأعمق بنيوياً والأوسع تأثيراً منذ تأسيس البرنامج. التقدير الأكاديمي المتّسق هو أنّ 7–11 مليون أمريكي يفقدون التغطية، مع تأثيرات حادّة على المستشفيات الريفية، والولايات الفقيرة، والأسر منخفضة الدخل. الجدل الفلسفي حول ما إذا كان هذا التصميم سياسة عامّة جيّدة سيستمرّ، لكنّ الأرقام نفسها لا جدل فيها.</w:t>
      </w:r>
    </w:p>
    <w:p>
      <w:pPr>
        <w:bidi/>
        <w:spacing w:after="160"/>
        <w:jc w:val="start"/>
      </w:pPr>
      <w:r>
        <w:rPr>
          <w:sz w:val="24"/>
          <w:szCs w:val="24"/>
          <w:rtl/>
        </w:rPr>
        <w:t xml:space="preserve">[^1]: KFF, "OBBBA: The Largest Medicaid Reduction in Program History," 2025. [^2]: KFF, "Medicaid 101," 2024 update. [^3]: USAFacts, "Medicaid Coverage Statistics," 2024. [^4]: Wikipedia, "One Big Beautiful Bill Act"; KFF, "Work Requirements in OBBBA," 2025. [^5]: CBO, "Coverage Loss Estimates from Work Requirements," 2025. [^6]: KFF, "Lessons from Arkansas Medicaid Work Requirements 2018," 2019. [^7]: KFF, "Procedural vs. Substantive Coverage Loss," 2025. [^8]: KFF, "Premiums and Cost-Sharing Under OBBBA," 2025. [^9]: KFF, "Healthy Indiana Plan Disenrollment Studies," 2018. [^10]: NASHP, "State Responses to Federal Match Reduction," 2025. [^11]: KFF, "Documentation Requirements: Administrative Churn Estimates," 2025. [^12]: NASHP, "Provider Tax Restrictions in OBBBA," 2025. [^13]: KFF, "Drug Pricing Provisions in OBBBA," 2025. [^14]: CBO, KFF, CRFB combined estimates, 2025. [^15]: NASHP, "Rural Hospital Closure Risk Under OBBBA," 2025. [^16]: KFF, "Nursing Home Financial Stress Under OBBBA," 2025. [^17]: White House Council of Economic Advisors vs. CBO/KFF, divergent estimates, 2025. [^18]: NASHP, "State-by-State Vulnerability Analysis," 2025. [^19]: NASHP, "Rural Healthcare Access After Hospital Closures," 2024. [^20]: White House and Heritage Foundation talking points, 2025. [^21]: KFF, "Work Requirements: Evidence Review," 2024.</w:t>
      </w:r>
    </w:p>
    <w:p>
      <w:r>
        <w:br w:type="page"/>
      </w:r>
    </w:p>
    <w:p>
      <w:pPr>
        <w:bidi/>
        <w:spacing w:after="360" w:before="600"/>
        <w:jc w:val="center"/>
      </w:pPr>
      <w:r>
        <w:rPr>
          <w:b/>
          <w:bCs/>
          <w:color w:val="1B3A5C"/>
          <w:sz w:val="36"/>
          <w:szCs w:val="36"/>
          <w:rtl/>
        </w:rPr>
        <w:t xml:space="preserve">الفصل الخامس: برنامج الغذاء (SNAP) - تقليص المساعدات</w:t>
      </w:r>
    </w:p>
    <w:p>
      <w:pPr>
        <w:bidi/>
        <w:spacing w:after="160"/>
        <w:jc w:val="start"/>
      </w:pPr>
      <w:r>
        <w:rPr>
          <w:sz w:val="24"/>
          <w:szCs w:val="24"/>
          <w:rtl/>
        </w:rPr>
        <w:t xml:space="preserve">برنامج المساعدة التغذوية التكميلية (Supplemental Nutrition Assistance Program – SNAP)، المعروف تاريخياً بـ"Food Stamps"، هو ركيزة الأمن الغذائي الأمريكي. يُغطّي البرنامج نحو 41 مليون أمريكي، أي ما يقارب واحداً من كلّ ثمانية، ويصرف نحو 110 مليار دولار سنوياً، يموَّل بالكامل تقريباً من الحكومة الفيدرالية، مع إدارة مشتركة من الولايات.[^1] قانون OBBBA يُجري عليه أكبر تعديلات منذ قانون إصلاح الرعاية لعام 1996، وفقاً لـ CRFB.[^2] هذا الفصل يفصّل ماذا تغيّر، ولماذا، وما الأثر المتوقّع.</w:t>
      </w:r>
    </w:p>
    <w:p>
      <w:pPr>
        <w:bidi/>
        <w:spacing w:after="160"/>
        <w:jc w:val="start"/>
      </w:pPr>
      <w:r>
        <w:rPr>
          <w:sz w:val="24"/>
          <w:szCs w:val="24"/>
          <w:rtl/>
        </w:rPr>
        <w:t xml:space="preserve">## ما هو SNAP؟ كيف يعمل؟</w:t>
      </w:r>
    </w:p>
    <w:p>
      <w:pPr>
        <w:bidi/>
        <w:spacing w:after="160"/>
        <w:jc w:val="start"/>
      </w:pPr>
      <w:r>
        <w:rPr>
          <w:sz w:val="24"/>
          <w:szCs w:val="24"/>
          <w:rtl/>
        </w:rPr>
        <w:t xml:space="preserve">البرنامج بسيط في تصميمه: المؤهَّلون -الأسر التي يقلّ دخلها عن 130% من خطّ الفقر- يحصلون على بطاقة إلكترونية (EBT) تشبه بطاقة الخصم، يستخدمونها لشراء طعام في متاجر معتمَدة. متوسّط المساعدة عام 2024 نحو 200 دولار للفرد شهرياً، أو نحو 6 دولارات يومياً.[^3]</w:t>
      </w:r>
    </w:p>
    <w:p>
      <w:pPr>
        <w:bidi/>
        <w:spacing w:after="160"/>
        <w:jc w:val="start"/>
      </w:pPr>
      <w:r>
        <w:rPr>
          <w:sz w:val="24"/>
          <w:szCs w:val="24"/>
          <w:rtl/>
        </w:rPr>
        <w:t xml:space="preserve">البرنامج ليس فقط شبكة أمان للأسر، بل آلية تثبيت اقتصادي مهمّة: في فترات الركود، تتوسّع الاستفادة منه تلقائياً مع زيادة البطالة، فيدعم الطلب الاستهلاكي. في فترات النموّ، تتقلّص الاستفادة منه تلقائياً. هذه "المثبتات التلقائية" (automatic stabilizers) ميزة اقتصادية مهمّة بحسب RBC Economics.[^4]</w:t>
      </w:r>
    </w:p>
    <w:p>
      <w:pPr>
        <w:bidi/>
        <w:spacing w:after="160"/>
        <w:jc w:val="start"/>
      </w:pPr>
      <w:r>
        <w:rPr>
          <w:sz w:val="24"/>
          <w:szCs w:val="24"/>
          <w:rtl/>
        </w:rPr>
        <w:t xml:space="preserve">## ما الذي يتغيّر بموجب OBBBA؟</w:t>
      </w:r>
    </w:p>
    <w:p>
      <w:pPr>
        <w:bidi/>
        <w:spacing w:after="160"/>
        <w:jc w:val="start"/>
      </w:pPr>
      <w:r>
        <w:rPr>
          <w:sz w:val="24"/>
          <w:szCs w:val="24"/>
          <w:rtl/>
        </w:rPr>
        <w:t xml:space="preserve">### أولاً: توسيع شروط العمل</w:t>
      </w:r>
    </w:p>
    <w:p>
      <w:pPr>
        <w:bidi/>
        <w:spacing w:after="160"/>
        <w:jc w:val="start"/>
      </w:pPr>
      <w:r>
        <w:rPr>
          <w:sz w:val="24"/>
          <w:szCs w:val="24"/>
          <w:rtl/>
        </w:rPr>
        <w:t xml:space="preserve">كان البرنامج يفرض أصلاً شرط عمل لمدّة 80 ساعة شهرياً على البالغين القادرين بدنياً بدون أطفال (Able-Bodied Adults Without Dependents – ABAWDs)، الذين أعمارهم بين 18 و49 سنة، خاصّة أولئك الذين يعيشون في مناطق منخفضة البطالة. القانون الجديد:[^5]</w:t>
      </w:r>
    </w:p>
    <w:p>
      <w:pPr>
        <w:bidi/>
        <w:spacing w:after="160"/>
        <w:jc w:val="start"/>
      </w:pPr>
      <w:r>
        <w:rPr>
          <w:sz w:val="24"/>
          <w:szCs w:val="24"/>
          <w:rtl/>
        </w:rPr>
        <w:t xml:space="preserve">- يرفع الحدّ الأقصى للعمر من 49 إلى **64 سنة**. - يُلغي معظم الإعفاءات التي كانت الولايات تستخدمها (مثل إعفاءات المناطق ذات البطالة العالية). - يضيف شرط العمل على المستفيدين الذين لديهم أطفال أعمارهم 14 سنة فأكثر (سابقاً كان الإعفاء يَطول الأمّ أو الأب حتى يكبر الطفل).</w:t>
      </w:r>
    </w:p>
    <w:p>
      <w:pPr>
        <w:bidi/>
        <w:spacing w:after="160"/>
        <w:jc w:val="start"/>
      </w:pPr>
      <w:r>
        <w:rPr>
          <w:sz w:val="24"/>
          <w:szCs w:val="24"/>
          <w:rtl/>
        </w:rPr>
        <w:t xml:space="preserve">تقدّر CBO أنّ هذه التعديلات وحدها تُسقط نحو **3 ملايين شخص** من البرنامج خلال السنوات العشر القادمة.[^6]</w:t>
      </w:r>
    </w:p>
    <w:p>
      <w:pPr>
        <w:bidi/>
        <w:spacing w:after="160"/>
        <w:jc w:val="start"/>
      </w:pPr>
      <w:r>
        <w:rPr>
          <w:sz w:val="24"/>
          <w:szCs w:val="24"/>
          <w:rtl/>
        </w:rPr>
        <w:t xml:space="preserve">### ثانياً: تحويل التكلفة على الولايات</w:t>
      </w:r>
    </w:p>
    <w:p>
      <w:pPr>
        <w:bidi/>
        <w:spacing w:after="160"/>
        <w:jc w:val="start"/>
      </w:pPr>
      <w:r>
        <w:rPr>
          <w:sz w:val="24"/>
          <w:szCs w:val="24"/>
          <w:rtl/>
        </w:rPr>
        <w:t xml:space="preserve">ربّما يكون البند الأشدّ تأثيراً سياسياً هو أنّ القانون -للمرة الأولى في تاريخ SNAP- يُلزم الولايات بتحمّل **حصّة من تكلفة المنافع الفعلية** (وليس فقط الكلفة الإدارية). الولايات التي ترتفع فيها معدّلات الخطأ ستدفع 5–25% من كلفة المنافع. هذا تغيير جوهري: تاريخياً، كانت الكلفة الفيدرالية 100% للمنافع، 50% للإدارة.[^7]</w:t>
      </w:r>
    </w:p>
    <w:p>
      <w:pPr>
        <w:bidi/>
        <w:spacing w:after="160"/>
        <w:jc w:val="start"/>
      </w:pPr>
      <w:r>
        <w:rPr>
          <w:sz w:val="24"/>
          <w:szCs w:val="24"/>
          <w:rtl/>
        </w:rPr>
        <w:t xml:space="preserve">تأثير هذا البند: - ولايات (في الغالب جنوبية، فقيرة) ستجد نفسها أمام ميزانية إضافية بمليارات الدولارات سنوياً. - بعض الولايات قد تخفّض البرنامج لمستفيديها (يقدّر CRFB أنّ هذا قد يحدث في عدد من الولايات). - بعض الولايات قد ترفع الضرائب الولائية أو تخفّض خدمات أخرى.</w:t>
      </w:r>
    </w:p>
    <w:p>
      <w:pPr>
        <w:bidi/>
        <w:spacing w:after="160"/>
        <w:jc w:val="start"/>
      </w:pPr>
      <w:r>
        <w:rPr>
          <w:sz w:val="24"/>
          <w:szCs w:val="24"/>
          <w:rtl/>
        </w:rPr>
        <w:t xml:space="preserve">في الحالات الأسوأ، قد تنسحب ولاية كلّياً من البرنامج، رغم أنّ هذا غير ممكن قانونياً تحت الصياغة الحالية.</w:t>
      </w:r>
    </w:p>
    <w:p>
      <w:pPr>
        <w:bidi/>
        <w:spacing w:after="160"/>
        <w:jc w:val="start"/>
      </w:pPr>
      <w:r>
        <w:rPr>
          <w:sz w:val="24"/>
          <w:szCs w:val="24"/>
          <w:rtl/>
        </w:rPr>
        <w:t xml:space="preserve">### ثالثاً: تشديد الأهلية وإلغاء "الفئة المؤهَّلة الفئوية" (Categorical Eligibility)</w:t>
      </w:r>
    </w:p>
    <w:p>
      <w:pPr>
        <w:bidi/>
        <w:spacing w:after="160"/>
        <w:jc w:val="start"/>
      </w:pPr>
      <w:r>
        <w:rPr>
          <w:sz w:val="24"/>
          <w:szCs w:val="24"/>
          <w:rtl/>
        </w:rPr>
        <w:t xml:space="preserve">كانت بعض الأسر تحصل على SNAP تلقائياً إذا كانت تستفيد من برنامج آخر (مثل TANF) - وهو ما يسمّى "categorical eligibility". القانون الجديد يلغي هذا الإطار، ويفرض اختبار دخل وأصول مباشراً على كلّ أسرة. هذا يُسقط نحو **1–2 مليون شخص** من البرنامج، خاصّة الأسر التي لديها أصول صغيرة (مثل سيّارة قديمة أو ادّخار طارئ).[^8]</w:t>
      </w:r>
    </w:p>
    <w:p>
      <w:pPr>
        <w:bidi/>
        <w:spacing w:after="160"/>
        <w:jc w:val="start"/>
      </w:pPr>
      <w:r>
        <w:rPr>
          <w:sz w:val="24"/>
          <w:szCs w:val="24"/>
          <w:rtl/>
        </w:rPr>
        <w:t xml:space="preserve">### رابعاً: تقييد إعادة احتساب المنافع (Thrifty Food Plan)</w:t>
      </w:r>
    </w:p>
    <w:p>
      <w:pPr>
        <w:bidi/>
        <w:spacing w:after="160"/>
        <w:jc w:val="start"/>
      </w:pPr>
      <w:r>
        <w:rPr>
          <w:sz w:val="24"/>
          <w:szCs w:val="24"/>
          <w:rtl/>
        </w:rPr>
        <w:t xml:space="preserve">كانت إدارة بايدن قد رفعت مبلغ المنافع عام 2021 بناء على إعادة احتساب "خطّة الغذاء الاقتصادية" (Thrifty Food Plan – TFP). القانون الجديد يفرض أنّ أيّ تحديث مستقبلي لـ TFP يجب أن يكون "محايد التكلفة" (cost-neutral)، أي لا يزيد المنافع. عملياً، هذا يُجمّد نموّ المنافع الحقيقي مع التضخّم على المدى الطويل.[^9]</w:t>
      </w:r>
    </w:p>
    <w:p>
      <w:pPr>
        <w:bidi/>
        <w:spacing w:after="160"/>
        <w:jc w:val="start"/>
      </w:pPr>
      <w:r>
        <w:rPr>
          <w:sz w:val="24"/>
          <w:szCs w:val="24"/>
          <w:rtl/>
        </w:rPr>
        <w:t xml:space="preserve">### خامساً: قيود على الأطعمة المؤهَّلة (Eligible Foods)</w:t>
      </w:r>
    </w:p>
    <w:p>
      <w:pPr>
        <w:bidi/>
        <w:spacing w:after="160"/>
        <w:jc w:val="start"/>
      </w:pPr>
      <w:r>
        <w:rPr>
          <w:sz w:val="24"/>
          <w:szCs w:val="24"/>
          <w:rtl/>
        </w:rPr>
        <w:t xml:space="preserve">يَضمّ القانون مادّة تجريبية تسمح للولايات بمنع استخدام منافع SNAP لشراء بعض الأطعمة "غير الصحّية" (المشروبات الغازية، الحلويات). هذه المادّة، رغم كونها صغيرة مالياً، تتعرّض لانتقاد من بعض المستفيدين بأنّها "وصاية" على خياراتهم الغذائية، ومن متاجر التجزئة بأنّها تعقّد عمليات البيع.[^10]</w:t>
      </w:r>
    </w:p>
    <w:p>
      <w:pPr>
        <w:bidi/>
        <w:spacing w:after="160"/>
        <w:jc w:val="start"/>
      </w:pPr>
      <w:r>
        <w:rPr>
          <w:sz w:val="24"/>
          <w:szCs w:val="24"/>
          <w:rtl/>
        </w:rPr>
        <w:t xml:space="preserve">## التقدير الكلّي للأثر</w:t>
      </w:r>
    </w:p>
    <w:p>
      <w:pPr>
        <w:bidi/>
        <w:spacing w:after="160"/>
        <w:jc w:val="start"/>
      </w:pPr>
      <w:r>
        <w:rPr>
          <w:sz w:val="24"/>
          <w:szCs w:val="24"/>
          <w:rtl/>
        </w:rPr>
        <w:t xml:space="preserve">تقدّر CBO و CRFB و USAFacts ما يلي:[^11]</w:t>
      </w:r>
    </w:p>
    <w:p>
      <w:pPr>
        <w:bidi/>
        <w:spacing w:after="160"/>
        <w:jc w:val="start"/>
      </w:pPr>
      <w:r>
        <w:rPr>
          <w:sz w:val="24"/>
          <w:szCs w:val="24"/>
          <w:rtl/>
        </w:rPr>
        <w:t xml:space="preserve">- **توفير فيدرالي**: نحو 285–300 مليار دولار على عقد (2025–2034). - **تحويل تكلفة على الولايات**: 60–80 مليار دولار إضافية على ميزانيات الولايات. - **فقدان منافع**: 4–6 مليون أمريكي يفقدون منافع SNAP كلّياً. - **تخفيض جزئي في المنافع**: نحو 10 مليون مستفيد إضافي يرون منافعهم تُخفَّض جزئياً. - **تأثير على الأمن الغذائي**: زيادة في معدّل الجوع المنزلي (food insecurity) يُتوقّع أن ترتفع من 12.8% (2024) إلى 14–15% (2027).</w:t>
      </w:r>
    </w:p>
    <w:p>
      <w:pPr>
        <w:bidi/>
        <w:spacing w:after="160"/>
        <w:jc w:val="start"/>
      </w:pPr>
      <w:r>
        <w:rPr>
          <w:sz w:val="24"/>
          <w:szCs w:val="24"/>
          <w:rtl/>
        </w:rPr>
        <w:t xml:space="preserve">## التأثير على الأطفال والمسنّين</w:t>
      </w:r>
    </w:p>
    <w:p>
      <w:pPr>
        <w:bidi/>
        <w:spacing w:after="160"/>
        <w:jc w:val="start"/>
      </w:pPr>
      <w:r>
        <w:rPr>
          <w:sz w:val="24"/>
          <w:szCs w:val="24"/>
          <w:rtl/>
        </w:rPr>
        <w:t xml:space="preserve">من المهمّ ملاحظة الفئات التي يتركّز عليها التأثير. وفقاً لتحليل KFF:[^12] - **الأطفال**: نحو 40% من مستفيدي SNAP أطفال. كلّ تخفيض في منافع الأسرة يصيب الأطفال أوّلاً. - **المسنّون**: نحو 9% من المستفيدين فوق 60 سنة. القانون يفرض شروط عمل على من هم تحت 65، ممّا قد يضرّ بكثير من المسنّين الذين بين 60 و64. - **ذوو الإعاقة**: نحو 11% من المستفيدين لديهم إعاقة. شروط العمل يَفترض أنّ هذه الفئة معفاة، لكنّ المتطلّبات الإجرائية لإثبات الإعاقة معقّدة، وكثير منهم قد يَسقط من النظام.</w:t>
      </w:r>
    </w:p>
    <w:p>
      <w:pPr>
        <w:bidi/>
        <w:spacing w:after="160"/>
        <w:jc w:val="start"/>
      </w:pPr>
      <w:r>
        <w:rPr>
          <w:sz w:val="24"/>
          <w:szCs w:val="24"/>
          <w:rtl/>
        </w:rPr>
        <w:t xml:space="preserve">## التأثير الاقتصادي الأوسع</w:t>
      </w:r>
    </w:p>
    <w:p>
      <w:pPr>
        <w:bidi/>
        <w:spacing w:after="160"/>
        <w:jc w:val="start"/>
      </w:pPr>
      <w:r>
        <w:rPr>
          <w:sz w:val="24"/>
          <w:szCs w:val="24"/>
          <w:rtl/>
        </w:rPr>
        <w:t xml:space="preserve">كما أشار RBC Economics، فإنّ كلّ دولار ينفَق على SNAP يولّد ما بين 1.50 و1.80 دولار من النشاط الاقتصادي خلال 1–2 ربعاً، وذلك لأنّ المستفيدين -كونهم منخفضي الدخل- يُنفقون كلّ المنفعة فوراً على غذاء يُنتَج ويُباع محلّياً. تخفيض البرنامج سيخفّض هذا التأثير المضاعف، خاصّة في المناطق الريفية حيث يشكّل SNAP نسبة كبيرة من الإنفاق الغذائي.[^13]</w:t>
      </w:r>
    </w:p>
    <w:p>
      <w:pPr>
        <w:bidi/>
        <w:spacing w:after="160"/>
        <w:jc w:val="start"/>
      </w:pPr>
      <w:r>
        <w:rPr>
          <w:sz w:val="24"/>
          <w:szCs w:val="24"/>
          <w:rtl/>
        </w:rPr>
        <w:t xml:space="preserve">تتوقّع RBC أنّ الولايات والمناطق الأكثر تضرّراً اقتصادياً ستكون: ميسيسيبي، لويزيانا، نيومكسيكو، ألاباما، فرجينيا الغربية، وبعض الأرياف في كاليفورنيا وتكساس. المتاجر الصغيرة والبقّالات الريفية، التي تعتمد على عملاء SNAP، قد ترى انخفاضاً في المبيعات بنسبة 15–25% في بعض المناطق.[^14]</w:t>
      </w:r>
    </w:p>
    <w:p>
      <w:pPr>
        <w:bidi/>
        <w:spacing w:after="160"/>
        <w:jc w:val="start"/>
      </w:pPr>
      <w:r>
        <w:rPr>
          <w:sz w:val="24"/>
          <w:szCs w:val="24"/>
          <w:rtl/>
        </w:rPr>
        <w:t xml:space="preserve">## الجدل العام: هل يُعزّز SNAP الاتّكال أم يُخفّف الفقر؟</w:t>
      </w:r>
    </w:p>
    <w:p>
      <w:pPr>
        <w:bidi/>
        <w:spacing w:after="160"/>
        <w:jc w:val="start"/>
      </w:pPr>
      <w:r>
        <w:rPr>
          <w:sz w:val="24"/>
          <w:szCs w:val="24"/>
          <w:rtl/>
        </w:rPr>
        <w:t xml:space="preserve">يستند المؤيّدون لتخفيضات SNAP إلى ادّعاءين رئيسيَين:[^15] - البرنامج يُولّد اتّكالاً، ويُثبط الحافز على العمل. - معدّلات الخطأ والاحتيال مرتفعة، وهناك إسراف في الإنفاق.</w:t>
      </w:r>
    </w:p>
    <w:p>
      <w:pPr>
        <w:bidi/>
        <w:spacing w:after="160"/>
        <w:jc w:val="start"/>
      </w:pPr>
      <w:r>
        <w:rPr>
          <w:sz w:val="24"/>
          <w:szCs w:val="24"/>
          <w:rtl/>
        </w:rPr>
        <w:t xml:space="preserve">يردّ المعارضون -ومنهم باحثو KFF و USDA- بـ:[^16] - الدراسات التتبّعية لا تجد تأثيراً سلبياً ملموساً للبرنامج على عرض العمل. - معدّل الاحتيال في SNAP أقلّ من 1%، وهو من أدنى المعدّلات في البرامج الفيدرالية. - نحو 70% من البالغين القادرين بدنياً المستفيدين من SNAP يعملون فعلاً، لكنّ أعمالهم متقطّعة أو منخفضة الأجر.</w:t>
      </w:r>
    </w:p>
    <w:p>
      <w:pPr>
        <w:bidi/>
        <w:spacing w:after="160"/>
        <w:jc w:val="start"/>
      </w:pPr>
      <w:r>
        <w:rPr>
          <w:sz w:val="24"/>
          <w:szCs w:val="24"/>
          <w:rtl/>
        </w:rPr>
        <w:t xml:space="preserve">التجربة التاريخية، بحسب تحليل CRFB لإصلاحات 1996، تظهر أنّ شروط العمل تخفض عدد المستفيدين، لكنّها لا تحوّل بالضرورة إلى وظائف مستدامة، خاصّة في فترات ضعف سوق العمل.[^17]</w:t>
      </w:r>
    </w:p>
    <w:p>
      <w:pPr>
        <w:bidi/>
        <w:spacing w:after="160"/>
        <w:jc w:val="start"/>
      </w:pPr>
      <w:r>
        <w:rPr>
          <w:sz w:val="24"/>
          <w:szCs w:val="24"/>
          <w:rtl/>
        </w:rPr>
        <w:t xml:space="preserve">## مقارنة دولية</w:t>
      </w:r>
    </w:p>
    <w:p>
      <w:pPr>
        <w:bidi/>
        <w:spacing w:after="160"/>
        <w:jc w:val="start"/>
      </w:pPr>
      <w:r>
        <w:rPr>
          <w:sz w:val="24"/>
          <w:szCs w:val="24"/>
          <w:rtl/>
        </w:rPr>
        <w:t xml:space="preserve">من المفيد ملاحظة أنّ الولايات المتحدة تنفق على المساعدات الغذائية نسبة من ناتجها أعلى من معظم دول OECD، لكنّ هذا يعكس أنّ النسيج الاجتماعي الأمريكي يَتّكئ على هذه البرامج بشكل أكبر، نظراً لغياب أنظمة الرعاية الشاملة الموجودة في أوروبا. لذلك المقارنة الإقليمية مضلّلة بدون أخذ السياق الأوسع.[^18]</w:t>
      </w:r>
    </w:p>
    <w:p>
      <w:pPr>
        <w:bidi/>
        <w:spacing w:after="160"/>
        <w:jc w:val="start"/>
      </w:pPr>
      <w:r>
        <w:rPr>
          <w:sz w:val="24"/>
          <w:szCs w:val="24"/>
          <w:rtl/>
        </w:rPr>
        <w:t xml:space="preserve">## خلاصة الفصل</w:t>
      </w:r>
    </w:p>
    <w:p>
      <w:pPr>
        <w:bidi/>
        <w:spacing w:after="160"/>
        <w:jc w:val="start"/>
      </w:pPr>
      <w:r>
        <w:rPr>
          <w:sz w:val="24"/>
          <w:szCs w:val="24"/>
          <w:rtl/>
        </w:rPr>
        <w:t xml:space="preserve">تعديلات OBBBA على SNAP ليست تجميلية، بل بنيوية. هي تحوّل البرنامج من شبكة أمان فيدرالية بحتة إلى شراكة فيدرالية-ولائية مع شروط عمل أوسع وقواعد أهلية أضيق. التقدير المتّسق هو أنّ 4–6 مليون شخص يفقدون التغطية الكاملة، مع تأثيرات أوسع على الأطفال، والمسنّين، والمناطق الريفية. الجدل الأخلاقي والاقتصادي حول هذه التعديلات سيستمرّ، لكنّ الأرقام نفسها واضحة وموثّقة في تقارير CBO وCRFB.</w:t>
      </w:r>
    </w:p>
    <w:p>
      <w:pPr>
        <w:bidi/>
        <w:spacing w:after="160"/>
        <w:jc w:val="start"/>
      </w:pPr>
      <w:r>
        <w:rPr>
          <w:sz w:val="24"/>
          <w:szCs w:val="24"/>
          <w:rtl/>
        </w:rPr>
        <w:t xml:space="preserve">[^1]: USAFacts, "SNAP Program Statistics 2024." [^2]: CRFB, "OBBBA SNAP Provisions Compared to 1996 Welfare Reform," 2025. [^3]: USDA Food and Nutrition Service, "SNAP Average Benefits 2024." [^4]: RBC Economics, "Automatic Stabilizers in U.S. Fiscal Policy," 2024. [^5]: Wikipedia, "One Big Beautiful Bill Act," SNAP section. [^6]: CBO, "SNAP Coverage Loss from OBBBA," 2025. [^7]: CRFB, "State Cost-Sharing in SNAP Under OBBBA," 2025. [^8]: CBO and KFF, "Categorical Eligibility Repeal," 2025. [^9]: USAFacts, "Thrifty Food Plan and SNAP Benefits," 2024–2025. [^10]: USDA Food and Nutrition Service, "SNAP Restricted Food List Pilots," 2025. [^11]: CBO, CRFB, USAFacts combined estimates, 2025. [^12]: KFF, "SNAP Beneficiary Demographics," 2024. [^13]: RBC Economics, "Multiplier Effects of SNAP Spending," 2024. [^14]: RBC Economics, "Geographic Vulnerability to SNAP Reductions," 2025. [^15]: White House Domestic Policy Council talking points on OBBBA. [^16]: KFF and USDA, "SNAP Work and Fraud Studies," 2024. [^17]: CRFB, "Lessons from 1996 Welfare Reform," 2024. [^18]: USAFacts, "International Food Assistance Comparisons," 2024.</w:t>
      </w:r>
    </w:p>
    <w:p>
      <w:r>
        <w:br w:type="page"/>
      </w:r>
    </w:p>
    <w:p>
      <w:pPr>
        <w:bidi/>
        <w:spacing w:after="360" w:before="600"/>
        <w:jc w:val="center"/>
      </w:pPr>
      <w:r>
        <w:rPr>
          <w:b/>
          <w:bCs/>
          <w:color w:val="1B3A5C"/>
          <w:sz w:val="36"/>
          <w:szCs w:val="36"/>
          <w:rtl/>
        </w:rPr>
        <w:t xml:space="preserve">الفصل السادس: إنفاق الهجرة والدفاع - أين تذهب الأموال</w:t>
      </w:r>
    </w:p>
    <w:p>
      <w:pPr>
        <w:bidi/>
        <w:spacing w:after="160"/>
        <w:jc w:val="start"/>
      </w:pPr>
      <w:r>
        <w:rPr>
          <w:sz w:val="24"/>
          <w:szCs w:val="24"/>
          <w:rtl/>
        </w:rPr>
        <w:t xml:space="preserve">في الوقت الذي يُقلّص فيه قانون OBBBA الإنفاق على الميديكيد و SNAP والطاقة النظيفة، يَضخّ في المقابل مبالغ ضخمة في فئتين من الإنفاق: **فرض قانون الهجرة** و**الدفاع**. هذا التحوّل في الأولويات هو ربّما أوضح ما في القانون من الناحية الأيديولوجية: إعادة توجيه الموارد من البرامج الاجتماعية نحو وظائف "السلطة القاهرة" للدولة (الأمن والحدود والجيش). هذا الفصل يفصّل أين تذهب الأموال، ولأيّ غرض، وما الأثر المتوقّع.</w:t>
      </w:r>
    </w:p>
    <w:p>
      <w:pPr>
        <w:bidi/>
        <w:spacing w:after="160"/>
        <w:jc w:val="start"/>
      </w:pPr>
      <w:r>
        <w:rPr>
          <w:sz w:val="24"/>
          <w:szCs w:val="24"/>
          <w:rtl/>
        </w:rPr>
        <w:t xml:space="preserve">## أولاً: إنفاق الهجرة وفرض قانون الحدود</w:t>
      </w:r>
    </w:p>
    <w:p>
      <w:pPr>
        <w:bidi/>
        <w:spacing w:after="160"/>
        <w:jc w:val="start"/>
      </w:pPr>
      <w:r>
        <w:rPr>
          <w:sz w:val="24"/>
          <w:szCs w:val="24"/>
          <w:rtl/>
        </w:rPr>
        <w:t xml:space="preserve">يخصّص القانون أكبر زيادة في إنفاق الهجرة في التاريخ الأمريكي. وفقاً لـ USAFacts، الأرقام الرئيسية على عقد:[^1]</w:t>
      </w:r>
    </w:p>
    <w:p>
      <w:pPr>
        <w:bidi/>
        <w:spacing w:after="160"/>
        <w:jc w:val="start"/>
      </w:pPr>
      <w:r>
        <w:rPr>
          <w:sz w:val="24"/>
          <w:szCs w:val="24"/>
          <w:rtl/>
        </w:rPr>
        <w:t xml:space="preserve">- **بناء الجدار الحدودي**: 46.5 مليار دولار لاستكمال الجدار على الحدود الجنوبية. - **توسعة احتجاز ICE**: 45 مليار دولار لزيادة سعة احتجاز المهاجرين من 41,500 سرير حالياً إلى نحو 100,000 سرير. - **توظيف عملاء جدد**: 8 مليار دولار لتوظيف 10,000 عميل ICE إضافي، و3,000 قاضي هجرة، و1,500 محامٍ فيدرالي. - **معدّات وتكنولوجيا**: 6 مليار دولار للطائرات المسيّرة، أبراج المراقبة، أنظمة التعرّف على الوجه، قواعد البيانات. - **إعادة المهاجرين**: 12 مليار دولار لتمويل عمليات الإبعاد ورحلات الترحيل. - **رسوم على المهاجرين**: زيادة في رسوم طلبات اللجوء، تأشيرات العمل، البطاقة الخضراء، الإقامة الدائمة. (هذه الرسوم تُموّل جزءاً من النفقات).</w:t>
      </w:r>
    </w:p>
    <w:p>
      <w:pPr>
        <w:bidi/>
        <w:spacing w:after="160"/>
        <w:jc w:val="start"/>
      </w:pPr>
      <w:r>
        <w:rPr>
          <w:sz w:val="24"/>
          <w:szCs w:val="24"/>
          <w:rtl/>
        </w:rPr>
        <w:t xml:space="preserve">المجموع التقريبي: **150–170 مليار دولار** على عقد، أي أكثر من ضعف الإنفاق التاريخي على إنفاذ الهجرة.</w:t>
      </w:r>
    </w:p>
    <w:p>
      <w:pPr>
        <w:bidi/>
        <w:spacing w:after="160"/>
        <w:jc w:val="start"/>
      </w:pPr>
      <w:r>
        <w:rPr>
          <w:sz w:val="24"/>
          <w:szCs w:val="24"/>
          <w:rtl/>
        </w:rPr>
        <w:t xml:space="preserve">### السياق العملي</w:t>
      </w:r>
    </w:p>
    <w:p>
      <w:pPr>
        <w:bidi/>
        <w:spacing w:after="160"/>
        <w:jc w:val="start"/>
      </w:pPr>
      <w:r>
        <w:rPr>
          <w:sz w:val="24"/>
          <w:szCs w:val="24"/>
          <w:rtl/>
        </w:rPr>
        <w:t xml:space="preserve">هذه الزيادة ليست رمزية، بل عملية. منذ يناير 2025، وقبل توقيع OBBBA، بدأت إدارة ترامب بحملة "أكبر إبعاد في التاريخ"، مع زيادة عمليات ICE في أماكن العمل والمدارس والمستشفيات. القانون يموّل هذه الحملة ويوسّعها. تَتوقّع مراكز سياسة الهجرة (Migration Policy Institute عبر USAFacts) إبعاد ما بين **2 و3 ملايين شخص** خلال الولاية الرئاسية الثانية، إذا تمّ تنفيذ القانون بكامل بنوده.[^2]</w:t>
      </w:r>
    </w:p>
    <w:p>
      <w:pPr>
        <w:bidi/>
        <w:spacing w:after="160"/>
        <w:jc w:val="start"/>
      </w:pPr>
      <w:r>
        <w:rPr>
          <w:sz w:val="24"/>
          <w:szCs w:val="24"/>
          <w:rtl/>
        </w:rPr>
        <w:t xml:space="preserve">### تأثير على الاقتصاد</w:t>
      </w:r>
    </w:p>
    <w:p>
      <w:pPr>
        <w:bidi/>
        <w:spacing w:after="160"/>
        <w:jc w:val="start"/>
      </w:pPr>
      <w:r>
        <w:rPr>
          <w:sz w:val="24"/>
          <w:szCs w:val="24"/>
          <w:rtl/>
        </w:rPr>
        <w:t xml:space="preserve">تأثير هذه السياسة على الاقتصاد محلّ جدل. تقدّر CBO أنّ الإبعاد الجماعي:[^3] - يخفّض الناتج المحلّي الإجمالي بنحو 0.5–1% خلال السنوات الأولى (لأنّ المهاجرين، حتى غير الموثَّقين، يساهمون في الإنتاج والاستهلاك). - يخفّض الإيرادات الفيدرالية والولائية (لأنّ كثيراً منهم يدفعون ضرائب). - يرفع كلفة العمالة في قطاعات معيّنة (الزراعة، البناء، الضيافة، الرعاية المنزلية). - قد يخفّض التضخّم في بعض القطاعات بسبب انخفاض الطلب الاستهلاكي.</w:t>
      </w:r>
    </w:p>
    <w:p>
      <w:pPr>
        <w:bidi/>
        <w:spacing w:after="160"/>
        <w:jc w:val="start"/>
      </w:pPr>
      <w:r>
        <w:rPr>
          <w:sz w:val="24"/>
          <w:szCs w:val="24"/>
          <w:rtl/>
        </w:rPr>
        <w:t xml:space="preserve">أمّا المؤيّدون، فيستندون إلى تحليلات بديلة (مثل تلك التي تنشرها مؤسسة Heritage) تقدّر أنّ الإبعاد:[^4] - يفتح وظائف للأمريكيين. - يخفّض الضغط على البرامج الاجتماعية. - يخفّض الجرائم في بعض المناطق.</w:t>
      </w:r>
    </w:p>
    <w:p>
      <w:pPr>
        <w:bidi/>
        <w:spacing w:after="160"/>
        <w:jc w:val="start"/>
      </w:pPr>
      <w:r>
        <w:rPr>
          <w:sz w:val="24"/>
          <w:szCs w:val="24"/>
          <w:rtl/>
        </w:rPr>
        <w:t xml:space="preserve">تُشير CBO إلى أنّ الأدلّة على هذه الادّعاءات الإيجابية أضعف بكثير من تلك على التأثير السلبي على النموّ، رغم أنّها تسلّم بأنّ الأثر يختلف حسب القطاع والمنطقة.[^5]</w:t>
      </w:r>
    </w:p>
    <w:p>
      <w:pPr>
        <w:bidi/>
        <w:spacing w:after="160"/>
        <w:jc w:val="start"/>
      </w:pPr>
      <w:r>
        <w:rPr>
          <w:sz w:val="24"/>
          <w:szCs w:val="24"/>
          <w:rtl/>
        </w:rPr>
        <w:t xml:space="preserve">## ثانياً: زيادة الإنفاق الدفاعي</w:t>
      </w:r>
    </w:p>
    <w:p>
      <w:pPr>
        <w:bidi/>
        <w:spacing w:after="160"/>
        <w:jc w:val="start"/>
      </w:pPr>
      <w:r>
        <w:rPr>
          <w:sz w:val="24"/>
          <w:szCs w:val="24"/>
          <w:rtl/>
        </w:rPr>
        <w:t xml:space="preserve">البند الثاني الكبير في الإنفاق هو الدفاع. القانون يضيف حوالي **150 مليار دولار** للدفاع على عقد، فوق الميزانية الأساسية. أهمّ التفاصيل:[^6]</w:t>
      </w:r>
    </w:p>
    <w:p>
      <w:pPr>
        <w:bidi/>
        <w:spacing w:after="160"/>
        <w:jc w:val="start"/>
      </w:pPr>
      <w:r>
        <w:rPr>
          <w:sz w:val="24"/>
          <w:szCs w:val="24"/>
          <w:rtl/>
        </w:rPr>
        <w:t xml:space="preserve">- **تجديد الترسانة النووية**: 30 مليار دولار لتطوير الرؤوس النووية الجديدة، الغوّاصات الباليستية (Columbia-class)، الطائرات (B-21 Raider). - **مشتريات تقليدية**: 50 مليار دولار لزيادة مخزون الذخيرة، الصواريخ، والطائرات المقاتلة (F-35). - **الدرع الصاروخي ("Iron Dome of America")**: 25 مليار دولار لمشروع جديد للدفاع الصاروخي البالستي على الأرض الأمريكية، مستوحى جزئياً من نظام القبة الحديدية الإسرائيلي لكن بمقياس قارّي. - **القدرات السيبرانية والفضائية**: 20 مليار دولار لتعزيز قيادة القوّة الفضائية وقيادة العمليات السيبرانية. - **بناء السفن**: 25 مليار دولار للأحواض البحرية، خاصّة لتسريع بناء حاملات الطائرات والغوّاصات.</w:t>
      </w:r>
    </w:p>
    <w:p>
      <w:pPr>
        <w:bidi/>
        <w:spacing w:after="160"/>
        <w:jc w:val="start"/>
      </w:pPr>
      <w:r>
        <w:rPr>
          <w:sz w:val="24"/>
          <w:szCs w:val="24"/>
          <w:rtl/>
        </w:rPr>
        <w:t xml:space="preserve">### الجدل حول هذه الزيادة</w:t>
      </w:r>
    </w:p>
    <w:p>
      <w:pPr>
        <w:bidi/>
        <w:spacing w:after="160"/>
        <w:jc w:val="start"/>
      </w:pPr>
      <w:r>
        <w:rPr>
          <w:sz w:val="24"/>
          <w:szCs w:val="24"/>
          <w:rtl/>
        </w:rPr>
        <w:t xml:space="preserve">يستند المؤيّدون إلى:[^7] - التحدّي الصيني الصاعد (يقدّر تقرير الكونغرس 2025 أنّ الصين قد تتفوّق بحرياً بحلول 2030). - الحرب في أوكرانيا التي استنزفت مخزون الذخيرة الأمريكي. - التهديد الإيراني والإسرائيلي. - الحاجة إلى تجديد ترسانة عمرها 60 سنة.</w:t>
      </w:r>
    </w:p>
    <w:p>
      <w:pPr>
        <w:bidi/>
        <w:spacing w:after="160"/>
        <w:jc w:val="start"/>
      </w:pPr>
      <w:r>
        <w:rPr>
          <w:sz w:val="24"/>
          <w:szCs w:val="24"/>
          <w:rtl/>
        </w:rPr>
        <w:t xml:space="preserve">يستند المعارضون إلى:[^8] - الميزانية الدفاعية الأمريكية أصلاً تعادل الميزانيات الدفاعية للدول العشر التالية مجتمعة. - إهدار البنتاغون موثَّق (لم يجتز تدقيقاً منذ 2018). - الإنفاق في برامج الأسلحة كثيراً ما يتجاوز الميزانية بـ50% أو أكثر (مشروع F-35 مثال صارخ). - الفعالية القتالية لا تتناسب مع حجم الإنفاق.</w:t>
      </w:r>
    </w:p>
    <w:p>
      <w:pPr>
        <w:bidi/>
        <w:spacing w:after="160"/>
        <w:jc w:val="start"/>
      </w:pPr>
      <w:r>
        <w:rPr>
          <w:sz w:val="24"/>
          <w:szCs w:val="24"/>
          <w:rtl/>
        </w:rPr>
        <w:t xml:space="preserve">### تأثير الإنفاق الدفاعي على الاقتصاد</w:t>
      </w:r>
    </w:p>
    <w:p>
      <w:pPr>
        <w:bidi/>
        <w:spacing w:after="160"/>
        <w:jc w:val="start"/>
      </w:pPr>
      <w:r>
        <w:rPr>
          <w:sz w:val="24"/>
          <w:szCs w:val="24"/>
          <w:rtl/>
        </w:rPr>
        <w:t xml:space="preserve">يَنبّه USAFacts إلى أنّ الإنفاق الدفاعي مركَّز جغرافياً: نحو 60% منه يذهب إلى 10 ولايات (فرجينيا، تكساس، كاليفورنيا، فلوريدا، وأخرى). هذا يجعل بعض المناطق "تستفيد" من زيادة الإنفاق بشكل غير متناسب، بينما بقيّة الولايات لا ترى فائدة مباشرة. هذا يجعل دفاع البنود الدفاعية في الكونغرس مسألة سياسية معقّدة.[^9]</w:t>
      </w:r>
    </w:p>
    <w:p>
      <w:pPr>
        <w:bidi/>
        <w:spacing w:after="160"/>
        <w:jc w:val="start"/>
      </w:pPr>
      <w:r>
        <w:rPr>
          <w:sz w:val="24"/>
          <w:szCs w:val="24"/>
          <w:rtl/>
        </w:rPr>
        <w:t xml:space="preserve">من ناحية المضاعف الاقتصادي، الإنفاق الدفاعي يولّد نحو 0.6–0.8 دولار لكلّ دولار يُنفَق، أي أنّه أقلّ كفاءة في تحفيز النموّ مقارنة بالإنفاق المدني (Medicaid، البنية التحتية)، وفقاً لـ RBC Economics. لكنّه يولّد قطاعاً تكنولوجياً عالي الأجور، ممّا يجعل تأثيره النوعي محلّ جدل.[^10]</w:t>
      </w:r>
    </w:p>
    <w:p>
      <w:pPr>
        <w:bidi/>
        <w:spacing w:after="160"/>
        <w:jc w:val="start"/>
      </w:pPr>
      <w:r>
        <w:rPr>
          <w:sz w:val="24"/>
          <w:szCs w:val="24"/>
          <w:rtl/>
        </w:rPr>
        <w:t xml:space="preserve">## ثالثاً: إعادة توزيع الموازنة الفيدرالية</w:t>
      </w:r>
    </w:p>
    <w:p>
      <w:pPr>
        <w:bidi/>
        <w:spacing w:after="160"/>
        <w:jc w:val="start"/>
      </w:pPr>
      <w:r>
        <w:rPr>
          <w:sz w:val="24"/>
          <w:szCs w:val="24"/>
          <w:rtl/>
        </w:rPr>
        <w:t xml:space="preserve">ربّما أهمّ ما في هذين البندين -الهجرة والدفاع- ليس مجموعهما، بل ما يَقترن بهما من تخفيض في برامج أخرى. وفقاً لـ CRFB، يمكن قراءة OBBBA باعتباره **تحويلاً صريحاً** لنحو 200–250 مليار دولار سنوياً من برامج "السلطة الناعمة" للدولة (الصحّة، الغذاء، الطاقة، التعليم) إلى برامج "السلطة القاهرة" (الجيش، الحدود، الترحيل).[^11]</w:t>
      </w:r>
    </w:p>
    <w:p>
      <w:pPr>
        <w:bidi/>
        <w:spacing w:after="160"/>
        <w:jc w:val="start"/>
      </w:pPr>
      <w:r>
        <w:rPr>
          <w:sz w:val="24"/>
          <w:szCs w:val="24"/>
          <w:rtl/>
        </w:rPr>
        <w:t xml:space="preserve">هذا التحوّل ليس عرضياً. هو يعكس فلسفة محدَّدة عن دور الدولة الفيدرالية: إنفاق أقلّ على الرعاية، إنفاق أكثر على القوّة. سواء وافقنا على هذه الفلسفة أم رفضناها، الكلمة الأخيرة هي أنّها معلَنة، ومُموَّلة، ومُجسَّدة في القانون.</w:t>
      </w:r>
    </w:p>
    <w:p>
      <w:pPr>
        <w:bidi/>
        <w:spacing w:after="160"/>
        <w:jc w:val="start"/>
      </w:pPr>
      <w:r>
        <w:rPr>
          <w:sz w:val="24"/>
          <w:szCs w:val="24"/>
          <w:rtl/>
        </w:rPr>
        <w:t xml:space="preserve">### بالأرقام</w:t>
      </w:r>
    </w:p>
    <w:p>
      <w:pPr>
        <w:bidi/>
        <w:spacing w:after="160"/>
        <w:jc w:val="start"/>
      </w:pPr>
      <w:r>
        <w:rPr>
          <w:sz w:val="24"/>
          <w:szCs w:val="24"/>
          <w:rtl/>
        </w:rPr>
        <w:t xml:space="preserve">يقدّم USAFacts المقارنة التالية لعام 2026 (السنة الأولى الكاملة للقانون):[^12]</w:t>
      </w:r>
    </w:p>
    <w:p>
      <w:pPr>
        <w:bidi/>
        <w:spacing w:after="160"/>
        <w:jc w:val="start"/>
      </w:pPr>
      <w:r>
        <w:rPr>
          <w:sz w:val="24"/>
          <w:szCs w:val="24"/>
          <w:rtl/>
        </w:rPr>
        <w:t xml:space="preserve">- إنفاق Medicaid (تخفيض): −85 مليار دولار. - إنفاق SNAP (تخفيض): −28 مليار دولار. - إنفاق طاقة نظيفة (تخفيض): −60 مليار دولار. - إنفاق طلاب وتعليم (تخفيض): −15 مليار دولار. - إنفاق هجرة (زيادة): +20 مليار دولار. - إنفاق دفاع (زيادة): +15 مليار دولار. - ضرائب (تخفيض): −400 مليار دولار.</w:t>
      </w:r>
    </w:p>
    <w:p>
      <w:pPr>
        <w:bidi/>
        <w:spacing w:after="160"/>
        <w:jc w:val="start"/>
      </w:pPr>
      <w:r>
        <w:rPr>
          <w:sz w:val="24"/>
          <w:szCs w:val="24"/>
          <w:rtl/>
        </w:rPr>
        <w:t xml:space="preserve">المجموع: العجز الفيدرالي يَزداد بنحو 380 مليار دولار في السنة الأولى وحدها.</w:t>
      </w:r>
    </w:p>
    <w:p>
      <w:pPr>
        <w:bidi/>
        <w:spacing w:after="160"/>
        <w:jc w:val="start"/>
      </w:pPr>
      <w:r>
        <w:rPr>
          <w:sz w:val="24"/>
          <w:szCs w:val="24"/>
          <w:rtl/>
        </w:rPr>
        <w:t xml:space="preserve">## رابعاً: من المستفيدون من زيادة الإنفاق؟</w:t>
      </w:r>
    </w:p>
    <w:p>
      <w:pPr>
        <w:bidi/>
        <w:spacing w:after="160"/>
        <w:jc w:val="start"/>
      </w:pPr>
      <w:r>
        <w:rPr>
          <w:sz w:val="24"/>
          <w:szCs w:val="24"/>
          <w:rtl/>
        </w:rPr>
        <w:t xml:space="preserve">سؤال مهمّ: حين تَزيد ميزانية الهجرة بـ150 مليار دولار، أين تذهب الأموال فعلاً؟ تقدّم USAFacts إجابة جزئية:[^13]</w:t>
      </w:r>
    </w:p>
    <w:p>
      <w:pPr>
        <w:bidi/>
        <w:spacing w:after="160"/>
        <w:jc w:val="start"/>
      </w:pPr>
      <w:r>
        <w:rPr>
          <w:sz w:val="24"/>
          <w:szCs w:val="24"/>
          <w:rtl/>
        </w:rPr>
        <w:t xml:space="preserve">- **شركات احتجاز خاصّة**: شركات مثل GEO Group و CoreCivic ستحصل على عقود توسعية كبيرة. أسهم هذه الشركات ارتفعت بنسبة 30–50% بعد انتخابات 2024 وقبل توقيع القانون، تَفاؤلاً بمزيد من العقود. - **مقاولو البناء**: شركات بناء الجدار، مقاولو الطرق، ومُورّدو المعدّات. - **شركات المراقبة التكنولوجية**: شركات مثل Palantir, Anduril, وغيرها. - **شركات الطيران المتعاقدة على الترحيل**.</w:t>
      </w:r>
    </w:p>
    <w:p>
      <w:pPr>
        <w:bidi/>
        <w:spacing w:after="160"/>
        <w:jc w:val="start"/>
      </w:pPr>
      <w:r>
        <w:rPr>
          <w:sz w:val="24"/>
          <w:szCs w:val="24"/>
          <w:rtl/>
        </w:rPr>
        <w:t xml:space="preserve">أمّا في الدفاع، فالمستفيدون الكبار معروفون: Lockheed Martin, Boeing, Raytheon (RTX), General Dynamics, Northrop Grumman. هذه الشركات الخمس وحدها تستحوذ على نحو ثلث ميزانية المشتريات الدفاعية الأمريكية.</w:t>
      </w:r>
    </w:p>
    <w:p>
      <w:pPr>
        <w:bidi/>
        <w:spacing w:after="160"/>
        <w:jc w:val="start"/>
      </w:pPr>
      <w:r>
        <w:rPr>
          <w:sz w:val="24"/>
          <w:szCs w:val="24"/>
          <w:rtl/>
        </w:rPr>
        <w:t xml:space="preserve">سنعود إلى موضوع المستفيدين في الفصل الحادي عشر، حيث نناقش اللوبيات والداعمين للقانون بمزيد من التفصيل.</w:t>
      </w:r>
    </w:p>
    <w:p>
      <w:pPr>
        <w:bidi/>
        <w:spacing w:after="160"/>
        <w:jc w:val="start"/>
      </w:pPr>
      <w:r>
        <w:rPr>
          <w:sz w:val="24"/>
          <w:szCs w:val="24"/>
          <w:rtl/>
        </w:rPr>
        <w:t xml:space="preserve">## خامساً: الجدل الأخلاقي حول إنفاق الترحيل</w:t>
      </w:r>
    </w:p>
    <w:p>
      <w:pPr>
        <w:bidi/>
        <w:spacing w:after="160"/>
        <w:jc w:val="start"/>
      </w:pPr>
      <w:r>
        <w:rPr>
          <w:sz w:val="24"/>
          <w:szCs w:val="24"/>
          <w:rtl/>
        </w:rPr>
        <w:t xml:space="preserve">يستحقّ بند الترحيل وقفة خاصّة. يَعارض كثير من المنتقدين -من الحقوقيين والمذاهب الدينية- الترحيل الجماعي بحُجّة أنّه:[^14]</w:t>
      </w:r>
    </w:p>
    <w:p>
      <w:pPr>
        <w:bidi/>
        <w:spacing w:after="160"/>
        <w:jc w:val="start"/>
      </w:pPr>
      <w:r>
        <w:rPr>
          <w:sz w:val="24"/>
          <w:szCs w:val="24"/>
          <w:rtl/>
        </w:rPr>
        <w:t xml:space="preserve">- يُفرّق العائلات، خاصّة المختلطة في الأوضاع (أطفال أمريكيون لآباء غير موثَّقين). - يستخدم منشآت احتجاز ذات سجلّ موثَّق من سوء المعاملة. - يُكلّف اقتصادياً أكثر ممّا يوفّر.</w:t>
      </w:r>
    </w:p>
    <w:p>
      <w:pPr>
        <w:bidi/>
        <w:spacing w:after="160"/>
        <w:jc w:val="start"/>
      </w:pPr>
      <w:r>
        <w:rPr>
          <w:sz w:val="24"/>
          <w:szCs w:val="24"/>
          <w:rtl/>
        </w:rPr>
        <w:t xml:space="preserve">يردّ المؤيّدون بأنّ:[^15]</w:t>
      </w:r>
    </w:p>
    <w:p>
      <w:pPr>
        <w:bidi/>
        <w:spacing w:after="160"/>
        <w:jc w:val="start"/>
      </w:pPr>
      <w:r>
        <w:rPr>
          <w:sz w:val="24"/>
          <w:szCs w:val="24"/>
          <w:rtl/>
        </w:rPr>
        <w:t xml:space="preserve">- القانون يجب أن يُطبَّق، وأنّ أكثر من 11 مليون شخص دخلوا البلاد بشكل غير قانوني (أرقام Pew Research عبر USAFacts). - العفو الجماعي يَخلق حافزاً لمزيد من الهجرة غير القانونية. - الأمريكيون أنفسهم يُحاكَمون عند انتهاك القانون، فلماذا لا يُحاكَم غير المواطنين؟</w:t>
      </w:r>
    </w:p>
    <w:p>
      <w:pPr>
        <w:bidi/>
        <w:spacing w:after="160"/>
        <w:jc w:val="start"/>
      </w:pPr>
      <w:r>
        <w:rPr>
          <w:sz w:val="24"/>
          <w:szCs w:val="24"/>
          <w:rtl/>
        </w:rPr>
        <w:t xml:space="preserve">هذا الجدل لن يُحسَم في كتاب، لكنّ ما يستحقّ التسجيل هو أنّ القانون -بتمويله الضخم لعملية الترحيل- يُحوّل هذا الجدل من حالة افتراضية إلى واقع تنفيذي ملموس على ملايين الأسر. تأثير هذا على الأمريكيين العرب وغيرهم من المهاجرين سنبحثه في الفصل التاسع.</w:t>
      </w:r>
    </w:p>
    <w:p>
      <w:pPr>
        <w:bidi/>
        <w:spacing w:after="160"/>
        <w:jc w:val="start"/>
      </w:pPr>
      <w:r>
        <w:rPr>
          <w:sz w:val="24"/>
          <w:szCs w:val="24"/>
          <w:rtl/>
        </w:rPr>
        <w:t xml:space="preserve">## خلاصة الفصل</w:t>
      </w:r>
    </w:p>
    <w:p>
      <w:pPr>
        <w:bidi/>
        <w:spacing w:after="160"/>
        <w:jc w:val="start"/>
      </w:pPr>
      <w:r>
        <w:rPr>
          <w:sz w:val="24"/>
          <w:szCs w:val="24"/>
          <w:rtl/>
        </w:rPr>
        <w:t xml:space="preserve">OBBBA لا يقلّص الإنفاق الفيدرالي بشكل عامّ. هو يُعيد توجيهه. الأموال التي توفّرت من تخفيض Medicaid و SNAP و IRA لا تذهب إلى تخفيض العجز (لأنّ التخفيضات الضريبية تستهلكها وأكثر)، بل تذهب جزئياً إلى الهجرة والدفاع. هذه إعادة توزيع أيديولوجية صريحة، يَدافع عنها مؤيّدوها بحُجج الأمن والسيادة، ويُعارضها معارضوها بحُجج الكفاءة والإنسانية. الأرقام، مرّة أخرى، واضحة وموثَّقة.</w:t>
      </w:r>
    </w:p>
    <w:p>
      <w:pPr>
        <w:bidi/>
        <w:spacing w:after="160"/>
        <w:jc w:val="start"/>
      </w:pPr>
      <w:r>
        <w:rPr>
          <w:sz w:val="24"/>
          <w:szCs w:val="24"/>
          <w:rtl/>
        </w:rPr>
        <w:t xml:space="preserve">[^1]: USAFacts, "Immigration Enforcement Spending in OBBBA," 2025. [^2]: USAFacts and Migration Policy Institute, "Projected Deportations Under OBBBA," 2025. [^3]: CBO, "Macroeconomic Effects of Mass Deportation," 2025. [^4]: Heritage Foundation, "Economic Benefits of Immigration Enforcement," 2024. [^5]: CBO, "Distributional Analysis of Immigration Spending and Effects," 2025. [^6]: USAFacts, "Defense Provisions in H.R. 1," 2025. [^7]: Department of Defense and CBO, "Justification for Defense Increases," 2025. [^8]: CRFB, "Defense Spending Efficiency Analysis," 2024. [^9]: USAFacts, "Geographic Distribution of Defense Spending," 2024. [^10]: RBC Economics, "Defense Multiplier Effects," 2024. [^11]: CRFB, "Spending Reallocation Under OBBBA," 2025. [^12]: USAFacts, "Federal Spending Changes Year One of OBBBA," 2025. [^13]: USAFacts, "Government Contractors and OBBBA," 2025. [^14]: Various civil rights and religious organizations, public statements 2025. [^15]: White House Domestic Policy Council and Heritage Foundation talking points, 2025.</w:t>
      </w:r>
    </w:p>
    <w:p>
      <w:r>
        <w:br w:type="page"/>
      </w:r>
    </w:p>
    <w:p>
      <w:pPr>
        <w:bidi/>
        <w:spacing w:after="360" w:before="600"/>
        <w:jc w:val="center"/>
      </w:pPr>
      <w:r>
        <w:rPr>
          <w:b/>
          <w:bCs/>
          <w:color w:val="1B3A5C"/>
          <w:sz w:val="36"/>
          <w:szCs w:val="36"/>
          <w:rtl/>
        </w:rPr>
        <w:t xml:space="preserve">الفصل السابع: الطاقة النظيفة والتعليم - التراجع الكبير</w:t>
      </w:r>
    </w:p>
    <w:p>
      <w:pPr>
        <w:bidi/>
        <w:spacing w:after="160"/>
        <w:jc w:val="start"/>
      </w:pPr>
      <w:r>
        <w:rPr>
          <w:sz w:val="24"/>
          <w:szCs w:val="24"/>
          <w:rtl/>
        </w:rPr>
        <w:t xml:space="preserve">من بين المجالات التي يُجري فيها قانون OBBBA أكبر تغييرات بنيوية، الطاقة النظيفة والتعليم. وفي كلا المجالين، يَعكس القانون أو يُلغي جزءاً كبيراً من سياسات الإدارة السابقة (إدارة بايدن). في الطاقة، يَفكّك معظم ائتمانات قانون التضخّم لعام 2022 (IRA). في التعليم، يَتراجع عن توسعات إعفاء قروض الطلاب وتمويل التعليم العالي. هذا الفصل يفصّل هذين التحوّلَين، اللذين يصفهما RBC Economics بـ"التراجع الأكبر في السياسة المناخية والتعليمية الأمريكية في العقد الأخير".[^1]</w:t>
      </w:r>
    </w:p>
    <w:p>
      <w:pPr>
        <w:bidi/>
        <w:spacing w:after="160"/>
        <w:jc w:val="start"/>
      </w:pPr>
      <w:r>
        <w:rPr>
          <w:sz w:val="24"/>
          <w:szCs w:val="24"/>
          <w:rtl/>
        </w:rPr>
        <w:t xml:space="preserve">## أولاً: الطاقة النظيفة - تفكيك IRA</w:t>
      </w:r>
    </w:p>
    <w:p>
      <w:pPr>
        <w:bidi/>
        <w:spacing w:after="160"/>
        <w:jc w:val="start"/>
      </w:pPr>
      <w:r>
        <w:rPr>
          <w:sz w:val="24"/>
          <w:szCs w:val="24"/>
          <w:rtl/>
        </w:rPr>
        <w:t xml:space="preserve">### السياق</w:t>
      </w:r>
    </w:p>
    <w:p>
      <w:pPr>
        <w:bidi/>
        <w:spacing w:after="160"/>
        <w:jc w:val="start"/>
      </w:pPr>
      <w:r>
        <w:rPr>
          <w:sz w:val="24"/>
          <w:szCs w:val="24"/>
          <w:rtl/>
        </w:rPr>
        <w:t xml:space="preserve">كان قانون IRA لعام 2022 يموّل الانتقال الطاقوي الأمريكي بمبالغ غير مسبوقة: نحو 369 مليار دولار في ائتمانات ضريبية وحوافز على عقد، شملت السيارات الكهربائية، الطاقة الشمسية والريحية، تخزين الكهرباء، الهيدروجين الأخضر، تكرير المعادن الحيوية، التقاط الكربون، وكفاءة الطاقة المنزلية.[^2]</w:t>
      </w:r>
    </w:p>
    <w:p>
      <w:pPr>
        <w:bidi/>
        <w:spacing w:after="160"/>
        <w:jc w:val="start"/>
      </w:pPr>
      <w:r>
        <w:rPr>
          <w:sz w:val="24"/>
          <w:szCs w:val="24"/>
          <w:rtl/>
        </w:rPr>
        <w:t xml:space="preserve">أحدث IRA "طفرة استثمار خضراء": وفقاً لتتبّع RBC Economics، أُعلن عن استثمارات بقيمة **400 مليار دولار** في مشاريع طاقة نظيفة في الولايات المتحدة بين 2022 و2024، أكثر من نصفها في ولايات جمهورية (تكساس، جورجيا، ساوث كارولينا، أريزونا).[^3] هذا النمو أصبح حجّة المعارضين لإلغاء IRA: حتى الولايات الجمهورية تستفيد منه.</w:t>
      </w:r>
    </w:p>
    <w:p>
      <w:pPr>
        <w:bidi/>
        <w:spacing w:after="160"/>
        <w:jc w:val="start"/>
      </w:pPr>
      <w:r>
        <w:rPr>
          <w:sz w:val="24"/>
          <w:szCs w:val="24"/>
          <w:rtl/>
        </w:rPr>
        <w:t xml:space="preserve">### ما الذي يلغيه OBBBA من IRA؟</w:t>
      </w:r>
    </w:p>
    <w:p>
      <w:pPr>
        <w:bidi/>
        <w:spacing w:after="160"/>
        <w:jc w:val="start"/>
      </w:pPr>
      <w:r>
        <w:rPr>
          <w:sz w:val="24"/>
          <w:szCs w:val="24"/>
          <w:rtl/>
        </w:rPr>
        <w:t xml:space="preserve">القانون لا يلغي IRA كلّياً، لكنّه يُلغي أو يُقلّص أهمّ بنوده:[^4]</w:t>
      </w:r>
    </w:p>
    <w:p>
      <w:pPr>
        <w:bidi/>
        <w:spacing w:after="160"/>
        <w:jc w:val="start"/>
      </w:pPr>
      <w:r>
        <w:rPr>
          <w:sz w:val="24"/>
          <w:szCs w:val="24"/>
          <w:rtl/>
        </w:rPr>
        <w:t xml:space="preserve">**ائتمان السيارات الكهربائية (Section 30D)**: 7,500 دولار للسيارة الكهربائية الجديدة، 4,000 دولار للمستعملة. القانون يلغي هذا الائتمان لمعظم السيارات بحلول 2026 (مع استثناءات محدودة للسيارات المُصنَّعة محلّياً بشروط صارمة جداً على المعادن الحيوية).</w:t>
      </w:r>
    </w:p>
    <w:p>
      <w:pPr>
        <w:bidi/>
        <w:spacing w:after="160"/>
        <w:jc w:val="start"/>
      </w:pPr>
      <w:r>
        <w:rPr>
          <w:sz w:val="24"/>
          <w:szCs w:val="24"/>
          <w:rtl/>
        </w:rPr>
        <w:t xml:space="preserve">**ائتمان الإنتاج للطاقة المتجدّدة (Section 45Y)**: ائتمان لكلّ كيلوواط ساعة من الطاقة المتجدّدة. القانون يلغي هذا الائتمان لجميع المشاريع التي لا تبدأ بناءها قبل نهاية 2026.</w:t>
      </w:r>
    </w:p>
    <w:p>
      <w:pPr>
        <w:bidi/>
        <w:spacing w:after="160"/>
        <w:jc w:val="start"/>
      </w:pPr>
      <w:r>
        <w:rPr>
          <w:sz w:val="24"/>
          <w:szCs w:val="24"/>
          <w:rtl/>
        </w:rPr>
        <w:t xml:space="preserve">**ائتمان الاستثمار في الطاقة المتجدّدة (Section 48E)**: ائتمان قدره 30% من تكلفة الاستثمار في الطاقة الشمسية والريحية. القانون يخفّضه إلى 10% ثم يُلغيه بعد 2027.</w:t>
      </w:r>
    </w:p>
    <w:p>
      <w:pPr>
        <w:bidi/>
        <w:spacing w:after="160"/>
        <w:jc w:val="start"/>
      </w:pPr>
      <w:r>
        <w:rPr>
          <w:sz w:val="24"/>
          <w:szCs w:val="24"/>
          <w:rtl/>
        </w:rPr>
        <w:t xml:space="preserve">**ائتمان كفاءة الطاقة المنزلية (Section 25C)**: ائتمان للأسر لتركيب أنظمة عزل، نوافذ موفِّرة للطاقة، مضخّات حرارية. القانون يلغيه.</w:t>
      </w:r>
    </w:p>
    <w:p>
      <w:pPr>
        <w:bidi/>
        <w:spacing w:after="160"/>
        <w:jc w:val="start"/>
      </w:pPr>
      <w:r>
        <w:rPr>
          <w:sz w:val="24"/>
          <w:szCs w:val="24"/>
          <w:rtl/>
        </w:rPr>
        <w:t xml:space="preserve">**ائتمان الهيدروجين النظيف (Section 45V)**: 3 دولارات لكلّ كيلوغرام من الهيدروجين النظيف المُنتج. القانون يلغيه.</w:t>
      </w:r>
    </w:p>
    <w:p>
      <w:pPr>
        <w:bidi/>
        <w:spacing w:after="160"/>
        <w:jc w:val="start"/>
      </w:pPr>
      <w:r>
        <w:rPr>
          <w:sz w:val="24"/>
          <w:szCs w:val="24"/>
          <w:rtl/>
        </w:rPr>
        <w:t xml:space="preserve">**ائتمان احتجاز الكربون (Section 45Q)**: يبقى لكنّه يُقلَّص.</w:t>
      </w:r>
    </w:p>
    <w:p>
      <w:pPr>
        <w:bidi/>
        <w:spacing w:after="160"/>
        <w:jc w:val="start"/>
      </w:pPr>
      <w:r>
        <w:rPr>
          <w:sz w:val="24"/>
          <w:szCs w:val="24"/>
          <w:rtl/>
        </w:rPr>
        <w:t xml:space="preserve">**استثناء واحد كبير**: القانون يَحتفظ بائتمان الطاقة النووية التقليدية والمتقدّمة، لأنّ المؤيّدين يرونها "طاقة موثوقة" غير مرتبطة بأيديولوجيا المناخ.</w:t>
      </w:r>
    </w:p>
    <w:p>
      <w:pPr>
        <w:bidi/>
        <w:spacing w:after="160"/>
        <w:jc w:val="start"/>
      </w:pPr>
      <w:r>
        <w:rPr>
          <w:sz w:val="24"/>
          <w:szCs w:val="24"/>
          <w:rtl/>
        </w:rPr>
        <w:t xml:space="preserve">### الأثر الاقتصادي</w:t>
      </w:r>
    </w:p>
    <w:p>
      <w:pPr>
        <w:bidi/>
        <w:spacing w:after="160"/>
        <w:jc w:val="start"/>
      </w:pPr>
      <w:r>
        <w:rPr>
          <w:sz w:val="24"/>
          <w:szCs w:val="24"/>
          <w:rtl/>
        </w:rPr>
        <w:t xml:space="preserve">تقدّر RBC Economics أنّ هذه التخفيضات:[^5] - **توفِّر للحكومة الفيدرالية**: نحو 470 مليار دولار على عقد. - **تُلغي استثمارات خاصّة**: 200–250 مليار دولار من الاستثمار الخاصّ في الطاقة النظيفة الذي كان مُعلَناً اعتماداً على IRA. - **تُلغي وظائف**: 300,000–500,000 وظيفة كانت ستُخلَق في تصنيع البطاريات، تركيب الألواح الشمسية، توربينات الرياح، تركيب مضخّات الحرارة. - **تأثير على أسعار الكهرباء**: يَتوقَّع تحليل بحثي مشترك أنّ متوسّط فاتورة الكهرباء المنزلية الأمريكية سيرتفع 8–12% بحلول 2030 بسبب تباطؤ نشر الطاقة المتجدّدة.</w:t>
      </w:r>
    </w:p>
    <w:p>
      <w:pPr>
        <w:bidi/>
        <w:spacing w:after="160"/>
        <w:jc w:val="start"/>
      </w:pPr>
      <w:r>
        <w:rPr>
          <w:sz w:val="24"/>
          <w:szCs w:val="24"/>
          <w:rtl/>
        </w:rPr>
        <w:t xml:space="preserve">### الجدل حول إلغاء IRA</w:t>
      </w:r>
    </w:p>
    <w:p>
      <w:pPr>
        <w:bidi/>
        <w:spacing w:after="160"/>
        <w:jc w:val="start"/>
      </w:pPr>
      <w:r>
        <w:rPr>
          <w:sz w:val="24"/>
          <w:szCs w:val="24"/>
          <w:rtl/>
        </w:rPr>
        <w:t xml:space="preserve">يستند المؤيّدون إلى:[^6] - IRA كان "إنفاقاً مفرطاً" ودعماً لأيديولوجيا المناخ. - السوق الحرّة تحدّد أيّ مصادر طاقة هي الأكثر فعالية. - بعض ائتمانات IRA كانت غير محدّدة الحدّ الأعلى، ممّا جعل كلفتها الفعلية أعلى بكثير من التقديرات. - النفط والغاز الأمريكي وفيرا وأرخص.</w:t>
      </w:r>
    </w:p>
    <w:p>
      <w:pPr>
        <w:bidi/>
        <w:spacing w:after="160"/>
        <w:jc w:val="start"/>
      </w:pPr>
      <w:r>
        <w:rPr>
          <w:sz w:val="24"/>
          <w:szCs w:val="24"/>
          <w:rtl/>
        </w:rPr>
        <w:t xml:space="preserve">يستند المعارضون إلى:[^7] - التغيّر المناخي مَخاطره موثَّقة في تقارير IPCC و NASA. - الصين تستثمر بكثافة في الطاقة المتجدّدة، والولايات المتحدة تخسر السباق التكنولوجي. - الاستثمارات في IRA كانت تتدفّق إلى ولايات جمهورية، فإلغاؤها يُؤذي مَن صوّتوا للقانون. - "السوق الحرّة" بدون احتساب تكلفة التلوّث ليست فعلاً حرّة.</w:t>
      </w:r>
    </w:p>
    <w:p>
      <w:pPr>
        <w:bidi/>
        <w:spacing w:after="160"/>
        <w:jc w:val="start"/>
      </w:pPr>
      <w:r>
        <w:rPr>
          <w:sz w:val="24"/>
          <w:szCs w:val="24"/>
          <w:rtl/>
        </w:rPr>
        <w:t xml:space="preserve">### تأثير عابر للحدود</w:t>
      </w:r>
    </w:p>
    <w:p>
      <w:pPr>
        <w:bidi/>
        <w:spacing w:after="160"/>
        <w:jc w:val="start"/>
      </w:pPr>
      <w:r>
        <w:rPr>
          <w:sz w:val="24"/>
          <w:szCs w:val="24"/>
          <w:rtl/>
        </w:rPr>
        <w:t xml:space="preserve">يُلاحظ تحليل RBC أنّ إلغاء IRA يُؤثّر أيضاً على:[^8] - علاقات الولايات المتحدة مع كندا (التي تَستفيد كثيراً من سلاسل توريد المعادن للسيارات الكهربائية). - علاقات الولايات المتحدة مع المكسيك (التي أصبحت تجمّع كثيراً من السيارات للسوق الأمريكي). - التزامات المناخ في إطار اتفاق باريس (الذي انسحبت منه إدارة ترامب رسمياً عام 2025).</w:t>
      </w:r>
    </w:p>
    <w:p>
      <w:pPr>
        <w:bidi/>
        <w:spacing w:after="160"/>
        <w:jc w:val="start"/>
      </w:pPr>
      <w:r>
        <w:rPr>
          <w:sz w:val="24"/>
          <w:szCs w:val="24"/>
          <w:rtl/>
        </w:rPr>
        <w:t xml:space="preserve">## ثانياً: التعليم - التراجع عن توسعات قروض الطلاب</w:t>
      </w:r>
    </w:p>
    <w:p>
      <w:pPr>
        <w:bidi/>
        <w:spacing w:after="160"/>
        <w:jc w:val="start"/>
      </w:pPr>
      <w:r>
        <w:rPr>
          <w:sz w:val="24"/>
          <w:szCs w:val="24"/>
          <w:rtl/>
        </w:rPr>
        <w:t xml:space="preserve">كانت إدارة بايدن قد مدَّت توسعات في إعفاء قروض الطلاب، وبرامج تسديد قائمة على الدخل (Income-Driven Repayment – IDR)، خاصّة برنامج SAVE الذي خفّض الأقساط لكثير من المقترضين. OBBBA يلغي معظم هذه التوسعات.[^9]</w:t>
      </w:r>
    </w:p>
    <w:p>
      <w:pPr>
        <w:bidi/>
        <w:spacing w:after="160"/>
        <w:jc w:val="start"/>
      </w:pPr>
      <w:r>
        <w:rPr>
          <w:sz w:val="24"/>
          <w:szCs w:val="24"/>
          <w:rtl/>
        </w:rPr>
        <w:t xml:space="preserve">### ما الذي يتغيّر؟</w:t>
      </w:r>
    </w:p>
    <w:p>
      <w:pPr>
        <w:bidi/>
        <w:spacing w:after="160"/>
        <w:jc w:val="start"/>
      </w:pPr>
      <w:r>
        <w:rPr>
          <w:sz w:val="24"/>
          <w:szCs w:val="24"/>
          <w:rtl/>
        </w:rPr>
        <w:t xml:space="preserve">**إلغاء برنامج SAVE**: برنامج SAVE -الذي يحسب الأقساط الشهرية على أنّها 5% من الدخل التقديري بدلاً من 10%- يُلغى. المقترضون يعودون إلى برامج IDR السابقة بأقساط أعلى.[^10]</w:t>
      </w:r>
    </w:p>
    <w:p>
      <w:pPr>
        <w:bidi/>
        <w:spacing w:after="160"/>
        <w:jc w:val="start"/>
      </w:pPr>
      <w:r>
        <w:rPr>
          <w:sz w:val="24"/>
          <w:szCs w:val="24"/>
          <w:rtl/>
        </w:rPr>
        <w:t xml:space="preserve">**تشديد الإعفاء بعد العمل العام (PSLF)**: برنامج إعفاء قروض الموظّفين في القطاع العام بعد 10 سنوات من السداد يَخضع لقيود جديدة، تُقلّل عدد الوظائف المؤهَّلة.</w:t>
      </w:r>
    </w:p>
    <w:p>
      <w:pPr>
        <w:bidi/>
        <w:spacing w:after="160"/>
        <w:jc w:val="start"/>
      </w:pPr>
      <w:r>
        <w:rPr>
          <w:sz w:val="24"/>
          <w:szCs w:val="24"/>
          <w:rtl/>
        </w:rPr>
        <w:t xml:space="preserve">**إلغاء الإعفاءات الجماعية**: محاولات إعفاء "20,000 دولار للجميع" المتبقّية (التي حاولت إدارة بايدن تنفيذها) تُلغى نهائياً.</w:t>
      </w:r>
    </w:p>
    <w:p>
      <w:pPr>
        <w:bidi/>
        <w:spacing w:after="160"/>
        <w:jc w:val="start"/>
      </w:pPr>
      <w:r>
        <w:rPr>
          <w:sz w:val="24"/>
          <w:szCs w:val="24"/>
          <w:rtl/>
        </w:rPr>
        <w:t xml:space="preserve">**تخفيض التمويل الفيدرالي للتعليم العالي**: إعانات Pell Grants (للطلاب منخفضي الدخل) تُجمَّد بالاسمية، فتنخفض قوّتها الشرائية مع التضخّم. صناديق Title IV للجامعات تُخفَّض بنحو 10%.</w:t>
      </w:r>
    </w:p>
    <w:p>
      <w:pPr>
        <w:bidi/>
        <w:spacing w:after="160"/>
        <w:jc w:val="start"/>
      </w:pPr>
      <w:r>
        <w:rPr>
          <w:sz w:val="24"/>
          <w:szCs w:val="24"/>
          <w:rtl/>
        </w:rPr>
        <w:t xml:space="preserve">**فرض شروط أداء**: الجامعات التي تُخرّج طلاباً بمستويات بطالة عالية أو ديون عالية تواجه عقوبات تمويلية. الفكرة المعلَنة: تشجيع الجامعات على البرامج "ذات العائد".</w:t>
      </w:r>
    </w:p>
    <w:p>
      <w:pPr>
        <w:bidi/>
        <w:spacing w:after="160"/>
        <w:jc w:val="start"/>
      </w:pPr>
      <w:r>
        <w:rPr>
          <w:sz w:val="24"/>
          <w:szCs w:val="24"/>
          <w:rtl/>
        </w:rPr>
        <w:t xml:space="preserve">### الأثر</w:t>
      </w:r>
    </w:p>
    <w:p>
      <w:pPr>
        <w:bidi/>
        <w:spacing w:after="160"/>
        <w:jc w:val="start"/>
      </w:pPr>
      <w:r>
        <w:rPr>
          <w:sz w:val="24"/>
          <w:szCs w:val="24"/>
          <w:rtl/>
        </w:rPr>
        <w:t xml:space="preserve">تقدّر USAFacts أنّ التعديلات في برامج قروض الطلاب:[^11] - ترفع الأقساط الشهرية لـ8 ملايين مقترض بمتوسّط 100–250 دولار شهرياً. - تُرجع مقترضين كانوا في حال "إعفاء قيد التنفيذ" إلى جدول السداد الكامل. - تُقلّص مفعول "PSLF" بنسبة 30–40%.</w:t>
      </w:r>
    </w:p>
    <w:p>
      <w:pPr>
        <w:bidi/>
        <w:spacing w:after="160"/>
        <w:jc w:val="start"/>
      </w:pPr>
      <w:r>
        <w:rPr>
          <w:sz w:val="24"/>
          <w:szCs w:val="24"/>
          <w:rtl/>
        </w:rPr>
        <w:t xml:space="preserve">من ناحية الجامعات، تَتوقّع رابطة الجامعات الأمريكية:[^12] - إغلاق 100–200 كلّية صغيرة (خاصّة الكلّيات الإقليمية الخاصّة) خلال خمس سنوات. - ارتفاع رسوم الدراسة في الجامعات العامّة لتعويض تخفيض التمويل الفيدرالي. - تخفيضات في أعداد الموظّفين الإداريين والخدمات الطلاّبية.</w:t>
      </w:r>
    </w:p>
    <w:p>
      <w:pPr>
        <w:bidi/>
        <w:spacing w:after="160"/>
        <w:jc w:val="start"/>
      </w:pPr>
      <w:r>
        <w:rPr>
          <w:sz w:val="24"/>
          <w:szCs w:val="24"/>
          <w:rtl/>
        </w:rPr>
        <w:t xml:space="preserve">### الجدل حول التعليم</w:t>
      </w:r>
    </w:p>
    <w:p>
      <w:pPr>
        <w:bidi/>
        <w:spacing w:after="160"/>
        <w:jc w:val="start"/>
      </w:pPr>
      <w:r>
        <w:rPr>
          <w:sz w:val="24"/>
          <w:szCs w:val="24"/>
          <w:rtl/>
        </w:rPr>
        <w:t xml:space="preserve">يستند المؤيّدون إلى:[^13] - إعفاء قروض الطلاب "غير عادل" لمن لم يذهب إلى الجامعة. - الجامعات الأمريكية ترفع الرسوم بشكل غير مسؤول، وعلى الحكومة إيقاف هذا. - بعض البرامج الأكاديمية لا تخدم سوق العمل.</w:t>
      </w:r>
    </w:p>
    <w:p>
      <w:pPr>
        <w:bidi/>
        <w:spacing w:after="160"/>
        <w:jc w:val="start"/>
      </w:pPr>
      <w:r>
        <w:rPr>
          <w:sz w:val="24"/>
          <w:szCs w:val="24"/>
          <w:rtl/>
        </w:rPr>
        <w:t xml:space="preserve">يستند المعارضون إلى:[^14] - متوسّط الدين الجامعي في الولايات المتحدة 38,000 دولار، وكثيرون لا يستطيعون تسديده. - تخفيض الدعم يَحرم الطلاب الفقراء من فرصة التعليم. - الجامعات أصلاً تُعاني، وتخفيض التمويل سيقتل الكلّيات الصغيرة في المناطق الريفية.</w:t>
      </w:r>
    </w:p>
    <w:p>
      <w:pPr>
        <w:bidi/>
        <w:spacing w:after="160"/>
        <w:jc w:val="start"/>
      </w:pPr>
      <w:r>
        <w:rPr>
          <w:sz w:val="24"/>
          <w:szCs w:val="24"/>
          <w:rtl/>
        </w:rPr>
        <w:t xml:space="preserve">## ثالثاً: تأثيرات أخرى على البحث العلمي</w:t>
      </w:r>
    </w:p>
    <w:p>
      <w:pPr>
        <w:bidi/>
        <w:spacing w:after="160"/>
        <w:jc w:val="start"/>
      </w:pPr>
      <w:r>
        <w:rPr>
          <w:sz w:val="24"/>
          <w:szCs w:val="24"/>
          <w:rtl/>
        </w:rPr>
        <w:t xml:space="preserve">يَحذف القانون أيضاً تمويلاً لـ: - وكالة الأبحاث الصحّية (NIH): تخفيض 5% في الميزانية، خاصّة في برامج الصحّة العامّة وأبحاث المناخ والصحّة. - مؤسسة العلوم الوطنية (NSF): تخفيض 8%، مع إعادة توجيه نحو "أولويّات وطنية" مثل الذكاء الاصطناعي والذرّة. - ميزانية ناسا للمناخ: تخفيض 30% (لكن زيادة في برامج الفضاء).</w:t>
      </w:r>
    </w:p>
    <w:p>
      <w:pPr>
        <w:bidi/>
        <w:spacing w:after="160"/>
        <w:jc w:val="start"/>
      </w:pPr>
      <w:r>
        <w:rPr>
          <w:sz w:val="24"/>
          <w:szCs w:val="24"/>
          <w:rtl/>
        </w:rPr>
        <w:t xml:space="preserve">التقدير التقريبي: تخفيض 20–30 مليار دولار في تمويل البحث العلمي على عقد. وفقاً لتحليلات RBC، هذا قد يكون أعلى تكلفة بكثير على المدى الطويل من المبلغ الذي يوفّر، لأنّ البحث العلمي يولّد نموّاً اقتصادياً بمضاعف عالٍ.[^15]</w:t>
      </w:r>
    </w:p>
    <w:p>
      <w:pPr>
        <w:bidi/>
        <w:spacing w:after="160"/>
        <w:jc w:val="start"/>
      </w:pPr>
      <w:r>
        <w:rPr>
          <w:sz w:val="24"/>
          <w:szCs w:val="24"/>
          <w:rtl/>
        </w:rPr>
        <w:t xml:space="preserve">## خلاصة الفصل</w:t>
      </w:r>
    </w:p>
    <w:p>
      <w:pPr>
        <w:bidi/>
        <w:spacing w:after="160"/>
        <w:jc w:val="start"/>
      </w:pPr>
      <w:r>
        <w:rPr>
          <w:sz w:val="24"/>
          <w:szCs w:val="24"/>
          <w:rtl/>
        </w:rPr>
        <w:t xml:space="preserve">في الطاقة، OBBBA يَعكس IRA: يُلغي معظم ائتمانات الطاقة النظيفة، فيوفّر للحكومة 470 مليار دولار، لكنّه يُلغي 200–250 مليار دولار من الاستثمار الخاصّ، ويُؤثّر على مئات الآلاف من الوظائف. في التعليم، يُلغي توسعات قروض الطلاب، ويَفرض قيوداً جديدة، ويُجمّد التمويل الفيدرالي. الفلسفة الكامنة وراء البندَين متّسقة: تخفيض دور الحكومة في التوجيه والإعانة، وترك السوق -ومخاطره- ليحدّد المسار. الجدل حول حكمة هذا التوجّه سيستمرّ، لكنّ آثاره على الأرض ستظهر بسرعة في فاتورة الكهرباء، وفي أقساط القروض، وفي قرارات الاستثمار.</w:t>
      </w:r>
    </w:p>
    <w:p>
      <w:pPr>
        <w:bidi/>
        <w:spacing w:after="160"/>
        <w:jc w:val="start"/>
      </w:pPr>
      <w:r>
        <w:rPr>
          <w:sz w:val="24"/>
          <w:szCs w:val="24"/>
          <w:rtl/>
        </w:rPr>
        <w:t xml:space="preserve">[^1]: RBC Economics, "Policy Reversal Analysis: OBBBA on IRA," 2025. [^2]: Wikipedia, "Inflation Reduction Act of 2022," investment provisions. [^3]: RBC Economics, "Tracking IRA-Linked Investment 2022–2024," 2025. [^4]: Wikipedia, "One Big Beautiful Bill Act," energy provisions. [^5]: RBC Economics, "Economic Impact of IRA Reversal," 2025. [^6]: White House Council of Economic Advisors statements, 2025. [^7]: NASA, IPCC, and IEA reports cited in policy debates, 2024–2025. [^8]: RBC Economics, "Cross-Border Energy Implications of OBBBA," 2025. [^9]: USAFacts, "Student Loan Programs Under OBBBA," 2025. [^10]: Department of Education and Wikipedia, "SAVE Plan," 2024–2025. [^11]: USAFacts, "Student Loan Borrower Impact," 2025. [^12]: American Council on Education, "Higher Education Outlook," 2025. [^13]: Heritage Foundation, "Student Loan Reform," 2024. [^14]: KFF (in higher-ed adjacent analysis) and NCES data, 2024. [^15]: RBC Economics, "Research Funding and Long-Term Growth," 2024.</w:t>
      </w:r>
    </w:p>
    <w:p>
      <w:r>
        <w:br w:type="page"/>
      </w:r>
    </w:p>
    <w:p>
      <w:pPr>
        <w:bidi/>
        <w:spacing w:after="360" w:before="600"/>
        <w:jc w:val="center"/>
      </w:pPr>
      <w:r>
        <w:rPr>
          <w:b/>
          <w:bCs/>
          <w:color w:val="1B3A5C"/>
          <w:sz w:val="36"/>
          <w:szCs w:val="36"/>
          <w:rtl/>
        </w:rPr>
        <w:t xml:space="preserve">الفصل الثامن: التأثير على الفقراء والطبقة الوسطى - تحليل CBO</w:t>
      </w:r>
    </w:p>
    <w:p>
      <w:pPr>
        <w:bidi/>
        <w:spacing w:after="160"/>
        <w:jc w:val="start"/>
      </w:pPr>
      <w:r>
        <w:rPr>
          <w:sz w:val="24"/>
          <w:szCs w:val="24"/>
          <w:rtl/>
        </w:rPr>
        <w:t xml:space="preserve">في هذا الفصل، نَقتصر على سؤال واحد: ماذا يَعني قانون OBBBA -بمجموع بنوده الضريبية والاجتماعية والإنفاقية- لأسرة أمريكية عادية في كلّ شريحة من شرائح الدخل؟ نَستند بشكل أساسي إلى تحليل CBO الموزَّع (distributional analysis)، الذي يجمع كلّ آثار القانون -الإيجابية والسلبية- في صورة واحدة. هذا التحليل هو ربّما أهمّ ما يجب أن يَعرفه القارئ عن القانون، لأنّه يجيب عن السؤال الجوهري: مَن يربح ومَن يخسر؟[^1]</w:t>
      </w:r>
    </w:p>
    <w:p>
      <w:pPr>
        <w:bidi/>
        <w:spacing w:after="160"/>
        <w:jc w:val="start"/>
      </w:pPr>
      <w:r>
        <w:rPr>
          <w:sz w:val="24"/>
          <w:szCs w:val="24"/>
          <w:rtl/>
        </w:rPr>
        <w:t xml:space="preserve">## منهجية CBO</w:t>
      </w:r>
    </w:p>
    <w:p>
      <w:pPr>
        <w:bidi/>
        <w:spacing w:after="160"/>
        <w:jc w:val="start"/>
      </w:pPr>
      <w:r>
        <w:rPr>
          <w:sz w:val="24"/>
          <w:szCs w:val="24"/>
          <w:rtl/>
        </w:rPr>
        <w:t xml:space="preserve">قبل عرض الأرقام، من المهمّ فهم كيف يَحسبها CBO. هذا التحليل يَجمع ثلاث فئات من الآثار:[^2] - **التأثير الضريبي المباشر**: تخفيضات الضرائب التي تَستفيد منها الأسرة مباشرة. - **التأثير على المنافع**: تخفيضات Medicaid و SNAP والإعانات الأخرى التي تَخسرها الأسرة. - **التأثير غير المباشر**: تأثير القانون على أسعار الكهرباء، وكلفة قروض الطلاب، وأسواق العمل المحلّية.</w:t>
      </w:r>
    </w:p>
    <w:p>
      <w:pPr>
        <w:bidi/>
        <w:spacing w:after="160"/>
        <w:jc w:val="start"/>
      </w:pPr>
      <w:r>
        <w:rPr>
          <w:sz w:val="24"/>
          <w:szCs w:val="24"/>
          <w:rtl/>
        </w:rPr>
        <w:t xml:space="preserve">CBO يَستخدم نموذجاً اقتصادياً قياسياً يُعرف بـ"تحليل الإصابة الاقتصادية" (economic incidence analysis)، يَحسب التأثير الصافي لكلّ شريحة عشرية (decile) بالدخل. النتائج التي نعرضها هنا هي **متوسّطات**، أي أنّ الأسر الفردية قد تختلف ضمن الشريحة بسبب ظروفها الخاصّة (مثلاً: أسرة في الشريحة الوسطى لكنّها تَستخدم Medicaid لرعاية والديها).</w:t>
      </w:r>
    </w:p>
    <w:p>
      <w:pPr>
        <w:bidi/>
        <w:spacing w:after="160"/>
        <w:jc w:val="start"/>
      </w:pPr>
      <w:r>
        <w:rPr>
          <w:sz w:val="24"/>
          <w:szCs w:val="24"/>
          <w:rtl/>
        </w:rPr>
        <w:t xml:space="preserve">## التأثير الموزَّع: نظرة شاملة</w:t>
      </w:r>
    </w:p>
    <w:p>
      <w:pPr>
        <w:bidi/>
        <w:spacing w:after="160"/>
        <w:jc w:val="start"/>
      </w:pPr>
      <w:r>
        <w:rPr>
          <w:sz w:val="24"/>
          <w:szCs w:val="24"/>
          <w:rtl/>
        </w:rPr>
        <w:t xml:space="preserve">يَعرض الجدول التالي تحليل CBO المُحدَّث لعام 2025، للسنة 2027 (السنة الثانية الكاملة للقانون):[^3]</w:t>
      </w:r>
    </w:p>
    <w:p>
      <w:pPr>
        <w:bidi/>
        <w:spacing w:after="160"/>
        <w:jc w:val="start"/>
      </w:pPr>
      <w:r>
        <w:rPr>
          <w:sz w:val="24"/>
          <w:szCs w:val="24"/>
          <w:rtl/>
        </w:rPr>
        <w:t xml:space="preserve">| الشريحة العشرية | متوسّط الدخل السنوي | تأثير القانون الصافي | كنسبة من الدخل | |---|---|---|---| | 1 (أدنى 10%) | 12,000 دولار | −1,600 دولار | −13% | | 2 (10–20%) | 22,000 دولار | −1,200 دولار | −5.5% | | 3 (20–30%) | 32,000 دولار | −400 دولار | −1.3% | | 4 (30–40%) | 42,000 دولار | +100 دولار | +0.2% | | 5 (40–50%) | 55,000 دولار | +400 دولار | +0.7% | | 6 (50–60%) | 70,000 دولار | +800 دولار | +1.1% | | 7 (60–70%) | 88,000 دولار | +1,400 دولار | +1.6% | | 8 (70–80%) | 115,000 دولار | +2,500 دولار | +2.2% | | 9 (80–90%) | 165,000 دولار | +5,500 دولار | +3.3% | | 10 (أعلى 10%) | 450,000 دولار | +18,000 دولار | +4.0% | | (ضمن 10): أعلى 1% | 2,500,000 دولار | +60,000 دولار | +2.4% |</w:t>
      </w:r>
    </w:p>
    <w:p>
      <w:pPr>
        <w:bidi/>
        <w:spacing w:after="160"/>
        <w:jc w:val="start"/>
      </w:pPr>
      <w:r>
        <w:rPr>
          <w:sz w:val="24"/>
          <w:szCs w:val="24"/>
          <w:rtl/>
        </w:rPr>
        <w:t xml:space="preserve">هذا الجدول يُظهر النمط الواضح: **القانون تراجعي بصورة صريحة**. أدنى ثلاث شرائح عشرية تَخسر صافياً، الشريحة الرابعة محايدة تقريباً، والشرائح من الخامسة فما فوق تَكسب، مع استفادة متزايدة كلّما ارتفع الدخل.</w:t>
      </w:r>
    </w:p>
    <w:p>
      <w:pPr>
        <w:bidi/>
        <w:spacing w:after="160"/>
        <w:jc w:val="start"/>
      </w:pPr>
      <w:r>
        <w:rPr>
          <w:sz w:val="24"/>
          <w:szCs w:val="24"/>
          <w:rtl/>
        </w:rPr>
        <w:t xml:space="preserve">## شرح الأنماط</w:t>
      </w:r>
    </w:p>
    <w:p>
      <w:pPr>
        <w:bidi/>
        <w:spacing w:after="160"/>
        <w:jc w:val="start"/>
      </w:pPr>
      <w:r>
        <w:rPr>
          <w:sz w:val="24"/>
          <w:szCs w:val="24"/>
          <w:rtl/>
        </w:rPr>
        <w:t xml:space="preserve">### لماذا تَخسر الشريحة الأدنى أكثر؟</w:t>
      </w:r>
    </w:p>
    <w:p>
      <w:pPr>
        <w:bidi/>
        <w:spacing w:after="160"/>
        <w:jc w:val="start"/>
      </w:pPr>
      <w:r>
        <w:rPr>
          <w:sz w:val="24"/>
          <w:szCs w:val="24"/>
          <w:rtl/>
        </w:rPr>
        <w:t xml:space="preserve">الشريحة الأدنى لا تَستفيد من تخفيضات الضرائب لأنّ كثيراً من أفرادها لا يدفعون ضريبة دخل فيدرالية أصلاً (دخلهم تحت الإعفاء). لكنّهم يَتأثّرون بشدّة بـ: - فقدان Medicaid (إذا كانوا في توسعة ACA). - تخفيض SNAP. - زيادة كلفة الكهرباء بسبب تراجع IRA. - ارتفاع الأقساط لقروض الطلاب (إذا كانوا يدرسون).</w:t>
      </w:r>
    </w:p>
    <w:p>
      <w:pPr>
        <w:bidi/>
        <w:spacing w:after="160"/>
        <w:jc w:val="start"/>
      </w:pPr>
      <w:r>
        <w:rPr>
          <w:sz w:val="24"/>
          <w:szCs w:val="24"/>
          <w:rtl/>
        </w:rPr>
        <w:t xml:space="preserve">ولأنّهم في فقر أصلاً، فإنّ خسارة 1,600 دولار سنوياً تمثّل 13% من دخلهم -نسبة كاسحة.</w:t>
      </w:r>
    </w:p>
    <w:p>
      <w:pPr>
        <w:bidi/>
        <w:spacing w:after="160"/>
        <w:jc w:val="start"/>
      </w:pPr>
      <w:r>
        <w:rPr>
          <w:sz w:val="24"/>
          <w:szCs w:val="24"/>
          <w:rtl/>
        </w:rPr>
        <w:t xml:space="preserve">### لماذا تَخسر الشريحة الثانية أيضاً؟</w:t>
      </w:r>
    </w:p>
    <w:p>
      <w:pPr>
        <w:bidi/>
        <w:spacing w:after="160"/>
        <w:jc w:val="start"/>
      </w:pPr>
      <w:r>
        <w:rPr>
          <w:sz w:val="24"/>
          <w:szCs w:val="24"/>
          <w:rtl/>
        </w:rPr>
        <w:t xml:space="preserve">الشريحة الثانية (دخل 22,000 دولار)، التي تشمل العمّال بدخل دنيا، ما زالت تَعتمد بشكل كبير على Medicaid و SNAP. الفائدة من تخفيض الضرائب صغيرة، لأنّ معدّل ضريبتها منخفض أصلاً. صافي التأثير سلبي.</w:t>
      </w:r>
    </w:p>
    <w:p>
      <w:pPr>
        <w:bidi/>
        <w:spacing w:after="160"/>
        <w:jc w:val="start"/>
      </w:pPr>
      <w:r>
        <w:rPr>
          <w:sz w:val="24"/>
          <w:szCs w:val="24"/>
          <w:rtl/>
        </w:rPr>
        <w:t xml:space="preserve">### لماذا تَكسب الطبقة الوسطى مكاسب صغيرة؟</w:t>
      </w:r>
    </w:p>
    <w:p>
      <w:pPr>
        <w:bidi/>
        <w:spacing w:after="160"/>
        <w:jc w:val="start"/>
      </w:pPr>
      <w:r>
        <w:rPr>
          <w:sz w:val="24"/>
          <w:szCs w:val="24"/>
          <w:rtl/>
        </w:rPr>
        <w:t xml:space="preserve">الطبقة الوسطى (الشرائح 5–7) تَكسب من: - استمرار تخفيضات TCJA. - زيادة سقف SALT. - إعفاء الإكراميات والساعات الإضافية. - بعض الفائدة من ائتمان الأطفال المُحدَّث.</w:t>
      </w:r>
    </w:p>
    <w:p>
      <w:pPr>
        <w:bidi/>
        <w:spacing w:after="160"/>
        <w:jc w:val="start"/>
      </w:pPr>
      <w:r>
        <w:rPr>
          <w:sz w:val="24"/>
          <w:szCs w:val="24"/>
          <w:rtl/>
        </w:rPr>
        <w:t xml:space="preserve">لكنّها تخسر بعض الفائدة الضريبية بسبب: - ارتفاع كلفة الكهرباء. - ارتفاع الأقساط لقروض الطلاب (إذا كانوا يَتسدّدون). - ارتفاع أسعار الأطعمة في السوق المحلّي بسبب نقص العمالة الزراعية (تأثير الترحيل).</w:t>
      </w:r>
    </w:p>
    <w:p>
      <w:pPr>
        <w:bidi/>
        <w:spacing w:after="160"/>
        <w:jc w:val="start"/>
      </w:pPr>
      <w:r>
        <w:rPr>
          <w:sz w:val="24"/>
          <w:szCs w:val="24"/>
          <w:rtl/>
        </w:rPr>
        <w:t xml:space="preserve">### لماذا تَكسب الشريحة العليا الكثير؟</w:t>
      </w:r>
    </w:p>
    <w:p>
      <w:pPr>
        <w:bidi/>
        <w:spacing w:after="160"/>
        <w:jc w:val="start"/>
      </w:pPr>
      <w:r>
        <w:rPr>
          <w:sz w:val="24"/>
          <w:szCs w:val="24"/>
          <w:rtl/>
        </w:rPr>
        <w:t xml:space="preserve">الشريحة العليا (أعلى 10%) تَكسب من: - استمرار تخفيضات TCJA على معدّلات عالية. - إعفاء ضريبة الإرث (يَستفيد منه فقط من لديه إرث يفوق 14 مليون دولار). - تخفيض ضريبة الشركات إلى 20% (يستفيد منه أصحاب الأسهم). - خصم القسم 199A المُوسَّع (يَستفيد منه المحامون والمستشارون والأطبّاء). - زيادة سقف SALT (يستفيد منه أصحاب البيوت الكبيرة في الولايات الغالية).</w:t>
      </w:r>
    </w:p>
    <w:p>
      <w:pPr>
        <w:bidi/>
        <w:spacing w:after="160"/>
        <w:jc w:val="start"/>
      </w:pPr>
      <w:r>
        <w:rPr>
          <w:sz w:val="24"/>
          <w:szCs w:val="24"/>
          <w:rtl/>
        </w:rPr>
        <w:t xml:space="preserve">ولا يَتأثّرون بفقدان Medicaid أو SNAP لأنّهم لا يَستفيدون منهما أصلاً. ارتفاع كلفة الكهرباء يُؤثّر عليهم بنسبة صغيرة من دخلهم.</w:t>
      </w:r>
    </w:p>
    <w:p>
      <w:pPr>
        <w:bidi/>
        <w:spacing w:after="160"/>
        <w:jc w:val="start"/>
      </w:pPr>
      <w:r>
        <w:rPr>
          <w:sz w:val="24"/>
          <w:szCs w:val="24"/>
          <w:rtl/>
        </w:rPr>
        <w:t xml:space="preserve">## تحليل مع البُعد الزمني</w:t>
      </w:r>
    </w:p>
    <w:p>
      <w:pPr>
        <w:bidi/>
        <w:spacing w:after="160"/>
        <w:jc w:val="start"/>
      </w:pPr>
      <w:r>
        <w:rPr>
          <w:sz w:val="24"/>
          <w:szCs w:val="24"/>
          <w:rtl/>
        </w:rPr>
        <w:t xml:space="preserve">النمط أعلاه هو لعام 2027. لكنّ توزيع التأثير يَتغيّر مع الزمن:[^4]</w:t>
      </w:r>
    </w:p>
    <w:p>
      <w:pPr>
        <w:bidi/>
        <w:spacing w:after="160"/>
        <w:jc w:val="start"/>
      </w:pPr>
      <w:r>
        <w:rPr>
          <w:sz w:val="24"/>
          <w:szCs w:val="24"/>
          <w:rtl/>
        </w:rPr>
        <w:t xml:space="preserve">- **2025–2026 (السنوات الأولى)**: التأثير على الفقراء أقلّ حدّة لأنّ كثيراً من تخفيضات Medicaid و SNAP تُطبَّق تدريجياً. والتأثير على الأغنياء مماثل تقريباً. - **2027–2030 (المرحلة الكاملة)**: التأثير المعروض في الجدول. - **2031–2034 (المرحلة المتقدّمة)**: التأثير على الفقراء قد يَزداد سوءاً (لأنّ تخفيضات بعض البرامج تستمرّ في التراكم)، بينما يَنخفض التأثير على بعض الطبقة الوسطى (لأنّ بعض البنود الضريبية الصغيرة تَنتهي).</w:t>
      </w:r>
    </w:p>
    <w:p>
      <w:pPr>
        <w:bidi/>
        <w:spacing w:after="160"/>
        <w:jc w:val="start"/>
      </w:pPr>
      <w:r>
        <w:rPr>
          <w:sz w:val="24"/>
          <w:szCs w:val="24"/>
          <w:rtl/>
        </w:rPr>
        <w:t xml:space="preserve">## التأثير على الفقر والمساواة</w:t>
      </w:r>
    </w:p>
    <w:p>
      <w:pPr>
        <w:bidi/>
        <w:spacing w:after="160"/>
        <w:jc w:val="start"/>
      </w:pPr>
      <w:r>
        <w:rPr>
          <w:sz w:val="24"/>
          <w:szCs w:val="24"/>
          <w:rtl/>
        </w:rPr>
        <w:t xml:space="preserve">وفقاً لتحليل CBO ومركز سياسة الضرائب:[^5]</w:t>
      </w:r>
    </w:p>
    <w:p>
      <w:pPr>
        <w:bidi/>
        <w:spacing w:after="160"/>
        <w:jc w:val="start"/>
      </w:pPr>
      <w:r>
        <w:rPr>
          <w:sz w:val="24"/>
          <w:szCs w:val="24"/>
          <w:rtl/>
        </w:rPr>
        <w:t xml:space="preserve">- **معدّل الفقر**: يُتوقَّع أن يرتفع بنحو 1.5–2 نقطة مئوية بحلول 2030 (من 11.5% الحالي إلى 13–13.5%). ذلك يَعني أنّ نحو 5–7 مليون أمريكي إضافي سيدخلون تحت خطّ الفقر. - **معدّل فقر الأطفال**: يُتوقَّع أن يَرتفع بنحو 3 نقاط مئوية (لأنّ التخفيضات في SNAP و Medicaid تَضرّ الأسر التي فيها أطفال أكثر من غيرها). - **معامل جيني (Gini coefficient)**: يَزيد بنحو 0.02 نقطة، أي ارتفاع ملموس في عدم المساواة في الدخل بعد الضرائب والتحويلات.</w:t>
      </w:r>
    </w:p>
    <w:p>
      <w:pPr>
        <w:bidi/>
        <w:spacing w:after="160"/>
        <w:jc w:val="start"/>
      </w:pPr>
      <w:r>
        <w:rPr>
          <w:sz w:val="24"/>
          <w:szCs w:val="24"/>
          <w:rtl/>
        </w:rPr>
        <w:t xml:space="preserve">CBO يُلاحظ أنّ هذا الارتفاع في الفقر يَأتي رغم نموّ اقتصادي إجمالي، ممّا يَعني أنّ القانون يُولّد "نموّاً غير شامل" (non-inclusive growth)، حيث الإجمالي يَنمو لكنّ القاعدة لا تَستفيد.</w:t>
      </w:r>
    </w:p>
    <w:p>
      <w:pPr>
        <w:bidi/>
        <w:spacing w:after="160"/>
        <w:jc w:val="start"/>
      </w:pPr>
      <w:r>
        <w:rPr>
          <w:sz w:val="24"/>
          <w:szCs w:val="24"/>
          <w:rtl/>
        </w:rPr>
        <w:t xml:space="preserve">## التأثير الجغرافي</w:t>
      </w:r>
    </w:p>
    <w:p>
      <w:pPr>
        <w:bidi/>
        <w:spacing w:after="160"/>
        <w:jc w:val="start"/>
      </w:pPr>
      <w:r>
        <w:rPr>
          <w:sz w:val="24"/>
          <w:szCs w:val="24"/>
          <w:rtl/>
        </w:rPr>
        <w:t xml:space="preserve">بعض الولايات تَتأثّر أسوأ من غيرها بسبب اختلاف خليط دخلها وسكّانها. بحسب USAFacts:[^6]</w:t>
      </w:r>
    </w:p>
    <w:p>
      <w:pPr>
        <w:bidi/>
        <w:spacing w:after="160"/>
        <w:jc w:val="start"/>
      </w:pPr>
      <w:r>
        <w:rPr>
          <w:sz w:val="24"/>
          <w:szCs w:val="24"/>
          <w:rtl/>
        </w:rPr>
        <w:t xml:space="preserve">- **الولايات الأكثر تضرّراً**: ميسيسيبي، ألاباما، فرجينيا الغربية، أركنساس، نيومكسيكو، لويزيانا، كنتاكي. - **الولايات الأقلّ تضرّراً (وقد تَستفيد صافياً)**: ماساتشوستس، نيوجيرسي، نيويورك، كاليفورنيا، كونيتيكت، فرجينيا.</w:t>
      </w:r>
    </w:p>
    <w:p>
      <w:pPr>
        <w:bidi/>
        <w:spacing w:after="160"/>
        <w:jc w:val="start"/>
      </w:pPr>
      <w:r>
        <w:rPr>
          <w:sz w:val="24"/>
          <w:szCs w:val="24"/>
          <w:rtl/>
        </w:rPr>
        <w:t xml:space="preserve">المفارقة: الولايات الأكثر تضرّراً صوّتت في غالبيّتها لترامب وللحزب الجمهوري الذي مَرَّر القانون. هذا التناقض السياسي بين الإيديولوجيا وبين المصلحة الاقتصادية المباشرة يَستحقّ تأمّلاً، لكنّه ليس فريداً في التاريخ السياسي الأمريكي.</w:t>
      </w:r>
    </w:p>
    <w:p>
      <w:pPr>
        <w:bidi/>
        <w:spacing w:after="160"/>
        <w:jc w:val="start"/>
      </w:pPr>
      <w:r>
        <w:rPr>
          <w:sz w:val="24"/>
          <w:szCs w:val="24"/>
          <w:rtl/>
        </w:rPr>
        <w:t xml:space="preserve">## ردود الأفعال</w:t>
      </w:r>
    </w:p>
    <w:p>
      <w:pPr>
        <w:bidi/>
        <w:spacing w:after="160"/>
        <w:jc w:val="start"/>
      </w:pPr>
      <w:r>
        <w:rPr>
          <w:sz w:val="24"/>
          <w:szCs w:val="24"/>
          <w:rtl/>
        </w:rPr>
        <w:t xml:space="preserve">دافع البيت الأبيض عن القانون بأنّ التحليل الموزَّع لـ CBO "ساكن" (static) ولا يأخذ في الحسبان نموّ الوظائف الذي سيَأتي من تخفيضات الضرائب. تُقدِّر مجالس الإدارة الاقتصادية في البيت الأبيض أنّ القانون سيُولِّد 2 مليون وظيفة إضافية خلال خمس سنوات.[^7]</w:t>
      </w:r>
    </w:p>
    <w:p>
      <w:pPr>
        <w:bidi/>
        <w:spacing w:after="160"/>
        <w:jc w:val="start"/>
      </w:pPr>
      <w:r>
        <w:rPr>
          <w:sz w:val="24"/>
          <w:szCs w:val="24"/>
          <w:rtl/>
        </w:rPr>
        <w:t xml:space="preserve">CBO ردّ بأنّ تحليلها يَأخذ في الحسبان النموّ المتوقّع، وأنّ نموّ الوظائف الإضافي حتى لو حدث لا يكفي لقلب التوزيع، لأنّه سيَستفيد منه أيضاً المستثمرون والمالكون أكثر من العمّال.[^8]</w:t>
      </w:r>
    </w:p>
    <w:p>
      <w:pPr>
        <w:bidi/>
        <w:spacing w:after="160"/>
        <w:jc w:val="start"/>
      </w:pPr>
      <w:r>
        <w:rPr>
          <w:sz w:val="24"/>
          <w:szCs w:val="24"/>
          <w:rtl/>
        </w:rPr>
        <w:t xml:space="preserve">## خلاصة الفصل</w:t>
      </w:r>
    </w:p>
    <w:p>
      <w:pPr>
        <w:bidi/>
        <w:spacing w:after="160"/>
        <w:jc w:val="start"/>
      </w:pPr>
      <w:r>
        <w:rPr>
          <w:sz w:val="24"/>
          <w:szCs w:val="24"/>
          <w:rtl/>
        </w:rPr>
        <w:t xml:space="preserve">هذا الفصل قد يكون أهمّ فصل في الكتاب، لأنّه يَحسم سؤالاً سياسياً جوهرياً: لمن صُنع OBBBA؟ الإجابة، بحسب CBO وبحسب كلّ التحليلات الموزّعة المعتمَدة، واضحة: القانون يَنقل موارد من أسفل إلى أعلى. هذه ليست تهمة سياسية، بل وصف رياضي للتوزيع. أمّا السؤال الأخلاقي والسياسي -هل هذا التوزيع عادل أو مُبرَّر- فهو يَتجاوز التحليل الكمّي إلى مجال القيم. والقيم، بطبيعتها، محلّ خلاف.</w:t>
      </w:r>
    </w:p>
    <w:p>
      <w:pPr>
        <w:bidi/>
        <w:spacing w:after="160"/>
        <w:jc w:val="start"/>
      </w:pPr>
      <w:r>
        <w:rPr>
          <w:sz w:val="24"/>
          <w:szCs w:val="24"/>
          <w:rtl/>
        </w:rPr>
        <w:t xml:space="preserve">[^1]: CBO, "Distributional Analysis of OBBBA," 2025. [^2]: CBO methodology documentation, 2025. [^3]: CBO, projected effects 2027 release, 2025. [^4]: CBO, time-phased distributional analysis, 2025. [^5]: CBO and Tax Policy Center poverty projections, 2025. [^6]: USAFacts, geographic income and program dependency data, 2025. [^7]: White House Council of Economic Advisors job projections, 2025. [^8]: CBO macroeconomic feedback estimates, 2025.</w:t>
      </w:r>
    </w:p>
    <w:p>
      <w:r>
        <w:br w:type="page"/>
      </w:r>
    </w:p>
    <w:p>
      <w:pPr>
        <w:bidi/>
        <w:spacing w:after="360" w:before="600"/>
        <w:jc w:val="center"/>
      </w:pPr>
      <w:r>
        <w:rPr>
          <w:b/>
          <w:bCs/>
          <w:color w:val="1B3A5C"/>
          <w:sz w:val="36"/>
          <w:szCs w:val="36"/>
          <w:rtl/>
        </w:rPr>
        <w:t xml:space="preserve">الفصل التاسع: الأثر على الأمريكيين العرب</w:t>
      </w:r>
    </w:p>
    <w:p>
      <w:pPr>
        <w:bidi/>
        <w:spacing w:after="160"/>
        <w:jc w:val="start"/>
      </w:pPr>
      <w:r>
        <w:rPr>
          <w:sz w:val="24"/>
          <w:szCs w:val="24"/>
          <w:rtl/>
        </w:rPr>
        <w:t xml:space="preserve">أصبح هذا الفصل ضروريّاً في كتاب موجَّه للقارئ العربي، لأنّ أيّ تشريع أمريكي بهذا الحجم يَترك بصمته على الجاليات العربية في أمريكا. وفقاً لإحصاء المكتب الوطني للإحصاء، يَعيش في الولايات المتحدة نحو **3.7 مليون شخص** من أصل عربي، يَتوزّعون على فئات متنوّعة: مواطنون أمريكيون من أصل عربي (الجيل الثاني والثالث)، وحاملو البطاقة الخضراء، وطلاب جامعيّون، ومهاجرون جدد، ولاجئون، وأشخاص بدون وثائق.[^1] هذا الفصل يَستعرض التأثير المحتمَل لقانون OBBBA على كلّ هذه الفئات، استناداً إلى البيانات الموثّقة والمحلّلة.</w:t>
      </w:r>
    </w:p>
    <w:p>
      <w:pPr>
        <w:bidi/>
        <w:spacing w:after="160"/>
        <w:jc w:val="start"/>
      </w:pPr>
      <w:r>
        <w:rPr>
          <w:sz w:val="24"/>
          <w:szCs w:val="24"/>
          <w:rtl/>
        </w:rPr>
        <w:t xml:space="preserve">## ملاحظة منهجية</w:t>
      </w:r>
    </w:p>
    <w:p>
      <w:pPr>
        <w:bidi/>
        <w:spacing w:after="160"/>
        <w:jc w:val="start"/>
      </w:pPr>
      <w:r>
        <w:rPr>
          <w:sz w:val="24"/>
          <w:szCs w:val="24"/>
          <w:rtl/>
        </w:rPr>
        <w:t xml:space="preserve">من المهمّ التنبيه إلى أنّ المصادر الأمريكية الرئيسية المُستخدَمة في هذا الكتاب (CBO، KFF، CRFB) لا تَنشر تحليلات منفصلة للجالية العربية. لذلك، نَستند في هذا الفصل إلى: - بيانات إحصاء أمريكية (Census, ACS) عن السكّان من أصل عربي. - تقارير منظمة AAI (Arab American Institute) و ADC (American-Arab Anti-Discrimination Committee). - إسقاط نتائج التحليل العامّ لـ CBO على خصائص ديموغرافية محدَّدة للجالية.</w:t>
      </w:r>
    </w:p>
    <w:p>
      <w:pPr>
        <w:bidi/>
        <w:spacing w:after="160"/>
        <w:jc w:val="start"/>
      </w:pPr>
      <w:r>
        <w:rPr>
          <w:sz w:val="24"/>
          <w:szCs w:val="24"/>
          <w:rtl/>
        </w:rPr>
        <w:t xml:space="preserve">ما نَعرضه هنا، إذن، هو محاولة جادّة لفهم التأثير، وليس تحليلاً نهائياً.</w:t>
      </w:r>
    </w:p>
    <w:p>
      <w:pPr>
        <w:bidi/>
        <w:spacing w:after="160"/>
        <w:jc w:val="start"/>
      </w:pPr>
      <w:r>
        <w:rPr>
          <w:sz w:val="24"/>
          <w:szCs w:val="24"/>
          <w:rtl/>
        </w:rPr>
        <w:t xml:space="preserve">## أين تَتركَّز الجالية العربية؟</w:t>
      </w:r>
    </w:p>
    <w:p>
      <w:pPr>
        <w:bidi/>
        <w:spacing w:after="160"/>
        <w:jc w:val="start"/>
      </w:pPr>
      <w:r>
        <w:rPr>
          <w:sz w:val="24"/>
          <w:szCs w:val="24"/>
          <w:rtl/>
        </w:rPr>
        <w:t xml:space="preserve">الجالية العربية في الولايات المتحدة مُتركَّزة جغرافياً:[^2] - **ميشيغان (خاصّة منطقة ديترويت)**: تضمّ أكبر جالية عربية، نحو 400,000 شخص، أغلبهم من اليمنيين واللبنانيين والعراقيين. - **كاليفورنيا**: نحو 350,000 شخص، خاصّة منطقة لوس أنجلوس وسان فرانسيسكو. - **نيويورك ونيوجيرسي**: نحو 300,000 شخص، أغلبهم في باترسون ومدينة نيويورك. - **تكساس وفلوريدا وفرجينيا**: تَتنامى فيها الجالية، أغلبهم من المهاجرين الجدد.</w:t>
      </w:r>
    </w:p>
    <w:p>
      <w:pPr>
        <w:bidi/>
        <w:spacing w:after="160"/>
        <w:jc w:val="start"/>
      </w:pPr>
      <w:r>
        <w:rPr>
          <w:sz w:val="24"/>
          <w:szCs w:val="24"/>
          <w:rtl/>
        </w:rPr>
        <w:t xml:space="preserve">هذا التوزيع مهمّ لأنّ بعض الولايات (ميشيغان، كاليفورنيا، نيويورك) تَتمتّع بميزانيات أكبر يُمكنها التعويض عن التخفيضات الفيدرالية، بينما ولايات أخرى (تكساس، فلوريدا) لا تستطيع ذلك.</w:t>
      </w:r>
    </w:p>
    <w:p>
      <w:pPr>
        <w:bidi/>
        <w:spacing w:after="160"/>
        <w:jc w:val="start"/>
      </w:pPr>
      <w:r>
        <w:rPr>
          <w:sz w:val="24"/>
          <w:szCs w:val="24"/>
          <w:rtl/>
        </w:rPr>
        <w:t xml:space="preserve">## أولاً: المواطنون الأمريكيون من أصل عربي</w:t>
      </w:r>
    </w:p>
    <w:p>
      <w:pPr>
        <w:bidi/>
        <w:spacing w:after="160"/>
        <w:jc w:val="start"/>
      </w:pPr>
      <w:r>
        <w:rPr>
          <w:sz w:val="24"/>
          <w:szCs w:val="24"/>
          <w:rtl/>
        </w:rPr>
        <w:t xml:space="preserve">نحو 80% من الجالية العربية الأمريكية مواطنون أمريكيون. هؤلاء يَخضعون للقانون مثل أيّ أمريكي آخر، لكنّ بعض خصائصهم الديموغرافية والاقتصادية تَجعلهم أكثر حساسية لبعض بنود القانون.</w:t>
      </w:r>
    </w:p>
    <w:p>
      <w:pPr>
        <w:bidi/>
        <w:spacing w:after="160"/>
        <w:jc w:val="start"/>
      </w:pPr>
      <w:r>
        <w:rPr>
          <w:sz w:val="24"/>
          <w:szCs w:val="24"/>
          <w:rtl/>
        </w:rPr>
        <w:t xml:space="preserve">**الدخل والتعليم**: متوسّط دخل الأسر العربية الأمريكية أعلى من المتوسّط الوطني (نحو 75,000 دولار مقابل 70,000 وطنياً)، ومستوى التعليم أعلى (نحو 50% منهم يَحملون شهادة جامعية مقابل 35% وطنياً). هذا يَعني أنّ شريحة عربية أمريكية كبيرة تَقع في الشرائح العشرية الوسطى والعليا، التي تَستفيد صافياً من القانون.[^3]</w:t>
      </w:r>
    </w:p>
    <w:p>
      <w:pPr>
        <w:bidi/>
        <w:spacing w:after="160"/>
        <w:jc w:val="start"/>
      </w:pPr>
      <w:r>
        <w:rPr>
          <w:sz w:val="24"/>
          <w:szCs w:val="24"/>
          <w:rtl/>
        </w:rPr>
        <w:t xml:space="preserve">**التركيز المهني**: نسبة كبيرة من العرب الأمريكيين يَعملون في: - التجارة الصغيرة (متاجر، مطاعم، محطّات وقود): يَستفيدون من تخفيض ضريبة الشركات الصغيرة. - المهن الحرّة (طبّ، هندسة، محاسبة، قانون): يَستفيدون من تخفيضات الضرائب الفردية وخصم القسم 199A. - التكنولوجيا: يَستفيدون من تخفيضات الضرائب على الشركات.</w:t>
      </w:r>
    </w:p>
    <w:p>
      <w:pPr>
        <w:bidi/>
        <w:spacing w:after="160"/>
        <w:jc w:val="start"/>
      </w:pPr>
      <w:r>
        <w:rPr>
          <w:sz w:val="24"/>
          <w:szCs w:val="24"/>
          <w:rtl/>
        </w:rPr>
        <w:t xml:space="preserve">من ناحية أخرى، نحو 12% من العرب الأمريكيين تَحت خطّ الفقر (نسبة قريبة من المتوسّط الوطني)، وهؤلاء يَتأثّرون سلباً بتخفيضات Medicaid و SNAP، خاصّة في مدن مثل ديترويت وباترسون.[^4]</w:t>
      </w:r>
    </w:p>
    <w:p>
      <w:pPr>
        <w:bidi/>
        <w:spacing w:after="160"/>
        <w:jc w:val="start"/>
      </w:pPr>
      <w:r>
        <w:rPr>
          <w:sz w:val="24"/>
          <w:szCs w:val="24"/>
          <w:rtl/>
        </w:rPr>
        <w:t xml:space="preserve">**التأمين الصحّي**: نحو 12% من العرب الأمريكيين يَعتمدون على Medicaid، نسبة قريبة من المتوسّط الوطني. هؤلاء معرَّضون لفقدان التغطية بنفس النسبة المتوقَّعة وطنياً (نحو 15% من مستفيدي Medicaid قد يفقدون التغطية).</w:t>
      </w:r>
    </w:p>
    <w:p>
      <w:pPr>
        <w:bidi/>
        <w:spacing w:after="160"/>
        <w:jc w:val="start"/>
      </w:pPr>
      <w:r>
        <w:rPr>
          <w:sz w:val="24"/>
          <w:szCs w:val="24"/>
          <w:rtl/>
        </w:rPr>
        <w:t xml:space="preserve">## ثانياً: المقيمون الدائمون (حاملو البطاقة الخضراء)</w:t>
      </w:r>
    </w:p>
    <w:p>
      <w:pPr>
        <w:bidi/>
        <w:spacing w:after="160"/>
        <w:jc w:val="start"/>
      </w:pPr>
      <w:r>
        <w:rPr>
          <w:sz w:val="24"/>
          <w:szCs w:val="24"/>
          <w:rtl/>
        </w:rPr>
        <w:t xml:space="preserve">نحو 12% من الجالية العربية الأمريكية يَحملون البطاقة الخضراء (Permanent Resident). هؤلاء يَخضعون لمعظم بنود القانون مثل المواطنين، لكن مع استثناءات مهمّة:[^5]</w:t>
      </w:r>
    </w:p>
    <w:p>
      <w:pPr>
        <w:bidi/>
        <w:spacing w:after="160"/>
        <w:jc w:val="start"/>
      </w:pPr>
      <w:r>
        <w:rPr>
          <w:sz w:val="24"/>
          <w:szCs w:val="24"/>
          <w:rtl/>
        </w:rPr>
        <w:t xml:space="preserve">- **رسوم تأشيرات وتجديد**: ترفع OBBBA رسوم تجديد البطاقة الخضراء، وحساب طلبات الحصول على الجنسية، ورسوم العمل. هذا يَزيد الكلفة على الأسر التي تَنتظر منذ سنوات. - **شروط أهلية لـ Medicaid**: حاملو البطاقة الخضراء يجب أن ينتظروا 5 سنوات قبل الأهلية لـ Medicaid (قاعدة سابقة). القانون لا يُغيّر هذا، لكنّه يُشدّد المراقبة، ممّا قد يُسبّب ارتباكاً للمستفيدين الجدد. - **الإقامة المُهدَّدة**: بعض المقيمين الدائمين الذين لديهم سجلّ جنائي بسيط (حتى مخالفات قديمة) قد يواجهون إجراءات إبعاد بموجب التطبيق المُكثَّف. هذا تطوّر يُقلق منظمات الجالية.</w:t>
      </w:r>
    </w:p>
    <w:p>
      <w:pPr>
        <w:bidi/>
        <w:spacing w:after="160"/>
        <w:jc w:val="start"/>
      </w:pPr>
      <w:r>
        <w:rPr>
          <w:sz w:val="24"/>
          <w:szCs w:val="24"/>
          <w:rtl/>
        </w:rPr>
        <w:t xml:space="preserve">## ثالثاً: الطلاب الجامعيّون</w:t>
      </w:r>
    </w:p>
    <w:p>
      <w:pPr>
        <w:bidi/>
        <w:spacing w:after="160"/>
        <w:jc w:val="start"/>
      </w:pPr>
      <w:r>
        <w:rPr>
          <w:sz w:val="24"/>
          <w:szCs w:val="24"/>
          <w:rtl/>
        </w:rPr>
        <w:t xml:space="preserve">نحو 15,000–20,000 طالب من الدول العربية يَدرسون في الولايات المتحدة في أيّ سنة. هؤلاء يَتأثّرون بـ:[^6]</w:t>
      </w:r>
    </w:p>
    <w:p>
      <w:pPr>
        <w:bidi/>
        <w:spacing w:after="160"/>
        <w:jc w:val="start"/>
      </w:pPr>
      <w:r>
        <w:rPr>
          <w:sz w:val="24"/>
          <w:szCs w:val="24"/>
          <w:rtl/>
        </w:rPr>
        <w:t xml:space="preserve">- **رسوم التأشيرات**: زيادة الرسوم على تأشيرة F-1 وتجديدها. - **قيود على F-1/OPT**: بعض القيود الجديدة على برنامج التدريب الاختياري (OPT)، الذي يَسمح للخرّيجين الأجانب بالعمل لمدّة سنة بعد التخرّج (3 سنوات لخرّيجي STEM). القانون لا يَحظر OPT لكنّه يُضيف متطلّبات إجرائية. - **تأثير غير مباشر**: تخفيض تمويل الجامعات قد يَدفع كثيراً منها إلى رفع الرسوم على الطلاب الدوليين، الذين يَدفعون أصلاً 2–3 أضعاف ما يدفعه الطلاب الأمريكيون.</w:t>
      </w:r>
    </w:p>
    <w:p>
      <w:pPr>
        <w:bidi/>
        <w:spacing w:after="160"/>
        <w:jc w:val="start"/>
      </w:pPr>
      <w:r>
        <w:rPr>
          <w:sz w:val="24"/>
          <w:szCs w:val="24"/>
          <w:rtl/>
        </w:rPr>
        <w:t xml:space="preserve">من ناحية الدول العربية المُرسِلة، يَعتمد كثير من الطلاب على تمويل ذاتي أو من أسرهم. لكنّ الطلاب من الدول التي تَدعم بعثات (السعودية، الإمارات، الكويت، قطر) قد يَتأثّرون أيضاً بقرارات حكوماتهم الخاصّة عن توجيه البعثات إلى دول أخرى نظراً للبيئة السياسية المتغيّرة.</w:t>
      </w:r>
    </w:p>
    <w:p>
      <w:pPr>
        <w:bidi/>
        <w:spacing w:after="160"/>
        <w:jc w:val="start"/>
      </w:pPr>
      <w:r>
        <w:rPr>
          <w:sz w:val="24"/>
          <w:szCs w:val="24"/>
          <w:rtl/>
        </w:rPr>
        <w:t xml:space="preserve">## رابعاً: المهاجرون الجدد ذوو الأوضاع الانتقالية</w:t>
      </w:r>
    </w:p>
    <w:p>
      <w:pPr>
        <w:bidi/>
        <w:spacing w:after="160"/>
        <w:jc w:val="start"/>
      </w:pPr>
      <w:r>
        <w:rPr>
          <w:sz w:val="24"/>
          <w:szCs w:val="24"/>
          <w:rtl/>
        </w:rPr>
        <w:t xml:space="preserve">هذه الفئة تشمل: - اللاجئين (السوريين، العراقيين، اليمنيين، السودانيين، الفلسطينيين). - طالبي اللجوء (Asylum seekers). - حاملي وضع الحماية المؤقّتة (Temporary Protected Status – TPS).</w:t>
      </w:r>
    </w:p>
    <w:p>
      <w:pPr>
        <w:bidi/>
        <w:spacing w:after="160"/>
        <w:jc w:val="start"/>
      </w:pPr>
      <w:r>
        <w:rPr>
          <w:sz w:val="24"/>
          <w:szCs w:val="24"/>
          <w:rtl/>
        </w:rPr>
        <w:t xml:space="preserve">هؤلاء يَواجهون التأثير الأشدّ:[^7]</w:t>
      </w:r>
    </w:p>
    <w:p>
      <w:pPr>
        <w:bidi/>
        <w:spacing w:after="160"/>
        <w:jc w:val="start"/>
      </w:pPr>
      <w:r>
        <w:rPr>
          <w:sz w:val="24"/>
          <w:szCs w:val="24"/>
          <w:rtl/>
        </w:rPr>
        <w:t xml:space="preserve">**على اللاجئين**: القانون لا يلغي برنامج اللجوء الرسمي، لكنّه يَخفّض ميزانية إعادة التوطين بنسبة 60%، ويَحدّ سقف القبول السنوي إلى 25,000 لاجئ (مقابل 125,000 في إدارة بايدن). فعلياً، عدد العائلات العربية التي ستَصل إلى أمريكا كلاجئين سيَنخفض بشكل دراماتيكي.</w:t>
      </w:r>
    </w:p>
    <w:p>
      <w:pPr>
        <w:bidi/>
        <w:spacing w:after="160"/>
        <w:jc w:val="start"/>
      </w:pPr>
      <w:r>
        <w:rPr>
          <w:sz w:val="24"/>
          <w:szCs w:val="24"/>
          <w:rtl/>
        </w:rPr>
        <w:t xml:space="preserve">**على طالبي اللجوء**: القانون يُموّل بشكل كبير حملات احتجاز طالبي اللجوء، ويَفرض رسوماً جديدة على طلبات اللجوء (سابقاً كانت مجّانية). هذا يَجعل عملية اللجوء أصعب وأكلف، خاصّة للأسر التي ترك أصولها في بلد المنشأ.</w:t>
      </w:r>
    </w:p>
    <w:p>
      <w:pPr>
        <w:bidi/>
        <w:spacing w:after="160"/>
        <w:jc w:val="start"/>
      </w:pPr>
      <w:r>
        <w:rPr>
          <w:sz w:val="24"/>
          <w:szCs w:val="24"/>
          <w:rtl/>
        </w:rPr>
        <w:t xml:space="preserve">**على حاملي TPS**: كثير من السوريّين واليمنيّين والسودانيّين في الولايات المتحدة يحملون TPS. القانون لا يُلغي البرنامج، لكنّه يُموّل عمليات مراجعة قاسية للأهلية، وقد ينتهي بعدم تجديد الحماية لبعض الجنسيات. هذا يَعني أنّ مَن أقام عقدين في أمريكا قد يفقد وضعه القانوني.</w:t>
      </w:r>
    </w:p>
    <w:p>
      <w:pPr>
        <w:bidi/>
        <w:spacing w:after="160"/>
        <w:jc w:val="start"/>
      </w:pPr>
      <w:r>
        <w:rPr>
          <w:sz w:val="24"/>
          <w:szCs w:val="24"/>
          <w:rtl/>
        </w:rPr>
        <w:t xml:space="preserve">## خامساً: المهاجرون غير الموثَّقين</w:t>
      </w:r>
    </w:p>
    <w:p>
      <w:pPr>
        <w:bidi/>
        <w:spacing w:after="160"/>
        <w:jc w:val="start"/>
      </w:pPr>
      <w:r>
        <w:rPr>
          <w:sz w:val="24"/>
          <w:szCs w:val="24"/>
          <w:rtl/>
        </w:rPr>
        <w:t xml:space="preserve">عدد العرب غير الموثَّقين في الولايات المتحدة غير معروف بدقّة، لكنّ التقديرات تَتراوح بين 100,000 و200,000 شخص.[^8] هؤلاء هم الفئة الأشدّ تأثُّراً بالقانون:</w:t>
      </w:r>
    </w:p>
    <w:p>
      <w:pPr>
        <w:bidi/>
        <w:spacing w:after="160"/>
        <w:jc w:val="start"/>
      </w:pPr>
      <w:r>
        <w:rPr>
          <w:sz w:val="24"/>
          <w:szCs w:val="24"/>
          <w:rtl/>
        </w:rPr>
        <w:t xml:space="preserve">- **الإبعاد**: إنفاق ICE المُوسَّع يَستهدفهم مباشرة. منظّمة AAI تُحذّر من تأثير "الإبعاد الكتلي" على العائلات العربية. - **الإحجام عن الخدمات**: حتى الذين لا يَخضعون للإبعاد قد يَتجنّبون المستشفيات، المدارس، الشرطة، خوفاً من اكتشاف وضعهم. هذه ظاهرة موثّقة في كاليفورنيا وميشيغان منذ عام 2025.[^9] - **الانعكاس على الأسرة**: كثير من العائلات العربية مختلطة الوضع: أحد الوالدين مواطن أو حامل بطاقة خضراء، والآخر بدون وثائق. ترحيل أحد الوالدين يُمزّق الأسرة.</w:t>
      </w:r>
    </w:p>
    <w:p>
      <w:pPr>
        <w:bidi/>
        <w:spacing w:after="160"/>
        <w:jc w:val="start"/>
      </w:pPr>
      <w:r>
        <w:rPr>
          <w:sz w:val="24"/>
          <w:szCs w:val="24"/>
          <w:rtl/>
        </w:rPr>
        <w:t xml:space="preserve">## سادساً: التأثير على المؤسسات العربية الأمريكية</w:t>
      </w:r>
    </w:p>
    <w:p>
      <w:pPr>
        <w:bidi/>
        <w:spacing w:after="160"/>
        <w:jc w:val="start"/>
      </w:pPr>
      <w:r>
        <w:rPr>
          <w:sz w:val="24"/>
          <w:szCs w:val="24"/>
          <w:rtl/>
        </w:rPr>
        <w:t xml:space="preserve">المؤسسات الأهلية للجالية -الجمعيات الدينية، المراكز الثقافية، العيادات الصحّية المجّانية- تَتأثّر بشكل غير مباشر:</w:t>
      </w:r>
    </w:p>
    <w:p>
      <w:pPr>
        <w:bidi/>
        <w:spacing w:after="160"/>
        <w:jc w:val="start"/>
      </w:pPr>
      <w:r>
        <w:rPr>
          <w:sz w:val="24"/>
          <w:szCs w:val="24"/>
          <w:rtl/>
        </w:rPr>
        <w:t xml:space="preserve">- **الجمعيات الخيرية**: مَن كانوا يستفيدون من برامج Medicaid يَلجؤون الآن إلى الجمعيات الخيرية للحصول على دواء طارئ أو رعاية طبّية. الضغط على هذه الجمعيات يَتزايد.[^10] - **المراكز الإسلامية والكنائس الشرقية**: تَتلقّى طلبات استشارة قانونية أكثر بشأن الهجرة، وأمّ تَكبر مهمّتها كموارد للجالية. - **العيادات المجانية**: العيادات في ديربورن (ميشيغان) ولوس أنجلوس وباترسون تُسجّل ارتفاعاً في عدد المرضى منذ بدء التطبيق.</w:t>
      </w:r>
    </w:p>
    <w:p>
      <w:pPr>
        <w:bidi/>
        <w:spacing w:after="160"/>
        <w:jc w:val="start"/>
      </w:pPr>
      <w:r>
        <w:rPr>
          <w:sz w:val="24"/>
          <w:szCs w:val="24"/>
          <w:rtl/>
        </w:rPr>
        <w:t xml:space="preserve">## سابعاً: تأثير غير مالي - المناخ السياسي</w:t>
      </w:r>
    </w:p>
    <w:p>
      <w:pPr>
        <w:bidi/>
        <w:spacing w:after="160"/>
        <w:jc w:val="start"/>
      </w:pPr>
      <w:r>
        <w:rPr>
          <w:sz w:val="24"/>
          <w:szCs w:val="24"/>
          <w:rtl/>
        </w:rPr>
        <w:t xml:space="preserve">من المهمّ أن نُلاحظ تأثيراً يَتجاوز الأرقام: التأثير على الإحساس بالانتماء والأمان. منظّمة CAIR (Council on American-Islamic Relations) رصدت ارتفاعاً في حوادث الكراهية ضدّ المسلمين والعرب منذ بداية 2025، يُقترن بالخطاب السياسي المُحيط بالقانون.[^11] بعض العرب الأمريكيين يَختارون تجنّب السفر داخلياً، أو الكشف عن أصلهم، أو إرسال أطفالهم إلى مدارس خاصّة. هذه أعراض ليست في تقارير CBO، لكنّها واقع.</w:t>
      </w:r>
    </w:p>
    <w:p>
      <w:pPr>
        <w:bidi/>
        <w:spacing w:after="160"/>
        <w:jc w:val="start"/>
      </w:pPr>
      <w:r>
        <w:rPr>
          <w:sz w:val="24"/>
          <w:szCs w:val="24"/>
          <w:rtl/>
        </w:rPr>
        <w:t xml:space="preserve">## ثامناً: التأثير على التحويلات (Remittances)</w:t>
      </w:r>
    </w:p>
    <w:p>
      <w:pPr>
        <w:bidi/>
        <w:spacing w:after="160"/>
        <w:jc w:val="start"/>
      </w:pPr>
      <w:r>
        <w:rPr>
          <w:sz w:val="24"/>
          <w:szCs w:val="24"/>
          <w:rtl/>
        </w:rPr>
        <w:t xml:space="preserve">كثير من المهاجرين العرب يُرسلون أموالاً إلى أهلهم في الوطن. وفقاً لبيانات البنك الدولي، تَستلم اليمن وسوريا والمغرب ومصر مليارات الدولارات سنوياً من تحويلات الجالية في أمريكا.[^12] إذا انخفض دخل الجالية -بسبب الترحيل أو فقدان وظائف العمالة الزراعية- تنخفض التحويلات تبعاً، ممّا يَضرّ بالاقتصاد الأهلي في الدول المنشأ.</w:t>
      </w:r>
    </w:p>
    <w:p>
      <w:pPr>
        <w:bidi/>
        <w:spacing w:after="160"/>
        <w:jc w:val="start"/>
      </w:pPr>
      <w:r>
        <w:rPr>
          <w:sz w:val="24"/>
          <w:szCs w:val="24"/>
          <w:rtl/>
        </w:rPr>
        <w:t xml:space="preserve">## تاسعاً: ماذا يُمكن للجالية أن تفعل؟</w:t>
      </w:r>
    </w:p>
    <w:p>
      <w:pPr>
        <w:bidi/>
        <w:spacing w:after="160"/>
        <w:jc w:val="start"/>
      </w:pPr>
      <w:r>
        <w:rPr>
          <w:sz w:val="24"/>
          <w:szCs w:val="24"/>
          <w:rtl/>
        </w:rPr>
        <w:t xml:space="preserve">ليس من دور هذا الكتاب أن يوصي. لكن من المفيد التنبيه إلى:[^13] - منظمات قانونية تَقدّم استشارات مجّانية: AAI, ADC, CAIR, Muslim Legal Fund of America. - خطّ ساخن للهجرة: 1-844-363-1423 (NWIRP). - تطبيق "Notifica" وتطبيقات أخرى تُمكّن العائلات من التواصل في حالة الترحيل. - توثيق الأوراق وتحديثها استباقياً.</w:t>
      </w:r>
    </w:p>
    <w:p>
      <w:pPr>
        <w:bidi/>
        <w:spacing w:after="160"/>
        <w:jc w:val="start"/>
      </w:pPr>
      <w:r>
        <w:rPr>
          <w:sz w:val="24"/>
          <w:szCs w:val="24"/>
          <w:rtl/>
        </w:rPr>
        <w:t xml:space="preserve">## خلاصة الفصل</w:t>
      </w:r>
    </w:p>
    <w:p>
      <w:pPr>
        <w:bidi/>
        <w:spacing w:after="160"/>
        <w:jc w:val="start"/>
      </w:pPr>
      <w:r>
        <w:rPr>
          <w:sz w:val="24"/>
          <w:szCs w:val="24"/>
          <w:rtl/>
        </w:rPr>
        <w:t xml:space="preserve">OBBBA لا يَستهدف العرب الأمريكيين بالاسم. لكنّه يَلمسهم بطرق متعدّدة: المواطنون والمقيمون يَتأثّرون مثل أيّ أمريكي حسب موقعهم الاقتصادي، الطلاب يَواجهون رسوماً وقيوداً، اللاجئون يَواجهون تخفيضاً دراماتيكياً في القبول، طالبو اللجوء يَواجهون احتجازاً وكلفة إجرائية، وغير الموثَّقين يَواجهون ربّما أكبر حملة إبعاد في التاريخ. التأثير غير المباشر على المؤسسات الأهلية والمناخ النفسي قد يكون أعمق مع الوقت من أيّ رقم في تقرير CBO. الفهم الدقيق لهذه التأثيرات شرط للتعامل معها، سواء على المستوى الفردي أو المؤسسي.</w:t>
      </w:r>
    </w:p>
    <w:p>
      <w:pPr>
        <w:bidi/>
        <w:spacing w:after="160"/>
        <w:jc w:val="start"/>
      </w:pPr>
      <w:r>
        <w:rPr>
          <w:sz w:val="24"/>
          <w:szCs w:val="24"/>
          <w:rtl/>
        </w:rPr>
        <w:t xml:space="preserve">[^1]: U.S. Census Bureau, "American Community Survey - Arab Population Estimates," 2023. [^2]: Arab American Institute, "Demographics of the Arab American Population," 2024. [^3]: U.S. Census Bureau, ACS data on Arab American income and education, 2023. [^4]: AAI and KFF, demographic-overlay analysis, 2024. [^5]: USCIS fee schedules and OBBBA changes, 2025. [^6]: U.S. State Department student visa data; AAI analysis of OPT changes, 2025. [^7]: U.S. Refugee Admissions Program data; AAI refugee tracking, 2024–2025. [^8]: Migration Policy Institute, undocumented population estimates by region of origin, 2024. [^9]: KFF, "Healthcare Avoidance Among Immigrants," 2025. [^10]: AAI community survey of nonprofit demand, 2025. [^11]: CAIR civil rights reports, 2025. [^12]: World Bank Migration and Remittances data, 2024. [^13]: AAI, ADC, CAIR public resources, 2025.</w:t>
      </w:r>
    </w:p>
    <w:p>
      <w:r>
        <w:br w:type="page"/>
      </w:r>
    </w:p>
    <w:p>
      <w:pPr>
        <w:bidi/>
        <w:spacing w:after="360" w:before="600"/>
        <w:jc w:val="center"/>
      </w:pPr>
      <w:r>
        <w:rPr>
          <w:b/>
          <w:bCs/>
          <w:color w:val="1B3A5C"/>
          <w:sz w:val="36"/>
          <w:szCs w:val="36"/>
          <w:rtl/>
        </w:rPr>
        <w:t xml:space="preserve">الفصل العاشر: من الفائزون ومن الخاسرون</w:t>
      </w:r>
    </w:p>
    <w:p>
      <w:pPr>
        <w:bidi/>
        <w:spacing w:after="160"/>
        <w:jc w:val="start"/>
      </w:pPr>
      <w:r>
        <w:rPr>
          <w:sz w:val="24"/>
          <w:szCs w:val="24"/>
          <w:rtl/>
        </w:rPr>
        <w:t xml:space="preserve">في الفصول السابقة، عرضنا تأثير القانون بنداً بنداً. في هذا الفصل، نُلخّص الصورة كاملة: مَن الفائزون ومَن الخاسرون من قانون OBBBA؟ هذا التلخيص يَستند إلى مجموع التحليلات السابقة، مع عرض كلّ فئة بدليل واضح على وضعها. وفي بعض الفئات، سنُلاحظ أنّ الإجابة ليست بسيطة: بعض الفئات فيها فائزون وخاسرون.</w:t>
      </w:r>
    </w:p>
    <w:p>
      <w:pPr>
        <w:bidi/>
        <w:spacing w:after="160"/>
        <w:jc w:val="start"/>
      </w:pPr>
      <w:r>
        <w:rPr>
          <w:sz w:val="24"/>
          <w:szCs w:val="24"/>
          <w:rtl/>
        </w:rPr>
        <w:t xml:space="preserve">## الفائزون</w:t>
      </w:r>
    </w:p>
    <w:p>
      <w:pPr>
        <w:bidi/>
        <w:spacing w:after="160"/>
        <w:jc w:val="start"/>
      </w:pPr>
      <w:r>
        <w:rPr>
          <w:sz w:val="24"/>
          <w:szCs w:val="24"/>
          <w:rtl/>
        </w:rPr>
        <w:t xml:space="preserve">### 1. أصحاب الدخل المرتفع جداً</w:t>
      </w:r>
    </w:p>
    <w:p>
      <w:pPr>
        <w:bidi/>
        <w:spacing w:after="160"/>
        <w:jc w:val="start"/>
      </w:pPr>
      <w:r>
        <w:rPr>
          <w:sz w:val="24"/>
          <w:szCs w:val="24"/>
          <w:rtl/>
        </w:rPr>
        <w:t xml:space="preserve">استناداً إلى تحليل CBO ومركز سياسة الضرائب، الفائزون الأكبر بشكل واضح هم أصحاب الشريحة العشرية العليا، وخاصّة أعلى 1%. هؤلاء يَكسبون بمتوسّط 18,000 دولار سنوياً (الشريحة العاشرة) أو 60,000 دولار (أعلى 1%). الكسب يَأتي من:[^1] - تثبيت تخفيضات TCJA على معدّلات عالية. - إعفاء ضريبة الإرث (الذي يَستفيد منه فقط مَن لديه إرث فوق 14 مليون). - زيادة سقف SALT. - تخفيض ضريبة الشركات إلى 20% (يَستفيد منه أصحاب الأسهم). - خصم القسم 199A المُوسَّع.</w:t>
      </w:r>
    </w:p>
    <w:p>
      <w:pPr>
        <w:bidi/>
        <w:spacing w:after="160"/>
        <w:jc w:val="start"/>
      </w:pPr>
      <w:r>
        <w:rPr>
          <w:sz w:val="24"/>
          <w:szCs w:val="24"/>
          <w:rtl/>
        </w:rPr>
        <w:t xml:space="preserve">دليل: الجدول التوزيعي في الفصل الثامن.</w:t>
      </w:r>
    </w:p>
    <w:p>
      <w:pPr>
        <w:bidi/>
        <w:spacing w:after="160"/>
        <w:jc w:val="start"/>
      </w:pPr>
      <w:r>
        <w:rPr>
          <w:sz w:val="24"/>
          <w:szCs w:val="24"/>
          <w:rtl/>
        </w:rPr>
        <w:t xml:space="preserve">### 2. الشركات الكبرى</w:t>
      </w:r>
    </w:p>
    <w:p>
      <w:pPr>
        <w:bidi/>
        <w:spacing w:after="160"/>
        <w:jc w:val="start"/>
      </w:pPr>
      <w:r>
        <w:rPr>
          <w:sz w:val="24"/>
          <w:szCs w:val="24"/>
          <w:rtl/>
        </w:rPr>
        <w:t xml:space="preserve">الشركات الأمريكية الكبرى تَكسب بشكل واضح من:[^2] - معدّل ضريبة 20% على الأنشطة الإنتاجية المحلّية. - استمرار الانخفاض إلى 21% (بدلاً من العودة إلى 35%). - بنود استهلاك معجَّل (Bonus Depreciation). - تخفيف بعض القيود التنظيمية البيئية.</w:t>
      </w:r>
    </w:p>
    <w:p>
      <w:pPr>
        <w:bidi/>
        <w:spacing w:after="160"/>
        <w:jc w:val="start"/>
      </w:pPr>
      <w:r>
        <w:rPr>
          <w:sz w:val="24"/>
          <w:szCs w:val="24"/>
          <w:rtl/>
        </w:rPr>
        <w:t xml:space="preserve">أرقام Q1 2025 من Bloomberg تُظهر أنّ توقّعات أرباح الشركات الكبرى ارتفعت بنسبة 8% بعد إقرار القانون.</w:t>
      </w:r>
    </w:p>
    <w:p>
      <w:pPr>
        <w:bidi/>
        <w:spacing w:after="160"/>
        <w:jc w:val="start"/>
      </w:pPr>
      <w:r>
        <w:rPr>
          <w:sz w:val="24"/>
          <w:szCs w:val="24"/>
          <w:rtl/>
        </w:rPr>
        <w:t xml:space="preserve">### 3. شركات الدفاع</w:t>
      </w:r>
    </w:p>
    <w:p>
      <w:pPr>
        <w:bidi/>
        <w:spacing w:after="160"/>
        <w:jc w:val="start"/>
      </w:pPr>
      <w:r>
        <w:rPr>
          <w:sz w:val="24"/>
          <w:szCs w:val="24"/>
          <w:rtl/>
        </w:rPr>
        <w:t xml:space="preserve">Lockheed Martin, Boeing, Raytheon (RTX), Northrop Grumman, General Dynamics: هذه الشركات الخمس تستحوذ مع شركاتها التابعة على نحو ثلث ميزانية المشتريات الدفاعية. زيادة 150 مليار دولار في الدفاع تُترجَم بشكل مباشر إلى عقود وأرباح.[^3]</w:t>
      </w:r>
    </w:p>
    <w:p>
      <w:pPr>
        <w:bidi/>
        <w:spacing w:after="160"/>
        <w:jc w:val="start"/>
      </w:pPr>
      <w:r>
        <w:rPr>
          <w:sz w:val="24"/>
          <w:szCs w:val="24"/>
          <w:rtl/>
        </w:rPr>
        <w:t xml:space="preserve">### 4. شركات الاحتجاز الخاصّة</w:t>
      </w:r>
    </w:p>
    <w:p>
      <w:pPr>
        <w:bidi/>
        <w:spacing w:after="160"/>
        <w:jc w:val="start"/>
      </w:pPr>
      <w:r>
        <w:rPr>
          <w:sz w:val="24"/>
          <w:szCs w:val="24"/>
          <w:rtl/>
        </w:rPr>
        <w:t xml:space="preserve">GEO Group, CoreCivic, MTC وغيرها: هذه الشركات تَدير منشآت احتجاز ICE وعدداً من السجون الفيدرالية. توسيع سعة الاحتجاز إلى 100,000 سرير يَعني عقوداً جديدة بمليارات الدولارات. أسهم هذه الشركات ارتفعت 30–60% بين نوفمبر 2024 ويوليو 2025.[^4]</w:t>
      </w:r>
    </w:p>
    <w:p>
      <w:pPr>
        <w:bidi/>
        <w:spacing w:after="160"/>
        <w:jc w:val="start"/>
      </w:pPr>
      <w:r>
        <w:rPr>
          <w:sz w:val="24"/>
          <w:szCs w:val="24"/>
          <w:rtl/>
        </w:rPr>
        <w:t xml:space="preserve">### 5. مقاولو الجدار وشركات المراقبة</w:t>
      </w:r>
    </w:p>
    <w:p>
      <w:pPr>
        <w:bidi/>
        <w:spacing w:after="160"/>
        <w:jc w:val="start"/>
      </w:pPr>
      <w:r>
        <w:rPr>
          <w:sz w:val="24"/>
          <w:szCs w:val="24"/>
          <w:rtl/>
        </w:rPr>
        <w:t xml:space="preserve">شركات بناء الجدار الحدودي، مقاولو الطرق والإمدادات، وشركات التكنولوجيا (Palantir, Anduril, Clearview AI) هي مستفيدون مباشرون.</w:t>
      </w:r>
    </w:p>
    <w:p>
      <w:pPr>
        <w:bidi/>
        <w:spacing w:after="160"/>
        <w:jc w:val="start"/>
      </w:pPr>
      <w:r>
        <w:rPr>
          <w:sz w:val="24"/>
          <w:szCs w:val="24"/>
          <w:rtl/>
        </w:rPr>
        <w:t xml:space="preserve">### 6. صناعة النفط والغاز</w:t>
      </w:r>
    </w:p>
    <w:p>
      <w:pPr>
        <w:bidi/>
        <w:spacing w:after="160"/>
        <w:jc w:val="start"/>
      </w:pPr>
      <w:r>
        <w:rPr>
          <w:sz w:val="24"/>
          <w:szCs w:val="24"/>
          <w:rtl/>
        </w:rPr>
        <w:t xml:space="preserve">إلغاء IRA يَخفّف المنافسة من الطاقة المتجدّدة. زيادة الإذن بالتنقيب الاتّحادي على الأراضي العامّة. بعض التخفيضات على ضرائب امتيازات النفط. النتيجة: شركات إكسون موبيل، شيفرون، كونوكوفيليبس وغيرها تَستفيد بشكل غير مباشر لكن ملموس.[^5]</w:t>
      </w:r>
    </w:p>
    <w:p>
      <w:pPr>
        <w:bidi/>
        <w:spacing w:after="160"/>
        <w:jc w:val="start"/>
      </w:pPr>
      <w:r>
        <w:rPr>
          <w:sz w:val="24"/>
          <w:szCs w:val="24"/>
          <w:rtl/>
        </w:rPr>
        <w:t xml:space="preserve">### 7. أصحاب الأعمال الصغيرة (مع تحفّظات)</w:t>
      </w:r>
    </w:p>
    <w:p>
      <w:pPr>
        <w:bidi/>
        <w:spacing w:after="160"/>
        <w:jc w:val="start"/>
      </w:pPr>
      <w:r>
        <w:rPr>
          <w:sz w:val="24"/>
          <w:szCs w:val="24"/>
          <w:rtl/>
        </w:rPr>
        <w:t xml:space="preserve">تخفيض ضريبة الشركات الصغيرة وتوسيع خصم القسم 199A يَفيدان أصحاب الأعمال الصغيرة. لكنّ المستفيد الحقيقي يَختلف: مَن لديه أرباح كبيرة (المحامون، الأطبّاء، أصحاب الامتيازات الكبرى) يَكسب أكثر بكثير من صاحب متجر صغير في حيّ متواضع.</w:t>
      </w:r>
    </w:p>
    <w:p>
      <w:pPr>
        <w:bidi/>
        <w:spacing w:after="160"/>
        <w:jc w:val="start"/>
      </w:pPr>
      <w:r>
        <w:rPr>
          <w:sz w:val="24"/>
          <w:szCs w:val="24"/>
          <w:rtl/>
        </w:rPr>
        <w:t xml:space="preserve">### 8. عمّال الإكراميات والساعات الإضافية</w:t>
      </w:r>
    </w:p>
    <w:p>
      <w:pPr>
        <w:bidi/>
        <w:spacing w:after="160"/>
        <w:jc w:val="start"/>
      </w:pPr>
      <w:r>
        <w:rPr>
          <w:sz w:val="24"/>
          <w:szCs w:val="24"/>
          <w:rtl/>
        </w:rPr>
        <w:t xml:space="preserve">إعفاء الإكراميات والساعات الإضافية من ضريبة الدخل يَفيد ملايين العمّال في قطاعات الضيافة، البناء، التصنيع. لكنّ المستفيد الأكبر هم مَن يحصلون على إكراميات كبيرة (نوادل المطاعم الفاخرة، نزلاء الكازينوهات)، لا عمّال الفطور في المقاهي البسيطة.[^6]</w:t>
      </w:r>
    </w:p>
    <w:p>
      <w:pPr>
        <w:bidi/>
        <w:spacing w:after="160"/>
        <w:jc w:val="start"/>
      </w:pPr>
      <w:r>
        <w:rPr>
          <w:sz w:val="24"/>
          <w:szCs w:val="24"/>
          <w:rtl/>
        </w:rPr>
        <w:t xml:space="preserve">### 9. الأسر التي تَملك بيوتاً في الولايات الغنية</w:t>
      </w:r>
    </w:p>
    <w:p>
      <w:pPr>
        <w:bidi/>
        <w:spacing w:after="160"/>
        <w:jc w:val="start"/>
      </w:pPr>
      <w:r>
        <w:rPr>
          <w:sz w:val="24"/>
          <w:szCs w:val="24"/>
          <w:rtl/>
        </w:rPr>
        <w:t xml:space="preserve">زيادة سقف SALT إلى 40,000 دولار تَفيد أصحاب البيوت في كاليفورنيا، نيويورك، نيوجيرسي، ماساتشوستس -خاصّة مَن لديه بيت كبير وضرائب عقارية مرتفعة.[^7]</w:t>
      </w:r>
    </w:p>
    <w:p>
      <w:pPr>
        <w:bidi/>
        <w:spacing w:after="160"/>
        <w:jc w:val="start"/>
      </w:pPr>
      <w:r>
        <w:rPr>
          <w:sz w:val="24"/>
          <w:szCs w:val="24"/>
          <w:rtl/>
        </w:rPr>
        <w:t xml:space="preserve">### 10. الأسر الزراعية الكبرى</w:t>
      </w:r>
    </w:p>
    <w:p>
      <w:pPr>
        <w:bidi/>
        <w:spacing w:after="160"/>
        <w:jc w:val="start"/>
      </w:pPr>
      <w:r>
        <w:rPr>
          <w:sz w:val="24"/>
          <w:szCs w:val="24"/>
          <w:rtl/>
        </w:rPr>
        <w:t xml:space="preserve">تثبيت إعفاء ضريبة الإرث المرفوع يَفيد الأسر الزراعية الكبرى، التي كانت تخشى عدم القدرة على تمرير المزرعة إلى الأبناء. لكنّ هذا لا يفيد المزارعين الصغار، الذين أصلاً لا يَدفعون ضريبة الإرث (حدّ الإعفاء أصلاً مرتفع).</w:t>
      </w:r>
    </w:p>
    <w:p>
      <w:pPr>
        <w:bidi/>
        <w:spacing w:after="160"/>
        <w:jc w:val="start"/>
      </w:pPr>
      <w:r>
        <w:rPr>
          <w:sz w:val="24"/>
          <w:szCs w:val="24"/>
          <w:rtl/>
        </w:rPr>
        <w:t xml:space="preserve">## الخاسرون</w:t>
      </w:r>
    </w:p>
    <w:p>
      <w:pPr>
        <w:bidi/>
        <w:spacing w:after="160"/>
        <w:jc w:val="start"/>
      </w:pPr>
      <w:r>
        <w:rPr>
          <w:sz w:val="24"/>
          <w:szCs w:val="24"/>
          <w:rtl/>
        </w:rPr>
        <w:t xml:space="preserve">### 1. مستفيدو Medicaid</w:t>
      </w:r>
    </w:p>
    <w:p>
      <w:pPr>
        <w:bidi/>
        <w:spacing w:after="160"/>
        <w:jc w:val="start"/>
      </w:pPr>
      <w:r>
        <w:rPr>
          <w:sz w:val="24"/>
          <w:szCs w:val="24"/>
          <w:rtl/>
        </w:rPr>
        <w:t xml:space="preserve">7–11 مليون أمريكي يَفقدون التغطية. الأشدّ تأثّراً: البالغون القادرون بدنياً في توسعة ACA، كبار السنّ في الفئة 60–64، الأشخاص ذوو الإعاقة الذين يَواجهون متطلّبات إجرائية شاقّة.[^8]</w:t>
      </w:r>
    </w:p>
    <w:p>
      <w:pPr>
        <w:bidi/>
        <w:spacing w:after="160"/>
        <w:jc w:val="start"/>
      </w:pPr>
      <w:r>
        <w:rPr>
          <w:sz w:val="24"/>
          <w:szCs w:val="24"/>
          <w:rtl/>
        </w:rPr>
        <w:t xml:space="preserve">### 2. مستفيدو SNAP</w:t>
      </w:r>
    </w:p>
    <w:p>
      <w:pPr>
        <w:bidi/>
        <w:spacing w:after="160"/>
        <w:jc w:val="start"/>
      </w:pPr>
      <w:r>
        <w:rPr>
          <w:sz w:val="24"/>
          <w:szCs w:val="24"/>
          <w:rtl/>
        </w:rPr>
        <w:t xml:space="preserve">4–6 مليون يَفقدون المنافع كلّياً، 10 مليون إضافي يَرون المنافع تَنخفض. الأكثر تأثّراً: العائلات التي فيها أطفال 14+ سنة (لأنّ الوالدين أصبحوا تحت شروط العمل)، البالغون 50–64.[^9]</w:t>
      </w:r>
    </w:p>
    <w:p>
      <w:pPr>
        <w:bidi/>
        <w:spacing w:after="160"/>
        <w:jc w:val="start"/>
      </w:pPr>
      <w:r>
        <w:rPr>
          <w:sz w:val="24"/>
          <w:szCs w:val="24"/>
          <w:rtl/>
        </w:rPr>
        <w:t xml:space="preserve">### 3. الفقراء بشكل عامّ</w:t>
      </w:r>
    </w:p>
    <w:p>
      <w:pPr>
        <w:bidi/>
        <w:spacing w:after="160"/>
        <w:jc w:val="start"/>
      </w:pPr>
      <w:r>
        <w:rPr>
          <w:sz w:val="24"/>
          <w:szCs w:val="24"/>
          <w:rtl/>
        </w:rPr>
        <w:t xml:space="preserve">الشريحة العشرية الأدنى تَخسر 13% من دخلها. هذه أعلى نسبة خسارة لأيّ شريحة. هذه الفئة تَتركّز في الجنوب الأمريكي، في المدن الصناعية المتراجعة، وفي المناطق الريفية الفقيرة.[^10]</w:t>
      </w:r>
    </w:p>
    <w:p>
      <w:pPr>
        <w:bidi/>
        <w:spacing w:after="160"/>
        <w:jc w:val="start"/>
      </w:pPr>
      <w:r>
        <w:rPr>
          <w:sz w:val="24"/>
          <w:szCs w:val="24"/>
          <w:rtl/>
        </w:rPr>
        <w:t xml:space="preserve">### 4. المهاجرون غير الموثَّقين وعائلاتهم</w:t>
      </w:r>
    </w:p>
    <w:p>
      <w:pPr>
        <w:bidi/>
        <w:spacing w:after="160"/>
        <w:jc w:val="start"/>
      </w:pPr>
      <w:r>
        <w:rPr>
          <w:sz w:val="24"/>
          <w:szCs w:val="24"/>
          <w:rtl/>
        </w:rPr>
        <w:t xml:space="preserve">2–3 مليون شخص قد يَتمّ ترحيلهم. ملايين العائلات (ومنها كثير من الأمريكيين بالولادة) تَعيش في خوف ترحيل أحد الوالدين. تأثير اقتصادي وعاطفي عميق.</w:t>
      </w:r>
    </w:p>
    <w:p>
      <w:pPr>
        <w:bidi/>
        <w:spacing w:after="160"/>
        <w:jc w:val="start"/>
      </w:pPr>
      <w:r>
        <w:rPr>
          <w:sz w:val="24"/>
          <w:szCs w:val="24"/>
          <w:rtl/>
        </w:rPr>
        <w:t xml:space="preserve">### 5. اللاجئون والمهاجرون قانونياً</w:t>
      </w:r>
    </w:p>
    <w:p>
      <w:pPr>
        <w:bidi/>
        <w:spacing w:after="160"/>
        <w:jc w:val="start"/>
      </w:pPr>
      <w:r>
        <w:rPr>
          <w:sz w:val="24"/>
          <w:szCs w:val="24"/>
          <w:rtl/>
        </w:rPr>
        <w:t xml:space="preserve">تخفيض سقف اللاجئين بنسبة 80%. زيادة رسوم الهجرة بشكل حادّ. تشديد عملية تجديد البطاقة الخضراء.[^11]</w:t>
      </w:r>
    </w:p>
    <w:p>
      <w:pPr>
        <w:bidi/>
        <w:spacing w:after="160"/>
        <w:jc w:val="start"/>
      </w:pPr>
      <w:r>
        <w:rPr>
          <w:sz w:val="24"/>
          <w:szCs w:val="24"/>
          <w:rtl/>
        </w:rPr>
        <w:t xml:space="preserve">### 6. الطلاب والخرّيجون المُتحمَّلون لقروض</w:t>
      </w:r>
    </w:p>
    <w:p>
      <w:pPr>
        <w:bidi/>
        <w:spacing w:after="160"/>
        <w:jc w:val="start"/>
      </w:pPr>
      <w:r>
        <w:rPr>
          <w:sz w:val="24"/>
          <w:szCs w:val="24"/>
          <w:rtl/>
        </w:rPr>
        <w:t xml:space="preserve">8 مليون مقترض تَزيد أقساطهم 100–250 دولار شهرياً. الإعفاءات بعد الخدمة العامّة (PSLF) تَنخفض. مَن كانوا في برنامج SAVE يَعودون إلى أقساط أعلى.[^12]</w:t>
      </w:r>
    </w:p>
    <w:p>
      <w:pPr>
        <w:bidi/>
        <w:spacing w:after="160"/>
        <w:jc w:val="start"/>
      </w:pPr>
      <w:r>
        <w:rPr>
          <w:sz w:val="24"/>
          <w:szCs w:val="24"/>
          <w:rtl/>
        </w:rPr>
        <w:t xml:space="preserve">### 7. عمّال الطاقة النظيفة وصناعتها</w:t>
      </w:r>
    </w:p>
    <w:p>
      <w:pPr>
        <w:bidi/>
        <w:spacing w:after="160"/>
        <w:jc w:val="start"/>
      </w:pPr>
      <w:r>
        <w:rPr>
          <w:sz w:val="24"/>
          <w:szCs w:val="24"/>
          <w:rtl/>
        </w:rPr>
        <w:t xml:space="preserve">300,000–500,000 وظيفة محتمَلة في الطاقة المتجدّدة لن تُخلَق. عمّال تركيب الألواح الشمسية، توربينات الرياح، تصنيع البطاريات، تركيب مضخّات الحرارة، يَواجهون انكماشاً.[^13]</w:t>
      </w:r>
    </w:p>
    <w:p>
      <w:pPr>
        <w:bidi/>
        <w:spacing w:after="160"/>
        <w:jc w:val="start"/>
      </w:pPr>
      <w:r>
        <w:rPr>
          <w:sz w:val="24"/>
          <w:szCs w:val="24"/>
          <w:rtl/>
        </w:rPr>
        <w:t xml:space="preserve">### 8. المستشفيات الريفية</w:t>
      </w:r>
    </w:p>
    <w:p>
      <w:pPr>
        <w:bidi/>
        <w:spacing w:after="160"/>
        <w:jc w:val="start"/>
      </w:pPr>
      <w:r>
        <w:rPr>
          <w:sz w:val="24"/>
          <w:szCs w:val="24"/>
          <w:rtl/>
        </w:rPr>
        <w:t xml:space="preserve">100–200 مستشفى ريفي معرَّض للإغلاق بسبب فقدان دفعات Medicaid. التأثير على المرضى يَتجاوز الموظَّفين: الوصول إلى الرعاية الطارئة في المناطق الريفية يَتراجع بشكل خطير.[^14]</w:t>
      </w:r>
    </w:p>
    <w:p>
      <w:pPr>
        <w:bidi/>
        <w:spacing w:after="160"/>
        <w:jc w:val="start"/>
      </w:pPr>
      <w:r>
        <w:rPr>
          <w:sz w:val="24"/>
          <w:szCs w:val="24"/>
          <w:rtl/>
        </w:rPr>
        <w:t xml:space="preserve">### 9. الجامعات والكلّيات الصغيرة</w:t>
      </w:r>
    </w:p>
    <w:p>
      <w:pPr>
        <w:bidi/>
        <w:spacing w:after="160"/>
        <w:jc w:val="start"/>
      </w:pPr>
      <w:r>
        <w:rPr>
          <w:sz w:val="24"/>
          <w:szCs w:val="24"/>
          <w:rtl/>
        </w:rPr>
        <w:t xml:space="preserve">تخفيض التمويل الفيدرالي + شروط أداء + انخفاض المسجَّلين = إغلاق محتمَل لـ100–200 كلّية صغيرة، خاصّة الكلّيات الخاصّة الإقليمية، خلال 5 سنوات.[^15]</w:t>
      </w:r>
    </w:p>
    <w:p>
      <w:pPr>
        <w:bidi/>
        <w:spacing w:after="160"/>
        <w:jc w:val="start"/>
      </w:pPr>
      <w:r>
        <w:rPr>
          <w:sz w:val="24"/>
          <w:szCs w:val="24"/>
          <w:rtl/>
        </w:rPr>
        <w:t xml:space="preserve">### 10. الولايات ذات الميزانيات الضعيفة</w:t>
      </w:r>
    </w:p>
    <w:p>
      <w:pPr>
        <w:bidi/>
        <w:spacing w:after="160"/>
        <w:jc w:val="start"/>
      </w:pPr>
      <w:r>
        <w:rPr>
          <w:sz w:val="24"/>
          <w:szCs w:val="24"/>
          <w:rtl/>
        </w:rPr>
        <w:t xml:space="preserve">ميسيسيبي، فرجينيا الغربية، ألاباما، أركنساس، لويزيانا، نيومكسيكو، كنتاكي. هذه الولايات إمّا تَتحمّل الكلفة المُحوَّلة (Medicaid، SNAP)، أو تخفّض البرامج لمستفيديها، أو تَرفع الضرائب الولائية. وكلّ خيار سيّئ سياسياً.[^16]</w:t>
      </w:r>
    </w:p>
    <w:p>
      <w:pPr>
        <w:bidi/>
        <w:spacing w:after="160"/>
        <w:jc w:val="start"/>
      </w:pPr>
      <w:r>
        <w:rPr>
          <w:sz w:val="24"/>
          <w:szCs w:val="24"/>
          <w:rtl/>
        </w:rPr>
        <w:t xml:space="preserve">### 11. مرضى الأدوية النادرة</w:t>
      </w:r>
    </w:p>
    <w:p>
      <w:pPr>
        <w:bidi/>
        <w:spacing w:after="160"/>
        <w:jc w:val="start"/>
      </w:pPr>
      <w:r>
        <w:rPr>
          <w:sz w:val="24"/>
          <w:szCs w:val="24"/>
          <w:rtl/>
        </w:rPr>
        <w:t xml:space="preserve">تعديلات Medicaid Drug Rebate Program قد تَزيد كلفة الأدوية على بعض الفئات، خاصّة مرضى الأمراض النادرة الذين يَعتمدون على Medicaid.</w:t>
      </w:r>
    </w:p>
    <w:p>
      <w:pPr>
        <w:bidi/>
        <w:spacing w:after="160"/>
        <w:jc w:val="start"/>
      </w:pPr>
      <w:r>
        <w:rPr>
          <w:sz w:val="24"/>
          <w:szCs w:val="24"/>
          <w:rtl/>
        </w:rPr>
        <w:t xml:space="preserve">## فئات مختلطة</w:t>
      </w:r>
    </w:p>
    <w:p>
      <w:pPr>
        <w:bidi/>
        <w:spacing w:after="160"/>
        <w:jc w:val="start"/>
      </w:pPr>
      <w:r>
        <w:rPr>
          <w:sz w:val="24"/>
          <w:szCs w:val="24"/>
          <w:rtl/>
        </w:rPr>
        <w:t xml:space="preserve">### النموّ الاقتصادي العامّ</w:t>
      </w:r>
    </w:p>
    <w:p>
      <w:pPr>
        <w:bidi/>
        <w:spacing w:after="160"/>
        <w:jc w:val="start"/>
      </w:pPr>
      <w:r>
        <w:rPr>
          <w:sz w:val="24"/>
          <w:szCs w:val="24"/>
          <w:rtl/>
        </w:rPr>
        <w:t xml:space="preserve">CBO تَتوقَّع أنّ القانون يَزيد النموّ بنسبة 0.3% سنوياً في السنوات الأولى، ثمّ يُقلّصه بنسبة 0.2% سنوياً في السنوات الأخيرة (بسبب أثر الدين على معدّلات الفائدة).[^17] إذاً، يَكسب الاقتصاد قليلاً في البداية ويَخسر قليلاً لاحقاً.</w:t>
      </w:r>
    </w:p>
    <w:p>
      <w:pPr>
        <w:bidi/>
        <w:spacing w:after="160"/>
        <w:jc w:val="start"/>
      </w:pPr>
      <w:r>
        <w:rPr>
          <w:sz w:val="24"/>
          <w:szCs w:val="24"/>
          <w:rtl/>
        </w:rPr>
        <w:t xml:space="preserve">### المستهلك العامّ</w:t>
      </w:r>
    </w:p>
    <w:p>
      <w:pPr>
        <w:bidi/>
        <w:spacing w:after="160"/>
        <w:jc w:val="start"/>
      </w:pPr>
      <w:r>
        <w:rPr>
          <w:sz w:val="24"/>
          <w:szCs w:val="24"/>
          <w:rtl/>
        </w:rPr>
        <w:t xml:space="preserve">الأسعار: ارتفاع متوقّع لأسعار الكهرباء (8–12% بحلول 2030)، انخفاض محتمَل لأسعار بعض الأطعمة (إذا انخفض الطلب من فقدان SNAP)، ارتفاع محتمَل لأسعار خدمات معيّنة (الزراعة، البناء) بسبب نقص العمالة.</w:t>
      </w:r>
    </w:p>
    <w:p>
      <w:pPr>
        <w:bidi/>
        <w:spacing w:after="160"/>
        <w:jc w:val="start"/>
      </w:pPr>
      <w:r>
        <w:rPr>
          <w:sz w:val="24"/>
          <w:szCs w:val="24"/>
          <w:rtl/>
        </w:rPr>
        <w:t xml:space="preserve">### الميزانية الفيدرالية</w:t>
      </w:r>
    </w:p>
    <w:p>
      <w:pPr>
        <w:bidi/>
        <w:spacing w:after="160"/>
        <w:jc w:val="start"/>
      </w:pPr>
      <w:r>
        <w:rPr>
          <w:sz w:val="24"/>
          <w:szCs w:val="24"/>
          <w:rtl/>
        </w:rPr>
        <w:t xml:space="preserve">تَخسر بنحو 3.4–3.8 تريليون دولار صافياً خلال عقد. خدمة الدين تَزيد. المرونة المالية لمواجهة أزمات مستقبلية تَتقلّص.</w:t>
      </w:r>
    </w:p>
    <w:p>
      <w:pPr>
        <w:bidi/>
        <w:spacing w:after="160"/>
        <w:jc w:val="start"/>
      </w:pPr>
      <w:r>
        <w:rPr>
          <w:sz w:val="24"/>
          <w:szCs w:val="24"/>
          <w:rtl/>
        </w:rPr>
        <w:t xml:space="preserve">### الحكومات المحلّية</w:t>
      </w:r>
    </w:p>
    <w:p>
      <w:pPr>
        <w:bidi/>
        <w:spacing w:after="160"/>
        <w:jc w:val="start"/>
      </w:pPr>
      <w:r>
        <w:rPr>
          <w:sz w:val="24"/>
          <w:szCs w:val="24"/>
          <w:rtl/>
        </w:rPr>
        <w:t xml:space="preserve">بعض المدن (نيويورك، لوس أنجلوس) تَستفيد قليلاً من زيادة سقف SALT، لكن مع تَحمُّلها أعباء جديدة في خدمة من فَقد Medicaid. الميزان الإجمالي ضدّها.</w:t>
      </w:r>
    </w:p>
    <w:p>
      <w:pPr>
        <w:bidi/>
        <w:spacing w:after="160"/>
        <w:jc w:val="start"/>
      </w:pPr>
      <w:r>
        <w:rPr>
          <w:sz w:val="24"/>
          <w:szCs w:val="24"/>
          <w:rtl/>
        </w:rPr>
        <w:t xml:space="preserve">## ماذا تُخبرنا الصورة الكاملة؟</w:t>
      </w:r>
    </w:p>
    <w:p>
      <w:pPr>
        <w:bidi/>
        <w:spacing w:after="160"/>
        <w:jc w:val="start"/>
      </w:pPr>
      <w:r>
        <w:rPr>
          <w:sz w:val="24"/>
          <w:szCs w:val="24"/>
          <w:rtl/>
        </w:rPr>
        <w:t xml:space="preserve">عند النظر في الفائزين والخاسرين معاً، يَظهر نمط واضح:</w:t>
      </w:r>
    </w:p>
    <w:p>
      <w:pPr>
        <w:bidi/>
        <w:spacing w:after="160"/>
        <w:jc w:val="start"/>
      </w:pPr>
      <w:r>
        <w:rPr>
          <w:sz w:val="24"/>
          <w:szCs w:val="24"/>
          <w:rtl/>
        </w:rPr>
        <w:t xml:space="preserve">**النمط الأوّل**: التحويل من أسفل إلى أعلى. الفقراء والطبقة العاملة يَخسرون، الطبقة الوسطى مُختلطة، الأغنياء يَكسبون. هذا النمط لا جدل فيه إحصائياً.</w:t>
      </w:r>
    </w:p>
    <w:p>
      <w:pPr>
        <w:bidi/>
        <w:spacing w:after="160"/>
        <w:jc w:val="start"/>
      </w:pPr>
      <w:r>
        <w:rPr>
          <w:sz w:val="24"/>
          <w:szCs w:val="24"/>
          <w:rtl/>
        </w:rPr>
        <w:t xml:space="preserve">**النمط الثاني**: التحويل من البرامج المدنية إلى البرامج العسكرية والأمنية. Medicaid, SNAP, IRA, Education ينخفضون. ICE, الجدار، الدفاع، الترحيل يَرتفعون.</w:t>
      </w:r>
    </w:p>
    <w:p>
      <w:pPr>
        <w:bidi/>
        <w:spacing w:after="160"/>
        <w:jc w:val="start"/>
      </w:pPr>
      <w:r>
        <w:rPr>
          <w:sz w:val="24"/>
          <w:szCs w:val="24"/>
          <w:rtl/>
        </w:rPr>
        <w:t xml:space="preserve">**النمط الثالث**: التحويل من القطاع المتجدّد إلى القطاع الأحفوري. Solar, Wind, EV, Hydrogen يَنخفضون. Oil, Gas, Coal يَستفيدون نسبياً.</w:t>
      </w:r>
    </w:p>
    <w:p>
      <w:pPr>
        <w:bidi/>
        <w:spacing w:after="160"/>
        <w:jc w:val="start"/>
      </w:pPr>
      <w:r>
        <w:rPr>
          <w:sz w:val="24"/>
          <w:szCs w:val="24"/>
          <w:rtl/>
        </w:rPr>
        <w:t xml:space="preserve">**النمط الرابع**: التحويل من المستهلك إلى المُنتج/المالك. الموظَّف العامّ يَخسر، صاحب الشركة يَكسب. المستأجر يَخسر نسبياً، المالك يَكسب نسبياً. عامل الأجور يَخسر، صاحب الأسهم يَكسب.</w:t>
      </w:r>
    </w:p>
    <w:p>
      <w:pPr>
        <w:bidi/>
        <w:spacing w:after="160"/>
        <w:jc w:val="start"/>
      </w:pPr>
      <w:r>
        <w:rPr>
          <w:sz w:val="24"/>
          <w:szCs w:val="24"/>
          <w:rtl/>
        </w:rPr>
        <w:t xml:space="preserve">هذه الأنماط مجتمعة تَكشف عن فلسفة سياسية واضحة وراء القانون. سواء وافق القارئ على هذه الفلسفة أو رفضها، فمن المهمّ أن يَراها بوضوح: العدد لا يَكذب، والتوزيع لا يُفسَّر إلّا برؤية أيديولوجية محدَّدة.</w:t>
      </w:r>
    </w:p>
    <w:p>
      <w:pPr>
        <w:bidi/>
        <w:spacing w:after="160"/>
        <w:jc w:val="start"/>
      </w:pPr>
      <w:r>
        <w:rPr>
          <w:sz w:val="24"/>
          <w:szCs w:val="24"/>
          <w:rtl/>
        </w:rPr>
        <w:t xml:space="preserve">## خلاصة الفصل</w:t>
      </w:r>
    </w:p>
    <w:p>
      <w:pPr>
        <w:bidi/>
        <w:spacing w:after="160"/>
        <w:jc w:val="start"/>
      </w:pPr>
      <w:r>
        <w:rPr>
          <w:sz w:val="24"/>
          <w:szCs w:val="24"/>
          <w:rtl/>
        </w:rPr>
        <w:t xml:space="preserve">OBBBA ليس قانوناً "محايداً". لا يوجد قانون شامل بهذا الحجم محايد. كلّ قانون يَختار فائزين وخاسرين، إمّا بشكل مقصود أو غير مقصود. ما يُميّز OBBBA أنّ خياراته صريحة ومتّسقة. الفائزون هم: الأغنياء، الشركات الكبرى، شركات الدفاع، شركات الاحتجاز، النفط والغاز. الخاسرون هم: الفقراء، الأقلّيات المهاجرة، عمّال الطاقة النظيفة، الجامعات الصغيرة، الولايات الفقيرة. هذا التشخيص لا يَتضمّن حُكماً قيمياً بحدّ ذاته. لكنّه يَفترض أنّ القارئ سيَستخدم قِيَمه الخاصّة ليُقيّم: هل هذا التوزيع عادل؟ هل هو حكيم؟ هل هو مستدام؟ تلك أسئلة مفتوحة.</w:t>
      </w:r>
    </w:p>
    <w:p>
      <w:pPr>
        <w:bidi/>
        <w:spacing w:after="160"/>
        <w:jc w:val="start"/>
      </w:pPr>
      <w:r>
        <w:rPr>
          <w:sz w:val="24"/>
          <w:szCs w:val="24"/>
          <w:rtl/>
        </w:rPr>
        <w:t xml:space="preserve">[^1]: CBO and Tax Policy Center distributional analysis, 2025. [^2]: USAFacts and Bloomberg, corporate earnings tracking 2025. [^3]: USAFacts, defense contractor analysis, 2025. [^4]: SEC filings of GEO Group, CoreCivic, equity tracking 2024–2025. [^5]: RBC Economics, energy sector outlook post-OBBBA, 2025. [^6]: Tax Policy Center, "Tips and Overtime Provisions: Beneficiary Analysis," 2025. [^7]: CRFB, "SALT Cap Beneficiary Geography," 2025. [^8]: KFF, Medicaid coverage loss estimates, 2025. [^9]: CBO, SNAP coverage loss estimates, 2025. [^10]: CBO, distributional decile analysis, 2025. [^11]: USAFacts and Migration Policy Institute, refugee admissions data, 2025. [^12]: USAFacts, student loan borrower impact, 2025. [^13]: RBC Economics, clean energy employment estimates, 2025. [^14]: NASHP, rural hospital closure projections, 2025. [^15]: American Council on Education forecast, 2025. [^16]: NASHP, state vulnerability analysis, 2025. [^17]: CBO, "Macroeconomic Effects of OBBBA," 2025.</w:t>
      </w:r>
    </w:p>
    <w:p>
      <w:r>
        <w:br w:type="page"/>
      </w:r>
    </w:p>
    <w:p>
      <w:pPr>
        <w:bidi/>
        <w:spacing w:after="360" w:before="600"/>
        <w:jc w:val="center"/>
      </w:pPr>
      <w:r>
        <w:rPr>
          <w:b/>
          <w:bCs/>
          <w:color w:val="1B3A5C"/>
          <w:sz w:val="36"/>
          <w:szCs w:val="36"/>
          <w:rtl/>
        </w:rPr>
        <w:t xml:space="preserve">الفصل الحادي عشر: من ساند القانون - اللوبيات والداعمون</w:t>
      </w:r>
    </w:p>
    <w:p>
      <w:pPr>
        <w:bidi/>
        <w:spacing w:after="160"/>
        <w:jc w:val="start"/>
      </w:pPr>
      <w:r>
        <w:rPr>
          <w:sz w:val="24"/>
          <w:szCs w:val="24"/>
          <w:rtl/>
        </w:rPr>
        <w:t xml:space="preserve">كلّ قانون كبير في النظام السياسي الأمريكي له داعموه السياسيون وله "بنيته الداعمة" المؤسسية: اللوبيات، المؤسسات الفكرية، الممولون، المنظّمات التي عبّأت الرأي العام. فهم هذه البنية ضروري لفهم لماذا حصل القانون على الزخم الكافي للإقرار رغم تراجعيّته الواضحة في التوزيع. هذا الفصل يستعرض هذه الديناميكية اعتماداً على السجلّات العلنية لمكتب التسجيل في الكونغرس (Senate Office of Public Records, House LD-2 filings)، ولجنة الانتخابات الفيدرالية (FEC)، وتقارير منظمات الشفافية المالية مثل OpenSecrets.[^1]</w:t>
      </w:r>
    </w:p>
    <w:p>
      <w:pPr>
        <w:bidi/>
        <w:spacing w:after="160"/>
        <w:jc w:val="start"/>
      </w:pPr>
      <w:r>
        <w:rPr>
          <w:sz w:val="24"/>
          <w:szCs w:val="24"/>
          <w:rtl/>
        </w:rPr>
        <w:t xml:space="preserve">## ملاحظة منهجية</w:t>
      </w:r>
    </w:p>
    <w:p>
      <w:pPr>
        <w:bidi/>
        <w:spacing w:after="160"/>
        <w:jc w:val="start"/>
      </w:pPr>
      <w:r>
        <w:rPr>
          <w:sz w:val="24"/>
          <w:szCs w:val="24"/>
          <w:rtl/>
        </w:rPr>
        <w:t xml:space="preserve">من المهمّ التنويه إلى أنّ التأثير المالي والمؤسسي لا يَعني بالضرورة "فساداً". اللوبيات والتبرّعات السياسية قانونية في الولايات المتحدة، وقد قَرَّرت المحكمة العليا في قضية Citizens United v. FEC (2010) أنّ الإنفاق السياسي للشركات شكلٌ من أشكال حرّية التعبير. ما نَعرضه هنا هو الأرقام والعلاقات الموثّقة، وللقارئ أن يَستنبط منها ما يَشاء.</w:t>
      </w:r>
    </w:p>
    <w:p>
      <w:pPr>
        <w:bidi/>
        <w:spacing w:after="160"/>
        <w:jc w:val="start"/>
      </w:pPr>
      <w:r>
        <w:rPr>
          <w:sz w:val="24"/>
          <w:szCs w:val="24"/>
          <w:rtl/>
        </w:rPr>
        <w:t xml:space="preserve">## أولاً: المؤسسات الفكرية الداعمة</w:t>
      </w:r>
    </w:p>
    <w:p>
      <w:pPr>
        <w:bidi/>
        <w:spacing w:after="160"/>
        <w:jc w:val="start"/>
      </w:pPr>
      <w:r>
        <w:rPr>
          <w:sz w:val="24"/>
          <w:szCs w:val="24"/>
          <w:rtl/>
        </w:rPr>
        <w:t xml:space="preserve">### Heritage Foundation و"Project 2025"</w:t>
      </w:r>
    </w:p>
    <w:p>
      <w:pPr>
        <w:bidi/>
        <w:spacing w:after="160"/>
        <w:jc w:val="start"/>
      </w:pPr>
      <w:r>
        <w:rPr>
          <w:sz w:val="24"/>
          <w:szCs w:val="24"/>
          <w:rtl/>
        </w:rPr>
        <w:t xml:space="preserve">ربّما لا توجد مؤسسة فكرية أكثر تأثيراً في صياغة OBBBA من Heritage Foundation. وثيقتها "Mandate for Leadership: The Conservative Promise" (2023)، المعروفة إعلامياً بـ"Project 2025"، قدّمت خارطة طريق تفصيلية شملت:[^2] - تخفيض Medicaid وفرض شروط عمل. - إصلاح SNAP وتحويل التكلفة على الولايات. - إلغاء IRA. - توسيع إنفاذ الهجرة. - إصلاح التعليم العالي.</w:t>
      </w:r>
    </w:p>
    <w:p>
      <w:pPr>
        <w:bidi/>
        <w:spacing w:after="160"/>
        <w:jc w:val="start"/>
      </w:pPr>
      <w:r>
        <w:rPr>
          <w:sz w:val="24"/>
          <w:szCs w:val="24"/>
          <w:rtl/>
        </w:rPr>
        <w:t xml:space="preserve">ميزانية Heritage السنوية نحو 100 مليون دولار، تتلقّاها من عدد كبير من المتبرّعين المحافظين. التداخل بين توصيات Heritage وبنود OBBBA كبير ومنهجي.</w:t>
      </w:r>
    </w:p>
    <w:p>
      <w:pPr>
        <w:bidi/>
        <w:spacing w:after="160"/>
        <w:jc w:val="start"/>
      </w:pPr>
      <w:r>
        <w:rPr>
          <w:sz w:val="24"/>
          <w:szCs w:val="24"/>
          <w:rtl/>
        </w:rPr>
        <w:t xml:space="preserve">### American Enterprise Institute (AEI)</w:t>
      </w:r>
    </w:p>
    <w:p>
      <w:pPr>
        <w:bidi/>
        <w:spacing w:after="160"/>
        <w:jc w:val="start"/>
      </w:pPr>
      <w:r>
        <w:rPr>
          <w:sz w:val="24"/>
          <w:szCs w:val="24"/>
          <w:rtl/>
        </w:rPr>
        <w:t xml:space="preserve">مؤسسة أكثر مركزية أيديولوجياً، لكنّها مؤيّدة لتخفيضات الضرائب. اقتصاديوها (Kevin Hassett وغيره) قدّموا الإطار التحليلي لـ TCJA، وقد كانت تحليلاتهم حاضرة في الجدل حول OBBBA.[^3]</w:t>
      </w:r>
    </w:p>
    <w:p>
      <w:pPr>
        <w:bidi/>
        <w:spacing w:after="160"/>
        <w:jc w:val="start"/>
      </w:pPr>
      <w:r>
        <w:rPr>
          <w:sz w:val="24"/>
          <w:szCs w:val="24"/>
          <w:rtl/>
        </w:rPr>
        <w:t xml:space="preserve">### Cato Institute</w:t>
      </w:r>
    </w:p>
    <w:p>
      <w:pPr>
        <w:bidi/>
        <w:spacing w:after="160"/>
        <w:jc w:val="start"/>
      </w:pPr>
      <w:r>
        <w:rPr>
          <w:sz w:val="24"/>
          <w:szCs w:val="24"/>
          <w:rtl/>
        </w:rPr>
        <w:t xml:space="preserve">Cato هو مركز ليبرتاري (libertarian)، مؤيّد لتخفيض الإنفاق الفيدرالي بشكل عامّ. ساهم في الحجج الفلسفية لتقليص الميديكيد و SNAP، رغم أنّه يَختلف مع الحزب الجمهوري في بعض البنود (خاصّة الإنفاق على الجدار والترحيل، الذي يراه Cato مكلفاً وغير فعّال).</w:t>
      </w:r>
    </w:p>
    <w:p>
      <w:pPr>
        <w:bidi/>
        <w:spacing w:after="160"/>
        <w:jc w:val="start"/>
      </w:pPr>
      <w:r>
        <w:rPr>
          <w:sz w:val="24"/>
          <w:szCs w:val="24"/>
          <w:rtl/>
        </w:rPr>
        <w:t xml:space="preserve">### مراكز ولائية متعدّدة</w:t>
      </w:r>
    </w:p>
    <w:p>
      <w:pPr>
        <w:bidi/>
        <w:spacing w:after="160"/>
        <w:jc w:val="start"/>
      </w:pPr>
      <w:r>
        <w:rPr>
          <w:sz w:val="24"/>
          <w:szCs w:val="24"/>
          <w:rtl/>
        </w:rPr>
        <w:t xml:space="preserve">شبكة State Policy Network (SPN) تجمع عشرات المراكز الفكرية في الولايات، تَعمل بالتنسيق مع Heritage. هذه الشبكة قدّمت "أبحاثاً ولائية" حول كيف يمكن للولايات تطبيق شروط العمل وتخفيف الميديكيد، استُخدمت في الجدل التشريعي.</w:t>
      </w:r>
    </w:p>
    <w:p>
      <w:pPr>
        <w:bidi/>
        <w:spacing w:after="160"/>
        <w:jc w:val="start"/>
      </w:pPr>
      <w:r>
        <w:rPr>
          <w:sz w:val="24"/>
          <w:szCs w:val="24"/>
          <w:rtl/>
        </w:rPr>
        <w:t xml:space="preserve">## ثانياً: لوبيات الصناعات</w:t>
      </w:r>
    </w:p>
    <w:p>
      <w:pPr>
        <w:bidi/>
        <w:spacing w:after="160"/>
        <w:jc w:val="start"/>
      </w:pPr>
      <w:r>
        <w:rPr>
          <w:sz w:val="24"/>
          <w:szCs w:val="24"/>
          <w:rtl/>
        </w:rPr>
        <w:t xml:space="preserve">### الصناعات الدفاعية</w:t>
      </w:r>
    </w:p>
    <w:p>
      <w:pPr>
        <w:bidi/>
        <w:spacing w:after="160"/>
        <w:jc w:val="start"/>
      </w:pPr>
      <w:r>
        <w:rPr>
          <w:sz w:val="24"/>
          <w:szCs w:val="24"/>
          <w:rtl/>
        </w:rPr>
        <w:t xml:space="preserve">تنفق صناعة الدفاع نحو 130 مليون دولار سنوياً على اللوبي الفيدرالي، وفقاً لـ OpenSecrets. أكبر اللاعبين:[^4] - Lockheed Martin: 15 مليون دولار سنوياً على اللوبي. - Boeing: 12 مليون. - RTX (Raytheon): 11 مليون. - General Dynamics: 11 مليون. - Northrop Grumman: 10 مليون.</w:t>
      </w:r>
    </w:p>
    <w:p>
      <w:pPr>
        <w:bidi/>
        <w:spacing w:after="160"/>
        <w:jc w:val="start"/>
      </w:pPr>
      <w:r>
        <w:rPr>
          <w:sz w:val="24"/>
          <w:szCs w:val="24"/>
          <w:rtl/>
        </w:rPr>
        <w:t xml:space="preserve">إضافة إلى هذا، رابطة الصناعات الدفاعية والفضائية (AIA) تَعمل كذراع لوبي مشترك.</w:t>
      </w:r>
    </w:p>
    <w:p>
      <w:pPr>
        <w:bidi/>
        <w:spacing w:after="160"/>
        <w:jc w:val="start"/>
      </w:pPr>
      <w:r>
        <w:rPr>
          <w:sz w:val="24"/>
          <w:szCs w:val="24"/>
          <w:rtl/>
        </w:rPr>
        <w:t xml:space="preserve">### صناعة النفط والغاز</w:t>
      </w:r>
    </w:p>
    <w:p>
      <w:pPr>
        <w:bidi/>
        <w:spacing w:after="160"/>
        <w:jc w:val="start"/>
      </w:pPr>
      <w:r>
        <w:rPr>
          <w:sz w:val="24"/>
          <w:szCs w:val="24"/>
          <w:rtl/>
        </w:rPr>
        <w:t xml:space="preserve">تنفق نحو 125 مليون دولار سنوياً على اللوبي. American Petroleum Institute (API) هي الجهة الرئيسية.[^5] كانت لها مصلحة مباشرة في إلغاء IRA، ودافعت عنها بقوة. إكسون موبيل وحدها تنفق نحو 12 مليون دولار سنوياً.</w:t>
      </w:r>
    </w:p>
    <w:p>
      <w:pPr>
        <w:bidi/>
        <w:spacing w:after="160"/>
        <w:jc w:val="start"/>
      </w:pPr>
      <w:r>
        <w:rPr>
          <w:sz w:val="24"/>
          <w:szCs w:val="24"/>
          <w:rtl/>
        </w:rPr>
        <w:t xml:space="preserve">### صناعة الاحتجاز الخاصّة</w:t>
      </w:r>
    </w:p>
    <w:p>
      <w:pPr>
        <w:bidi/>
        <w:spacing w:after="160"/>
        <w:jc w:val="start"/>
      </w:pPr>
      <w:r>
        <w:rPr>
          <w:sz w:val="24"/>
          <w:szCs w:val="24"/>
          <w:rtl/>
        </w:rPr>
        <w:t xml:space="preserve">GEO Group و CoreCivic تنفقان معاً نحو 4–5 مليون دولار سنوياً على اللوبي. لكنّ تأثيرهما يَفوق هذا الرقم بسبب مساهماتهم السياسية المركَّزة. منذ فوز ترامب 2024، أنفقت الشركتان ملايين على حملات بعض المشرّعين الجمهوريين الذين قادوا بنود الهجرة في القانون.[^6]</w:t>
      </w:r>
    </w:p>
    <w:p>
      <w:pPr>
        <w:bidi/>
        <w:spacing w:after="160"/>
        <w:jc w:val="start"/>
      </w:pPr>
      <w:r>
        <w:rPr>
          <w:sz w:val="24"/>
          <w:szCs w:val="24"/>
          <w:rtl/>
        </w:rPr>
        <w:t xml:space="preserve">### صناعة الأدوية الكبيرة (Big Pharma)</w:t>
      </w:r>
    </w:p>
    <w:p>
      <w:pPr>
        <w:bidi/>
        <w:spacing w:after="160"/>
        <w:jc w:val="start"/>
      </w:pPr>
      <w:r>
        <w:rPr>
          <w:sz w:val="24"/>
          <w:szCs w:val="24"/>
          <w:rtl/>
        </w:rPr>
        <w:t xml:space="preserve">تنفق نحو 380 مليون دولار سنوياً، أكبر منفق على اللوبي في واشنطن.[^7] في OBBBA، نجحت الصناعة في كبح بعض البنود الأشدّ ضدّها (مثل التوسّع في تفاوض أسعار الأدوية الذي كان في IRA)، وحصلت على تعديلات في برنامج تخفيضات Medicaid لصالحها.</w:t>
      </w:r>
    </w:p>
    <w:p>
      <w:pPr>
        <w:bidi/>
        <w:spacing w:after="160"/>
        <w:jc w:val="start"/>
      </w:pPr>
      <w:r>
        <w:rPr>
          <w:sz w:val="24"/>
          <w:szCs w:val="24"/>
          <w:rtl/>
        </w:rPr>
        <w:t xml:space="preserve">### صناعة التأمين الصحّي</w:t>
      </w:r>
    </w:p>
    <w:p>
      <w:pPr>
        <w:bidi/>
        <w:spacing w:after="160"/>
        <w:jc w:val="start"/>
      </w:pPr>
      <w:r>
        <w:rPr>
          <w:sz w:val="24"/>
          <w:szCs w:val="24"/>
          <w:rtl/>
        </w:rPr>
        <w:t xml:space="preserve">شركات Big Health Insurance (UnitedHealth, Anthem, Humana, CVS-Aetna): تنفق نحو 100 مليون دولار سنوياً. مواقفها من OBBBA كانت معقدة: تخفيض Medicaid يَضرّ بمؤسسات Medicaid Managed Care التي تَدير شرائح كبيرة من البرنامج، لكن نموّ سوق التأمين الفردي (إذا تحوّل المُسقَطون من Medicaid إليه) يَفيد. النتيجة: لم تُعارض الصناعة القانون بقوّة.[^8]</w:t>
      </w:r>
    </w:p>
    <w:p>
      <w:pPr>
        <w:bidi/>
        <w:spacing w:after="160"/>
        <w:jc w:val="start"/>
      </w:pPr>
      <w:r>
        <w:rPr>
          <w:sz w:val="24"/>
          <w:szCs w:val="24"/>
          <w:rtl/>
        </w:rPr>
        <w:t xml:space="preserve">### صناعة العقار والإنشاء</w:t>
      </w:r>
    </w:p>
    <w:p>
      <w:pPr>
        <w:bidi/>
        <w:spacing w:after="160"/>
        <w:jc w:val="start"/>
      </w:pPr>
      <w:r>
        <w:rPr>
          <w:sz w:val="24"/>
          <w:szCs w:val="24"/>
          <w:rtl/>
        </w:rPr>
        <w:t xml:space="preserve">National Association of Realtors و National Association of Home Builders: مؤيّدتان قويّتان لزيادة سقف SALT (يَفيد بائعي البيوت في الولايات الغالية)، وللإبقاء على بنود الإهلاك المعجَّل. هذا انعكس في النصّ النهائي.[^9]</w:t>
      </w:r>
    </w:p>
    <w:p>
      <w:pPr>
        <w:bidi/>
        <w:spacing w:after="160"/>
        <w:jc w:val="start"/>
      </w:pPr>
      <w:r>
        <w:rPr>
          <w:sz w:val="24"/>
          <w:szCs w:val="24"/>
          <w:rtl/>
        </w:rPr>
        <w:t xml:space="preserve">### صناعة التقنية</w:t>
      </w:r>
    </w:p>
    <w:p>
      <w:pPr>
        <w:bidi/>
        <w:spacing w:after="160"/>
        <w:jc w:val="start"/>
      </w:pPr>
      <w:r>
        <w:rPr>
          <w:sz w:val="24"/>
          <w:szCs w:val="24"/>
          <w:rtl/>
        </w:rPr>
        <w:t xml:space="preserve">كانت هذه الصناعة منقسمة. مؤيّدون: شركات الدفاع التقنية (Palantir, Anduril)، ومنصّات التواصل التي تَستفيد من بيئة تنظيمية مرنة. معارضون: شركات الطاقة المتجدّدة وشركات السيارات الكهربائية (Tesla كانت في موقع غريب: مالكها أيلون مَسك مقرَّب من ترامب، لكنّ شركاته تَستفيد من ائتمانات IRA).[^10]</w:t>
      </w:r>
    </w:p>
    <w:p>
      <w:pPr>
        <w:bidi/>
        <w:spacing w:after="160"/>
        <w:jc w:val="start"/>
      </w:pPr>
      <w:r>
        <w:rPr>
          <w:sz w:val="24"/>
          <w:szCs w:val="24"/>
          <w:rtl/>
        </w:rPr>
        <w:t xml:space="preserve">### صناعة الزراعة</w:t>
      </w:r>
    </w:p>
    <w:p>
      <w:pPr>
        <w:bidi/>
        <w:spacing w:after="160"/>
        <w:jc w:val="start"/>
      </w:pPr>
      <w:r>
        <w:rPr>
          <w:sz w:val="24"/>
          <w:szCs w:val="24"/>
          <w:rtl/>
        </w:rPr>
        <w:t xml:space="preserve">American Farm Bureau Federation (الأكبر) أيّدت معظم بنود القانون، خاصّة تثبيت ضريبة الإرث وبنود استهلاك المعدّات. لكنّها قلقة من أثر الترحيل على عمالة المزارع. النتيجة: تأييد جزئي.[^11]</w:t>
      </w:r>
    </w:p>
    <w:p>
      <w:pPr>
        <w:bidi/>
        <w:spacing w:after="160"/>
        <w:jc w:val="start"/>
      </w:pPr>
      <w:r>
        <w:rPr>
          <w:sz w:val="24"/>
          <w:szCs w:val="24"/>
          <w:rtl/>
        </w:rPr>
        <w:t xml:space="preserve">## ثالثاً: المتبرّعون السياسيون</w:t>
      </w:r>
    </w:p>
    <w:p>
      <w:pPr>
        <w:bidi/>
        <w:spacing w:after="160"/>
        <w:jc w:val="start"/>
      </w:pPr>
      <w:r>
        <w:rPr>
          <w:sz w:val="24"/>
          <w:szCs w:val="24"/>
          <w:rtl/>
        </w:rPr>
        <w:t xml:space="preserve">من أبرز المتبرّعين السياسيين في حملات الجمهوريين قبل وأثناء عملية إقرار القانون، وفقاً لـ FEC و OpenSecrets:[^12]</w:t>
      </w:r>
    </w:p>
    <w:p>
      <w:pPr>
        <w:bidi/>
        <w:spacing w:after="160"/>
        <w:jc w:val="start"/>
      </w:pPr>
      <w:r>
        <w:rPr>
          <w:sz w:val="24"/>
          <w:szCs w:val="24"/>
          <w:rtl/>
        </w:rPr>
        <w:t xml:space="preserve">### مَيغا متبرّعون (Mega Donors)</w:t>
      </w:r>
    </w:p>
    <w:p>
      <w:pPr>
        <w:bidi/>
        <w:spacing w:after="160"/>
        <w:jc w:val="start"/>
      </w:pPr>
      <w:r>
        <w:rPr>
          <w:sz w:val="24"/>
          <w:szCs w:val="24"/>
          <w:rtl/>
        </w:rPr>
        <w:t xml:space="preserve">- **أيلون مَسك (Elon Musk)**: تبرّع بنحو 290 مليون دولار لصالح ترامب والجمهوريين في دورة 2024، أكبر تبرّع فردي في تاريخ الدورة. تأثيره على ترامب موثَّق إعلامياً، وقد تم تعيينه لاحقاً في "DOGE" (Department of Government Efficiency)، لجنة استشارية حول كفاءة الحكومة. تأثيره المحدَّد على بنود OBBBA يَصعب قياسه بدقّة. - **تيموثي ميلون (Timothy Mellon)**: 90 مليون دولار، وريث ثروة قديمة. - **مايلز هوبسون (Miriam Adelson)**: 90 مليون دولار، أرملة شيلدون أديلسون. كانت لها مواقف خاصّة بشأن السياسة الخارجية، خاصّة الشرق الأوسط. - **رشاد آباس (Richard Uihlein)**: 70 مليون دولار، رجل أعمال صناعي. - **كين غريفين (Ken Griffin)**: 50 مليون دولار، مدير صندوق Citadel.</w:t>
      </w:r>
    </w:p>
    <w:p>
      <w:pPr>
        <w:bidi/>
        <w:spacing w:after="160"/>
        <w:jc w:val="start"/>
      </w:pPr>
      <w:r>
        <w:rPr>
          <w:sz w:val="24"/>
          <w:szCs w:val="24"/>
          <w:rtl/>
        </w:rPr>
        <w:t xml:space="preserve">### Super PACs</w:t>
      </w:r>
    </w:p>
    <w:p>
      <w:pPr>
        <w:bidi/>
        <w:spacing w:after="160"/>
        <w:jc w:val="start"/>
      </w:pPr>
      <w:r>
        <w:rPr>
          <w:sz w:val="24"/>
          <w:szCs w:val="24"/>
          <w:rtl/>
        </w:rPr>
        <w:t xml:space="preserve">- **MAGA Inc**: PAC الرئيسي لصالح ترامب، أنفق نحو 220 مليون دولار في الدورة. - **Make America Great Again Inc**: انفصال جزئي. - **Club for Growth Action**: أنفق 30 مليون دولار، مع تركيز على بنود تخفيض الضرائب.</w:t>
      </w:r>
    </w:p>
    <w:p>
      <w:pPr>
        <w:bidi/>
        <w:spacing w:after="160"/>
        <w:jc w:val="start"/>
      </w:pPr>
      <w:r>
        <w:rPr>
          <w:sz w:val="24"/>
          <w:szCs w:val="24"/>
          <w:rtl/>
        </w:rPr>
        <w:t xml:space="preserve">### مَن استلم الأموال؟</w:t>
      </w:r>
    </w:p>
    <w:p>
      <w:pPr>
        <w:bidi/>
        <w:spacing w:after="160"/>
        <w:jc w:val="start"/>
      </w:pPr>
      <w:r>
        <w:rPr>
          <w:sz w:val="24"/>
          <w:szCs w:val="24"/>
          <w:rtl/>
        </w:rPr>
        <w:t xml:space="preserve">التبرّعات والإنفاق المستقل تركّز على: - الحفاظ على الأغلبية الجمهورية في مجلس الشيوخ. - استرداد الأغلبية في مجلس النواب. - مرشَّحين محدَّدين في دوائر متأرجحة (Pennsylvania, Wisconsin, Michigan, Arizona, Nevada).</w:t>
      </w:r>
    </w:p>
    <w:p>
      <w:pPr>
        <w:bidi/>
        <w:spacing w:after="160"/>
        <w:jc w:val="start"/>
      </w:pPr>
      <w:r>
        <w:rPr>
          <w:sz w:val="24"/>
          <w:szCs w:val="24"/>
          <w:rtl/>
        </w:rPr>
        <w:t xml:space="preserve">النتيجة: مَن دَفع كثيراً في 2024 رأى نتيجة استثماره في 2025.</w:t>
      </w:r>
    </w:p>
    <w:p>
      <w:pPr>
        <w:bidi/>
        <w:spacing w:after="160"/>
        <w:jc w:val="start"/>
      </w:pPr>
      <w:r>
        <w:rPr>
          <w:sz w:val="24"/>
          <w:szCs w:val="24"/>
          <w:rtl/>
        </w:rPr>
        <w:t xml:space="preserve">## رابعاً: التحالفات العشبية والإعلامية</w:t>
      </w:r>
    </w:p>
    <w:p>
      <w:pPr>
        <w:bidi/>
        <w:spacing w:after="160"/>
        <w:jc w:val="start"/>
      </w:pPr>
      <w:r>
        <w:rPr>
          <w:sz w:val="24"/>
          <w:szCs w:val="24"/>
          <w:rtl/>
        </w:rPr>
        <w:t xml:space="preserve">### الحركات المسيحية المحافظة</w:t>
      </w:r>
    </w:p>
    <w:p>
      <w:pPr>
        <w:bidi/>
        <w:spacing w:after="160"/>
        <w:jc w:val="start"/>
      </w:pPr>
      <w:r>
        <w:rPr>
          <w:sz w:val="24"/>
          <w:szCs w:val="24"/>
          <w:rtl/>
        </w:rPr>
        <w:t xml:space="preserve">منظّمات مثل Family Research Council, Faith and Freedom Coalition عبّأت قواعدها للضغط على المشرّعين، خاصّة بشأن بنود الإجهاض والهجرة. شارلي كيرك (مؤسس Turning Point USA) كان شخصية محورية في تعبئة الناخبين الشباب الجمهوريين.</w:t>
      </w:r>
    </w:p>
    <w:p>
      <w:pPr>
        <w:bidi/>
        <w:spacing w:after="160"/>
        <w:jc w:val="start"/>
      </w:pPr>
      <w:r>
        <w:rPr>
          <w:sz w:val="24"/>
          <w:szCs w:val="24"/>
          <w:rtl/>
        </w:rPr>
        <w:t xml:space="preserve">### MAGA الإعلامية</w:t>
      </w:r>
    </w:p>
    <w:p>
      <w:pPr>
        <w:bidi/>
        <w:spacing w:after="160"/>
        <w:jc w:val="start"/>
      </w:pPr>
      <w:r>
        <w:rPr>
          <w:sz w:val="24"/>
          <w:szCs w:val="24"/>
          <w:rtl/>
        </w:rPr>
        <w:t xml:space="preserve">شبكات مثل Fox News (خاصّة برامج Hannity, Tucker Carlson قبل خروجه, Jesse Watters)، Newsmax, OAN، وموقع Breitbart، قدّمت تغطية مؤيّدة للقانون، عرّفت تخفيضات Medicaid بـ"إصلاح ضدّ الاحتيال"، وعرّفت إنفاق الهجرة بـ"حماية الحدود". هذا الإطار الإعلامي عبّأ الرأي العام الجمهوري حول القانون.[^13]</w:t>
      </w:r>
    </w:p>
    <w:p>
      <w:pPr>
        <w:bidi/>
        <w:spacing w:after="160"/>
        <w:jc w:val="start"/>
      </w:pPr>
      <w:r>
        <w:rPr>
          <w:sz w:val="24"/>
          <w:szCs w:val="24"/>
          <w:rtl/>
        </w:rPr>
        <w:t xml:space="preserve">### وسائل التواصل</w:t>
      </w:r>
    </w:p>
    <w:p>
      <w:pPr>
        <w:bidi/>
        <w:spacing w:after="160"/>
        <w:jc w:val="start"/>
      </w:pPr>
      <w:r>
        <w:rPr>
          <w:sz w:val="24"/>
          <w:szCs w:val="24"/>
          <w:rtl/>
        </w:rPr>
        <w:t xml:space="preserve">أيلون مَسك يَملك X (Twitter)، التي أصبحت منصّة رئيسية للخطاب المؤيّد لـ ترامب. خوارزميات المنصّة (التي يَعتقد منتقدون أنّها تُفضّل المحتوى المحافظ) لعبت دوراً في توسيع الرسائل المؤيّدة للقانون. هذا موضوع جدل مفتوح.</w:t>
      </w:r>
    </w:p>
    <w:p>
      <w:pPr>
        <w:bidi/>
        <w:spacing w:after="160"/>
        <w:jc w:val="start"/>
      </w:pPr>
      <w:r>
        <w:rPr>
          <w:sz w:val="24"/>
          <w:szCs w:val="24"/>
          <w:rtl/>
        </w:rPr>
        <w:t xml:space="preserve">## خامساً: من عارض القانون؟</w:t>
      </w:r>
    </w:p>
    <w:p>
      <w:pPr>
        <w:bidi/>
        <w:spacing w:after="160"/>
        <w:jc w:val="start"/>
      </w:pPr>
      <w:r>
        <w:rPr>
          <w:sz w:val="24"/>
          <w:szCs w:val="24"/>
          <w:rtl/>
        </w:rPr>
        <w:t xml:space="preserve">من المهمّ ذكر المعارضة أيضاً، لإكمال الصورة:[^14]</w:t>
      </w:r>
    </w:p>
    <w:p>
      <w:pPr>
        <w:bidi/>
        <w:spacing w:after="160"/>
        <w:jc w:val="start"/>
      </w:pPr>
      <w:r>
        <w:rPr>
          <w:sz w:val="24"/>
          <w:szCs w:val="24"/>
          <w:rtl/>
        </w:rPr>
        <w:t xml:space="preserve">- **مؤسسات الرعاية الاجتماعية**: KFF, Center on Budget and Policy Priorities (CBPP), Urban Institute, Center for American Progress: قدّمت تحليلات مُنتقدة بقوّة. - **شبكة الجمعيات المسيحية الكاثوليكية**: Catholic Charities, Catholic Health Association: انتقدت بنود الهجرة و Medicaid لأسباب أخلاقية. - **رابطات المعلّمين**: NEA, AFT. - **رابطات العمّال**: AFL-CIO، رغم انقسام جزئي بين القيادة (التي عارضت) وبعض النقابات الصناعية (التي تَستفيد من بنود التصنيع المحلّي). - **منظّمات الجالية**: AAI, ADC, NILC, ACLU, NAACP. - **مؤسسات الصحّة الريفية**: National Rural Health Association.</w:t>
      </w:r>
    </w:p>
    <w:p>
      <w:pPr>
        <w:bidi/>
        <w:spacing w:after="160"/>
        <w:jc w:val="start"/>
      </w:pPr>
      <w:r>
        <w:rPr>
          <w:sz w:val="24"/>
          <w:szCs w:val="24"/>
          <w:rtl/>
        </w:rPr>
        <w:t xml:space="preserve">اللاعب البارز في المعارضة العامّة هو AARP (رابطة المتقاعدين)، التي عبّرت عن قلق من تأثير القانون على Medicaid لكبار السنّ. AARP تَملك قوّة ضغط هائلة (38 مليون عضو)، لكنّ تحرّكها في 2025 جاء متأخّراً وأقلّ حدّةً ممّا يَتمنّاه المعارضون.</w:t>
      </w:r>
    </w:p>
    <w:p>
      <w:pPr>
        <w:bidi/>
        <w:spacing w:after="160"/>
        <w:jc w:val="start"/>
      </w:pPr>
      <w:r>
        <w:rPr>
          <w:sz w:val="24"/>
          <w:szCs w:val="24"/>
          <w:rtl/>
        </w:rPr>
        <w:t xml:space="preserve">## سادساً: النمط الأعمق</w:t>
      </w:r>
    </w:p>
    <w:p>
      <w:pPr>
        <w:bidi/>
        <w:spacing w:after="160"/>
        <w:jc w:val="start"/>
      </w:pPr>
      <w:r>
        <w:rPr>
          <w:sz w:val="24"/>
          <w:szCs w:val="24"/>
          <w:rtl/>
        </w:rPr>
        <w:t xml:space="preserve">وراء كلّ هذه الحركات والتبرّعات، نمط أوسع يَستحقّ التنبيه. نسبة الإنفاق السياسي في الولايات المتحدة إلى الناتج المحلّي ارتفعت ثلاث مرات خلال العقدين الأخيرين. عدد اللوبيين المسجَّلين تجاوز 12,000 شخص. ميزانية اللوبي الفيدرالية تجاوزت 4 مليار دولار سنوياً عام 2024، رقم قياسي.[^15]</w:t>
      </w:r>
    </w:p>
    <w:p>
      <w:pPr>
        <w:bidi/>
        <w:spacing w:after="160"/>
        <w:jc w:val="start"/>
      </w:pPr>
      <w:r>
        <w:rPr>
          <w:sz w:val="24"/>
          <w:szCs w:val="24"/>
          <w:rtl/>
        </w:rPr>
        <w:t xml:space="preserve">هذا لا يَعني أنّ المال يَشتري التشريعات حرفياً. الكونغرس ليس "للبيع" بهذا المعنى الفجّ. لكنّه يَعني أنّ بعض الأصوات أعلى من غيرها في مَكاتب المشرّعين. وفي قانون بحجم OBBBA، الأصوات التي ساهمت بمئات الملايين كانت أعلى بطبيعتها من أصوات مستفيدي SNAP الذين لا يَملكون لوبياً.</w:t>
      </w:r>
    </w:p>
    <w:p>
      <w:pPr>
        <w:bidi/>
        <w:spacing w:after="160"/>
        <w:jc w:val="start"/>
      </w:pPr>
      <w:r>
        <w:rPr>
          <w:sz w:val="24"/>
          <w:szCs w:val="24"/>
          <w:rtl/>
        </w:rPr>
        <w:t xml:space="preserve">## خلاصة الفصل</w:t>
      </w:r>
    </w:p>
    <w:p>
      <w:pPr>
        <w:bidi/>
        <w:spacing w:after="160"/>
        <w:jc w:val="start"/>
      </w:pPr>
      <w:r>
        <w:rPr>
          <w:sz w:val="24"/>
          <w:szCs w:val="24"/>
          <w:rtl/>
        </w:rPr>
        <w:t xml:space="preserve">OBBBA ليس مؤامرة سرّية. كلّ ما يَحصل في صياغته كان موثَّقاً علنياً: مَن وَظَّف لوبياً، ومَن تَبرَّع بكم، ومَن كَتب أيّ بند. الفائزون من القانون -بشكل عامّ- هم نفسهم الذين موَّلوا حملاته السياسية ودَفعوا بأبحاثه الفكرية. هذا ليس فاجعة سياسية، بل وصف لكيف تَعمل الديمقراطية الأمريكية في عصر الإنفاق السياسي غير المُقَيَّد. سواء وافقنا على هذا النموذج أو رفضناه، الأرقام والوثائق متاحة للجميع، وعلى القارئ أن يَستنتج منها ما يَشاء.</w:t>
      </w:r>
    </w:p>
    <w:p>
      <w:pPr>
        <w:bidi/>
        <w:spacing w:after="160"/>
        <w:jc w:val="start"/>
      </w:pPr>
      <w:r>
        <w:rPr>
          <w:sz w:val="24"/>
          <w:szCs w:val="24"/>
          <w:rtl/>
        </w:rPr>
        <w:t xml:space="preserve">[^1]: U.S. Senate Office of Public Records, "Lobbying Disclosure Act Reports," 2024–2025; Federal Election Commission filings; OpenSecrets.org. [^2]: Heritage Foundation, "Mandate for Leadership 2025," and Wikipedia, "Project 2025." [^3]: AEI Economic Policy publications, 2024–2025. [^4]: OpenSecrets, "Defense Industry Lobbying," 2024. [^5]: OpenSecrets, "Oil and Gas Industry Lobbying," 2024. [^6]: SEC filings; OpenSecrets, "Private Prison Industry," 2024–2025. [^7]: OpenSecrets, "Pharmaceutical Industry Lobbying," 2024. [^8]: Wikipedia, "Health insurance lobby," 2024 update; OpenSecrets data. [^9]: National Association of Realtors lobbying disclosures, 2024. [^10]: OpenSecrets technology industry tracking, 2024–2025. [^11]: American Farm Bureau Federation public statements, 2025. [^12]: FEC and OpenSecrets, top donor analysis, 2024 cycle. [^13]: Pew Research, "News Coverage of Major Legislation," 2024–2025 analyses. [^14]: Public statements of opposition organizations, 2025. [^15]: OpenSecrets, "Lobbying Spending Trends," 1998–2024.</w:t>
      </w:r>
    </w:p>
    <w:p>
      <w:r>
        <w:br w:type="page"/>
      </w:r>
    </w:p>
    <w:p>
      <w:pPr>
        <w:bidi/>
        <w:spacing w:after="360" w:before="600"/>
        <w:jc w:val="center"/>
      </w:pPr>
      <w:r>
        <w:rPr>
          <w:b/>
          <w:bCs/>
          <w:color w:val="1B3A5C"/>
          <w:sz w:val="36"/>
          <w:szCs w:val="36"/>
          <w:rtl/>
        </w:rPr>
        <w:t xml:space="preserve">الفصل الثاني عشر: الجدول الزمني - ماذا يحدث ومتى</w:t>
      </w:r>
    </w:p>
    <w:p>
      <w:pPr>
        <w:bidi/>
        <w:spacing w:after="160"/>
        <w:jc w:val="start"/>
      </w:pPr>
      <w:r>
        <w:rPr>
          <w:sz w:val="24"/>
          <w:szCs w:val="24"/>
          <w:rtl/>
        </w:rPr>
        <w:t xml:space="preserve">كثير من بنود قانون OBBBA لا تَنطبق فوراً، بل تَتدرّج عبر السنوات. هذا التصميم متعمَّد: التخفيضات الضريبية تُطبَّق بسرعة (لتحقيق نتائج سياسية ملموسة قبل الانتخابات النصفية لعام 2026)، بينما تخفيضات الميديكيد و SNAP تَتدرّج (لتجنّب صدمة فورية قد تُولِّد ردّ فعل سياسي). هذا الفصل يَستعرض الجدول الزمني الفعلي للقانون، ليُمكِّن القارئ من فهم متى يَحدث ماذا.</w:t>
      </w:r>
    </w:p>
    <w:p>
      <w:pPr>
        <w:bidi/>
        <w:spacing w:after="160"/>
        <w:jc w:val="start"/>
      </w:pPr>
      <w:r>
        <w:rPr>
          <w:sz w:val="24"/>
          <w:szCs w:val="24"/>
          <w:rtl/>
        </w:rPr>
        <w:t xml:space="preserve">## التواريخ المرجعية</w:t>
      </w:r>
    </w:p>
    <w:p>
      <w:pPr>
        <w:bidi/>
        <w:spacing w:after="160"/>
        <w:jc w:val="start"/>
      </w:pPr>
      <w:r>
        <w:rPr>
          <w:sz w:val="24"/>
          <w:szCs w:val="24"/>
          <w:rtl/>
        </w:rPr>
        <w:t xml:space="preserve">- **22 مايو 2025**: مجلس النواب يقرّ النسخة الأولى (215–214–1). - **1 يوليو 2025**: مجلس الشيوخ يقرّ نسخته (51–50، نائب الرئيس يَكسر التعادل). - **3 يوليو 2025**: مجلس النواب يَصادق على نسخة الشيوخ (218–214). - **4 يوليو 2025**: الرئيس ترامب يُوقّع القانون في احتفال خاصّ بالبيت الأبيض، يَتزامن مع عيد الاستقلال.</w:t>
      </w:r>
    </w:p>
    <w:p>
      <w:pPr>
        <w:bidi/>
        <w:spacing w:after="160"/>
        <w:jc w:val="start"/>
      </w:pPr>
      <w:r>
        <w:rPr>
          <w:sz w:val="24"/>
          <w:szCs w:val="24"/>
          <w:rtl/>
        </w:rPr>
        <w:t xml:space="preserve">## السنة المالية 2025 (1 أكتوبر 2024 – 30 سبتمبر 2025)</w:t>
      </w:r>
    </w:p>
    <w:p>
      <w:pPr>
        <w:bidi/>
        <w:spacing w:after="160"/>
        <w:jc w:val="start"/>
      </w:pPr>
      <w:r>
        <w:rPr>
          <w:sz w:val="24"/>
          <w:szCs w:val="24"/>
          <w:rtl/>
        </w:rPr>
        <w:t xml:space="preserve">في الجزء المتبقّي من هذه السنة المالية، لا تنطبق إلّا بنود محدودة:[^1] - **زيادة بناء الجدار**: تَبدأ عقود البناء بشكل فوري، رغم أنّ الإنفاق الفعلي يَتدرّج. - **توسيع احتجاز ICE**: شراء أراضٍ جديدة، عقود مع GEO Group و CoreCivic. - **بنود ضريبية فردية**: لا تنطبق إلّا في الإقرار الضريبي الذي سيُقدَّم في أبريل 2026.</w:t>
      </w:r>
    </w:p>
    <w:p>
      <w:pPr>
        <w:bidi/>
        <w:spacing w:after="160"/>
        <w:jc w:val="start"/>
      </w:pPr>
      <w:r>
        <w:rPr>
          <w:sz w:val="24"/>
          <w:szCs w:val="24"/>
          <w:rtl/>
        </w:rPr>
        <w:t xml:space="preserve">## السنة المالية 2026 (1 أكتوبر 2025 – 30 سبتمبر 2026)</w:t>
      </w:r>
    </w:p>
    <w:p>
      <w:pPr>
        <w:bidi/>
        <w:spacing w:after="160"/>
        <w:jc w:val="start"/>
      </w:pPr>
      <w:r>
        <w:rPr>
          <w:sz w:val="24"/>
          <w:szCs w:val="24"/>
          <w:rtl/>
        </w:rPr>
        <w:t xml:space="preserve">هذه أوّل سنة كاملة لتطبيق القانون:[^2]</w:t>
      </w:r>
    </w:p>
    <w:p>
      <w:pPr>
        <w:bidi/>
        <w:spacing w:after="160"/>
        <w:jc w:val="start"/>
      </w:pPr>
      <w:r>
        <w:rPr>
          <w:sz w:val="24"/>
          <w:szCs w:val="24"/>
          <w:rtl/>
        </w:rPr>
        <w:t xml:space="preserve">### الضرائب - **استمرار تخفيضات TCJA** الفردية (التي كانت ستنتهي في 31 ديسمبر 2025): تُصبح دائمة. - **تخفيض ضريبة الشركات** إلى 20% للنشاط الإنتاجي المحلّي يبدأ التطبيق. - **إعفاء الإكراميات والساعات الإضافية** يبدأ التطبيق. - **زيادة سقف SALT** إلى 40,000 دولار. - **زيادة ائتمان الأطفال** إلى 2,200 دولار.</w:t>
      </w:r>
    </w:p>
    <w:p>
      <w:pPr>
        <w:bidi/>
        <w:spacing w:after="160"/>
        <w:jc w:val="start"/>
      </w:pPr>
      <w:r>
        <w:rPr>
          <w:sz w:val="24"/>
          <w:szCs w:val="24"/>
          <w:rtl/>
        </w:rPr>
        <w:t xml:space="preserve">### Medicaid - **شروط العمل** تبدأ التطبيق التدريجي. كلّ ولاية تَختار بين موعدَين: 1 يناير 2026 (المبكّر) أو 1 يوليو 2026 (المتأخّر). معظم الولايات الجمهورية تَختار المبكّر، الديمقراطية تَختار المتأخّر. - **مراجعة الأهلية السنوية** تبدأ. - **رسوم الاشتراك (premiums)** تُطبَّق في الولايات التي تَختار ذلك.</w:t>
      </w:r>
    </w:p>
    <w:p>
      <w:pPr>
        <w:bidi/>
        <w:spacing w:after="160"/>
        <w:jc w:val="start"/>
      </w:pPr>
      <w:r>
        <w:rPr>
          <w:sz w:val="24"/>
          <w:szCs w:val="24"/>
          <w:rtl/>
        </w:rPr>
        <w:t xml:space="preserve">### SNAP - **توسيع شروط العمل** (إلى عمر 64) يبدأ في أبريل 2026. - **إلغاء categorical eligibility** يبدأ في يونيو 2026. - **تحويل التكلفة على الولايات** يبدأ في أكتوبر 2026 (السنة المالية الجديدة).</w:t>
      </w:r>
    </w:p>
    <w:p>
      <w:pPr>
        <w:bidi/>
        <w:spacing w:after="160"/>
        <w:jc w:val="start"/>
      </w:pPr>
      <w:r>
        <w:rPr>
          <w:sz w:val="24"/>
          <w:szCs w:val="24"/>
          <w:rtl/>
        </w:rPr>
        <w:t xml:space="preserve">### الهجرة - **زيادة إنفاق ICE** بشكل كامل. - **فتح منشآت احتجاز جديدة** (المتوقّع: 25,000 سرير إضافي). - **زيادة عدد الترحيلات** إلى مستويات أعلى بكثير من 2024.</w:t>
      </w:r>
    </w:p>
    <w:p>
      <w:pPr>
        <w:bidi/>
        <w:spacing w:after="160"/>
        <w:jc w:val="start"/>
      </w:pPr>
      <w:r>
        <w:rPr>
          <w:sz w:val="24"/>
          <w:szCs w:val="24"/>
          <w:rtl/>
        </w:rPr>
        <w:t xml:space="preserve">### الطاقة - **إلغاء ائتمان السيارات الكهربائية** للسيارات المُشترَاة بعد 30 سبتمبر 2026. - **تخفيض ائتمان الإنتاج** للطاقة المتجدّدة (المشاريع التي تَبدأ بعد 1 يناير 2026 تحصل على نسبة منخفضة).</w:t>
      </w:r>
    </w:p>
    <w:p>
      <w:pPr>
        <w:bidi/>
        <w:spacing w:after="160"/>
        <w:jc w:val="start"/>
      </w:pPr>
      <w:r>
        <w:rPr>
          <w:sz w:val="24"/>
          <w:szCs w:val="24"/>
          <w:rtl/>
        </w:rPr>
        <w:t xml:space="preserve">## السنة المالية 2027</w:t>
      </w:r>
    </w:p>
    <w:p>
      <w:pPr>
        <w:bidi/>
        <w:spacing w:after="160"/>
        <w:jc w:val="start"/>
      </w:pPr>
      <w:r>
        <w:rPr>
          <w:sz w:val="24"/>
          <w:szCs w:val="24"/>
          <w:rtl/>
        </w:rPr>
        <w:t xml:space="preserve">تتعمّق التطبيقات:[^3]</w:t>
      </w:r>
    </w:p>
    <w:p>
      <w:pPr>
        <w:bidi/>
        <w:spacing w:after="160"/>
        <w:jc w:val="start"/>
      </w:pPr>
      <w:r>
        <w:rPr>
          <w:sz w:val="24"/>
          <w:szCs w:val="24"/>
          <w:rtl/>
        </w:rPr>
        <w:t xml:space="preserve">### Medicaid - **تخفيض المطابقة الفيدرالية** لتوسعة ACA من 90% إلى 80%. الولايات تواجه فعلياً قراراً: تَتحمّل الكلفة الإضافية أو تَنسحب من توسعة ACA. - **توقّع إغلاق المستشفيات الريفية**: NASHP تَتوقّع إغلاق 30–50 مستشفى ريفي خلال 2026–2027.</w:t>
      </w:r>
    </w:p>
    <w:p>
      <w:pPr>
        <w:bidi/>
        <w:spacing w:after="160"/>
        <w:jc w:val="start"/>
      </w:pPr>
      <w:r>
        <w:rPr>
          <w:sz w:val="24"/>
          <w:szCs w:val="24"/>
          <w:rtl/>
        </w:rPr>
        <w:t xml:space="preserve">### SNAP - **تحويل تكلفة المنافع** على الولايات يصبح كاملاً. - **بعض الولايات** قد تَبدأ بتقليص البرنامج.</w:t>
      </w:r>
    </w:p>
    <w:p>
      <w:pPr>
        <w:bidi/>
        <w:spacing w:after="160"/>
        <w:jc w:val="start"/>
      </w:pPr>
      <w:r>
        <w:rPr>
          <w:sz w:val="24"/>
          <w:szCs w:val="24"/>
          <w:rtl/>
        </w:rPr>
        <w:t xml:space="preserve">### الطاقة - **إلغاء ائتمان الاستثمار** في الطاقة المتجدّدة (Section 48E) يَنخفض من 30% إلى 10% للمشاريع الجديدة. - **إلغاء ائتمان الهيدروجين النظيف**. - **إلغاء ائتمان كفاءة الطاقة المنزلية**.</w:t>
      </w:r>
    </w:p>
    <w:p>
      <w:pPr>
        <w:bidi/>
        <w:spacing w:after="160"/>
        <w:jc w:val="start"/>
      </w:pPr>
      <w:r>
        <w:rPr>
          <w:sz w:val="24"/>
          <w:szCs w:val="24"/>
          <w:rtl/>
        </w:rPr>
        <w:t xml:space="preserve">### قروض الطلاب - **إلغاء برنامج SAVE** يَكتمل. 8 مليون مقترض يَعودون إلى أقساط أعلى. - **تشديد PSLF** يبدأ.</w:t>
      </w:r>
    </w:p>
    <w:p>
      <w:pPr>
        <w:bidi/>
        <w:spacing w:after="160"/>
        <w:jc w:val="start"/>
      </w:pPr>
      <w:r>
        <w:rPr>
          <w:sz w:val="24"/>
          <w:szCs w:val="24"/>
          <w:rtl/>
        </w:rPr>
        <w:t xml:space="preserve">## السنة المالية 2028</w:t>
      </w:r>
    </w:p>
    <w:p>
      <w:pPr>
        <w:bidi/>
        <w:spacing w:after="160"/>
        <w:jc w:val="start"/>
      </w:pPr>
      <w:r>
        <w:rPr>
          <w:sz w:val="24"/>
          <w:szCs w:val="24"/>
          <w:rtl/>
        </w:rPr>
        <w:t xml:space="preserve">العامّ الانتخابي. التأثير السياسي يَبدأ في الظهور:[^4]</w:t>
      </w:r>
    </w:p>
    <w:p>
      <w:pPr>
        <w:bidi/>
        <w:spacing w:after="160"/>
        <w:jc w:val="start"/>
      </w:pPr>
      <w:r>
        <w:rPr>
          <w:sz w:val="24"/>
          <w:szCs w:val="24"/>
          <w:rtl/>
        </w:rPr>
        <w:t xml:space="preserve">### Medicaid - التقدير المُتراكَم: 4–6 مليون شخص فقدوا التغطية بحلول هذا العامّ. - بعض الولايات الجمهورية ربّما انسحبت من توسعة ACA كلّياً.</w:t>
      </w:r>
    </w:p>
    <w:p>
      <w:pPr>
        <w:bidi/>
        <w:spacing w:after="160"/>
        <w:jc w:val="start"/>
      </w:pPr>
      <w:r>
        <w:rPr>
          <w:sz w:val="24"/>
          <w:szCs w:val="24"/>
          <w:rtl/>
        </w:rPr>
        <w:t xml:space="preserve">### SNAP - 2–3 مليون شخص فقدوا المنافع. - بعض الولايات قلّصت البرنامج.</w:t>
      </w:r>
    </w:p>
    <w:p>
      <w:pPr>
        <w:bidi/>
        <w:spacing w:after="160"/>
        <w:jc w:val="start"/>
      </w:pPr>
      <w:r>
        <w:rPr>
          <w:sz w:val="24"/>
          <w:szCs w:val="24"/>
          <w:rtl/>
        </w:rPr>
        <w:t xml:space="preserve">### الفقر - معدّل الفقر يبدأ بالارتفاع بشكل ملحوظ في الإحصاءات الرسمية.</w:t>
      </w:r>
    </w:p>
    <w:p>
      <w:pPr>
        <w:bidi/>
        <w:spacing w:after="160"/>
        <w:jc w:val="start"/>
      </w:pPr>
      <w:r>
        <w:rPr>
          <w:sz w:val="24"/>
          <w:szCs w:val="24"/>
          <w:rtl/>
        </w:rPr>
        <w:t xml:space="preserve">### الانتخابات - الانتخابات الرئاسية لعام 2028 تَجري على خلفيّة هذه التحوّلات. القانون يكون قد ظهرت آثاره الموزَّعة بشكل واضح للناخبين.</w:t>
      </w:r>
    </w:p>
    <w:p>
      <w:pPr>
        <w:bidi/>
        <w:spacing w:after="160"/>
        <w:jc w:val="start"/>
      </w:pPr>
      <w:r>
        <w:rPr>
          <w:sz w:val="24"/>
          <w:szCs w:val="24"/>
          <w:rtl/>
        </w:rPr>
        <w:t xml:space="preserve">## السنوات المالية 2029–2034</w:t>
      </w:r>
    </w:p>
    <w:p>
      <w:pPr>
        <w:bidi/>
        <w:spacing w:after="160"/>
        <w:jc w:val="start"/>
      </w:pPr>
      <w:r>
        <w:rPr>
          <w:sz w:val="24"/>
          <w:szCs w:val="24"/>
          <w:rtl/>
        </w:rPr>
        <w:t xml:space="preserve">تَتعمّق الأنماط:[^5] - إجمالي فقدان التغطية في Medicaid يَصل إلى 7–11 مليون. - إجمالي فقدان منافع SNAP يَصل إلى 4–6 مليون. - خدمة الدين الفيدرالي تَرتفع بسبب تَراكم العجز (المتوقّع: 1.2 تريليون دولار سنوياً بحلول 2030). - معدّلات الفقر تَستقرّ عند مستوى أعلى من 2025. - إغلاق مستشفيات ريفية يَتراكم: 100–200 مستشفى بحلول 2034. - قطاع الطاقة المتجدّدة يَتراجع (يُتوقَّع نموّ بنسبة 30% أقلّ ممّا كان مع IRA). - صناعة النفط والغاز تَستقرّ في حصّة سوق أعلى محلياً.</w:t>
      </w:r>
    </w:p>
    <w:p>
      <w:pPr>
        <w:bidi/>
        <w:spacing w:after="160"/>
        <w:jc w:val="start"/>
      </w:pPr>
      <w:r>
        <w:rPr>
          <w:sz w:val="24"/>
          <w:szCs w:val="24"/>
          <w:rtl/>
        </w:rPr>
        <w:t xml:space="preserve">## نقاط تحوّل محتمَلة</w:t>
      </w:r>
    </w:p>
    <w:p>
      <w:pPr>
        <w:bidi/>
        <w:spacing w:after="160"/>
        <w:jc w:val="start"/>
      </w:pPr>
      <w:r>
        <w:rPr>
          <w:sz w:val="24"/>
          <w:szCs w:val="24"/>
          <w:rtl/>
        </w:rPr>
        <w:t xml:space="preserve">ثمّة لحظات يَحتمَل أن تُغيّر مسار التطبيق، يَجب على القارئ أن يَنتبه لها:</w:t>
      </w:r>
    </w:p>
    <w:p>
      <w:pPr>
        <w:bidi/>
        <w:spacing w:after="160"/>
        <w:jc w:val="start"/>
      </w:pPr>
      <w:r>
        <w:rPr>
          <w:sz w:val="24"/>
          <w:szCs w:val="24"/>
          <w:rtl/>
        </w:rPr>
        <w:t xml:space="preserve">### 1. الانتخابات النصفية لعام 2026</w:t>
      </w:r>
    </w:p>
    <w:p>
      <w:pPr>
        <w:bidi/>
        <w:spacing w:after="160"/>
        <w:jc w:val="start"/>
      </w:pPr>
      <w:r>
        <w:rPr>
          <w:sz w:val="24"/>
          <w:szCs w:val="24"/>
          <w:rtl/>
        </w:rPr>
        <w:t xml:space="preserve">إذا فَقد الجمهوريون الأغلبية في أحد المجلسَين، يَصعب تَمرير تشريعات إضافية لتسريع التطبيق. قد يَجد ترامب نفسه أمام كونغرس مُنقَسم. لكنّ القانون نفسه أصبح سارياً ولا يُمكن إلغاؤه إلّا بأغلبية كلا المجلسَين وتوقيع الرئيس.</w:t>
      </w:r>
    </w:p>
    <w:p>
      <w:pPr>
        <w:bidi/>
        <w:spacing w:after="160"/>
        <w:jc w:val="start"/>
      </w:pPr>
      <w:r>
        <w:rPr>
          <w:sz w:val="24"/>
          <w:szCs w:val="24"/>
          <w:rtl/>
        </w:rPr>
        <w:t xml:space="preserve">### 2. التحدّيات القضائية</w:t>
      </w:r>
    </w:p>
    <w:p>
      <w:pPr>
        <w:bidi/>
        <w:spacing w:after="160"/>
        <w:jc w:val="start"/>
      </w:pPr>
      <w:r>
        <w:rPr>
          <w:sz w:val="24"/>
          <w:szCs w:val="24"/>
          <w:rtl/>
        </w:rPr>
        <w:t xml:space="preserve">عدة بنود في القانون تَخضع لتحدّيات قضائية محتمَلة: - **شروط العمل في Medicaid**: قضية مماثلة في أركنساس 2018 أنهت برنامج الولاية. المحاكم قد تتدخّل. - **رسوم اللجوء**: قد تَتعارض مع التزامات الولايات المتحدة الدولية بموجب معاهدة اللاجئين 1951. - **بعض بنود الهجرة**: تَخضع لتحدّيات بناء على Due Process Clause.</w:t>
      </w:r>
    </w:p>
    <w:p>
      <w:pPr>
        <w:bidi/>
        <w:spacing w:after="160"/>
        <w:jc w:val="start"/>
      </w:pPr>
      <w:r>
        <w:rPr>
          <w:sz w:val="24"/>
          <w:szCs w:val="24"/>
          <w:rtl/>
        </w:rPr>
        <w:t xml:space="preserve">نتائج هذه التحدّيات قد تُؤخّر أو تُلغي بنوداً محدَّدة، لكنّها لا تُلغي القانون كاملاً.</w:t>
      </w:r>
    </w:p>
    <w:p>
      <w:pPr>
        <w:bidi/>
        <w:spacing w:after="160"/>
        <w:jc w:val="start"/>
      </w:pPr>
      <w:r>
        <w:rPr>
          <w:sz w:val="24"/>
          <w:szCs w:val="24"/>
          <w:rtl/>
        </w:rPr>
        <w:t xml:space="preserve">### 3. الانتخابات الرئاسية لعام 2028</w:t>
      </w:r>
    </w:p>
    <w:p>
      <w:pPr>
        <w:bidi/>
        <w:spacing w:after="160"/>
        <w:jc w:val="start"/>
      </w:pPr>
      <w:r>
        <w:rPr>
          <w:sz w:val="24"/>
          <w:szCs w:val="24"/>
          <w:rtl/>
        </w:rPr>
        <w:t xml:space="preserve">إذا فاز رئيس ديمقراطي، فقد يَسعى إلى تَمرير قانون "تَصحيحي" يَعيد بعض البنود. لكنّ هذا يَعتمد على تركيب الكونغرس. التاريخ يُشير إلى أنّ القوانين الكبرى يَصعب إلغاؤها كلّياً (ACA لم يُلغَ في 2017 رغم محاولة، لكنّه ضُعِّف).</w:t>
      </w:r>
    </w:p>
    <w:p>
      <w:pPr>
        <w:bidi/>
        <w:spacing w:after="160"/>
        <w:jc w:val="start"/>
      </w:pPr>
      <w:r>
        <w:rPr>
          <w:sz w:val="24"/>
          <w:szCs w:val="24"/>
          <w:rtl/>
        </w:rPr>
        <w:t xml:space="preserve">### 4. أزمة اقتصادية</w:t>
      </w:r>
    </w:p>
    <w:p>
      <w:pPr>
        <w:bidi/>
        <w:spacing w:after="160"/>
        <w:jc w:val="start"/>
      </w:pPr>
      <w:r>
        <w:rPr>
          <w:sz w:val="24"/>
          <w:szCs w:val="24"/>
          <w:rtl/>
        </w:rPr>
        <w:t xml:space="preserve">إذا حَصلت أزمة اقتصادية كبرى (ركود عميق، أزمة مالية)، قد يَدفع الكونغرس -مهما كان تركيبه- إلى تَخفيف بعض بنود التخفيض، خاصّة Medicaid و SNAP، لأنّ هذه البرامج هي "المثبّتات التلقائية" التي تَحتاجها الحكومة في وقت الأزمات.[^6]</w:t>
      </w:r>
    </w:p>
    <w:p>
      <w:pPr>
        <w:bidi/>
        <w:spacing w:after="160"/>
        <w:jc w:val="start"/>
      </w:pPr>
      <w:r>
        <w:rPr>
          <w:sz w:val="24"/>
          <w:szCs w:val="24"/>
          <w:rtl/>
        </w:rPr>
        <w:t xml:space="preserve">## الجدول الزمني للقارئ</w:t>
      </w:r>
    </w:p>
    <w:p>
      <w:pPr>
        <w:bidi/>
        <w:spacing w:after="160"/>
        <w:jc w:val="start"/>
      </w:pPr>
      <w:r>
        <w:rPr>
          <w:sz w:val="24"/>
          <w:szCs w:val="24"/>
          <w:rtl/>
        </w:rPr>
        <w:t xml:space="preserve">من المفيد أن نُلخّص للقارئ ما يَجب الانتباه إليه شخصياً (إذا كان معنياً):</w:t>
      </w:r>
    </w:p>
    <w:p>
      <w:pPr>
        <w:bidi/>
        <w:spacing w:after="160"/>
        <w:jc w:val="start"/>
      </w:pPr>
      <w:r>
        <w:rPr>
          <w:sz w:val="24"/>
          <w:szCs w:val="24"/>
          <w:rtl/>
        </w:rPr>
        <w:t xml:space="preserve">- **2026 ربيعاً**: إقرار ضريبي مع البنود الجديدة. مَن لديه إكراميات أو ساعات إضافية يستفيد فوراً. - **2026 صيفاً**: شروط عمل Medicaid تَبدأ. مَن مستفيد من البرنامج عليه أن يَبدأ بإثبات استيفاء الشروط. - **2026 خريفاً**: تحويل تكلفة SNAP. مَن مستفيد عليه التحقّق من تطبيقات الولاية. - **2026 ربيعاً–خريفاً**: مَن يَنوي شراء سيارة كهربائية يَجب أن يَتحرّك قبل 30 سبتمبر 2026. - **2027 ربيعاً**: مَن لديه قرض طلاّبي بـ SAVE يَستعدّ لأقساط أعلى. - **2028 ربيعاً**: التأثير الكامل تقريباً على Medicaid قد بدأ. التغطية ربّما فُقدت.</w:t>
      </w:r>
    </w:p>
    <w:p>
      <w:pPr>
        <w:bidi/>
        <w:spacing w:after="160"/>
        <w:jc w:val="start"/>
      </w:pPr>
      <w:r>
        <w:rPr>
          <w:sz w:val="24"/>
          <w:szCs w:val="24"/>
          <w:rtl/>
        </w:rPr>
        <w:t xml:space="preserve">## خلاصة الفصل</w:t>
      </w:r>
    </w:p>
    <w:p>
      <w:pPr>
        <w:bidi/>
        <w:spacing w:after="160"/>
        <w:jc w:val="start"/>
      </w:pPr>
      <w:r>
        <w:rPr>
          <w:sz w:val="24"/>
          <w:szCs w:val="24"/>
          <w:rtl/>
        </w:rPr>
        <w:t xml:space="preserve">OBBBA ليس قانوناً يَحدث "دفعة واحدة". هو يَتدرّج عبر السنوات، وقد صُمِّم هذا التدرّج بحرفية سياسية. الفائدة الضريبية مبكّرة (لتغذية الانتخابات النصفية)، والتخفيض الاجتماعي مُؤجَّل (لتفادي الصدمة الفورية). هذا التصميم يَعني أنّ التأثير الكامل لن يكون واضحاً قبل 2028 أو 2029. بحلول ذلك الوقت، سيكون القرار التشريعي قد أصبح حقيقة سياسية مستقرّة. لذلك من المهمّ جداً أن يَفهم القارئ -سواء كان مستفيداً مباشراً أو مراقباً- متى تنطبق البنود وعلى مَن، حتى يَحسن تَدبيره الخاصّ.</w:t>
      </w:r>
    </w:p>
    <w:p>
      <w:pPr>
        <w:bidi/>
        <w:spacing w:after="160"/>
        <w:jc w:val="start"/>
      </w:pPr>
      <w:r>
        <w:rPr>
          <w:sz w:val="24"/>
          <w:szCs w:val="24"/>
          <w:rtl/>
        </w:rPr>
        <w:t xml:space="preserve">[^1]: USAFacts, "OBBBA Implementation Schedule," 2025. [^2]: KFF and CRFB, year-by-year implementation tracking, 2025. [^3]: NASHP, "Medicaid Implementation Timeline Under OBBBA," 2025. [^4]: CBO, projections to 2028, 2025. [^5]: CBO, "Long-Term Budget Outlook," 2025. [^6]: RBC Economics, "Recession Scenarios and Social Safety Net," 2024.</w:t>
      </w:r>
    </w:p>
    <w:p>
      <w:r>
        <w:br w:type="page"/>
      </w:r>
    </w:p>
    <w:p>
      <w:pPr>
        <w:bidi/>
        <w:spacing w:after="360" w:before="600"/>
        <w:jc w:val="center"/>
      </w:pPr>
      <w:r>
        <w:rPr>
          <w:b/>
          <w:bCs/>
          <w:color w:val="1B3A5C"/>
          <w:sz w:val="36"/>
          <w:szCs w:val="36"/>
          <w:rtl/>
        </w:rPr>
        <w:t xml:space="preserve">الفصل الثالث عشر: الخاتمة</w:t>
      </w:r>
    </w:p>
    <w:p>
      <w:pPr>
        <w:bidi/>
        <w:spacing w:after="160"/>
        <w:jc w:val="start"/>
      </w:pPr>
      <w:r>
        <w:rPr>
          <w:sz w:val="24"/>
          <w:szCs w:val="24"/>
          <w:rtl/>
        </w:rPr>
        <w:t xml:space="preserve">في مفتتح هذا الكتاب، طرحنا سؤالاً واحداً: ماذا يَعني قانون OBBBA؟ بعد اثني عشر فصلاً من التحليل، نَعود إلى السؤال نفسه، لكن مع الأمل في إجابة أعمق وأكثر دقّة. هذه الخاتمة لا تُلخّص الكتاب، فلا حاجة إلى ذلك إذا قرئ كاملاً. هي تَطرح بعض التأمّلات الأخيرة التي تَتجاوز الأرقام إلى المعنى.</w:t>
      </w:r>
    </w:p>
    <w:p>
      <w:pPr>
        <w:bidi/>
        <w:spacing w:after="160"/>
        <w:jc w:val="start"/>
      </w:pPr>
      <w:r>
        <w:rPr>
          <w:sz w:val="24"/>
          <w:szCs w:val="24"/>
          <w:rtl/>
        </w:rPr>
        <w:t xml:space="preserve">## ما القانون فعلاً؟</w:t>
      </w:r>
    </w:p>
    <w:p>
      <w:pPr>
        <w:bidi/>
        <w:spacing w:after="160"/>
        <w:jc w:val="start"/>
      </w:pPr>
      <w:r>
        <w:rPr>
          <w:sz w:val="24"/>
          <w:szCs w:val="24"/>
          <w:rtl/>
        </w:rPr>
        <w:t xml:space="preserve">OBBBA ليس "أكبر قانون في التاريخ" كما وَصفه مؤيّدوه، ولا "أسوأ قانون في التاريخ" كما وَصفه معارضوه. هو قانون كبير ومهمّ، يَفعل ثلاثة أشياء أساسية:</w:t>
      </w:r>
    </w:p>
    <w:p>
      <w:pPr>
        <w:bidi/>
        <w:spacing w:after="160"/>
        <w:jc w:val="start"/>
      </w:pPr>
      <w:r>
        <w:rPr>
          <w:sz w:val="24"/>
          <w:szCs w:val="24"/>
          <w:rtl/>
        </w:rPr>
        <w:t xml:space="preserve">**أوّلاً**: يُثبّت تخفيضات الضرائب التي أَدخلها قانون 2017، ويُضيف عليها تخفيضات جديدة. مجموع كلفة هذه البنود نحو 4.5 تريليون دولار على عقد، تَستفيد منها بشكل غير متناسب الأسر ذات الدخل العالي والشركات الكبرى.</w:t>
      </w:r>
    </w:p>
    <w:p>
      <w:pPr>
        <w:bidi/>
        <w:spacing w:after="160"/>
        <w:jc w:val="start"/>
      </w:pPr>
      <w:r>
        <w:rPr>
          <w:sz w:val="24"/>
          <w:szCs w:val="24"/>
          <w:rtl/>
        </w:rPr>
        <w:t xml:space="preserve">**ثانياً**: يُقلّص شبكة الأمان الاجتماعي بأكبر قدر منذ إصلاحات 1996. تخفيض Medicaid، وتخفيض SNAP، وتشديد قروض الطلاب، وإلغاء ائتمانات الطاقة النظيفة. مجموع هذه التخفيضات نحو 1.5 تريليون دولار على عقد، يَخسرها المستفيدون السابقون من البرامج.</w:t>
      </w:r>
    </w:p>
    <w:p>
      <w:pPr>
        <w:bidi/>
        <w:spacing w:after="160"/>
        <w:jc w:val="start"/>
      </w:pPr>
      <w:r>
        <w:rPr>
          <w:sz w:val="24"/>
          <w:szCs w:val="24"/>
          <w:rtl/>
        </w:rPr>
        <w:t xml:space="preserve">**ثالثاً**: يُعيد توجيه الإنفاق الفيدرالي من البرامج المدنية إلى الأمن والدفاع. زيادة 150 مليار دولار للهجرة، و150 مليار دولار للدفاع. هذا التحوّل في الأولويات يَعكس فلسفة سياسية واضحة عن دور الدولة الفيدرالية.</w:t>
      </w:r>
    </w:p>
    <w:p>
      <w:pPr>
        <w:bidi/>
        <w:spacing w:after="160"/>
        <w:jc w:val="start"/>
      </w:pPr>
      <w:r>
        <w:rPr>
          <w:sz w:val="24"/>
          <w:szCs w:val="24"/>
          <w:rtl/>
        </w:rPr>
        <w:t xml:space="preserve">النتيجة الصافية: عجز فيدرالي إضافي بنحو 3.4–3.8 تريليون دولار، توزيع تراجعي للموارد، وتحوّل أيديولوجي في وظائف الحكومة. كلّ ذلك موثَّق في تقارير CBO و KFF و CRFB، وليس محلّ خلاف إحصائي.</w:t>
      </w:r>
    </w:p>
    <w:p>
      <w:pPr>
        <w:bidi/>
        <w:spacing w:after="160"/>
        <w:jc w:val="start"/>
      </w:pPr>
      <w:r>
        <w:rPr>
          <w:sz w:val="24"/>
          <w:szCs w:val="24"/>
          <w:rtl/>
        </w:rPr>
        <w:t xml:space="preserve">## ما يَستحقّ التأمّل</w:t>
      </w:r>
    </w:p>
    <w:p>
      <w:pPr>
        <w:bidi/>
        <w:spacing w:after="160"/>
        <w:jc w:val="start"/>
      </w:pPr>
      <w:r>
        <w:rPr>
          <w:sz w:val="24"/>
          <w:szCs w:val="24"/>
          <w:rtl/>
        </w:rPr>
        <w:t xml:space="preserve">لكن وراء الأرقام، ثمّة أسئلة أعمق يَستحقّ القارئ أن يَتأمّلها.</w:t>
      </w:r>
    </w:p>
    <w:p>
      <w:pPr>
        <w:bidi/>
        <w:spacing w:after="160"/>
        <w:jc w:val="start"/>
      </w:pPr>
      <w:r>
        <w:rPr>
          <w:sz w:val="24"/>
          <w:szCs w:val="24"/>
          <w:rtl/>
        </w:rPr>
        <w:t xml:space="preserve">### السؤال الأوّل: العدالة بين الأجيال</w:t>
      </w:r>
    </w:p>
    <w:p>
      <w:pPr>
        <w:bidi/>
        <w:spacing w:after="160"/>
        <w:jc w:val="start"/>
      </w:pPr>
      <w:r>
        <w:rPr>
          <w:sz w:val="24"/>
          <w:szCs w:val="24"/>
          <w:rtl/>
        </w:rPr>
        <w:t xml:space="preserve">من يَدفع كلفة هذا القانون فعلاً؟ ليس الجيل الحالي بالكامل. كثير من الكلفة سيَدفعها الجيل القادم في صورة دين فيدرالي مرتفع، وفي صورة برامج اجتماعية أضعف، وفي صورة كلفة بيئية لتأخير الانتقال الطاقوي. هذا سؤال أخلاقي قديم: هل يحقّ لجيل أن يقترض من جيل قادم لتمويل استهلاكه الحالي؟ كلّ سياسة كبرى تَطرح هذا السؤال بشكل ضمني. OBBBA يَطرحه بشكل صريح.</w:t>
      </w:r>
    </w:p>
    <w:p>
      <w:pPr>
        <w:bidi/>
        <w:spacing w:after="160"/>
        <w:jc w:val="start"/>
      </w:pPr>
      <w:r>
        <w:rPr>
          <w:sz w:val="24"/>
          <w:szCs w:val="24"/>
          <w:rtl/>
        </w:rPr>
        <w:t xml:space="preserve">### السؤال الثاني: العدالة بين الفئات</w:t>
      </w:r>
    </w:p>
    <w:p>
      <w:pPr>
        <w:bidi/>
        <w:spacing w:after="160"/>
        <w:jc w:val="start"/>
      </w:pPr>
      <w:r>
        <w:rPr>
          <w:sz w:val="24"/>
          <w:szCs w:val="24"/>
          <w:rtl/>
        </w:rPr>
        <w:t xml:space="preserve">هل يحقّ لمجتمع أن يَنقل موارد بشكل منهجي من فقرائه إلى أغنيائه؟ المؤيّدون يَقولون إنّهم لا يَفعلون ذلك، بل يَتركون كلّاً لمسؤوليّته. المعارضون يَقولون إنّ المسؤولية الفردية لا تَنطبق على طفل في أسرة فقيرة. كلا الموقفين له تقاليد فلسفية محترمة. الإجابة لا تَأتي من الاقتصاد، بل من القيم.</w:t>
      </w:r>
    </w:p>
    <w:p>
      <w:pPr>
        <w:bidi/>
        <w:spacing w:after="160"/>
        <w:jc w:val="start"/>
      </w:pPr>
      <w:r>
        <w:rPr>
          <w:sz w:val="24"/>
          <w:szCs w:val="24"/>
          <w:rtl/>
        </w:rPr>
        <w:t xml:space="preserve">### السؤال الثالث: حدود الديمقراطية</w:t>
      </w:r>
    </w:p>
    <w:p>
      <w:pPr>
        <w:bidi/>
        <w:spacing w:after="160"/>
        <w:jc w:val="start"/>
      </w:pPr>
      <w:r>
        <w:rPr>
          <w:sz w:val="24"/>
          <w:szCs w:val="24"/>
          <w:rtl/>
        </w:rPr>
        <w:t xml:space="preserve">OBBBA أُقرّ بأغلبية ضيّقة (215–214 في النواب، 51–50 في الشيوخ)، رغم أنّ استطلاعات الرأي قبل وبعد الإقرار أظهرت أنّ غالبية الأمريكيين عارضوا بنوداً مهمّة فيه (تخفيضات Medicaid مثلاً عارضها 60% من الأمريكيين بحسب استطلاع KFF يونيو 2025).[^1] كيف نُوفّق بين سياسة لا تَحظى بدعم الأغلبية وبين نظام ديمقراطي؟ الإجابة الدستورية: الديمقراطية الأمريكية ليست أغلبية بسيطة، بل نظام تمثيلي بضوابط وتوازنات. لكنّ التوتّر بين النظام والإرادة الشعبية واقع، ولا يُلغى بإجابة قانونية.</w:t>
      </w:r>
    </w:p>
    <w:p>
      <w:pPr>
        <w:bidi/>
        <w:spacing w:after="160"/>
        <w:jc w:val="start"/>
      </w:pPr>
      <w:r>
        <w:rPr>
          <w:sz w:val="24"/>
          <w:szCs w:val="24"/>
          <w:rtl/>
        </w:rPr>
        <w:t xml:space="preserve">### السؤال الرابع: دور المال في السياسة</w:t>
      </w:r>
    </w:p>
    <w:p>
      <w:pPr>
        <w:bidi/>
        <w:spacing w:after="160"/>
        <w:jc w:val="start"/>
      </w:pPr>
      <w:r>
        <w:rPr>
          <w:sz w:val="24"/>
          <w:szCs w:val="24"/>
          <w:rtl/>
        </w:rPr>
        <w:t xml:space="preserve">في الفصل الحادي عشر استَعرضنا بنية الإنفاق السياسي وراء القانون. الفائزون من القانون -الشركات الكبرى، شركات الدفاع، شركات الاحتجاز، أصحاب الدخل المرتفع- هم نفسهم الذين موَّلوا حملاته السياسية وأبحاثه الفكرية. هل هذه ديمقراطية تَعمل، أم ديمقراطية تَنحرف؟ المحكمة العليا قَرَّرت في 2010 أنّ الإنفاق السياسي شكلٌ من أشكال حرّية التعبير. لكن هل ضمن هذه الحرّية تَتحوّل الديمقراطية إلى أوليغارشية؟ هذا جدل مفتوح.</w:t>
      </w:r>
    </w:p>
    <w:p>
      <w:pPr>
        <w:bidi/>
        <w:spacing w:after="160"/>
        <w:jc w:val="start"/>
      </w:pPr>
      <w:r>
        <w:rPr>
          <w:sz w:val="24"/>
          <w:szCs w:val="24"/>
          <w:rtl/>
        </w:rPr>
        <w:t xml:space="preserve">## ما يَتجاوز هذا الكتاب</w:t>
      </w:r>
    </w:p>
    <w:p>
      <w:pPr>
        <w:bidi/>
        <w:spacing w:after="160"/>
        <w:jc w:val="start"/>
      </w:pPr>
      <w:r>
        <w:rPr>
          <w:sz w:val="24"/>
          <w:szCs w:val="24"/>
          <w:rtl/>
        </w:rPr>
        <w:t xml:space="preserve">ثمّة أمور خارج نطاق هذا الكتاب لكنّها مرتبطة به:</w:t>
      </w:r>
    </w:p>
    <w:p>
      <w:pPr>
        <w:bidi/>
        <w:spacing w:after="160"/>
        <w:jc w:val="start"/>
      </w:pPr>
      <w:r>
        <w:rPr>
          <w:sz w:val="24"/>
          <w:szCs w:val="24"/>
          <w:rtl/>
        </w:rPr>
        <w:t xml:space="preserve">**الديناميكية المؤسّسية الأوسع**: OBBBA لا يَجري في فراغ. هو جزء من إعادة تشكيل أوسع للدولة الأمريكية، تَشمل إعادة تنظيم الوكالات الفيدرالية، وتَغيير دور المحاكم، وتَحوّلات في السياسة الخارجية. كلّ ذلك يَتفاعل مع القانون لكنّه يَستحقّ كتباً منفصلة.</w:t>
      </w:r>
    </w:p>
    <w:p>
      <w:pPr>
        <w:bidi/>
        <w:spacing w:after="160"/>
        <w:jc w:val="start"/>
      </w:pPr>
      <w:r>
        <w:rPr>
          <w:sz w:val="24"/>
          <w:szCs w:val="24"/>
          <w:rtl/>
        </w:rPr>
        <w:t xml:space="preserve">**التأثير العالمي**: انسحاب الولايات المتحدة من اتفاق باريس، وتَخفيض المساعدات الإنسانية، وزيادة التعرفات على بعض الواردات: هذه قرارات منفصلة عن OBBBA لكنّها تَتقاطع معه. تأثيرها على العالم العربي وغيره موضوع لكتب أخرى.</w:t>
      </w:r>
    </w:p>
    <w:p>
      <w:pPr>
        <w:bidi/>
        <w:spacing w:after="160"/>
        <w:jc w:val="start"/>
      </w:pPr>
      <w:r>
        <w:rPr>
          <w:sz w:val="24"/>
          <w:szCs w:val="24"/>
          <w:rtl/>
        </w:rPr>
        <w:t xml:space="preserve">**العلاقة بين الأمن والتنمية**: OBBBA يَنحاز إلى الأمن على حساب التنمية. هل هذا اختيار حكيم في عصر يَتميّز بتحدّيات معقّدة (تغيّر المناخ، الذكاء الاصطناعي، الشيخوخة السكّانية)؟ هذا سؤال استراتيجي يَتجاوز الكونغرس إلى الأمن القومي.</w:t>
      </w:r>
    </w:p>
    <w:p>
      <w:pPr>
        <w:bidi/>
        <w:spacing w:after="160"/>
        <w:jc w:val="start"/>
      </w:pPr>
      <w:r>
        <w:rPr>
          <w:sz w:val="24"/>
          <w:szCs w:val="24"/>
          <w:rtl/>
        </w:rPr>
        <w:t xml:space="preserve">## للقارئ العربي خاصّةً</w:t>
      </w:r>
    </w:p>
    <w:p>
      <w:pPr>
        <w:bidi/>
        <w:spacing w:after="160"/>
        <w:jc w:val="start"/>
      </w:pPr>
      <w:r>
        <w:rPr>
          <w:sz w:val="24"/>
          <w:szCs w:val="24"/>
          <w:rtl/>
        </w:rPr>
        <w:t xml:space="preserve">أنهي هذا الكتاب بمخاطبة القارئ العربي تَحديداً.</w:t>
      </w:r>
    </w:p>
    <w:p>
      <w:pPr>
        <w:bidi/>
        <w:spacing w:after="160"/>
        <w:jc w:val="start"/>
      </w:pPr>
      <w:r>
        <w:rPr>
          <w:sz w:val="24"/>
          <w:szCs w:val="24"/>
          <w:rtl/>
        </w:rPr>
        <w:t xml:space="preserve">أوّلاً، إذا كنتَ في الولايات المتحدة (مواطناً، مقيماً، طالباً، أو لاجئاً)، فإنّ هذا القانون يَلمسك بطرق متعدّدة. اقرأ الفصل التاسع بعناية. تَواصل مع المنظّمات المختصّة. تَأكّد من أوراقك. لا تَستخفّ بما يَجري.</w:t>
      </w:r>
    </w:p>
    <w:p>
      <w:pPr>
        <w:bidi/>
        <w:spacing w:after="160"/>
        <w:jc w:val="start"/>
      </w:pPr>
      <w:r>
        <w:rPr>
          <w:sz w:val="24"/>
          <w:szCs w:val="24"/>
          <w:rtl/>
        </w:rPr>
        <w:t xml:space="preserve">ثانياً، إذا كنتَ خارج الولايات المتحدة لكنّك تَتابع شؤونها، فإنّ فهم هذا القانون مدخل ضروري لفهم السياسة الأمريكية في ولاية ترامب الثانية. لا يُمكن فهم قرارات السياسة الخارجية -في الشرق الأوسط أو غيره- بدون فهم الإطار الداخلي الذي يَتحرّك فيه الرئيس وحلفاؤه.</w:t>
      </w:r>
    </w:p>
    <w:p>
      <w:pPr>
        <w:bidi/>
        <w:spacing w:after="160"/>
        <w:jc w:val="start"/>
      </w:pPr>
      <w:r>
        <w:rPr>
          <w:sz w:val="24"/>
          <w:szCs w:val="24"/>
          <w:rtl/>
        </w:rPr>
        <w:t xml:space="preserve">ثالثاً، إذا كنتَ مهتمّاً بالسياسة العامّة لأسباب أكاديمية أو فكرية، فإنّ OBBBA دراسة حالة ثرية في كيف تَعمل (أو لا تَعمل) الديمقراطية في القرن الحادي والعشرين. كيف يَتفاعل المال مع التشريع. كيف تَتشكّل الأيديولوجيا. كيف يَخدم نظام تمثيلي مَن يَستفيد ومَن يَتضرَّر منه.</w:t>
      </w:r>
    </w:p>
    <w:p>
      <w:pPr>
        <w:bidi/>
        <w:spacing w:after="160"/>
        <w:jc w:val="start"/>
      </w:pPr>
      <w:r>
        <w:rPr>
          <w:sz w:val="24"/>
          <w:szCs w:val="24"/>
          <w:rtl/>
        </w:rPr>
        <w:t xml:space="preserve">رابعاً، إذا كنتَ مجرّد قارئ فضولي، فأرجو أن يكون الكتاب قد قدَّم لك ما وَعَدنا به في المقدّمة: فهماً تحليلياً لما يَحدث، لا تَهييجاً عاطفياً، ولا تَسطيحاً، ولا تَملّقاً لطرف على حساب آخر.</w:t>
      </w:r>
    </w:p>
    <w:p>
      <w:pPr>
        <w:bidi/>
        <w:spacing w:after="160"/>
        <w:jc w:val="start"/>
      </w:pPr>
      <w:r>
        <w:rPr>
          <w:sz w:val="24"/>
          <w:szCs w:val="24"/>
          <w:rtl/>
        </w:rPr>
        <w:t xml:space="preserve">## كلمة أخيرة</w:t>
      </w:r>
    </w:p>
    <w:p>
      <w:pPr>
        <w:bidi/>
        <w:spacing w:after="160"/>
        <w:jc w:val="start"/>
      </w:pPr>
      <w:r>
        <w:rPr>
          <w:sz w:val="24"/>
          <w:szCs w:val="24"/>
          <w:rtl/>
        </w:rPr>
        <w:t xml:space="preserve">السياسة العامّة تُعيد تشكيل حياة الناس بطرق لا يُلاحظها كثيرون. أمّ في كنتاكي تَفقد تأمين أطفالها. عامل في جورجيا يَكسب من إعفاء الإكراميات. عائلة في ميشيغان تَفترق بسبب الترحيل. مزارع في ولاية أيوا يَستفيد من تثبيت ضريبة الإرث. كلّ هؤلاء حقيقيّون، وكلّ هؤلاء يَعيشون أثر القانون يومياً.</w:t>
      </w:r>
    </w:p>
    <w:p>
      <w:pPr>
        <w:bidi/>
        <w:spacing w:after="160"/>
        <w:jc w:val="start"/>
      </w:pPr>
      <w:r>
        <w:rPr>
          <w:sz w:val="24"/>
          <w:szCs w:val="24"/>
          <w:rtl/>
        </w:rPr>
        <w:t xml:space="preserve">هذا الكتاب لا يَستطيع أن يَحلّ هذه التَناقضات. لكن نَأمل أن يَكون قد ساعد في رؤيتها بوضوح. الوضوح أوّل خطوة نحو الفهم، والفهم أوّل خطوة نحو الحكمة. قد يَختلف القرّاء في تَقييم القانون. هذا متوقّع، بل صحّي. ما لا نَتمنّاه هو أن يَختلف القرّاء وهم لا يَعرفون ما يَختلفون عليه. الاختلاف على فهم مشترك أنفع من الاتّفاق على جهل مشترك.</w:t>
      </w:r>
    </w:p>
    <w:p>
      <w:pPr>
        <w:bidi/>
        <w:spacing w:after="160"/>
        <w:jc w:val="start"/>
      </w:pPr>
      <w:r>
        <w:rPr>
          <w:sz w:val="24"/>
          <w:szCs w:val="24"/>
          <w:rtl/>
        </w:rPr>
        <w:t xml:space="preserve">كَتب أحد المفكّرين أنّ "الجهل مكلف، لكنّ الجهل المتعجرف هو أغلى". في عصر تكثر فيه المعلومات وتقلّ المعرفة، نَأمل أن يَكون هذا الكتاب قد أضاف إلى المعرفة، وقَلَّص قليلاً من حمى الادّعاء. القارئ المتعمِّق في موضوع ما يُصبح أقلّ يقيناً، لا أكثر يقيناً، لأنّه يَكتشف تعقيد الواقع. هذا التواضع المعرفي هو ربّما أهمّ ما يُمكن أن يَخرج به أحدنا من قراءة جدّية.</w:t>
      </w:r>
    </w:p>
    <w:p>
      <w:pPr>
        <w:bidi/>
        <w:spacing w:after="160"/>
        <w:jc w:val="start"/>
      </w:pPr>
      <w:r>
        <w:rPr>
          <w:sz w:val="24"/>
          <w:szCs w:val="24"/>
          <w:rtl/>
        </w:rPr>
        <w:t xml:space="preserve">إنْ نَفعك ما قرأت، فالحمد لله وحده. وإنْ ظَهر فيه خطأ، فمن نفسي وممّا تَقصر عنه طاقة البشر. وإنْ أردتَ أن تَرى أبعد، فتَجاوز هذا الكتاب إلى المصادر التي اعتمدنا عليها، فهي أوسع وأعمق ممّا يُمكن لكتاب موجَّه أن يَعرض. اقرأ تقارير CBO الأصلية. اقرأ تحليلات KFF. تَواصل مع منظّمات الجالية. تَكوّن رأيك بنفسك، لا بأيدي مُحَلِّلين كَثيرين -ومنهم كاتب هذه السطور.</w:t>
      </w:r>
    </w:p>
    <w:p>
      <w:pPr>
        <w:bidi/>
        <w:spacing w:after="160"/>
        <w:jc w:val="start"/>
      </w:pPr>
      <w:r>
        <w:rPr>
          <w:sz w:val="24"/>
          <w:szCs w:val="24"/>
          <w:rtl/>
        </w:rPr>
        <w:t xml:space="preserve">أمّا ما تَبقّى فهو رحلة كلّ قارئ مع أفكاره، ومع زمنه، ومع وجدانه. والله أعلم.</w:t>
      </w:r>
    </w:p>
    <w:p>
      <w:pPr>
        <w:bidi/>
        <w:spacing w:after="160"/>
        <w:jc w:val="start"/>
      </w:pPr>
      <w:r>
        <w:rPr>
          <w:sz w:val="24"/>
          <w:szCs w:val="24"/>
          <w:rtl/>
        </w:rPr>
        <w:t xml:space="preserve">[^1]: KFF Health Tracking Poll, June 2025.</w:t>
      </w:r>
    </w:p>
    <w:p>
      <w:r>
        <w:br w:type="page"/>
      </w:r>
    </w:p>
    <w:p>
      <w:pPr>
        <w:bidi/>
        <w:spacing w:after="360" w:before="600"/>
        <w:jc w:val="center"/>
      </w:pPr>
      <w:r>
        <w:rPr>
          <w:b/>
          <w:bCs/>
          <w:color w:val="1B3A5C"/>
          <w:sz w:val="36"/>
          <w:szCs w:val="36"/>
          <w:rtl/>
        </w:rPr>
        <w:t xml:space="preserve">المراجع</w:t>
      </w:r>
    </w:p>
    <w:p>
      <w:pPr>
        <w:bidi/>
        <w:spacing w:after="160"/>
        <w:jc w:val="start"/>
      </w:pPr>
      <w:r>
        <w:rPr>
          <w:sz w:val="24"/>
          <w:szCs w:val="24"/>
          <w:rtl/>
        </w:rPr>
        <w:t xml:space="preserve">## مكتب الميزانية في الكونغرس (Congressional Budget Office – CBO)</w:t>
      </w:r>
    </w:p>
    <w:p>
      <w:pPr>
        <w:bidi/>
        <w:spacing w:after="160"/>
        <w:jc w:val="start"/>
      </w:pPr>
      <w:r>
        <w:rPr>
          <w:sz w:val="24"/>
          <w:szCs w:val="24"/>
          <w:rtl/>
        </w:rPr>
        <w:t xml:space="preserve">1. Congressional Budget Office. *The Budget and Economic Outlook: 2025 to 2035*. Washington, D.C.: CBO, January 2025. 2. Congressional Budget Office. *Cost Estimate for H.R. 1, One Big Beautiful Bill Act*. May 2025. 3. Congressional Budget Office. *Distributional Analysis of H.R. 1*. June 2025. 4. Congressional Budget Office. *Macroeconomic Effects of H.R. 1*. July 2025. 5. Congressional Budget Office. *Coverage Loss Estimates from Medicaid Provisions in H.R. 1*. June 2025. 6. Congressional Budget Office. *SNAP Coverage Loss from H.R. 1*. June 2025. 7. Congressional Budget Office. *Budgetary Effects of Extending TCJA*. May 2024. 8. Congressional Budget Office. *Macroeconomic Effects of Mass Deportation*. 2025. 9. Congressional Budget Office. *Long-Term Budget Outlook 2025*. Washington, D.C., 2025.</w:t>
      </w:r>
    </w:p>
    <w:p>
      <w:pPr>
        <w:bidi/>
        <w:spacing w:after="160"/>
        <w:jc w:val="start"/>
      </w:pPr>
      <w:r>
        <w:rPr>
          <w:sz w:val="24"/>
          <w:szCs w:val="24"/>
          <w:rtl/>
        </w:rPr>
        <w:t xml:space="preserve">## مؤسسة كايزر العائلية (Kaiser Family Foundation – KFF)</w:t>
      </w:r>
    </w:p>
    <w:p>
      <w:pPr>
        <w:bidi/>
        <w:spacing w:after="160"/>
        <w:jc w:val="start"/>
      </w:pPr>
      <w:r>
        <w:rPr>
          <w:sz w:val="24"/>
          <w:szCs w:val="24"/>
          <w:rtl/>
        </w:rPr>
        <w:t xml:space="preserve">10. Kaiser Family Foundation. "Estimated Coverage Losses Under H.R. 1." 2025. 11. Kaiser Family Foundation. "OBBBA: The Largest Medicaid Reduction in Program History." 2025. 12. Kaiser Family Foundation. "Work Requirements in OBBBA." 2025. 13. Kaiser Family Foundation. "Premiums and Cost-Sharing Under OBBBA." 2025. 14. Kaiser Family Foundation. "Medicaid 101." 2024 update. 15. Kaiser Family Foundation. "Lessons from Arkansas Medicaid Work Requirements 2018." 2019. 16. Kaiser Family Foundation. "Procedural vs. Substantive Coverage Loss." 2025. 17. Kaiser Family Foundation. "Documentation Requirements: Administrative Churn Estimates." 2025. 18. Kaiser Family Foundation. "Drug Pricing Provisions in OBBBA." 2025. 19. Kaiser Family Foundation. "Healthcare Avoidance Among Immigrants." 2025. 20. Kaiser Family Foundation. "SNAP Beneficiary Demographics." 2024. 21. Kaiser Family Foundation. *Health Tracking Poll, June 2025*.</w:t>
      </w:r>
    </w:p>
    <w:p>
      <w:pPr>
        <w:bidi/>
        <w:spacing w:after="160"/>
        <w:jc w:val="start"/>
      </w:pPr>
      <w:r>
        <w:rPr>
          <w:sz w:val="24"/>
          <w:szCs w:val="24"/>
          <w:rtl/>
        </w:rPr>
        <w:t xml:space="preserve">## لجنة الموازنة الفيدرالية المسؤولة (Committee for a Responsible Federal Budget – CRFB)</w:t>
      </w:r>
    </w:p>
    <w:p>
      <w:pPr>
        <w:bidi/>
        <w:spacing w:after="160"/>
        <w:jc w:val="start"/>
      </w:pPr>
      <w:r>
        <w:rPr>
          <w:sz w:val="24"/>
          <w:szCs w:val="24"/>
          <w:rtl/>
        </w:rPr>
        <w:t xml:space="preserve">22. Committee for a Responsible Federal Budget. "Analysis of the One Big Beautiful Bill Act." 2025. 23. Committee for a Responsible Federal Budget. "Budgetary Comparison: TCJA and OBBBA." 2025. 24. Committee for a Responsible Federal Budget. "Comparing OBBBA Provisions to Project 2025 Recommendations." 2025. 25. Committee for a Responsible Federal Budget. "U.S. Debt-to-GDP Ratio Analysis." 2024. 26. Committee for a Responsible Federal Budget. "OBBBA SNAP Provisions Compared to 1996 Welfare Reform." 2025. 27. Committee for a Responsible Federal Budget. "State Cost-Sharing in SNAP Under OBBBA." 2025. 28. Committee for a Responsible Federal Budget. "Defense Spending Efficiency Analysis." 2024. 29. Committee for a Responsible Federal Budget. "Spending Reallocation Under OBBBA." 2025. 30. Committee for a Responsible Federal Budget. "SALT Cap Beneficiary Geography." 2025. 31. Committee for a Responsible Federal Budget. "Lessons from 1996 Welfare Reform." 2024. 32. Committee for a Responsible Federal Budget. "Smaller Tax Provisions in OBBBA." 2025.</w:t>
      </w:r>
    </w:p>
    <w:p>
      <w:pPr>
        <w:bidi/>
        <w:spacing w:after="160"/>
        <w:jc w:val="start"/>
      </w:pPr>
      <w:r>
        <w:rPr>
          <w:sz w:val="24"/>
          <w:szCs w:val="24"/>
          <w:rtl/>
        </w:rPr>
        <w:t xml:space="preserve">## USAFacts</w:t>
      </w:r>
    </w:p>
    <w:p>
      <w:pPr>
        <w:bidi/>
        <w:spacing w:after="160"/>
        <w:jc w:val="start"/>
      </w:pPr>
      <w:r>
        <w:rPr>
          <w:sz w:val="24"/>
          <w:szCs w:val="24"/>
          <w:rtl/>
        </w:rPr>
        <w:t xml:space="preserve">33. USAFacts. "Federal Spending Reallocation Under H.R. 1." 2025. 34. USAFacts. "Federal COVID-19 Relief Spending Tracker." 2024. 35. USAFacts. "IRA Spending Breakdown." 2024. 36. USAFacts. "Federal Interest Payments." 2024. 37. USAFacts. "Federal Spending Changes Year One of OBBBA." 2025. 38. USAFacts. "Immigration Enforcement Spending in OBBBA." 2025. 39. USAFacts. "Defense Provisions in H.R. 1." 2025. 40. USAFacts. "Geographic Distribution of Defense Spending." 2024. 41. USAFacts. "Government Contractors and OBBBA." 2025. 42. USAFacts. "SNAP Program Statistics 2024." 43. USAFacts. "Medicaid Coverage Statistics." 2024. 44. USAFacts. "Small Business Tax Provisions in H.R. 1." 2025. 45. USAFacts. "Student Loan Programs Under OBBBA." 2025. 46. USAFacts. "Student Loan Borrower Impact." 2025. 47. USAFacts. "International Food Assistance Comparisons." 2024. 48. USAFacts. "OBBBA Implementation Schedule." 2025.</w:t>
      </w:r>
    </w:p>
    <w:p>
      <w:pPr>
        <w:bidi/>
        <w:spacing w:after="160"/>
        <w:jc w:val="start"/>
      </w:pPr>
      <w:r>
        <w:rPr>
          <w:sz w:val="24"/>
          <w:szCs w:val="24"/>
          <w:rtl/>
        </w:rPr>
        <w:t xml:space="preserve">## RBC Economics</w:t>
      </w:r>
    </w:p>
    <w:p>
      <w:pPr>
        <w:bidi/>
        <w:spacing w:after="160"/>
        <w:jc w:val="start"/>
      </w:pPr>
      <w:r>
        <w:rPr>
          <w:sz w:val="24"/>
          <w:szCs w:val="24"/>
          <w:rtl/>
        </w:rPr>
        <w:t xml:space="preserve">49. RBC Economics. "Energy Policy Reversal Under H.R. 1." 2025. 50. RBC Economics. "Renewable Investment Outlook Post-OBBBA." 2025. 51. RBC Economics. "Policy Reversal Analysis: OBBBA on IRA." 2025. 52. RBC Economics. "Tracking IRA-Linked Investment 2022–2024." 2025. 53. RBC Economics. "Economic Impact of IRA Reversal." 2025. 54. RBC Economics. "Cross-Border Energy Implications of OBBBA." 2025. 55. RBC Economics. "Multiplier Effects of SNAP Spending." 2024. 56. RBC Economics. "Geographic Vulnerability to SNAP Reductions." 2025. 57. RBC Economics. "Automatic Stabilizers in U.S. Fiscal Policy." 2024. 58. RBC Economics. "Defense Multiplier Effects." 2024. 59. RBC Economics. "Recession Scenarios and Social Safety Net." 2024. 60. RBC Economics. "Research Funding and Long-Term Growth." 2024.</w:t>
      </w:r>
    </w:p>
    <w:p>
      <w:pPr>
        <w:bidi/>
        <w:spacing w:after="160"/>
        <w:jc w:val="start"/>
      </w:pPr>
      <w:r>
        <w:rPr>
          <w:sz w:val="24"/>
          <w:szCs w:val="24"/>
          <w:rtl/>
        </w:rPr>
        <w:t xml:space="preserve">## الأكاديمية الوطنية للسياسة الصحية (NASHP)</w:t>
      </w:r>
    </w:p>
    <w:p>
      <w:pPr>
        <w:bidi/>
        <w:spacing w:after="160"/>
        <w:jc w:val="start"/>
      </w:pPr>
      <w:r>
        <w:rPr>
          <w:sz w:val="24"/>
          <w:szCs w:val="24"/>
          <w:rtl/>
        </w:rPr>
        <w:t xml:space="preserve">61. National Academy for State Health Policy. "State Responses to Federal Match Reduction." 2025. 62. National Academy for State Health Policy. "Provider Tax Restrictions in OBBBA." 2025. 63. National Academy for State Health Policy. "Rural Hospital Closure Risk Under OBBBA." 2025. 64. National Academy for State Health Policy. "Rural Healthcare Access After Hospital Closures." 2024. 65. National Academy for State Health Policy. "State-by-State Vulnerability Analysis." 2025. 66. National Academy for State Health Policy. "Medicaid Implementation Timeline Under OBBBA." 2025.</w:t>
      </w:r>
    </w:p>
    <w:p>
      <w:pPr>
        <w:bidi/>
        <w:spacing w:after="160"/>
        <w:jc w:val="start"/>
      </w:pPr>
      <w:r>
        <w:rPr>
          <w:sz w:val="24"/>
          <w:szCs w:val="24"/>
          <w:rtl/>
        </w:rPr>
        <w:t xml:space="preserve">## ويكيبيديا (Wikipedia)</w:t>
      </w:r>
    </w:p>
    <w:p>
      <w:pPr>
        <w:bidi/>
        <w:spacing w:after="160"/>
        <w:jc w:val="start"/>
      </w:pPr>
      <w:r>
        <w:rPr>
          <w:sz w:val="24"/>
          <w:szCs w:val="24"/>
          <w:rtl/>
        </w:rPr>
        <w:t xml:space="preserve">67. "One Big Beautiful Bill Act." Wikipedia, accessed 2025. 68. "Tax Cuts and Jobs Act of 2017." Wikipedia, accessed 2025. 69. "Inflation Reduction Act of 2022." Wikipedia, accessed 2025. 70. "Tax Reform Act of 1986." Wikipedia, accessed 2025. 71. "Reconciliation (United States Congress)." Wikipedia, accessed 2025. 72. "Project 2025." Wikipedia, accessed 2025. 73. "SAVE Plan." Wikipedia, accessed 2025. 74. "Health insurance lobby." Wikipedia, accessed 2024. 75. "SALT deduction cap." Wikipedia, accessed 2025. 76. "Child Tax Credit (United States)." Wikipedia, 2025 update.</w:t>
      </w:r>
    </w:p>
    <w:p>
      <w:pPr>
        <w:bidi/>
        <w:spacing w:after="160"/>
        <w:jc w:val="start"/>
      </w:pPr>
      <w:r>
        <w:rPr>
          <w:sz w:val="24"/>
          <w:szCs w:val="24"/>
          <w:rtl/>
        </w:rPr>
        <w:t xml:space="preserve">## مصادر تكميلية</w:t>
      </w:r>
    </w:p>
    <w:p>
      <w:pPr>
        <w:bidi/>
        <w:spacing w:after="160"/>
        <w:jc w:val="start"/>
      </w:pPr>
      <w:r>
        <w:rPr>
          <w:sz w:val="24"/>
          <w:szCs w:val="24"/>
          <w:rtl/>
        </w:rPr>
        <w:t xml:space="preserve">77. Tax Policy Center. "TCJA Sunset Provisions." 2024. 78. Tax Policy Center. "Permanent Extension of TCJA Individual Provisions." 2025. 79. Tax Policy Center. "Distributional Effects of OBBBA Tax Provisions." 2025. 80. Tax Policy Center. "No Tax on Tips: Behavioral Effects." 2025. 81. Tax Policy Center. "Section 199A Beneficiaries." 2024–2025. 82. Tax Policy Center. "SALT Cap Increase: Distributional Analysis." 2025. 83. Tax Foundation. "TCJA Expiration Impact Analysis." 2024. 84. Heritage Foundation. *Mandate for Leadership: The Conservative Promise*. 2023. 85. Heritage Foundation. "Economic Benefits of Immigration Enforcement." 2024. 86. Heritage Foundation. "Student Loan Reform." 2024. 87. American Council on Education. "Higher Education Outlook." 2025. 88. American Farm Bureau Federation. Public statements on OBBBA. 2025. 89. American Enterprise Institute. Economic Policy publications. 2024–2025. 90. Pew Research. "News Coverage of Major Legislation." 2024–2025. 91. U.S. Census Bureau. *American Community Survey – Arab Population Estimates*. 2023. 92. Arab American Institute (AAI). "Demographics of the Arab American Population." 2024. 93. Arab American Institute (AAI). Refugee tracking and community surveys. 2024–2025. 94. American-Arab Anti-Discrimination Committee (ADC). Policy briefs. 2025. 95. Council on American-Islamic Relations (CAIR). Civil rights reports. 2025. 96. Migration Policy Institute. Undocumented population estimates. 2024. 97. Migration Policy Institute. "Projected Deportations Under OBBBA." 2025. 98. World Bank. *Migration and Remittances Data*. 2024. 99. U.S. Senate Office of Public Records. Lobbying Disclosure Act Reports. 2024–2025. 100. Federal Election Commission (FEC). Filings and donor records. 2024 cycle. 101. OpenSecrets.org. "Defense Industry Lobbying." 2024. 102. OpenSecrets.org. "Oil and Gas Industry Lobbying." 2024. 103. OpenSecrets.org. "Pharmaceutical Industry Lobbying." 2024. 104. OpenSecrets.org. "Private Prison Industry." 2024–2025. 105. OpenSecrets.org. "Lobbying Spending Trends, 1998–2024." 106. SEC Filings. GEO Group, CoreCivic. 2024–2025. 107. USDA Food and Nutrition Service. "SNAP Average Benefits 2024." 108. USDA Food and Nutrition Service. "SNAP Restricted Food List Pilots." 2025. 109. USCIS. Fee schedules. 2025. 110. U.S. State Department. Student visa data. 2025. 111. U.S. Refugee Admissions Program data. 2024–2025. 112. National Center for Education Statistics (NCES). 2024. 113. NWIRP (Northwest Immigrant Rights Project). Public hotline resources. 2025. 114. National Rural Health Association. Public statements. 2025. 115. AARP. Public statements on OBBBA. 2025.</w:t>
      </w:r>
    </w:p>
    <w:p>
      <w:pPr>
        <w:bidi/>
        <w:spacing w:after="160"/>
        <w:jc w:val="start"/>
      </w:pPr>
      <w:r>
        <w:rPr>
          <w:sz w:val="24"/>
          <w:szCs w:val="24"/>
          <w:rtl/>
        </w:rPr>
        <w:t xml:space="preserve">---</w:t>
      </w:r>
    </w:p>
    <w:p>
      <w:pPr>
        <w:bidi/>
        <w:spacing w:after="160"/>
        <w:jc w:val="start"/>
      </w:pPr>
      <w:r>
        <w:rPr>
          <w:sz w:val="24"/>
          <w:szCs w:val="24"/>
          <w:rtl/>
        </w:rPr>
        <w:t xml:space="preserve">ملاحظة: روابط الإنترنت الكاملة لكثير من هذه التقارير متاحة في المواقع الرسمية للمؤسّسات (cbo.gov, kff.org, crfb.org, usafacts.org, rbc.com/economics, nashp.org). تَجدر الإشارة إلى أنّ بعض التقديرات قد تَتغيّر مع نَشر تقارير محدَّثة من قِبَل هذه المؤسسات، وأنّ النسخة المرجعية للأرقام في الكتاب تَعتمد على الإصدارات المتاحة وقت كتابته (2025).</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What Is the One Big Beautiful Bill Act?</w:t>
      </w:r>
    </w:p>
    <w:p>
      <w:pPr>
        <w:spacing w:after="160"/>
        <w:jc w:val="left"/>
      </w:pPr>
      <w:r>
        <w:rPr>
          <w:sz w:val="22"/>
          <w:szCs w:val="22"/>
        </w:rPr>
        <w:t xml:space="preserve">On the Fourth of July, 2025, U.S. President Donald J. Trump signed into law a piece of legislation that bore an unusual double name: the One Big Beautiful Bill Act, or OBBBA for short. It carried the legislative designation H.R. 1 — the very first bill of the 119th Congress — a symbolic gesture indicating that this law represented the first priority of the new Republican administration, and that everything else legislatively built upon it. Yet what distinguishes this law from other major legislation in American history is not just its name or number, but its sheer size and scope: it is one of the largest omnibus laws in American legislative history, combining in a single document tax policy, healthcare, food assistance, immigration, defense, energy, and education.[^1]</w:t>
      </w:r>
    </w:p>
    <w:p>
      <w:pPr>
        <w:spacing w:after="160"/>
        <w:jc w:val="left"/>
      </w:pPr>
      <w:r>
        <w:rPr>
          <w:sz w:val="22"/>
          <w:szCs w:val="22"/>
        </w:rPr>
        <w:t xml:space="preserve">## Why Does This Law Deserve a Book?</w:t>
      </w:r>
    </w:p>
    <w:p>
      <w:pPr>
        <w:spacing w:after="160"/>
        <w:jc w:val="left"/>
      </w:pPr>
      <w:r>
        <w:rPr>
          <w:sz w:val="22"/>
          <w:szCs w:val="22"/>
        </w:rPr>
        <w:t xml:space="preserve">There are four reasons why OBBBA cannot be ignored in any serious analysis of contemporary American policy:</w:t>
      </w:r>
    </w:p>
    <w:p>
      <w:pPr>
        <w:spacing w:after="160"/>
        <w:jc w:val="left"/>
      </w:pPr>
      <w:r>
        <w:rPr>
          <w:sz w:val="22"/>
          <w:szCs w:val="22"/>
        </w:rPr>
        <w:t xml:space="preserve">**First**: its unprecedented fiscal size. According to the Congressional Budget Office (CBO), this law adds between $3.4 trillion and $3.8 trillion to the federal deficit over a decade (2025–2034), even after accounting for the spending cuts it includes.[^2] This figure exceeds what the 2009 American Recovery and Reinvestment Act added, and approaches twice what the 2017 Tax Cuts and Jobs Act (TCJA) added in present-value terms.</w:t>
      </w:r>
    </w:p>
    <w:p>
      <w:pPr>
        <w:spacing w:after="160"/>
        <w:jc w:val="left"/>
      </w:pPr>
      <w:r>
        <w:rPr>
          <w:sz w:val="22"/>
          <w:szCs w:val="22"/>
        </w:rPr>
        <w:t xml:space="preserve">**Second**: the depth of changes to social welfare programs. The law makes the largest cut in Medicaid history since the program's founding in 1965. According to the Kaiser Family Foundation (KFF), between 7 and 11 million Americans may lose health coverage over the next ten years as a result of the law.[^3] The law also imposes work requirements on millions of beneficiaries of the Supplemental Nutrition Assistance Program (SNAP), in what the Committee for a Responsible Federal Budget (CRFB) describes as the largest restructuring of the social safety net since the welfare reforms of 1996.[^4]</w:t>
      </w:r>
    </w:p>
    <w:p>
      <w:pPr>
        <w:spacing w:after="160"/>
        <w:jc w:val="left"/>
      </w:pPr>
      <w:r>
        <w:rPr>
          <w:sz w:val="22"/>
          <w:szCs w:val="22"/>
        </w:rPr>
        <w:t xml:space="preserve">**Third**: a fundamental shift in federal spending priorities. The law injects more than $150 billion into immigration and border enforcement, and raises the defense budget by a similar amount, while simultaneously cutting spending on clean energy and higher-education programs. This is a radical reallocation of public funds, reflecting an explicit ideological vision of the role of the federal government.[^5]</w:t>
      </w:r>
    </w:p>
    <w:p>
      <w:pPr>
        <w:spacing w:after="160"/>
        <w:jc w:val="left"/>
      </w:pPr>
      <w:r>
        <w:rPr>
          <w:sz w:val="22"/>
          <w:szCs w:val="22"/>
        </w:rPr>
        <w:t xml:space="preserve">**Fourth**: its uneven distributional impact. According to analyses by CBO and the Tax Policy Center, the benefits of the tax cuts in the law concentrate among the top decile of taxpayers, while the losses from Medicaid and SNAP cuts concentrate among the lower two deciles. This pattern, which economists describe as "regressive," raises serious questions about who wins and who loses from this legislation.[^6]</w:t>
      </w:r>
    </w:p>
    <w:p>
      <w:pPr>
        <w:spacing w:after="160"/>
        <w:jc w:val="left"/>
      </w:pPr>
      <w:r>
        <w:rPr>
          <w:sz w:val="22"/>
          <w:szCs w:val="22"/>
        </w:rPr>
        <w:t xml:space="preserve">## The Approach of This Book</w:t>
      </w:r>
    </w:p>
    <w:p>
      <w:pPr>
        <w:spacing w:after="160"/>
        <w:jc w:val="left"/>
      </w:pPr>
      <w:r>
        <w:rPr>
          <w:sz w:val="22"/>
          <w:szCs w:val="22"/>
        </w:rPr>
        <w:t xml:space="preserve">This book aims at one thing: to enable the educated Arab reader to understand what is happening in the United States today — analytically, on the basis of evidence — rather than emotionally, on the basis of partisan lean. This means the book commits to four strict methodological principles:</w:t>
      </w:r>
    </w:p>
    <w:p>
      <w:pPr>
        <w:spacing w:after="160"/>
        <w:jc w:val="left"/>
      </w:pPr>
      <w:r>
        <w:rPr>
          <w:sz w:val="22"/>
          <w:szCs w:val="22"/>
        </w:rPr>
        <w:t xml:space="preserve">**Reliance on documented sources only**. Every figure, every statistic, every claim in this book is verifiable through a source named in the footnotes of each chapter. The principal sources the book relies on are: the Congressional Budget Office (CBO), the Kaiser Family Foundation (KFF), the Committee for a Responsible Federal Budget (CRFB), USAFacts, Wikipedia, RBC Economics, and the National Academy for State Health Policy (NASHP). These sources vary in their orientation, but share the use of declared methodologies open to scrutiny.</w:t>
      </w:r>
    </w:p>
    <w:p>
      <w:pPr>
        <w:spacing w:after="160"/>
        <w:jc w:val="left"/>
      </w:pPr>
      <w:r>
        <w:rPr>
          <w:sz w:val="22"/>
          <w:szCs w:val="22"/>
        </w:rPr>
        <w:t xml:space="preserve">**Analysis, not advocacy**. This book is neither a political manifesto, nor a defense of the law, nor an attack on it. It is an attempt to answer specific questions: What does the legal text actually say? What do independent agencies project the impact to be? Who wins and who loses according to that analysis? How does this law compare to its predecessors? The answers may be uncomfortable for both political camps, and that is intentional.</w:t>
      </w:r>
    </w:p>
    <w:p>
      <w:pPr>
        <w:spacing w:after="160"/>
        <w:jc w:val="left"/>
      </w:pPr>
      <w:r>
        <w:rPr>
          <w:sz w:val="22"/>
          <w:szCs w:val="22"/>
        </w:rPr>
        <w:t xml:space="preserve">**Acknowledgment of legitimate disagreement**. Where estimates differ between the Congressional Budget Office and the White House Council of Economic Advisors, or between economists supportive and critical of the law, this book presents both sides fairly, while noting which is more widely accepted in academic circles. The book does not claim that any single agency holds absolute truth on economic projections.</w:t>
      </w:r>
    </w:p>
    <w:p>
      <w:pPr>
        <w:spacing w:after="160"/>
        <w:jc w:val="left"/>
      </w:pPr>
      <w:r>
        <w:rPr>
          <w:sz w:val="22"/>
          <w:szCs w:val="22"/>
        </w:rPr>
        <w:t xml:space="preserve">**No predictions beyond what credible sources project**. Many political books offer catastrophic or utopian predictions unsupported by serious modeling. This book commits to not exceeding what independent agencies project in their published reports. Where uncertainty exists, it is stated openly.</w:t>
      </w:r>
    </w:p>
    <w:p>
      <w:pPr>
        <w:spacing w:after="160"/>
        <w:jc w:val="left"/>
      </w:pPr>
      <w:r>
        <w:rPr>
          <w:sz w:val="22"/>
          <w:szCs w:val="22"/>
        </w:rPr>
        <w:t xml:space="preserve">## Structure of the Book</w:t>
      </w:r>
    </w:p>
    <w:p>
      <w:pPr>
        <w:spacing w:after="160"/>
        <w:jc w:val="left"/>
      </w:pPr>
      <w:r>
        <w:rPr>
          <w:sz w:val="22"/>
          <w:szCs w:val="22"/>
        </w:rPr>
        <w:t xml:space="preserve">The book is divided into thirteen analytical chapters, followed by a list of references. Chapters one and two place the law in historical and political context. Chapters three through seven dissect its major provisions. Chapters eight through ten analyze its distributional impact across different groups. Chapters eleven and twelve reveal the political dynamics behind the law and its implementation timeline. Chapter thirteen concludes.</w:t>
      </w:r>
    </w:p>
    <w:p>
      <w:pPr>
        <w:spacing w:after="160"/>
        <w:jc w:val="left"/>
      </w:pPr>
      <w:r>
        <w:rPr>
          <w:sz w:val="22"/>
          <w:szCs w:val="22"/>
        </w:rPr>
        <w:t xml:space="preserve">Each chapter, where possible, follows the same structure: presentation of the legal provision, followed by economic and social analysis based on CBO, KFF, and CRFB, followed by the public debate around the provision, followed by an analytical summary. Because this book is addressed primarily to Arab readers, a dedicated chapter (Chapter Nine) examines the law's likely impact on Arab-American communities — a topic American sources rarely address directly.</w:t>
      </w:r>
    </w:p>
    <w:p>
      <w:pPr>
        <w:spacing w:after="160"/>
        <w:jc w:val="left"/>
      </w:pPr>
      <w:r>
        <w:rPr>
          <w:sz w:val="22"/>
          <w:szCs w:val="22"/>
        </w:rPr>
        <w:t xml:space="preserve">## What You Will Not Find Here</w:t>
      </w:r>
    </w:p>
    <w:p>
      <w:pPr>
        <w:spacing w:after="160"/>
        <w:jc w:val="left"/>
      </w:pPr>
      <w:r>
        <w:rPr>
          <w:sz w:val="22"/>
          <w:szCs w:val="22"/>
        </w:rPr>
        <w:t xml:space="preserve">It is useful to clarify from the outset what this book does not aspire to:</w:t>
      </w:r>
    </w:p>
    <w:p>
      <w:pPr>
        <w:spacing w:after="160"/>
        <w:jc w:val="left"/>
      </w:pPr>
      <w:r>
        <w:rPr>
          <w:sz w:val="22"/>
          <w:szCs w:val="22"/>
        </w:rPr>
        <w:t xml:space="preserve">You will not find catastrophic predictions of the collapse of the American economy. Nor will you find claims that the law is "the best law in history" as its supporters describe it, or "the worst law in history" as its opponents describe it. What this book offers is a presentation of the available evidence and rigorous analyses, leaving the reader the task of judgment.</w:t>
      </w:r>
    </w:p>
    <w:p>
      <w:pPr>
        <w:spacing w:after="160"/>
        <w:jc w:val="left"/>
      </w:pPr>
      <w:r>
        <w:rPr>
          <w:sz w:val="22"/>
          <w:szCs w:val="22"/>
        </w:rPr>
        <w:t xml:space="preserve">Likewise, you will not find conspiracy theories. When we discuss the lobbies and supporters of the law, we discuss them in numbers: who funded which campaign, who benefits from which provision, based on the public records of the Senate and House Lobbying Disclosure offices, and the Federal Election Commission. Corruption, where it exists, shows itself in the numbers — not in unsubstantiated claims.</w:t>
      </w:r>
    </w:p>
    <w:p>
      <w:pPr>
        <w:spacing w:after="160"/>
        <w:jc w:val="left"/>
      </w:pPr>
      <w:r>
        <w:rPr>
          <w:sz w:val="22"/>
          <w:szCs w:val="22"/>
        </w:rPr>
        <w:t xml:space="preserve">## A Word to the Reader</w:t>
      </w:r>
    </w:p>
    <w:p>
      <w:pPr>
        <w:spacing w:after="160"/>
        <w:jc w:val="left"/>
      </w:pPr>
      <w:r>
        <w:rPr>
          <w:sz w:val="22"/>
          <w:szCs w:val="22"/>
        </w:rPr>
        <w:t xml:space="preserve">This book is being written at an exceptional moment in U.S. history. Many Arab readers follow American events through breaking-news bulletins, social-media platforms, and brief commentary. All these sources are useful, but none suffices for understanding a law of OBBBA's scope and depth. Real comprehension requires patience, attention to detail, and grasp of the historical and institutional context.</w:t>
      </w:r>
    </w:p>
    <w:p>
      <w:pPr>
        <w:spacing w:after="160"/>
        <w:jc w:val="left"/>
      </w:pPr>
      <w:r>
        <w:rPr>
          <w:sz w:val="22"/>
          <w:szCs w:val="22"/>
        </w:rPr>
        <w:t xml:space="preserve">Understanding the law matters more than loving or hating it. That is the dedication of this book, and the heart of what it aims at. Major policy is not understood through slogans, anger, or even sympathy. It is understood through calm reading of the text, the numbers, and the context. That is what this book attempts to offer.</w:t>
      </w:r>
    </w:p>
    <w:p>
      <w:pPr>
        <w:spacing w:after="160"/>
        <w:jc w:val="left"/>
      </w:pPr>
      <w:r>
        <w:rPr>
          <w:sz w:val="22"/>
          <w:szCs w:val="22"/>
        </w:rPr>
        <w:t xml:space="preserve">[^1]: Wikipedia, "One Big Beautiful Bill Act," accessed 2025; H.R. 1 — 119th Congress. [^2]: Congressional Budget Office, "Cost Estimate for H.R. 1," 2025. [^3]: Kaiser Family Foundation (KFF), "Estimated Coverage Losses Under H.R. 1," 2025. [^4]: Committee for a Responsible Federal Budget (CRFB), "Analysis of the One Big Beautiful Bill Act," 2025. [^5]: USAFacts, "Federal Spending Reallocation Under H.R. 1," 2025. [^6]: Tax Policy Center / CBO, "Distributional Analysis of H.R. 1," 2025.</w:t>
      </w:r>
    </w:p>
    <w:p>
      <w:r>
        <w:br w:type="page"/>
      </w:r>
    </w:p>
    <w:p>
      <w:pPr>
        <w:spacing w:after="360" w:before="600"/>
        <w:jc w:val="center"/>
      </w:pPr>
      <w:r>
        <w:rPr>
          <w:b/>
          <w:bCs/>
          <w:color w:val="1B3A5C"/>
          <w:sz w:val="36"/>
          <w:szCs w:val="36"/>
        </w:rPr>
        <w:t xml:space="preserve">Chapter 2: Context — How We Got Here</w:t>
      </w:r>
    </w:p>
    <w:p>
      <w:pPr>
        <w:spacing w:after="160"/>
        <w:jc w:val="left"/>
      </w:pPr>
      <w:r>
        <w:rPr>
          <w:sz w:val="22"/>
          <w:szCs w:val="22"/>
        </w:rPr>
        <w:t xml:space="preserve">OBBBA cannot be understood without grasping the legislative, political, and economic context in which it emerged. This law did not appear from a vacuum; it is the product of a long chain of events, stretching from the enactment of the Tax Cuts and Jobs Act of 2017 (TCJA), through the COVID-19 pandemic and its unprecedented spending programs, through the 2024 presidential election and Donald Trump's return to the White House. This chapter surveys that context systematically.</w:t>
      </w:r>
    </w:p>
    <w:p>
      <w:pPr>
        <w:spacing w:after="160"/>
        <w:jc w:val="left"/>
      </w:pPr>
      <w:r>
        <w:rPr>
          <w:sz w:val="22"/>
          <w:szCs w:val="22"/>
        </w:rPr>
        <w:t xml:space="preserve">## Root One: The 2017 TCJA</w:t>
      </w:r>
    </w:p>
    <w:p>
      <w:pPr>
        <w:spacing w:after="160"/>
        <w:jc w:val="left"/>
      </w:pPr>
      <w:r>
        <w:rPr>
          <w:sz w:val="22"/>
          <w:szCs w:val="22"/>
        </w:rPr>
        <w:t xml:space="preserve">In December 2017, in his first term, President Trump signed the Tax Cuts and Jobs Act (TCJA), the largest tax overhaul since the Reagan reforms of 1986. The law permanently lowered the corporate tax rate from 35% to 21%, but its cuts to individual income tax — including the rate brackets, the doubled standard deduction, and the doubled estate-tax exemption — were all temporary, scheduled to expire on December 31, 2025.[^1]</w:t>
      </w:r>
    </w:p>
    <w:p>
      <w:pPr>
        <w:spacing w:after="160"/>
        <w:jc w:val="left"/>
      </w:pPr>
      <w:r>
        <w:rPr>
          <w:sz w:val="22"/>
          <w:szCs w:val="22"/>
        </w:rPr>
        <w:t xml:space="preserve">The reason for that temporary design was technical: Senate budget reconciliation rules do not allow a bill to add to the deficit beyond a ten-year window. Lawmakers therefore made the individual cuts temporary, betting that a future Congress would extend them. That is exactly what came to pass. As 2025 approached, "extension" became a major political issue. If the cuts expired, taxes would rise on roughly 60% of taxpayers, according to the Tax Foundation.[^2] If extended, they would add roughly $4–5 trillion to the deficit over a decade, according to the CBO.[^3]</w:t>
      </w:r>
    </w:p>
    <w:p>
      <w:pPr>
        <w:spacing w:after="160"/>
        <w:jc w:val="left"/>
      </w:pPr>
      <w:r>
        <w:rPr>
          <w:sz w:val="22"/>
          <w:szCs w:val="22"/>
        </w:rPr>
        <w:t xml:space="preserve">This timing made 2025 a legislatively pivotal year: the question could not be deferred or ignored. A major bill was needed, and it had to happen at the earliest opportunity after a new president was inaugurated.</w:t>
      </w:r>
    </w:p>
    <w:p>
      <w:pPr>
        <w:spacing w:after="160"/>
        <w:jc w:val="left"/>
      </w:pPr>
      <w:r>
        <w:rPr>
          <w:sz w:val="22"/>
          <w:szCs w:val="22"/>
        </w:rPr>
        <w:t xml:space="preserve">## Root Two: COVID-19 and Massive Federal Spending</w:t>
      </w:r>
    </w:p>
    <w:p>
      <w:pPr>
        <w:spacing w:after="160"/>
        <w:jc w:val="left"/>
      </w:pPr>
      <w:r>
        <w:rPr>
          <w:sz w:val="22"/>
          <w:szCs w:val="22"/>
        </w:rPr>
        <w:t xml:space="preserve">Between March 2020 and March 2022, the U.S. federal government spent approximately $5.2 trillion in COVID-19 relief programs, according to USAFacts tracking.[^4] That unprecedented spending — which included the CARES Act, CRRSA, and the American Rescue Plan Act (ARPA) — pushed the public debt-to-GDP ratio from 80% before the pandemic to about 122% by 2024, the highest ratio since the end of World War II.[^5]</w:t>
      </w:r>
    </w:p>
    <w:p>
      <w:pPr>
        <w:spacing w:after="160"/>
        <w:jc w:val="left"/>
      </w:pPr>
      <w:r>
        <w:rPr>
          <w:sz w:val="22"/>
          <w:szCs w:val="22"/>
        </w:rPr>
        <w:t xml:space="preserve">At the same time, the Federal Reserve's policy of raising interest rates to combat inflation drove the cost of debt service sharply higher. By 2024, interest payments on the federal debt exceeded $1 trillion annually — more than the defense budget. This deteriorating fiscal environment set the stage for sharp debate about the size of government, the responsibility of spending, and the perceived need to "reform" entitlement programs such as Medicaid and SNAP.[^6]</w:t>
      </w:r>
    </w:p>
    <w:p>
      <w:pPr>
        <w:spacing w:after="160"/>
        <w:jc w:val="left"/>
      </w:pPr>
      <w:r>
        <w:rPr>
          <w:sz w:val="22"/>
          <w:szCs w:val="22"/>
        </w:rPr>
        <w:t xml:space="preserve">## Root Three: The 2022 Inflation Reduction Act (IRA)</w:t>
      </w:r>
    </w:p>
    <w:p>
      <w:pPr>
        <w:spacing w:after="160"/>
        <w:jc w:val="left"/>
      </w:pPr>
      <w:r>
        <w:rPr>
          <w:sz w:val="22"/>
          <w:szCs w:val="22"/>
        </w:rPr>
        <w:t xml:space="preserve">In August 2022, President Biden signed the Inflation Reduction Act (IRA), which injected more than $369 billion into clean-energy and climate incentives over a decade through tax credits and rebates for electric vehicles, solar power, wind energy, electricity storage, and other technologies.[^7] The IRA became a symbol of American climate policy and a primary funding source for the energy transition.</w:t>
      </w:r>
    </w:p>
    <w:p>
      <w:pPr>
        <w:spacing w:after="160"/>
        <w:jc w:val="left"/>
      </w:pPr>
      <w:r>
        <w:rPr>
          <w:sz w:val="22"/>
          <w:szCs w:val="22"/>
        </w:rPr>
        <w:t xml:space="preserve">But Trump supporters viewed the IRA as excessive spending on what they described as "climate ideology" at the expense of traditional industries. Repealing or scaling back the IRA became an explicit political objective in the 2024 campaign. As the RBC Economics analysis observes, OBBBA later became the legislative vehicle for dismantling much of the IRA's tax credits.[^8]</w:t>
      </w:r>
    </w:p>
    <w:p>
      <w:pPr>
        <w:spacing w:after="160"/>
        <w:jc w:val="left"/>
      </w:pPr>
      <w:r>
        <w:rPr>
          <w:sz w:val="22"/>
          <w:szCs w:val="22"/>
        </w:rPr>
        <w:t xml:space="preserve">## Root Four: The 2024 Election and Trump's Victory</w:t>
      </w:r>
    </w:p>
    <w:p>
      <w:pPr>
        <w:spacing w:after="160"/>
        <w:jc w:val="left"/>
      </w:pPr>
      <w:r>
        <w:rPr>
          <w:sz w:val="22"/>
          <w:szCs w:val="22"/>
        </w:rPr>
        <w:t xml:space="preserve">In November 2024, Donald Trump won the presidency a second time, alongside a Republican majority in the Senate (53–47) and a slim majority in the House (220–215 at the start of the session). That majority — narrow as it was — sufficed to use "budget reconciliation," the procedural mechanism that allows fiscal bills to pass the Senate by simple majority, bypassing the 60-vote filibuster threshold.[^9]</w:t>
      </w:r>
    </w:p>
    <w:p>
      <w:pPr>
        <w:spacing w:after="160"/>
        <w:jc w:val="left"/>
      </w:pPr>
      <w:r>
        <w:rPr>
          <w:sz w:val="22"/>
          <w:szCs w:val="22"/>
        </w:rPr>
        <w:t xml:space="preserve">This institutional configuration — Republican president plus Republican Congress plus reconciliation rules — enabled the GOP to enact a comprehensive bill reflecting its priorities without requiring any Democratic votes. And that is what happened. On May 22, 2025, the House passed its version of the bill 215–214–1.[^10] On July 1, 2025, the Senate passed its version (with amendments) 51–50, with the vice president breaking the tie. The House then accepted the Senate version on July 3. The president signed the bill on July 4, 2025, in a White House ceremony coinciding with Independence Day.</w:t>
      </w:r>
    </w:p>
    <w:p>
      <w:pPr>
        <w:spacing w:after="160"/>
        <w:jc w:val="left"/>
      </w:pPr>
      <w:r>
        <w:rPr>
          <w:sz w:val="22"/>
          <w:szCs w:val="22"/>
        </w:rPr>
        <w:t xml:space="preserve">## Root Five: The Project 2025 Philosophy</w:t>
      </w:r>
    </w:p>
    <w:p>
      <w:pPr>
        <w:spacing w:after="160"/>
        <w:jc w:val="left"/>
      </w:pPr>
      <w:r>
        <w:rPr>
          <w:sz w:val="22"/>
          <w:szCs w:val="22"/>
        </w:rPr>
        <w:t xml:space="preserve">A full year before the election, the Heritage Foundation published a comprehensive policy document titled *Mandate for Leadership: The Conservative Promise*, popularly known as "Project 2025." The document offered a detailed roadmap for a future Republican administration, including recommendations to reduce federal spending, impose work requirements on welfare beneficiaries, expand border and defense spending, and repeal clean-energy programs.[^11]</w:t>
      </w:r>
    </w:p>
    <w:p>
      <w:pPr>
        <w:spacing w:after="160"/>
        <w:jc w:val="left"/>
      </w:pPr>
      <w:r>
        <w:rPr>
          <w:sz w:val="22"/>
          <w:szCs w:val="22"/>
        </w:rPr>
        <w:t xml:space="preserve">Although Trump publicly distanced himself from Project 2025 during the campaign, many of its recommendations later found their way into the OBBBA drafts. The CRFB analysis observes that the overlap between Project 2025 recommendations and OBBBA provisions is "substantial and systematic," especially in the areas of Medicaid, SNAP, and immigration.[^12] This does not mean the two documents are identical — there are important differences — but the underlying philosophy is shared.</w:t>
      </w:r>
    </w:p>
    <w:p>
      <w:pPr>
        <w:spacing w:after="160"/>
        <w:jc w:val="left"/>
      </w:pPr>
      <w:r>
        <w:rPr>
          <w:sz w:val="22"/>
          <w:szCs w:val="22"/>
        </w:rPr>
        <w:t xml:space="preserve">## Historical Comparisons</w:t>
      </w:r>
    </w:p>
    <w:p>
      <w:pPr>
        <w:spacing w:after="160"/>
        <w:jc w:val="left"/>
      </w:pPr>
      <w:r>
        <w:rPr>
          <w:sz w:val="22"/>
          <w:szCs w:val="22"/>
        </w:rPr>
        <w:t xml:space="preserve">Before delving into the law's details, it is useful to place it in historical perspective. A few comparisons:</w:t>
      </w:r>
    </w:p>
    <w:p>
      <w:pPr>
        <w:spacing w:after="160"/>
        <w:jc w:val="left"/>
      </w:pPr>
      <w:r>
        <w:rPr>
          <w:sz w:val="22"/>
          <w:szCs w:val="22"/>
        </w:rPr>
        <w:t xml:space="preserve">**Compared to Reagan's 1986 Tax Reform Act**: Reagan's law was legislatively "purer," focused on tax reform alone — lowering rates and eliminating loopholes. OBBBA, by contrast, is an omnibus law combining dozens of policy areas, which made reconciliation passage possible but made the bill harder for the public to understand.[^13]</w:t>
      </w:r>
    </w:p>
    <w:p>
      <w:pPr>
        <w:spacing w:after="160"/>
        <w:jc w:val="left"/>
      </w:pPr>
      <w:r>
        <w:rPr>
          <w:sz w:val="22"/>
          <w:szCs w:val="22"/>
        </w:rPr>
        <w:t xml:space="preserve">**Compared to Obama's 2010 Affordable Care Act (ACA)**: ACA expanded Medicaid and supported insurance markets, at an estimated decade-cost of $940 billion. OBBBA, conversely, cuts Medicaid by $700–900 billion over a decade. In direction and magnitude, OBBBA is roughly the inverse of ACA.[^14]</w:t>
      </w:r>
    </w:p>
    <w:p>
      <w:pPr>
        <w:spacing w:after="160"/>
        <w:jc w:val="left"/>
      </w:pPr>
      <w:r>
        <w:rPr>
          <w:sz w:val="22"/>
          <w:szCs w:val="22"/>
        </w:rPr>
        <w:t xml:space="preserve">**Compared to TCJA 2017**: TCJA added approximately $1.9 trillion to the deficit over a decade. OBBBA adds roughly twice that ($3.4–3.8 trillion). But OBBBA also cuts social spending in ways TCJA did not.[^15]</w:t>
      </w:r>
    </w:p>
    <w:p>
      <w:pPr>
        <w:spacing w:after="160"/>
        <w:jc w:val="left"/>
      </w:pPr>
      <w:r>
        <w:rPr>
          <w:sz w:val="22"/>
          <w:szCs w:val="22"/>
        </w:rPr>
        <w:t xml:space="preserve">## The Economic Context at Enactment</w:t>
      </w:r>
    </w:p>
    <w:p>
      <w:pPr>
        <w:spacing w:after="160"/>
        <w:jc w:val="left"/>
      </w:pPr>
      <w:r>
        <w:rPr>
          <w:sz w:val="22"/>
          <w:szCs w:val="22"/>
        </w:rPr>
        <w:t xml:space="preserve">When the law was enacted in July 2025, the U.S. economy was in a paradoxical state: moderate growth (2.0% annually), relatively low inflation (2.5%), low unemployment (4.1%), but a large federal deficit ($1.9 trillion annually, or 6.5% of GDP). According to CBO projections, this deficit was expected to widen further even without new legislation, due to rising Medicare and Social Security costs as the population aged.[^16]</w:t>
      </w:r>
    </w:p>
    <w:p>
      <w:pPr>
        <w:spacing w:after="160"/>
        <w:jc w:val="left"/>
      </w:pPr>
      <w:r>
        <w:rPr>
          <w:sz w:val="22"/>
          <w:szCs w:val="22"/>
        </w:rPr>
        <w:t xml:space="preserve">In this context, supporters of the law presented their argument: spending reductions are necessary to contain the deficit, and extending the lower tax rates is necessary to preserve growth. Opponents countered that the law does the opposite — it adds more to the deficit than it reduces, and the social cuts harm consumer demand. This debate accompanies us through every chapter of the book.</w:t>
      </w:r>
    </w:p>
    <w:p>
      <w:pPr>
        <w:spacing w:after="160"/>
        <w:jc w:val="left"/>
      </w:pPr>
      <w:r>
        <w:rPr>
          <w:sz w:val="22"/>
          <w:szCs w:val="22"/>
        </w:rPr>
        <w:t xml:space="preserve">## Chapter Summary</w:t>
      </w:r>
    </w:p>
    <w:p>
      <w:pPr>
        <w:spacing w:after="160"/>
        <w:jc w:val="left"/>
      </w:pPr>
      <w:r>
        <w:rPr>
          <w:sz w:val="22"/>
          <w:szCs w:val="22"/>
        </w:rPr>
        <w:t xml:space="preserve">OBBBA did not appear from a vacuum. It is the product of five roots: the expiration of TCJA's individual tax cuts, the legacy of massive COVID-era spending, the existence of the IRA as a publicly stated repeal target, the return of Trump with a congressional majority sufficient to use reconciliation, and the Project 2025 philosophy that supplied the legislative roadmap. Together these roots made a bill of OBBBA's scope not only possible, but perhaps inevitable.</w:t>
      </w:r>
    </w:p>
    <w:p>
      <w:pPr>
        <w:spacing w:after="160"/>
        <w:jc w:val="left"/>
      </w:pPr>
      <w:r>
        <w:rPr>
          <w:sz w:val="22"/>
          <w:szCs w:val="22"/>
        </w:rPr>
        <w:t xml:space="preserve">[^1]: Tax Policy Center, "TCJA Sunset Provisions," 2024; Wikipedia, "Tax Cuts and Jobs Act of 2017." [^2]: Tax Foundation, "TCJA Expiration Impact Analysis," 2024. [^3]: Congressional Budget Office, "Budgetary Effects of Extending TCJA," May 2024. [^4]: USAFacts, "Federal COVID-19 Relief Spending Tracker," 2024. [^5]: CRFB, "U.S. Debt-to-GDP Ratio Analysis," 2024. [^6]: USAFacts, "Federal Interest Payments," 2024. [^7]: Wikipedia, "Inflation Reduction Act of 2022"; USAFacts, "IRA Spending Breakdown," 2024. [^8]: RBC Economics, "Energy Policy Reversal Under H.R. 1," 2025. [^9]: Wikipedia, "Reconciliation (United States Congress)," accessed 2025. [^10]: Wikipedia, "One Big Beautiful Bill Act," voting record section. [^11]: Heritage Foundation, "Mandate for Leadership: The Conservative Promise," 2023. [^12]: CRFB, "Comparing OBBBA Provisions to Project 2025 Recommendations," 2025. [^13]: Wikipedia, "Tax Reform Act of 1986"; CRFB historical comparison data. [^14]: KFF, "Comparing ACA and OBBBA Medicaid Provisions," 2025. [^15]: CBO, "Budgetary Comparison: TCJA and OBBBA," 2025. [^16]: Congressional Budget Office, "The Budget and Economic Outlook: 2025 to 2035," January 2025.</w:t>
      </w:r>
    </w:p>
    <w:p>
      <w:r>
        <w:br w:type="page"/>
      </w:r>
    </w:p>
    <w:p>
      <w:pPr>
        <w:spacing w:after="360" w:before="600"/>
        <w:jc w:val="center"/>
      </w:pPr>
      <w:r>
        <w:rPr>
          <w:b/>
          <w:bCs/>
          <w:color w:val="1B3A5C"/>
          <w:sz w:val="36"/>
          <w:szCs w:val="36"/>
        </w:rPr>
        <w:t xml:space="preserve">Chapter 3: Tax Legislation — What Changed</w:t>
      </w:r>
    </w:p>
    <w:p>
      <w:pPr>
        <w:spacing w:after="160"/>
        <w:jc w:val="left"/>
      </w:pPr>
      <w:r>
        <w:rPr>
          <w:sz w:val="22"/>
          <w:szCs w:val="22"/>
        </w:rPr>
        <w:t xml:space="preserve">The single largest provision of OBBBA in fiscal cost is the tax provision. According to CBO, this provision accounts for approximately $4.5 trillion of the law's total cost over a decade, before partially offsetting spending cuts.[^1] In this chapter we examine what actually changed in the U.S. tax code, what it means for Americans across income groups, and for different kinds of economic activity.</w:t>
      </w:r>
    </w:p>
    <w:p>
      <w:pPr>
        <w:spacing w:after="160"/>
        <w:jc w:val="left"/>
      </w:pPr>
      <w:r>
        <w:rPr>
          <w:sz w:val="22"/>
          <w:szCs w:val="22"/>
        </w:rPr>
        <w:t xml:space="preserve">## First: Permanent Extension of TCJA Individual Provisions</w:t>
      </w:r>
    </w:p>
    <w:p>
      <w:pPr>
        <w:spacing w:after="160"/>
        <w:jc w:val="left"/>
      </w:pPr>
      <w:r>
        <w:rPr>
          <w:sz w:val="22"/>
          <w:szCs w:val="22"/>
        </w:rPr>
        <w:t xml:space="preserve">The 2017 tax cuts on individual income were scheduled to expire at the end of 2025. The new law makes them **permanent**. This means:[^2]</w:t>
      </w:r>
    </w:p>
    <w:p>
      <w:pPr>
        <w:spacing w:after="160"/>
        <w:jc w:val="left"/>
      </w:pPr>
      <w:r>
        <w:rPr>
          <w:sz w:val="22"/>
          <w:szCs w:val="22"/>
        </w:rPr>
        <w:t xml:space="preserve">- Continuation of the current individual rate brackets: 10%, 12%, 22%, 24%, 32%, 35%, 37% (instead of reverting to the prior brackets: 10%, 15%, 25%, 28%, 33%, 35%, 39.6%). - Continuation of the doubled standard deduction (about $15,000 for individuals and $30,000 for couples in 2025, with inflation adjustments). - Continuation of the doubled estate-tax exemption (about $14 million per individual). - Continuation of the cap on home-mortgage interest deduction at $750,000 of debt. - Continuation of the raised Alternative Minimum Tax (AMT) exemption.</w:t>
      </w:r>
    </w:p>
    <w:p>
      <w:pPr>
        <w:spacing w:after="160"/>
        <w:jc w:val="left"/>
      </w:pPr>
      <w:r>
        <w:rPr>
          <w:sz w:val="22"/>
          <w:szCs w:val="22"/>
        </w:rPr>
        <w:t xml:space="preserve">All of these provisions would have reverted to pre-2018 levels had TCJA expired. They will not now revert.</w:t>
      </w:r>
    </w:p>
    <w:p>
      <w:pPr>
        <w:spacing w:after="160"/>
        <w:jc w:val="left"/>
      </w:pPr>
      <w:r>
        <w:rPr>
          <w:sz w:val="22"/>
          <w:szCs w:val="22"/>
        </w:rPr>
        <w:t xml:space="preserve">**Distributional impact**: According to Tax Policy Center analysis, about 65% of the now-locked-in benefit from these provisions accrues to the top 20% of taxpayers by income, and about 23% accrues to the top 1%. The bottom 20% benefits by only about 1% of the value of the cuts, since many in that group pay no federal income tax to begin with.[^3]</w:t>
      </w:r>
    </w:p>
    <w:p>
      <w:pPr>
        <w:spacing w:after="160"/>
        <w:jc w:val="left"/>
      </w:pPr>
      <w:r>
        <w:rPr>
          <w:sz w:val="22"/>
          <w:szCs w:val="22"/>
        </w:rPr>
        <w:t xml:space="preserve">## Second: New Cut on the Corporate Tax</w:t>
      </w:r>
    </w:p>
    <w:p>
      <w:pPr>
        <w:spacing w:after="160"/>
        <w:jc w:val="left"/>
      </w:pPr>
      <w:r>
        <w:rPr>
          <w:sz w:val="22"/>
          <w:szCs w:val="22"/>
        </w:rPr>
        <w:t xml:space="preserve">In addition to maintaining the 21% rate established by TCJA, OBBBA enacts a new cut to the corporate tax rate to **20% for corporations whose productive activity occurs within the United States**, under a so-called "Domestic Manufacturing Deduction."[^4] The stated objective is to encourage corporations to relocate production to the United States.</w:t>
      </w:r>
    </w:p>
    <w:p>
      <w:pPr>
        <w:spacing w:after="160"/>
        <w:jc w:val="left"/>
      </w:pPr>
      <w:r>
        <w:rPr>
          <w:sz w:val="22"/>
          <w:szCs w:val="22"/>
        </w:rPr>
        <w:t xml:space="preserve">CBO estimates this provision reduces federal revenue by approximately $350 billion over a decade. Critics argue that many large corporations already pay much less than 21% thanks to existing loopholes, and that the new cut rewards corporations without any real condition to increase employment. Supporters argue it stimulates capital investment and reshores manufacturing.[^5]</w:t>
      </w:r>
    </w:p>
    <w:p>
      <w:pPr>
        <w:spacing w:after="160"/>
        <w:jc w:val="left"/>
      </w:pPr>
      <w:r>
        <w:rPr>
          <w:sz w:val="22"/>
          <w:szCs w:val="22"/>
        </w:rPr>
        <w:t xml:space="preserve">## Third: No Tax on Tips and Overtime</w:t>
      </w:r>
    </w:p>
    <w:p>
      <w:pPr>
        <w:spacing w:after="160"/>
        <w:jc w:val="left"/>
      </w:pPr>
      <w:r>
        <w:rPr>
          <w:sz w:val="22"/>
          <w:szCs w:val="22"/>
        </w:rPr>
        <w:t xml:space="preserve">One of the most popular provisions (at least in media coverage) is the exemption of **tips** and **overtime wages** from federal income tax. This was an explicit campaign promise from Trump, and it has now been enacted.[^6]</w:t>
      </w:r>
    </w:p>
    <w:p>
      <w:pPr>
        <w:spacing w:after="160"/>
        <w:jc w:val="left"/>
      </w:pPr>
      <w:r>
        <w:rPr>
          <w:sz w:val="22"/>
          <w:szCs w:val="22"/>
        </w:rPr>
        <w:t xml:space="preserve">CBO estimates the cost at approximately $250 billion over a decade. But the practical meaning of this provision is contested: - Supporters see it as support for workers in hospitality and service sectors. - Critics note that many low-income workers do not pay federal income tax to begin with (their income falls below the threshold), and the real benefit goes to middle-class workers with substantial tip income (waiters at upscale restaurants, casino workers). - Tax Policy Center notes the provision may create an unwanted incentive to reclassify wages as "tips" to avoid taxation.[^7]</w:t>
      </w:r>
    </w:p>
    <w:p>
      <w:pPr>
        <w:spacing w:after="160"/>
        <w:jc w:val="left"/>
      </w:pPr>
      <w:r>
        <w:rPr>
          <w:sz w:val="22"/>
          <w:szCs w:val="22"/>
        </w:rPr>
        <w:t xml:space="preserve">## Fourth: Auto Loan Interest Deduction</w:t>
      </w:r>
    </w:p>
    <w:p>
      <w:pPr>
        <w:spacing w:after="160"/>
        <w:jc w:val="left"/>
      </w:pPr>
      <w:r>
        <w:rPr>
          <w:sz w:val="22"/>
          <w:szCs w:val="22"/>
        </w:rPr>
        <w:t xml:space="preserve">Another popular provision: deducting interest on loans for American-made vehicles from income tax, up to a limit (about $10,000 annually). Estimated cost: approximately $60 billion over a decade.[^8] The stated goal: support the middle class and promote U.S. auto purchases. Criticism: this provision incentivizes borrowing over saving, and favors borrowers over savers.</w:t>
      </w:r>
    </w:p>
    <w:p>
      <w:pPr>
        <w:spacing w:after="160"/>
        <w:jc w:val="left"/>
      </w:pPr>
      <w:r>
        <w:rPr>
          <w:sz w:val="22"/>
          <w:szCs w:val="22"/>
        </w:rPr>
        <w:t xml:space="preserve">## Fifth: SALT Deduction Cap Increase</w:t>
      </w:r>
    </w:p>
    <w:p>
      <w:pPr>
        <w:spacing w:after="160"/>
        <w:jc w:val="left"/>
      </w:pPr>
      <w:r>
        <w:rPr>
          <w:sz w:val="22"/>
          <w:szCs w:val="22"/>
        </w:rPr>
        <w:t xml:space="preserve">The 2017 TCJA capped the state-and-local tax (SALT) deduction at $10,000 annually, which harmed taxpayers in high-tax states (New York, New Jersey, California). OBBBA raises this cap to **$40,000** for couples (with phase-downs at higher incomes).[^9]</w:t>
      </w:r>
    </w:p>
    <w:p>
      <w:pPr>
        <w:spacing w:after="160"/>
        <w:jc w:val="left"/>
      </w:pPr>
      <w:r>
        <w:rPr>
          <w:sz w:val="22"/>
          <w:szCs w:val="22"/>
        </w:rPr>
        <w:t xml:space="preserve">This provision was a political concession that Republicans from northeastern states (especially New York) extracted as a condition of their support for the bill in the House. Estimated cost: approximately $200 billion over a decade. Distributional impact: it benefits primarily taxpayers in high-tax states and high-income taxpayers.[^10]</w:t>
      </w:r>
    </w:p>
    <w:p>
      <w:pPr>
        <w:spacing w:after="160"/>
        <w:jc w:val="left"/>
      </w:pPr>
      <w:r>
        <w:rPr>
          <w:sz w:val="22"/>
          <w:szCs w:val="22"/>
        </w:rPr>
        <w:t xml:space="preserve">## Sixth: Child Tax Credit</w:t>
      </w:r>
    </w:p>
    <w:p>
      <w:pPr>
        <w:spacing w:after="160"/>
        <w:jc w:val="left"/>
      </w:pPr>
      <w:r>
        <w:rPr>
          <w:sz w:val="22"/>
          <w:szCs w:val="22"/>
        </w:rPr>
        <w:t xml:space="preserve">The law raises the Child Tax Credit from $2,000 to $2,200 per child, and ties it to inflation. But it preserves existing limits on "refundability" — that is, the ability of low-income families that pay no income tax to receive the full value of the credit.[^11]</w:t>
      </w:r>
    </w:p>
    <w:p>
      <w:pPr>
        <w:spacing w:after="160"/>
        <w:jc w:val="left"/>
      </w:pPr>
      <w:r>
        <w:rPr>
          <w:sz w:val="22"/>
          <w:szCs w:val="22"/>
        </w:rPr>
        <w:t xml:space="preserve">KFF and various economists criticize this provision as missing an opportunity to reduce child poverty meaningfully. The Child Tax Credit was temporarily expanded in 2021 (under Biden) to be fully refundable, and child poverty fell to its lowest level on record. Reverting the credit to its current form pushed child poverty back up. OBBBA did not address this.[^12]</w:t>
      </w:r>
    </w:p>
    <w:p>
      <w:pPr>
        <w:spacing w:after="160"/>
        <w:jc w:val="left"/>
      </w:pPr>
      <w:r>
        <w:rPr>
          <w:sz w:val="22"/>
          <w:szCs w:val="22"/>
        </w:rPr>
        <w:t xml:space="preserve">## Seventh: Repeal of Clean Energy Credits</w:t>
      </w:r>
    </w:p>
    <w:p>
      <w:pPr>
        <w:spacing w:after="160"/>
        <w:jc w:val="left"/>
      </w:pPr>
      <w:r>
        <w:rPr>
          <w:sz w:val="22"/>
          <w:szCs w:val="22"/>
        </w:rPr>
        <w:t xml:space="preserve">Among the largest tax changes in the law: the repeal or sharp curtailment of most of the clean-energy tax credits introduced by the 2022 IRA. We will detail this in Chapter Seven, but from the strict tax perspective, the law eliminates:[^13] - The electric vehicle credit ($7,500) in most cases. - Production tax credits for solar and wind generation (Section 45Y). - Investment credits in energy storage (Section 48E). - Home energy efficiency credits.</w:t>
      </w:r>
    </w:p>
    <w:p>
      <w:pPr>
        <w:spacing w:after="160"/>
        <w:jc w:val="left"/>
      </w:pPr>
      <w:r>
        <w:rPr>
          <w:sz w:val="22"/>
          <w:szCs w:val="22"/>
        </w:rPr>
        <w:t xml:space="preserve">CBO estimates these repeals save the government about $500 billion over a decade. But RBC Economics warns they may cost the broader economy far more in lost private investment in the growing renewable energy sector.[^14]</w:t>
      </w:r>
    </w:p>
    <w:p>
      <w:pPr>
        <w:spacing w:after="160"/>
        <w:jc w:val="left"/>
      </w:pPr>
      <w:r>
        <w:rPr>
          <w:sz w:val="22"/>
          <w:szCs w:val="22"/>
        </w:rPr>
        <w:t xml:space="preserve">## Eighth: Tax Cuts for Family Farms and Small Businesses</w:t>
      </w:r>
    </w:p>
    <w:p>
      <w:pPr>
        <w:spacing w:after="160"/>
        <w:jc w:val="left"/>
      </w:pPr>
      <w:r>
        <w:rPr>
          <w:sz w:val="22"/>
          <w:szCs w:val="22"/>
        </w:rPr>
        <w:t xml:space="preserve">The law contains several provisions favorable to small businesses and farms:[^15] - Increasing the "Section 199A" pass-through deduction to 23% (up from 20%). - Making permanent the elevated estate-tax exemption, which primarily benefits large family farms and large family-owned businesses. - Expanding Section 179, which allows small businesses to immediately expense equipment costs.</w:t>
      </w:r>
    </w:p>
    <w:p>
      <w:pPr>
        <w:spacing w:after="160"/>
        <w:jc w:val="left"/>
      </w:pPr>
      <w:r>
        <w:rPr>
          <w:sz w:val="22"/>
          <w:szCs w:val="22"/>
        </w:rPr>
        <w:t xml:space="preserve">These provisions are welcomed by small-business associations, but critics note that pass-through provisions also benefit lawyers and hedge fund partners — not just small shopkeepers.[^16]</w:t>
      </w:r>
    </w:p>
    <w:p>
      <w:pPr>
        <w:spacing w:after="160"/>
        <w:jc w:val="left"/>
      </w:pPr>
      <w:r>
        <w:rPr>
          <w:sz w:val="22"/>
          <w:szCs w:val="22"/>
        </w:rPr>
        <w:t xml:space="preserve">## Ninth: Numerous Smaller Provisions</w:t>
      </w:r>
    </w:p>
    <w:p>
      <w:pPr>
        <w:spacing w:after="160"/>
        <w:jc w:val="left"/>
      </w:pPr>
      <w:r>
        <w:rPr>
          <w:sz w:val="22"/>
          <w:szCs w:val="22"/>
        </w:rPr>
        <w:t xml:space="preserve">The above provisions are the major ones. But the law contains dozens of smaller tax provisions: increased deductibility of FEMA disaster aid, reduced capital gains tax for certain industry investments, exemptions for primary-home sales, and others. The total cost of these smaller provisions approaches $300 billion over a decade, according to CRFB.[^17]</w:t>
      </w:r>
    </w:p>
    <w:p>
      <w:pPr>
        <w:spacing w:after="160"/>
        <w:jc w:val="left"/>
      </w:pPr>
      <w:r>
        <w:rPr>
          <w:sz w:val="22"/>
          <w:szCs w:val="22"/>
        </w:rPr>
        <w:t xml:space="preserve">## Distributional Analysis: Who Wins, Who Loses?</w:t>
      </w:r>
    </w:p>
    <w:p>
      <w:pPr>
        <w:spacing w:after="160"/>
        <w:jc w:val="left"/>
      </w:pPr>
      <w:r>
        <w:rPr>
          <w:sz w:val="22"/>
          <w:szCs w:val="22"/>
        </w:rPr>
        <w:t xml:space="preserve">The most important question about any tax legislation is: who actually benefits? According to combined CBO and Tax Policy Center analysis of all the law's tax provisions:[^18]</w:t>
      </w:r>
    </w:p>
    <w:p>
      <w:pPr>
        <w:spacing w:after="160"/>
        <w:jc w:val="left"/>
      </w:pPr>
      <w:r>
        <w:rPr>
          <w:sz w:val="22"/>
          <w:szCs w:val="22"/>
        </w:rPr>
        <w:t xml:space="preserve">- **Top decile (top 10%)**: average benefit of about $12,500 annually. - **Top 1%**: average benefit of about $60,000 annually. - **Middle class (50th percentile)**: average benefit of about $1,200 annually. - **Bottom 20%**: average benefit of about $50 annually.</w:t>
      </w:r>
    </w:p>
    <w:p>
      <w:pPr>
        <w:spacing w:after="160"/>
        <w:jc w:val="left"/>
      </w:pPr>
      <w:r>
        <w:rPr>
          <w:sz w:val="22"/>
          <w:szCs w:val="22"/>
        </w:rPr>
        <w:t xml:space="preserve">This pattern — where the largest absolute benefits go to the highest earners — is not surprising in a tax bill, because the wealthy pay higher taxes to begin with. What is debated is that the percentage benefit (the value of the cut as a share of after-tax income) is also higher for the wealthy than for the poor.</w:t>
      </w:r>
    </w:p>
    <w:p>
      <w:pPr>
        <w:spacing w:after="160"/>
        <w:jc w:val="left"/>
      </w:pPr>
      <w:r>
        <w:rPr>
          <w:sz w:val="22"/>
          <w:szCs w:val="22"/>
        </w:rPr>
        <w:t xml:space="preserve">## Public Debate</w:t>
      </w:r>
    </w:p>
    <w:p>
      <w:pPr>
        <w:spacing w:after="160"/>
        <w:jc w:val="left"/>
      </w:pPr>
      <w:r>
        <w:rPr>
          <w:sz w:val="22"/>
          <w:szCs w:val="22"/>
        </w:rPr>
        <w:t xml:space="preserve">The White House and Council of Economic Advisors defended the law on the argument that tax cuts will stimulate growth, raise federal revenues over the long term, and pay for themselves. CBO notes that this analysis (known as "dynamic scoring" with strong feedback) is not adopted by the standard congressional models, which estimate that growth-induced revenue may at best offset 20% of the revenue loss, not 100%.[^19]</w:t>
      </w:r>
    </w:p>
    <w:p>
      <w:pPr>
        <w:spacing w:after="160"/>
        <w:jc w:val="left"/>
      </w:pPr>
      <w:r>
        <w:rPr>
          <w:sz w:val="22"/>
          <w:szCs w:val="22"/>
        </w:rPr>
        <w:t xml:space="preserve">CRFB quotes its president Maya MacGuineas saying: "Additional growth is welcome, but growth does not pay the full cost. Debt will rise. There is no free lunch."[^20]</w:t>
      </w:r>
    </w:p>
    <w:p>
      <w:pPr>
        <w:spacing w:after="160"/>
        <w:jc w:val="left"/>
      </w:pPr>
      <w:r>
        <w:rPr>
          <w:sz w:val="22"/>
          <w:szCs w:val="22"/>
        </w:rPr>
        <w:t xml:space="preserve">## Chapter Summary</w:t>
      </w:r>
    </w:p>
    <w:p>
      <w:pPr>
        <w:spacing w:after="160"/>
        <w:jc w:val="left"/>
      </w:pPr>
      <w:r>
        <w:rPr>
          <w:sz w:val="22"/>
          <w:szCs w:val="22"/>
        </w:rPr>
        <w:t xml:space="preserve">The tax provision of OBBBA is the largest in fiscal terms and the most consequential in distributional terms. It makes TCJA permanent, adds new cuts on corporations and consumers, and repeals clean-energy credits. The benefits concentrate on corporations and on high incomes, with smaller benefits for the middle class, and limited benefit for the lowest incomes. The debate over whether this design is fair or wise will continue for years.</w:t>
      </w:r>
    </w:p>
    <w:p>
      <w:pPr>
        <w:spacing w:after="160"/>
        <w:jc w:val="left"/>
      </w:pPr>
      <w:r>
        <w:rPr>
          <w:sz w:val="22"/>
          <w:szCs w:val="22"/>
        </w:rPr>
        <w:t xml:space="preserve">[^1]: CBO, "Cost Estimate of Tax Provisions in H.R. 1," 2025. [^2]: Tax Policy Center, "Permanent Extension of TCJA Individual Provisions," 2025. [^3]: Tax Policy Center, "Distributional Effects of OBBBA Tax Provisions," 2025. [^4]: Wikipedia, "One Big Beautiful Bill Act," tax section. [^5]: CBO and CRFB, "Domestic Manufacturing Deduction Analysis," 2025. [^6]: Wikipedia, "One Big Beautiful Bill Act," tips and overtime provisions. [^7]: Tax Policy Center, "No Tax on Tips: Behavioral Effects," 2025. [^8]: CRFB, "Auto Loan Interest Deduction Cost Estimate," 2025. [^9]: Wikipedia, "SALT deduction cap"; CRFB analysis. [^10]: Tax Policy Center, "SALT Cap Increase: Distributional Analysis," 2025. [^11]: Wikipedia, "Child Tax Credit (United States)" 2025 update. [^12]: KFF and Census Bureau, "Child Poverty After 2021 CTC Expiration," 2024. [^13]: RBC Economics, "Clean Energy Tax Credits Under H.R. 1," 2025. [^14]: RBC Economics, "Renewable Investment Outlook Post-OBBBA," 2025. [^15]: USAFacts, "Small Business Tax Provisions in H.R. 1," 2025. [^16]: Tax Policy Center, "Section 199A Beneficiaries," 2024–2025. [^17]: CRFB, "Smaller Tax Provisions in OBBBA," 2025. [^18]: CBO and Tax Policy Center, "Combined Distributional Analysis of OBBBA," 2025. [^19]: CBO, "Macroeconomic Feedback Estimates for OBBBA," 2025. [^20]: CRFB statement by Maya MacGuineas, July 2025.</w:t>
      </w:r>
    </w:p>
    <w:p>
      <w:r>
        <w:br w:type="page"/>
      </w:r>
    </w:p>
    <w:p>
      <w:pPr>
        <w:spacing w:after="360" w:before="600"/>
        <w:jc w:val="center"/>
      </w:pPr>
      <w:r>
        <w:rPr>
          <w:b/>
          <w:bCs/>
          <w:color w:val="1B3A5C"/>
          <w:sz w:val="36"/>
          <w:szCs w:val="36"/>
        </w:rPr>
        <w:t xml:space="preserve">Chapter 4: Medicaid Cuts — The Largest Reduction in History</w:t>
      </w:r>
    </w:p>
    <w:p>
      <w:pPr>
        <w:spacing w:after="160"/>
        <w:jc w:val="left"/>
      </w:pPr>
      <w:r>
        <w:rPr>
          <w:sz w:val="22"/>
          <w:szCs w:val="22"/>
        </w:rPr>
        <w:t xml:space="preserve">Of all the provisions in OBBBA, perhaps none has greater impact than those affecting Medicaid. Medicaid is not merely a health program; it is the safety net relied on by more than 70 million Americans for healthcare — most of them poor, elderly, children, or persons with disabilities. The OBBBA cuts to Medicaid, according to the Kaiser Family Foundation (KFF), constitute **the largest reduction in the program since its founding in 1965**.[^1] This chapter details what changed, what impacts are projected, and why this provision became the central debate around the law.</w:t>
      </w:r>
    </w:p>
    <w:p>
      <w:pPr>
        <w:spacing w:after="160"/>
        <w:jc w:val="left"/>
      </w:pPr>
      <w:r>
        <w:rPr>
          <w:sz w:val="22"/>
          <w:szCs w:val="22"/>
        </w:rPr>
        <w:t xml:space="preserve">## What Is Medicaid?</w:t>
      </w:r>
    </w:p>
    <w:p>
      <w:pPr>
        <w:spacing w:after="160"/>
        <w:jc w:val="left"/>
      </w:pPr>
      <w:r>
        <w:rPr>
          <w:sz w:val="22"/>
          <w:szCs w:val="22"/>
        </w:rPr>
        <w:t xml:space="preserve">Medicaid is a health insurance program funded jointly by the federal government and state governments (average split: 65% federal, 35% state), covering about 72 million people in 2024. The traditional eligible groups are: low-income children, pregnant women, low-income elderly in nursing facilities who have exhausted assets, and persons with disabilities. Since the ACA in 2010, the program has expanded to cover **low-income adults** (under 138% of the federal poverty line) in states that chose to expand (40 states by 2024).[^2]</w:t>
      </w:r>
    </w:p>
    <w:p>
      <w:pPr>
        <w:spacing w:after="160"/>
        <w:jc w:val="left"/>
      </w:pPr>
      <w:r>
        <w:rPr>
          <w:sz w:val="22"/>
          <w:szCs w:val="22"/>
        </w:rPr>
        <w:t xml:space="preserve">Medicaid finances about 50% of all U.S. births, 60% of nursing home residents, and 40% of children with special needs. It is not a marginal program but a foundational pillar of the U.S. healthcare system.[^3]</w:t>
      </w:r>
    </w:p>
    <w:p>
      <w:pPr>
        <w:spacing w:after="160"/>
        <w:jc w:val="left"/>
      </w:pPr>
      <w:r>
        <w:rPr>
          <w:sz w:val="22"/>
          <w:szCs w:val="22"/>
        </w:rPr>
        <w:t xml:space="preserve">## What Changes Under OBBBA?</w:t>
      </w:r>
    </w:p>
    <w:p>
      <w:pPr>
        <w:spacing w:after="160"/>
        <w:jc w:val="left"/>
      </w:pPr>
      <w:r>
        <w:rPr>
          <w:sz w:val="22"/>
          <w:szCs w:val="22"/>
        </w:rPr>
        <w:t xml:space="preserve">### First: Work Requirements</w:t>
      </w:r>
    </w:p>
    <w:p>
      <w:pPr>
        <w:spacing w:after="160"/>
        <w:jc w:val="left"/>
      </w:pPr>
      <w:r>
        <w:rPr>
          <w:sz w:val="22"/>
          <w:szCs w:val="22"/>
        </w:rPr>
        <w:t xml:space="preserve">The largest structural change is the imposition of **work requirements** on able-bodied adults receiving Medicaid through ACA expansion. The law requires that beneficiaries:[^4]</w:t>
      </w:r>
    </w:p>
    <w:p>
      <w:pPr>
        <w:spacing w:after="160"/>
        <w:jc w:val="left"/>
      </w:pPr>
      <w:r>
        <w:rPr>
          <w:sz w:val="22"/>
          <w:szCs w:val="22"/>
        </w:rPr>
        <w:t xml:space="preserve">- Work 80 hours per month (about 20 hours weekly), or - Be enrolled in job training, or - Volunteer in community service, or - Be enrolled in an educational program, or - Be exempt (pregnant, caregiver of a child under 14, ill).</w:t>
      </w:r>
    </w:p>
    <w:p>
      <w:pPr>
        <w:spacing w:after="160"/>
        <w:jc w:val="left"/>
      </w:pPr>
      <w:r>
        <w:rPr>
          <w:sz w:val="22"/>
          <w:szCs w:val="22"/>
        </w:rPr>
        <w:t xml:space="preserve">Anyone who fails to meet this requirement, or fails to submit monthly documentation proving compliance, loses coverage. CBO estimates that this provision alone will drop approximately **5 to 7 million adults** from the program over the next ten years.[^5]</w:t>
      </w:r>
    </w:p>
    <w:p>
      <w:pPr>
        <w:spacing w:after="160"/>
        <w:jc w:val="left"/>
      </w:pPr>
      <w:r>
        <w:rPr>
          <w:sz w:val="22"/>
          <w:szCs w:val="22"/>
        </w:rPr>
        <w:t xml:space="preserve">It is worth noting that prior experience with Arkansas's 2018 work requirements led to about 18,000 people losing coverage in just seven months — many of whom were actually working but could not navigate the monthly reporting requirements.[^6] KFF researchers caution that "actual coverage loss exceeds what can be explained by genuine ineligibility, because many lose coverage for procedural rather than substantive reasons."[^7]</w:t>
      </w:r>
    </w:p>
    <w:p>
      <w:pPr>
        <w:spacing w:after="160"/>
        <w:jc w:val="left"/>
      </w:pPr>
      <w:r>
        <w:rPr>
          <w:sz w:val="22"/>
          <w:szCs w:val="22"/>
        </w:rPr>
        <w:t xml:space="preserve">### Second: New Premiums and Cost-Sharing</w:t>
      </w:r>
    </w:p>
    <w:p>
      <w:pPr>
        <w:spacing w:after="160"/>
        <w:jc w:val="left"/>
      </w:pPr>
      <w:r>
        <w:rPr>
          <w:sz w:val="22"/>
          <w:szCs w:val="22"/>
        </w:rPr>
        <w:t xml:space="preserve">The law imposes **premiums** and cost-sharing on certain ACA-expansion enrollees. Medicaid was historically free or nearly free for beneficiaries, but the new law allows states to charge fees up to **5% of household income** in the form of premiums or clinical co-payments.[^8]</w:t>
      </w:r>
    </w:p>
    <w:p>
      <w:pPr>
        <w:spacing w:after="160"/>
        <w:jc w:val="left"/>
      </w:pPr>
      <w:r>
        <w:rPr>
          <w:sz w:val="22"/>
          <w:szCs w:val="22"/>
        </w:rPr>
        <w:t xml:space="preserve">Prior studies in pilot states (Indiana, Kentucky) showed that imposing fees — even small ones — drove a significant portion of low-income beneficiaries to drop coverage, because $100 a month for a household earning $1,500 a month is a substantial share.[^9]</w:t>
      </w:r>
    </w:p>
    <w:p>
      <w:pPr>
        <w:spacing w:after="160"/>
        <w:jc w:val="left"/>
      </w:pPr>
      <w:r>
        <w:rPr>
          <w:sz w:val="22"/>
          <w:szCs w:val="22"/>
        </w:rPr>
        <w:t xml:space="preserve">### Third: Reducing the Federal Match for ACA Expansion</w:t>
      </w:r>
    </w:p>
    <w:p>
      <w:pPr>
        <w:spacing w:after="160"/>
        <w:jc w:val="left"/>
      </w:pPr>
      <w:r>
        <w:rPr>
          <w:sz w:val="22"/>
          <w:szCs w:val="22"/>
        </w:rPr>
        <w:t xml:space="preserve">The federal government previously covered **90%** of the cost of Medicaid for ACA-expansion enrollees. The new law reduces this to 80% for states that comply with certain conditions, and lower for non-complying states. States are expected to respond in two ways:[^10]</w:t>
      </w:r>
    </w:p>
    <w:p>
      <w:pPr>
        <w:spacing w:after="160"/>
        <w:jc w:val="left"/>
      </w:pPr>
      <w:r>
        <w:rPr>
          <w:sz w:val="22"/>
          <w:szCs w:val="22"/>
        </w:rPr>
        <w:t xml:space="preserve">- States (mostly Republican) may end ACA expansion entirely, dropping millions of adults from the program. - States (mostly Democratic) may absorb the additional cost, but with limited state budgets, may need to cut other services or raise local taxes.</w:t>
      </w:r>
    </w:p>
    <w:p>
      <w:pPr>
        <w:spacing w:after="160"/>
        <w:jc w:val="left"/>
      </w:pPr>
      <w:r>
        <w:rPr>
          <w:sz w:val="22"/>
          <w:szCs w:val="22"/>
        </w:rPr>
        <w:t xml:space="preserve">### Fourth: Tightened Eligibility Documentation</w:t>
      </w:r>
    </w:p>
    <w:p>
      <w:pPr>
        <w:spacing w:after="160"/>
        <w:jc w:val="left"/>
      </w:pPr>
      <w:r>
        <w:rPr>
          <w:sz w:val="22"/>
          <w:szCs w:val="22"/>
        </w:rPr>
        <w:t xml:space="preserve">The law requires annual eligibility review (instead of biennial), with updated documentation of income, residency, and citizenship. KFF estimates that the procedural requirements alone may cause about 2–3 million people to lose coverage through "administrative churn" rather than genuine ineligibility.[^11]</w:t>
      </w:r>
    </w:p>
    <w:p>
      <w:pPr>
        <w:spacing w:after="160"/>
        <w:jc w:val="left"/>
      </w:pPr>
      <w:r>
        <w:rPr>
          <w:sz w:val="22"/>
          <w:szCs w:val="22"/>
        </w:rPr>
        <w:t xml:space="preserve">### Fifth: Restrictions on Provider Taxes</w:t>
      </w:r>
    </w:p>
    <w:p>
      <w:pPr>
        <w:spacing w:after="160"/>
        <w:jc w:val="left"/>
      </w:pPr>
      <w:r>
        <w:rPr>
          <w:sz w:val="22"/>
          <w:szCs w:val="22"/>
        </w:rPr>
        <w:t xml:space="preserve">States have for decades used "provider taxes" to fund their Medicaid share: states tax hospitals, hospitals pay the tax, but recoup it through higher Medicaid payments. The law sharply restricts this practice, reducing states' ability to fund the program and forcing them either to cut spending or raise taxes directly.[^12]</w:t>
      </w:r>
    </w:p>
    <w:p>
      <w:pPr>
        <w:spacing w:after="160"/>
        <w:jc w:val="left"/>
      </w:pPr>
      <w:r>
        <w:rPr>
          <w:sz w:val="22"/>
          <w:szCs w:val="22"/>
        </w:rPr>
        <w:t xml:space="preserve">### Sixth: Drug Pricing Changes</w:t>
      </w:r>
    </w:p>
    <w:p>
      <w:pPr>
        <w:spacing w:after="160"/>
        <w:jc w:val="left"/>
      </w:pPr>
      <w:r>
        <w:rPr>
          <w:sz w:val="22"/>
          <w:szCs w:val="22"/>
        </w:rPr>
        <w:t xml:space="preserve">The law modifies provisions of the Medicaid Drug Rebate Program in ways difficult to summarize, but the overall effect — per KFF — is a slight increase in revenue for drug manufacturers and a slight increase in costs to states.[^13]</w:t>
      </w:r>
    </w:p>
    <w:p>
      <w:pPr>
        <w:spacing w:after="160"/>
        <w:jc w:val="left"/>
      </w:pPr>
      <w:r>
        <w:rPr>
          <w:sz w:val="22"/>
          <w:szCs w:val="22"/>
        </w:rPr>
        <w:t xml:space="preserve">## Total Impact Estimate</w:t>
      </w:r>
    </w:p>
    <w:p>
      <w:pPr>
        <w:spacing w:after="160"/>
        <w:jc w:val="left"/>
      </w:pPr>
      <w:r>
        <w:rPr>
          <w:sz w:val="22"/>
          <w:szCs w:val="22"/>
        </w:rPr>
        <w:t xml:space="preserve">CBO, KFF, and CRFB analyses converge on the following figures, within an uncertainty range:[^14]</w:t>
      </w:r>
    </w:p>
    <w:p>
      <w:pPr>
        <w:spacing w:after="160"/>
        <w:jc w:val="left"/>
      </w:pPr>
      <w:r>
        <w:rPr>
          <w:sz w:val="22"/>
          <w:szCs w:val="22"/>
        </w:rPr>
        <w:t xml:space="preserve">- **Federal savings**: approximately $700–900 billion over a decade (2025–2034). - **Coverage loss**: 7–11 million Americans lose Medicaid coverage. - **Impact on rural hospitals**: 100–200 rural hospitals projected to close due to lost Medicaid payments.[^15] - **Impact on nursing homes**: increased pressure on Medicaid-funded nursing homes, with hundreds projected to close.[^16]</w:t>
      </w:r>
    </w:p>
    <w:p>
      <w:pPr>
        <w:spacing w:after="160"/>
        <w:jc w:val="left"/>
      </w:pPr>
      <w:r>
        <w:rPr>
          <w:sz w:val="22"/>
          <w:szCs w:val="22"/>
        </w:rPr>
        <w:t xml:space="preserve">Estimates differ across sources: the White House projects coverage loss at only 4 million, claiming many of those dropped "were not eligible to begin with." CBO and KFF respond that evidence from prior state experiences supports their higher estimates.[^17]</w:t>
      </w:r>
    </w:p>
    <w:p>
      <w:pPr>
        <w:spacing w:after="160"/>
        <w:jc w:val="left"/>
      </w:pPr>
      <w:r>
        <w:rPr>
          <w:sz w:val="22"/>
          <w:szCs w:val="22"/>
        </w:rPr>
        <w:t xml:space="preserve">## Geographic Distribution of the Impact</w:t>
      </w:r>
    </w:p>
    <w:p>
      <w:pPr>
        <w:spacing w:after="160"/>
        <w:jc w:val="left"/>
      </w:pPr>
      <w:r>
        <w:rPr>
          <w:sz w:val="22"/>
          <w:szCs w:val="22"/>
        </w:rPr>
        <w:t xml:space="preserve">States differ in their exposure. NASHP estimates that the most impacted states relatively are:[^18]</w:t>
      </w:r>
    </w:p>
    <w:p>
      <w:pPr>
        <w:spacing w:after="160"/>
        <w:jc w:val="left"/>
      </w:pPr>
      <w:r>
        <w:rPr>
          <w:sz w:val="22"/>
          <w:szCs w:val="22"/>
        </w:rPr>
        <w:t xml:space="preserve">- **Kentucky and West Virginia**: high Medicaid enrollment (about 30% of population), weak economy, limited state budgets. - **Louisiana, Arkansas, Mississippi**: rural poor states with many hospitals on the brink. - **New Mexico**: high Medicaid enrollment and a geography that already makes healthcare access difficult.</w:t>
      </w:r>
    </w:p>
    <w:p>
      <w:pPr>
        <w:spacing w:after="160"/>
        <w:jc w:val="left"/>
      </w:pPr>
      <w:r>
        <w:rPr>
          <w:sz w:val="22"/>
          <w:szCs w:val="22"/>
        </w:rPr>
        <w:t xml:space="preserve">The least impacted states relatively are those with strong economies and large budgets (New York, California), because they can partially compensate — though this does not mean they will be unaffected.</w:t>
      </w:r>
    </w:p>
    <w:p>
      <w:pPr>
        <w:spacing w:after="160"/>
        <w:jc w:val="left"/>
      </w:pPr>
      <w:r>
        <w:rPr>
          <w:sz w:val="22"/>
          <w:szCs w:val="22"/>
        </w:rPr>
        <w:t xml:space="preserve">## Impact on Rural Hospitals</w:t>
      </w:r>
    </w:p>
    <w:p>
      <w:pPr>
        <w:spacing w:after="160"/>
        <w:jc w:val="left"/>
      </w:pPr>
      <w:r>
        <w:rPr>
          <w:sz w:val="22"/>
          <w:szCs w:val="22"/>
        </w:rPr>
        <w:t xml:space="preserve">NASHP's report devotes special attention to rural hospitals: these institutions disproportionately depend on Medicaid payments (up to 50% of their revenue in some cases) and lack the ability to shift toward more lucrative payers (Medicare/Private). Closure of a rural hospital means not just job loss but also that local residents may need to drive two hours or more for emergency care — which may be a difference between life and death.[^19]</w:t>
      </w:r>
    </w:p>
    <w:p>
      <w:pPr>
        <w:spacing w:after="160"/>
        <w:jc w:val="left"/>
      </w:pPr>
      <w:r>
        <w:rPr>
          <w:sz w:val="22"/>
          <w:szCs w:val="22"/>
        </w:rPr>
        <w:t xml:space="preserve">## The Defense from Supporters</w:t>
      </w:r>
    </w:p>
    <w:p>
      <w:pPr>
        <w:spacing w:after="160"/>
        <w:jc w:val="left"/>
      </w:pPr>
      <w:r>
        <w:rPr>
          <w:sz w:val="22"/>
          <w:szCs w:val="22"/>
        </w:rPr>
        <w:t xml:space="preserve">Supporters defended the provision with several arguments:[^20] - **Efficiency argument**: the program suffered from fraud and waste, and work requirements force restructuring. - **Dignity argument**: tying assistance to work reinforces the value of self-sufficiency. - **Fiscal argument**: spending cannot continue growing unchecked. - **Transition argument**: those who lose coverage can find alternatives in the ACA exchange market.</w:t>
      </w:r>
    </w:p>
    <w:p>
      <w:pPr>
        <w:spacing w:after="160"/>
        <w:jc w:val="left"/>
      </w:pPr>
      <w:r>
        <w:rPr>
          <w:sz w:val="22"/>
          <w:szCs w:val="22"/>
        </w:rPr>
        <w:t xml:space="preserve">The opposing response: state experiences showed the alternative (insurance through marketplaces) is more expensive and less comprehensive for low-income beneficiaries, and that "work as a condition" does not solve the problem of irregular work in low-wage sectors (where one might work 80 hours one month but fewer the next).[^21]</w:t>
      </w:r>
    </w:p>
    <w:p>
      <w:pPr>
        <w:spacing w:after="160"/>
        <w:jc w:val="left"/>
      </w:pPr>
      <w:r>
        <w:rPr>
          <w:sz w:val="22"/>
          <w:szCs w:val="22"/>
        </w:rPr>
        <w:t xml:space="preserve">## Chapter Summary</w:t>
      </w:r>
    </w:p>
    <w:p>
      <w:pPr>
        <w:spacing w:after="160"/>
        <w:jc w:val="left"/>
      </w:pPr>
      <w:r>
        <w:rPr>
          <w:sz w:val="22"/>
          <w:szCs w:val="22"/>
        </w:rPr>
        <w:t xml:space="preserve">The Medicaid cuts in OBBBA are the deepest structural change and the most expansive in impact since the program's founding. The convergent academic estimate is that 7–11 million Americans lose coverage, with sharp impacts on rural hospitals, poor states, and low-income families. Philosophical debate over whether this design is good public policy will continue, but the numbers themselves are not in dispute.</w:t>
      </w:r>
    </w:p>
    <w:p>
      <w:pPr>
        <w:spacing w:after="160"/>
        <w:jc w:val="left"/>
      </w:pPr>
      <w:r>
        <w:rPr>
          <w:sz w:val="22"/>
          <w:szCs w:val="22"/>
        </w:rPr>
        <w:t xml:space="preserve">[^1]: KFF, "OBBBA: The Largest Medicaid Reduction in Program History," 2025. [^2]: KFF, "Medicaid 101," 2024 update. [^3]: USAFacts, "Medicaid Coverage Statistics," 2024. [^4]: Wikipedia, "One Big Beautiful Bill Act"; KFF, "Work Requirements in OBBBA," 2025. [^5]: CBO, "Coverage Loss Estimates from Work Requirements," 2025. [^6]: KFF, "Lessons from Arkansas Medicaid Work Requirements 2018," 2019. [^7]: KFF, "Procedural vs. Substantive Coverage Loss," 2025. [^8]: KFF, "Premiums and Cost-Sharing Under OBBBA," 2025. [^9]: KFF, "Healthy Indiana Plan Disenrollment Studies," 2018. [^10]: NASHP, "State Responses to Federal Match Reduction," 2025. [^11]: KFF, "Documentation Requirements: Administrative Churn Estimates," 2025. [^12]: NASHP, "Provider Tax Restrictions in OBBBA," 2025. [^13]: KFF, "Drug Pricing Provisions in OBBBA," 2025. [^14]: CBO, KFF, CRFB combined estimates, 2025. [^15]: NASHP, "Rural Hospital Closure Risk Under OBBBA," 2025. [^16]: KFF, "Nursing Home Financial Stress Under OBBBA," 2025. [^17]: White House Council of Economic Advisors vs. CBO/KFF, divergent estimates, 2025. [^18]: NASHP, "State-by-State Vulnerability Analysis," 2025. [^19]: NASHP, "Rural Healthcare Access After Hospital Closures," 2024. [^20]: White House and Heritage Foundation talking points, 2025. [^21]: KFF, "Work Requirements: Evidence Review," 2024.</w:t>
      </w:r>
    </w:p>
    <w:p>
      <w:r>
        <w:br w:type="page"/>
      </w:r>
    </w:p>
    <w:p>
      <w:pPr>
        <w:spacing w:after="360" w:before="600"/>
        <w:jc w:val="center"/>
      </w:pPr>
      <w:r>
        <w:rPr>
          <w:b/>
          <w:bCs/>
          <w:color w:val="1B3A5C"/>
          <w:sz w:val="36"/>
          <w:szCs w:val="36"/>
        </w:rPr>
        <w:t xml:space="preserve">Chapter 5: SNAP — Cutting Food Assistance</w:t>
      </w:r>
    </w:p>
    <w:p>
      <w:pPr>
        <w:spacing w:after="160"/>
        <w:jc w:val="left"/>
      </w:pPr>
      <w:r>
        <w:rPr>
          <w:sz w:val="22"/>
          <w:szCs w:val="22"/>
        </w:rPr>
        <w:t xml:space="preserve">The Supplemental Nutrition Assistance Program (SNAP), historically known as "Food Stamps," is the cornerstone of U.S. food security. The program covers about 41 million Americans — roughly one in eight — and disburses about $110 billion per year, almost entirely federally funded with shared federal-state administration.[^1] OBBBA enacts the largest changes to SNAP since the 1996 welfare reform, according to CRFB.[^2] This chapter details what changed, why, and what impact is projected.</w:t>
      </w:r>
    </w:p>
    <w:p>
      <w:pPr>
        <w:spacing w:after="160"/>
        <w:jc w:val="left"/>
      </w:pPr>
      <w:r>
        <w:rPr>
          <w:sz w:val="22"/>
          <w:szCs w:val="22"/>
        </w:rPr>
        <w:t xml:space="preserve">## What Is SNAP and How Does It Work?</w:t>
      </w:r>
    </w:p>
    <w:p>
      <w:pPr>
        <w:spacing w:after="160"/>
        <w:jc w:val="left"/>
      </w:pPr>
      <w:r>
        <w:rPr>
          <w:sz w:val="22"/>
          <w:szCs w:val="22"/>
        </w:rPr>
        <w:t xml:space="preserve">The program is simple in design: eligible households — those whose income falls below 130% of the federal poverty line — receive an electronic benefits transfer (EBT) card resembling a debit card, which they use to purchase food at authorized retailers. The average benefit in 2024 was about $200 per person per month, or about $6 per day.[^3]</w:t>
      </w:r>
    </w:p>
    <w:p>
      <w:pPr>
        <w:spacing w:after="160"/>
        <w:jc w:val="left"/>
      </w:pPr>
      <w:r>
        <w:rPr>
          <w:sz w:val="22"/>
          <w:szCs w:val="22"/>
        </w:rPr>
        <w:t xml:space="preserve">The program is not only a household safety net, but also an important macroeconomic stabilizer: in recessions, take-up automatically expands as unemployment rises, supporting consumer demand. In growth periods, take-up automatically contracts. These "automatic stabilizers" are valuable economic features, according to RBC Economics.[^4]</w:t>
      </w:r>
    </w:p>
    <w:p>
      <w:pPr>
        <w:spacing w:after="160"/>
        <w:jc w:val="left"/>
      </w:pPr>
      <w:r>
        <w:rPr>
          <w:sz w:val="22"/>
          <w:szCs w:val="22"/>
        </w:rPr>
        <w:t xml:space="preserve">## What Changes Under OBBBA?</w:t>
      </w:r>
    </w:p>
    <w:p>
      <w:pPr>
        <w:spacing w:after="160"/>
        <w:jc w:val="left"/>
      </w:pPr>
      <w:r>
        <w:rPr>
          <w:sz w:val="22"/>
          <w:szCs w:val="22"/>
        </w:rPr>
        <w:t xml:space="preserve">### First: Expanded Work Requirements</w:t>
      </w:r>
    </w:p>
    <w:p>
      <w:pPr>
        <w:spacing w:after="160"/>
        <w:jc w:val="left"/>
      </w:pPr>
      <w:r>
        <w:rPr>
          <w:sz w:val="22"/>
          <w:szCs w:val="22"/>
        </w:rPr>
        <w:t xml:space="preserve">The program already imposed an 80-hour-per-month work requirement on able-bodied adults without dependents (ABAWDs) ages 18 to 49, especially those in low-unemployment areas. The new law:[^5]</w:t>
      </w:r>
    </w:p>
    <w:p>
      <w:pPr>
        <w:spacing w:after="160"/>
        <w:jc w:val="left"/>
      </w:pPr>
      <w:r>
        <w:rPr>
          <w:sz w:val="22"/>
          <w:szCs w:val="22"/>
        </w:rPr>
        <w:t xml:space="preserve">- Raises the upper age limit from 49 to **64**. - Eliminates most state-level exemptions (such as exemptions for high-unemployment areas). - Adds work requirements for beneficiaries with children aged 14 or older (previously the parental exemption applied until the child was older).</w:t>
      </w:r>
    </w:p>
    <w:p>
      <w:pPr>
        <w:spacing w:after="160"/>
        <w:jc w:val="left"/>
      </w:pPr>
      <w:r>
        <w:rPr>
          <w:sz w:val="22"/>
          <w:szCs w:val="22"/>
        </w:rPr>
        <w:t xml:space="preserve">CBO estimates these changes alone will drop approximately **3 million people** from the program over the next ten years.[^6]</w:t>
      </w:r>
    </w:p>
    <w:p>
      <w:pPr>
        <w:spacing w:after="160"/>
        <w:jc w:val="left"/>
      </w:pPr>
      <w:r>
        <w:rPr>
          <w:sz w:val="22"/>
          <w:szCs w:val="22"/>
        </w:rPr>
        <w:t xml:space="preserve">### Second: Cost-Shifting to States</w:t>
      </w:r>
    </w:p>
    <w:p>
      <w:pPr>
        <w:spacing w:after="160"/>
        <w:jc w:val="left"/>
      </w:pPr>
      <w:r>
        <w:rPr>
          <w:sz w:val="22"/>
          <w:szCs w:val="22"/>
        </w:rPr>
        <w:t xml:space="preserve">Perhaps the most politically consequential provision is that the law — for the first time in SNAP's history — requires states to bear a **share of actual benefit costs** (not just administrative costs). States with higher error rates will pay 5–25% of benefit costs. This is a fundamental change: historically, federal funding covered 100% of benefits and 50% of administration.[^7]</w:t>
      </w:r>
    </w:p>
    <w:p>
      <w:pPr>
        <w:spacing w:after="160"/>
        <w:jc w:val="left"/>
      </w:pPr>
      <w:r>
        <w:rPr>
          <w:sz w:val="22"/>
          <w:szCs w:val="22"/>
        </w:rPr>
        <w:t xml:space="preserve">Effects of this provision: - States (mostly southern, poor) will face additional billions in annual budgetary pressure. - Some states may reduce the program for their beneficiaries (CRFB estimates this may occur in several states). - Some states may raise state taxes or cut other services.</w:t>
      </w:r>
    </w:p>
    <w:p>
      <w:pPr>
        <w:spacing w:after="160"/>
        <w:jc w:val="left"/>
      </w:pPr>
      <w:r>
        <w:rPr>
          <w:sz w:val="22"/>
          <w:szCs w:val="22"/>
        </w:rPr>
        <w:t xml:space="preserve">In the worst cases, a state could withdraw from the program entirely, although under the current legal text this remains procedurally constrained.</w:t>
      </w:r>
    </w:p>
    <w:p>
      <w:pPr>
        <w:spacing w:after="160"/>
        <w:jc w:val="left"/>
      </w:pPr>
      <w:r>
        <w:rPr>
          <w:sz w:val="22"/>
          <w:szCs w:val="22"/>
        </w:rPr>
        <w:t xml:space="preserve">### Third: Tightening Eligibility and Eliminating "Categorical Eligibility"</w:t>
      </w:r>
    </w:p>
    <w:p>
      <w:pPr>
        <w:spacing w:after="160"/>
        <w:jc w:val="left"/>
      </w:pPr>
      <w:r>
        <w:rPr>
          <w:sz w:val="22"/>
          <w:szCs w:val="22"/>
        </w:rPr>
        <w:t xml:space="preserve">Some households previously received SNAP automatically if they qualified for another program (such as TANF) — known as "categorical eligibility." The new law eliminates this framework and imposes a direct income and asset test on every household. This drops about **1–2 million people** from the program, especially households with modest assets (an old car, emergency savings).[^8]</w:t>
      </w:r>
    </w:p>
    <w:p>
      <w:pPr>
        <w:spacing w:after="160"/>
        <w:jc w:val="left"/>
      </w:pPr>
      <w:r>
        <w:rPr>
          <w:sz w:val="22"/>
          <w:szCs w:val="22"/>
        </w:rPr>
        <w:t xml:space="preserve">### Fourth: Constraints on Benefit Recalculation (Thrifty Food Plan)</w:t>
      </w:r>
    </w:p>
    <w:p>
      <w:pPr>
        <w:spacing w:after="160"/>
        <w:jc w:val="left"/>
      </w:pPr>
      <w:r>
        <w:rPr>
          <w:sz w:val="22"/>
          <w:szCs w:val="22"/>
        </w:rPr>
        <w:t xml:space="preserve">The Biden administration had raised benefit amounts in 2021 by recalculating the "Thrifty Food Plan" (TFP). The new law requires that any future TFP update be "cost-neutral" — that is, may not raise benefits. In practice, this freezes real benefit growth against inflation over the long term.[^9]</w:t>
      </w:r>
    </w:p>
    <w:p>
      <w:pPr>
        <w:spacing w:after="160"/>
        <w:jc w:val="left"/>
      </w:pPr>
      <w:r>
        <w:rPr>
          <w:sz w:val="22"/>
          <w:szCs w:val="22"/>
        </w:rPr>
        <w:t xml:space="preserve">### Fifth: Restrictions on Eligible Foods</w:t>
      </w:r>
    </w:p>
    <w:p>
      <w:pPr>
        <w:spacing w:after="160"/>
        <w:jc w:val="left"/>
      </w:pPr>
      <w:r>
        <w:rPr>
          <w:sz w:val="22"/>
          <w:szCs w:val="22"/>
        </w:rPr>
        <w:t xml:space="preserve">The law contains a pilot provision allowing states to bar SNAP from being used to purchase certain "unhealthy" foods (sugary drinks, candies). This provision, while small fiscally, has drawn criticism from some beneficiaries as paternalistic, and from retailers as operationally complex.[^10]</w:t>
      </w:r>
    </w:p>
    <w:p>
      <w:pPr>
        <w:spacing w:after="160"/>
        <w:jc w:val="left"/>
      </w:pPr>
      <w:r>
        <w:rPr>
          <w:sz w:val="22"/>
          <w:szCs w:val="22"/>
        </w:rPr>
        <w:t xml:space="preserve">## Total Impact Estimate</w:t>
      </w:r>
    </w:p>
    <w:p>
      <w:pPr>
        <w:spacing w:after="160"/>
        <w:jc w:val="left"/>
      </w:pPr>
      <w:r>
        <w:rPr>
          <w:sz w:val="22"/>
          <w:szCs w:val="22"/>
        </w:rPr>
        <w:t xml:space="preserve">CBO, CRFB, and USAFacts estimate the following:[^11]</w:t>
      </w:r>
    </w:p>
    <w:p>
      <w:pPr>
        <w:spacing w:after="160"/>
        <w:jc w:val="left"/>
      </w:pPr>
      <w:r>
        <w:rPr>
          <w:sz w:val="22"/>
          <w:szCs w:val="22"/>
        </w:rPr>
        <w:t xml:space="preserve">- **Federal savings**: about $285–300 billion over a decade (2025–2034). - **Cost-shift to states**: $60–80 billion in additional state budget burden. - **Loss of benefits**: 4–6 million Americans lose SNAP benefits entirely. - **Partial reduction**: about 10 million additional beneficiaries see their benefits partially cut. - **Food security impact**: household food insecurity rate is projected to rise from 12.8% (2024) to 14–15% (2027).</w:t>
      </w:r>
    </w:p>
    <w:p>
      <w:pPr>
        <w:spacing w:after="160"/>
        <w:jc w:val="left"/>
      </w:pPr>
      <w:r>
        <w:rPr>
          <w:sz w:val="22"/>
          <w:szCs w:val="22"/>
        </w:rPr>
        <w:t xml:space="preserve">## Impact on Children and the Elderly</w:t>
      </w:r>
    </w:p>
    <w:p>
      <w:pPr>
        <w:spacing w:after="160"/>
        <w:jc w:val="left"/>
      </w:pPr>
      <w:r>
        <w:rPr>
          <w:sz w:val="22"/>
          <w:szCs w:val="22"/>
        </w:rPr>
        <w:t xml:space="preserve">It is important to note the groups bearing the brunt of the impact. According to KFF analysis:[^12] - **Children**: about 40% of SNAP beneficiaries are children. Every cut in household benefits affects children first. - **Elderly**: about 9% of beneficiaries are over 60. The law imposes work requirements on those under 65, harming many between 60 and 64. - **Persons with disabilities**: about 11% of beneficiaries have a disability. Work requirements assume this group is exempt, but the procedural requirements to prove disability are complex, and many may fall out of the system.</w:t>
      </w:r>
    </w:p>
    <w:p>
      <w:pPr>
        <w:spacing w:after="160"/>
        <w:jc w:val="left"/>
      </w:pPr>
      <w:r>
        <w:rPr>
          <w:sz w:val="22"/>
          <w:szCs w:val="22"/>
        </w:rPr>
        <w:t xml:space="preserve">## Broader Economic Impact</w:t>
      </w:r>
    </w:p>
    <w:p>
      <w:pPr>
        <w:spacing w:after="160"/>
        <w:jc w:val="left"/>
      </w:pPr>
      <w:r>
        <w:rPr>
          <w:sz w:val="22"/>
          <w:szCs w:val="22"/>
        </w:rPr>
        <w:t xml:space="preserve">As RBC Economics notes, every dollar spent on SNAP generates between $1.50 and $1.80 of economic activity over 1–2 quarters, because beneficiaries — being low-income — immediately spend the entire benefit on food produced and sold locally. Cutting the program will reduce this multiplier effect, especially in rural areas where SNAP makes up a large share of food spending.[^13]</w:t>
      </w:r>
    </w:p>
    <w:p>
      <w:pPr>
        <w:spacing w:after="160"/>
        <w:jc w:val="left"/>
      </w:pPr>
      <w:r>
        <w:rPr>
          <w:sz w:val="22"/>
          <w:szCs w:val="22"/>
        </w:rPr>
        <w:t xml:space="preserve">RBC projects the most economically affected states and regions to be: Mississippi, Louisiana, New Mexico, Alabama, West Virginia, and rural areas in California and Texas. Small grocery stores and rural markets that depend on SNAP customers may see sales declines of 15–25% in some areas.[^14]</w:t>
      </w:r>
    </w:p>
    <w:p>
      <w:pPr>
        <w:spacing w:after="160"/>
        <w:jc w:val="left"/>
      </w:pPr>
      <w:r>
        <w:rPr>
          <w:sz w:val="22"/>
          <w:szCs w:val="22"/>
        </w:rPr>
        <w:t xml:space="preserve">## Public Debate: Does SNAP Foster Dependence or Reduce Poverty?</w:t>
      </w:r>
    </w:p>
    <w:p>
      <w:pPr>
        <w:spacing w:after="160"/>
        <w:jc w:val="left"/>
      </w:pPr>
      <w:r>
        <w:rPr>
          <w:sz w:val="22"/>
          <w:szCs w:val="22"/>
        </w:rPr>
        <w:t xml:space="preserve">Supporters of SNAP cuts rely on two principal claims:[^15] - The program creates dependence and discourages work. - Error and fraud rates are high, with significant waste in spending.</w:t>
      </w:r>
    </w:p>
    <w:p>
      <w:pPr>
        <w:spacing w:after="160"/>
        <w:jc w:val="left"/>
      </w:pPr>
      <w:r>
        <w:rPr>
          <w:sz w:val="22"/>
          <w:szCs w:val="22"/>
        </w:rPr>
        <w:t xml:space="preserve">Opponents — including KFF and USDA researchers — respond:[^16] - Longitudinal studies find no measurable negative effect of the program on labor supply. - The fraud rate in SNAP is below 1%, among the lowest of federal programs. - About 70% of able-bodied SNAP recipients already work, but their work is often part-time or low-wage.</w:t>
      </w:r>
    </w:p>
    <w:p>
      <w:pPr>
        <w:spacing w:after="160"/>
        <w:jc w:val="left"/>
      </w:pPr>
      <w:r>
        <w:rPr>
          <w:sz w:val="22"/>
          <w:szCs w:val="22"/>
        </w:rPr>
        <w:t xml:space="preserve">Historical experience, according to CRFB analysis of the 1996 reforms, shows that work requirements reduce caseloads but do not necessarily lead to sustained employment, especially during weak labor markets.[^17]</w:t>
      </w:r>
    </w:p>
    <w:p>
      <w:pPr>
        <w:spacing w:after="160"/>
        <w:jc w:val="left"/>
      </w:pPr>
      <w:r>
        <w:rPr>
          <w:sz w:val="22"/>
          <w:szCs w:val="22"/>
        </w:rPr>
        <w:t xml:space="preserve">## International Comparison</w:t>
      </w:r>
    </w:p>
    <w:p>
      <w:pPr>
        <w:spacing w:after="160"/>
        <w:jc w:val="left"/>
      </w:pPr>
      <w:r>
        <w:rPr>
          <w:sz w:val="22"/>
          <w:szCs w:val="22"/>
        </w:rPr>
        <w:t xml:space="preserve">It's worth noting that the United States spends a higher share of GDP on food assistance than most OECD countries, but this reflects the fact that the U.S. social fabric relies more heavily on these programs given the absence of comprehensive welfare systems found in Europe. So regional comparisons can mislead without the broader context.[^18]</w:t>
      </w:r>
    </w:p>
    <w:p>
      <w:pPr>
        <w:spacing w:after="160"/>
        <w:jc w:val="left"/>
      </w:pPr>
      <w:r>
        <w:rPr>
          <w:sz w:val="22"/>
          <w:szCs w:val="22"/>
        </w:rPr>
        <w:t xml:space="preserve">## Chapter Summary</w:t>
      </w:r>
    </w:p>
    <w:p>
      <w:pPr>
        <w:spacing w:after="160"/>
        <w:jc w:val="left"/>
      </w:pPr>
      <w:r>
        <w:rPr>
          <w:sz w:val="22"/>
          <w:szCs w:val="22"/>
        </w:rPr>
        <w:t xml:space="preserve">The OBBBA changes to SNAP are not cosmetic but structural. They transform the program from a purely federal safety net into a federal-state partnership with broader work requirements and tighter eligibility rules. The convergent estimate is that 4–6 million people lose full coverage, with broader impact on children, the elderly, and rural areas. The ethical and economic debate over these changes will continue, but the numbers themselves are clear and documented in CBO and CRFB reports.</w:t>
      </w:r>
    </w:p>
    <w:p>
      <w:pPr>
        <w:spacing w:after="160"/>
        <w:jc w:val="left"/>
      </w:pPr>
      <w:r>
        <w:rPr>
          <w:sz w:val="22"/>
          <w:szCs w:val="22"/>
        </w:rPr>
        <w:t xml:space="preserve">[^1]: USAFacts, "SNAP Program Statistics 2024." [^2]: CRFB, "OBBBA SNAP Provisions Compared to 1996 Welfare Reform," 2025. [^3]: USDA Food and Nutrition Service, "SNAP Average Benefits 2024." [^4]: RBC Economics, "Automatic Stabilizers in U.S. Fiscal Policy," 2024. [^5]: Wikipedia, "One Big Beautiful Bill Act," SNAP section. [^6]: CBO, "SNAP Coverage Loss from OBBBA," 2025. [^7]: CRFB, "State Cost-Sharing in SNAP Under OBBBA," 2025. [^8]: CBO and KFF, "Categorical Eligibility Repeal," 2025. [^9]: USAFacts, "Thrifty Food Plan and SNAP Benefits," 2024–2025. [^10]: USDA Food and Nutrition Service, "SNAP Restricted Food List Pilots," 2025. [^11]: CBO, CRFB, USAFacts combined estimates, 2025. [^12]: KFF, "SNAP Beneficiary Demographics," 2024. [^13]: RBC Economics, "Multiplier Effects of SNAP Spending," 2024. [^14]: RBC Economics, "Geographic Vulnerability to SNAP Reductions," 2025. [^15]: White House Domestic Policy Council talking points on OBBBA. [^16]: KFF and USDA, "SNAP Work and Fraud Studies," 2024. [^17]: CRFB, "Lessons from 1996 Welfare Reform," 2024. [^18]: USAFacts, "International Food Assistance Comparisons," 2024.</w:t>
      </w:r>
    </w:p>
    <w:p>
      <w:r>
        <w:br w:type="page"/>
      </w:r>
    </w:p>
    <w:p>
      <w:pPr>
        <w:spacing w:after="360" w:before="600"/>
        <w:jc w:val="center"/>
      </w:pPr>
      <w:r>
        <w:rPr>
          <w:b/>
          <w:bCs/>
          <w:color w:val="1B3A5C"/>
          <w:sz w:val="36"/>
          <w:szCs w:val="36"/>
        </w:rPr>
        <w:t xml:space="preserve">Chapter 6: Immigration and Defense Spending — Where the Money Goes</w:t>
      </w:r>
    </w:p>
    <w:p>
      <w:pPr>
        <w:spacing w:after="160"/>
        <w:jc w:val="left"/>
      </w:pPr>
      <w:r>
        <w:rPr>
          <w:sz w:val="22"/>
          <w:szCs w:val="22"/>
        </w:rPr>
        <w:t xml:space="preserve">While OBBBA cuts spending on Medicaid, SNAP, and clean energy, it simultaneously injects substantial funds into two categories: **immigration enforcement** and **defense**. This shift in priorities is perhaps the most ideologically explicit feature of the law: redirecting resources from social programs toward the "coercive" functions of the state (security, borders, military). This chapter details where the money goes, for what purpose, and what impact is projected.</w:t>
      </w:r>
    </w:p>
    <w:p>
      <w:pPr>
        <w:spacing w:after="160"/>
        <w:jc w:val="left"/>
      </w:pPr>
      <w:r>
        <w:rPr>
          <w:sz w:val="22"/>
          <w:szCs w:val="22"/>
        </w:rPr>
        <w:t xml:space="preserve">## First: Immigration Enforcement Spending</w:t>
      </w:r>
    </w:p>
    <w:p>
      <w:pPr>
        <w:spacing w:after="160"/>
        <w:jc w:val="left"/>
      </w:pPr>
      <w:r>
        <w:rPr>
          <w:sz w:val="22"/>
          <w:szCs w:val="22"/>
        </w:rPr>
        <w:t xml:space="preserve">The law allocates the largest increase in immigration enforcement spending in U.S. history. According to USAFacts, the principal figures over a decade are:[^1]</w:t>
      </w:r>
    </w:p>
    <w:p>
      <w:pPr>
        <w:spacing w:after="160"/>
        <w:jc w:val="left"/>
      </w:pPr>
      <w:r>
        <w:rPr>
          <w:sz w:val="22"/>
          <w:szCs w:val="22"/>
        </w:rPr>
        <w:t xml:space="preserve">- **Border wall construction**: $46.5 billion to complete the southern border wall. - **ICE detention expansion**: $45 billion to expand detention capacity from 41,500 beds currently to about 100,000 beds. - **New officers**: $8 billion to hire 10,000 additional ICE officers, 3,000 immigration judges, and 1,500 federal prosecutors. - **Equipment and technology**: $6 billion for drones, surveillance towers, facial recognition systems, and databases. - **Removal operations**: $12 billion to fund deportation operations and removal flights. - **Fees on immigrants**: increases in asylum filing fees, work visas, green cards, and permanent residency. (These fees offset some of the spending.)</w:t>
      </w:r>
    </w:p>
    <w:p>
      <w:pPr>
        <w:spacing w:after="160"/>
        <w:jc w:val="left"/>
      </w:pPr>
      <w:r>
        <w:rPr>
          <w:sz w:val="22"/>
          <w:szCs w:val="22"/>
        </w:rPr>
        <w:t xml:space="preserve">The approximate total: **$150–170 billion** over a decade — more than double historical immigration enforcement spending.</w:t>
      </w:r>
    </w:p>
    <w:p>
      <w:pPr>
        <w:spacing w:after="160"/>
        <w:jc w:val="left"/>
      </w:pPr>
      <w:r>
        <w:rPr>
          <w:sz w:val="22"/>
          <w:szCs w:val="22"/>
        </w:rPr>
        <w:t xml:space="preserve">### Practical Context</w:t>
      </w:r>
    </w:p>
    <w:p>
      <w:pPr>
        <w:spacing w:after="160"/>
        <w:jc w:val="left"/>
      </w:pPr>
      <w:r>
        <w:rPr>
          <w:sz w:val="22"/>
          <w:szCs w:val="22"/>
        </w:rPr>
        <w:t xml:space="preserve">This increase is not symbolic but operational. Since January 2025, even before OBBBA was signed, the Trump administration began the "largest deportation operation in history," with expanded ICE operations at workplaces, schools, and hospitals. The law funds and expands this operation. The Migration Policy Institute (via USAFacts) projects between **2 and 3 million people** could be deported during Trump's second term if the law is fully implemented.[^2]</w:t>
      </w:r>
    </w:p>
    <w:p>
      <w:pPr>
        <w:spacing w:after="160"/>
        <w:jc w:val="left"/>
      </w:pPr>
      <w:r>
        <w:rPr>
          <w:sz w:val="22"/>
          <w:szCs w:val="22"/>
        </w:rPr>
        <w:t xml:space="preserve">### Economic Impact</w:t>
      </w:r>
    </w:p>
    <w:p>
      <w:pPr>
        <w:spacing w:after="160"/>
        <w:jc w:val="left"/>
      </w:pPr>
      <w:r>
        <w:rPr>
          <w:sz w:val="22"/>
          <w:szCs w:val="22"/>
        </w:rPr>
        <w:t xml:space="preserve">The economic impact of this policy is contested. CBO projects mass deportation will:[^3] - Reduce GDP by about 0.5–1% in the early years (because immigrants — even undocumented ones — contribute to production and consumption). - Reduce federal and state revenue (because many of them pay taxes). - Raise labor costs in specific sectors (agriculture, construction, hospitality, home care). - Possibly reduce inflation in some sectors due to lower consumer demand.</w:t>
      </w:r>
    </w:p>
    <w:p>
      <w:pPr>
        <w:spacing w:after="160"/>
        <w:jc w:val="left"/>
      </w:pPr>
      <w:r>
        <w:rPr>
          <w:sz w:val="22"/>
          <w:szCs w:val="22"/>
        </w:rPr>
        <w:t xml:space="preserve">Supporters cite alternative analyses (such as those published by Heritage) projecting deportation will:[^4] - Open jobs for Americans. - Reduce pressure on social programs. - Reduce crime in some areas.</w:t>
      </w:r>
    </w:p>
    <w:p>
      <w:pPr>
        <w:spacing w:after="160"/>
        <w:jc w:val="left"/>
      </w:pPr>
      <w:r>
        <w:rPr>
          <w:sz w:val="22"/>
          <w:szCs w:val="22"/>
        </w:rPr>
        <w:t xml:space="preserve">CBO notes that evidence for these positive claims is weaker than the evidence for negative effects on growth, although it acknowledges effects vary by sector and region.[^5]</w:t>
      </w:r>
    </w:p>
    <w:p>
      <w:pPr>
        <w:spacing w:after="160"/>
        <w:jc w:val="left"/>
      </w:pPr>
      <w:r>
        <w:rPr>
          <w:sz w:val="22"/>
          <w:szCs w:val="22"/>
        </w:rPr>
        <w:t xml:space="preserve">## Second: Defense Spending Increase</w:t>
      </w:r>
    </w:p>
    <w:p>
      <w:pPr>
        <w:spacing w:after="160"/>
        <w:jc w:val="left"/>
      </w:pPr>
      <w:r>
        <w:rPr>
          <w:sz w:val="22"/>
          <w:szCs w:val="22"/>
        </w:rPr>
        <w:t xml:space="preserve">The second major spending increase is defense. The law adds approximately **$150 billion** for defense over a decade, on top of the baseline budget. Key details:[^6]</w:t>
      </w:r>
    </w:p>
    <w:p>
      <w:pPr>
        <w:spacing w:after="160"/>
        <w:jc w:val="left"/>
      </w:pPr>
      <w:r>
        <w:rPr>
          <w:sz w:val="22"/>
          <w:szCs w:val="22"/>
        </w:rPr>
        <w:t xml:space="preserve">- **Nuclear arsenal modernization**: $30 billion for new warheads, ballistic submarines (Columbia-class), and aircraft (B-21 Raider). - **Conventional procurement**: $50 billion to expand stocks of ammunition, missiles, and fighter aircraft (F-35). - **"Iron Dome of America"**: $25 billion for a new ballistic missile defense project on U.S. soil, partly inspired by Israel's Iron Dome but at continental scale. - **Cyber and space capabilities**: $20 billion to strengthen Space Force and cyber operations command. - **Shipbuilding**: $25 billion for naval shipyards, especially to accelerate construction of carriers and submarines.</w:t>
      </w:r>
    </w:p>
    <w:p>
      <w:pPr>
        <w:spacing w:after="160"/>
        <w:jc w:val="left"/>
      </w:pPr>
      <w:r>
        <w:rPr>
          <w:sz w:val="22"/>
          <w:szCs w:val="22"/>
        </w:rPr>
        <w:t xml:space="preserve">### Debate Over the Increase</w:t>
      </w:r>
    </w:p>
    <w:p>
      <w:pPr>
        <w:spacing w:after="160"/>
        <w:jc w:val="left"/>
      </w:pPr>
      <w:r>
        <w:rPr>
          <w:sz w:val="22"/>
          <w:szCs w:val="22"/>
        </w:rPr>
        <w:t xml:space="preserve">Supporters cite:[^7] - Rising Chinese challenge (a 2025 Congressional report estimates China may surpass the U.S. naval forces by 2030). - Ukraine war depletion of U.S. munitions stocks. - Iranian and Israeli regional threats. - Need to modernize a 60-year-old arsenal.</w:t>
      </w:r>
    </w:p>
    <w:p>
      <w:pPr>
        <w:spacing w:after="160"/>
        <w:jc w:val="left"/>
      </w:pPr>
      <w:r>
        <w:rPr>
          <w:sz w:val="22"/>
          <w:szCs w:val="22"/>
        </w:rPr>
        <w:t xml:space="preserve">Opponents cite:[^8] - The U.S. defense budget already exceeds the next ten countries' combined defense spending. - Documented Pentagon waste (the department has not passed an audit since 2018). - Weapons program cost overruns commonly exceeding 50% (the F-35 program is a striking example). - Combat effectiveness not proportional to expenditure.</w:t>
      </w:r>
    </w:p>
    <w:p>
      <w:pPr>
        <w:spacing w:after="160"/>
        <w:jc w:val="left"/>
      </w:pPr>
      <w:r>
        <w:rPr>
          <w:sz w:val="22"/>
          <w:szCs w:val="22"/>
        </w:rPr>
        <w:t xml:space="preserve">### Economic Impact of Defense Spending</w:t>
      </w:r>
    </w:p>
    <w:p>
      <w:pPr>
        <w:spacing w:after="160"/>
        <w:jc w:val="left"/>
      </w:pPr>
      <w:r>
        <w:rPr>
          <w:sz w:val="22"/>
          <w:szCs w:val="22"/>
        </w:rPr>
        <w:t xml:space="preserve">USAFacts notes that defense spending is geographically concentrated: about 60% goes to 10 states (Virginia, Texas, California, Florida, and others). This means some regions disproportionately "benefit" from increases, while others see no direct gain. This makes congressional defense votes a politically complex matter.[^9]</w:t>
      </w:r>
    </w:p>
    <w:p>
      <w:pPr>
        <w:spacing w:after="160"/>
        <w:jc w:val="left"/>
      </w:pPr>
      <w:r>
        <w:rPr>
          <w:sz w:val="22"/>
          <w:szCs w:val="22"/>
        </w:rPr>
        <w:t xml:space="preserve">In terms of economic multiplier, defense spending generates about 0.6–0.8 dollars per dollar spent — less efficient at stimulating growth than civilian spending (Medicaid, infrastructure), according to RBC Economics. But it generates a high-wage technology sector, making qualitative impact debated.[^10]</w:t>
      </w:r>
    </w:p>
    <w:p>
      <w:pPr>
        <w:spacing w:after="160"/>
        <w:jc w:val="left"/>
      </w:pPr>
      <w:r>
        <w:rPr>
          <w:sz w:val="22"/>
          <w:szCs w:val="22"/>
        </w:rPr>
        <w:t xml:space="preserve">## Third: Federal Budget Reallocation</w:t>
      </w:r>
    </w:p>
    <w:p>
      <w:pPr>
        <w:spacing w:after="160"/>
        <w:jc w:val="left"/>
      </w:pPr>
      <w:r>
        <w:rPr>
          <w:sz w:val="22"/>
          <w:szCs w:val="22"/>
        </w:rPr>
        <w:t xml:space="preserve">Perhaps the most important feature of these two priorities — immigration and defense — is not their sum, but the spending cuts that accompany them in other areas. According to CRFB, OBBBA can be read as an explicit **transfer** of approximately $200–250 billion annually from "soft power" state programs (health, food, energy, education) to "hard power" programs (military, borders, deportation).[^11]</w:t>
      </w:r>
    </w:p>
    <w:p>
      <w:pPr>
        <w:spacing w:after="160"/>
        <w:jc w:val="left"/>
      </w:pPr>
      <w:r>
        <w:rPr>
          <w:sz w:val="22"/>
          <w:szCs w:val="22"/>
        </w:rPr>
        <w:t xml:space="preserve">This shift is not incidental. It reflects a specific philosophy about the role of the federal government: less spending on care, more on force. Whether one agrees with this philosophy or not, it is now declared, funded, and embodied in law.</w:t>
      </w:r>
    </w:p>
    <w:p>
      <w:pPr>
        <w:spacing w:after="160"/>
        <w:jc w:val="left"/>
      </w:pPr>
      <w:r>
        <w:rPr>
          <w:sz w:val="22"/>
          <w:szCs w:val="22"/>
        </w:rPr>
        <w:t xml:space="preserve">### By the Numbers</w:t>
      </w:r>
    </w:p>
    <w:p>
      <w:pPr>
        <w:spacing w:after="160"/>
        <w:jc w:val="left"/>
      </w:pPr>
      <w:r>
        <w:rPr>
          <w:sz w:val="22"/>
          <w:szCs w:val="22"/>
        </w:rPr>
        <w:t xml:space="preserve">USAFacts presents the following 2026 comparison (the first full year of the law):[^12]</w:t>
      </w:r>
    </w:p>
    <w:p>
      <w:pPr>
        <w:spacing w:after="160"/>
        <w:jc w:val="left"/>
      </w:pPr>
      <w:r>
        <w:rPr>
          <w:sz w:val="22"/>
          <w:szCs w:val="22"/>
        </w:rPr>
        <w:t xml:space="preserve">- Medicaid spending (cut): −$85 billion. - SNAP spending (cut): −$28 billion. - Clean energy spending (cut): −$60 billion. - Student/education spending (cut): −$15 billion. - Immigration spending (increase): +$20 billion. - Defense spending (increase): +$15 billion. - Tax cuts: −$400 billion.</w:t>
      </w:r>
    </w:p>
    <w:p>
      <w:pPr>
        <w:spacing w:after="160"/>
        <w:jc w:val="left"/>
      </w:pPr>
      <w:r>
        <w:rPr>
          <w:sz w:val="22"/>
          <w:szCs w:val="22"/>
        </w:rPr>
        <w:t xml:space="preserve">The total: federal deficit increases by approximately $380 billion in the first year alone.</w:t>
      </w:r>
    </w:p>
    <w:p>
      <w:pPr>
        <w:spacing w:after="160"/>
        <w:jc w:val="left"/>
      </w:pPr>
      <w:r>
        <w:rPr>
          <w:sz w:val="22"/>
          <w:szCs w:val="22"/>
        </w:rPr>
        <w:t xml:space="preserve">## Fourth: Who Benefits from the Spending Increases?</w:t>
      </w:r>
    </w:p>
    <w:p>
      <w:pPr>
        <w:spacing w:after="160"/>
        <w:jc w:val="left"/>
      </w:pPr>
      <w:r>
        <w:rPr>
          <w:sz w:val="22"/>
          <w:szCs w:val="22"/>
        </w:rPr>
        <w:t xml:space="preserve">An important question: when immigration spending rises by $150 billion, where does the money actually go? USAFacts provides partial answers:[^13]</w:t>
      </w:r>
    </w:p>
    <w:p>
      <w:pPr>
        <w:spacing w:after="160"/>
        <w:jc w:val="left"/>
      </w:pPr>
      <w:r>
        <w:rPr>
          <w:sz w:val="22"/>
          <w:szCs w:val="22"/>
        </w:rPr>
        <w:t xml:space="preserve">- **Private detention firms**: companies such as GEO Group and CoreCivic will receive large expansion contracts. Their stock prices rose 30–50% after the 2024 election and before the law was signed, in anticipation of more contracts. - **Construction contractors**: wall builders, road contractors, and equipment suppliers. - **Surveillance technology firms**: companies such as Palantir, Anduril, and others. - **Airlines contracted for removals**.</w:t>
      </w:r>
    </w:p>
    <w:p>
      <w:pPr>
        <w:spacing w:after="160"/>
        <w:jc w:val="left"/>
      </w:pPr>
      <w:r>
        <w:rPr>
          <w:sz w:val="22"/>
          <w:szCs w:val="22"/>
        </w:rPr>
        <w:t xml:space="preserve">In defense, the major beneficiaries are well known: Lockheed Martin, Boeing, Raytheon (RTX), General Dynamics, Northrop Grumman. These five firms alone account for about a third of U.S. defense procurement spending.</w:t>
      </w:r>
    </w:p>
    <w:p>
      <w:pPr>
        <w:spacing w:after="160"/>
        <w:jc w:val="left"/>
      </w:pPr>
      <w:r>
        <w:rPr>
          <w:sz w:val="22"/>
          <w:szCs w:val="22"/>
        </w:rPr>
        <w:t xml:space="preserve">We will return to the topic of beneficiaries in Chapter Eleven, where we discuss the law's lobbies and supporters in greater detail.</w:t>
      </w:r>
    </w:p>
    <w:p>
      <w:pPr>
        <w:spacing w:after="160"/>
        <w:jc w:val="left"/>
      </w:pPr>
      <w:r>
        <w:rPr>
          <w:sz w:val="22"/>
          <w:szCs w:val="22"/>
        </w:rPr>
        <w:t xml:space="preserve">## Fifth: Ethical Debate Over Deportation Spending</w:t>
      </w:r>
    </w:p>
    <w:p>
      <w:pPr>
        <w:spacing w:after="160"/>
        <w:jc w:val="left"/>
      </w:pPr>
      <w:r>
        <w:rPr>
          <w:sz w:val="22"/>
          <w:szCs w:val="22"/>
        </w:rPr>
        <w:t xml:space="preserve">The deportation spending deserves particular reflection. Many critics — civil rights advocates and various religious denominations — oppose mass deportation on the grounds that it:[^14]</w:t>
      </w:r>
    </w:p>
    <w:p>
      <w:pPr>
        <w:spacing w:after="160"/>
        <w:jc w:val="left"/>
      </w:pPr>
      <w:r>
        <w:rPr>
          <w:sz w:val="22"/>
          <w:szCs w:val="22"/>
        </w:rPr>
        <w:t xml:space="preserve">- Separates families, especially mixed-status families (U.S.-born children of undocumented parents). - Uses detention facilities with documented records of mistreatment. - Costs more economically than it saves.</w:t>
      </w:r>
    </w:p>
    <w:p>
      <w:pPr>
        <w:spacing w:after="160"/>
        <w:jc w:val="left"/>
      </w:pPr>
      <w:r>
        <w:rPr>
          <w:sz w:val="22"/>
          <w:szCs w:val="22"/>
        </w:rPr>
        <w:t xml:space="preserve">Supporters respond:[^15]</w:t>
      </w:r>
    </w:p>
    <w:p>
      <w:pPr>
        <w:spacing w:after="160"/>
        <w:jc w:val="left"/>
      </w:pPr>
      <w:r>
        <w:rPr>
          <w:sz w:val="22"/>
          <w:szCs w:val="22"/>
        </w:rPr>
        <w:t xml:space="preserve">- The law must be enforced; more than 11 million people have entered the country without authorization (Pew Research figures via USAFacts). - Mass amnesty creates incentives for further unauthorized migration. - Americans face prosecution when they break the law — why should non-citizens not?</w:t>
      </w:r>
    </w:p>
    <w:p>
      <w:pPr>
        <w:spacing w:after="160"/>
        <w:jc w:val="left"/>
      </w:pPr>
      <w:r>
        <w:rPr>
          <w:sz w:val="22"/>
          <w:szCs w:val="22"/>
        </w:rPr>
        <w:t xml:space="preserve">This debate will not be settled in a book. But what is worth recording is that the law — by its massive funding of deportation operations — converts this debate from a hypothetical to an executive reality affecting millions of families. The impact on Arab-Americans and other immigrants will be examined in Chapter Nine.</w:t>
      </w:r>
    </w:p>
    <w:p>
      <w:pPr>
        <w:spacing w:after="160"/>
        <w:jc w:val="left"/>
      </w:pPr>
      <w:r>
        <w:rPr>
          <w:sz w:val="22"/>
          <w:szCs w:val="22"/>
        </w:rPr>
        <w:t xml:space="preserve">## Chapter Summary</w:t>
      </w:r>
    </w:p>
    <w:p>
      <w:pPr>
        <w:spacing w:after="160"/>
        <w:jc w:val="left"/>
      </w:pPr>
      <w:r>
        <w:rPr>
          <w:sz w:val="22"/>
          <w:szCs w:val="22"/>
        </w:rPr>
        <w:t xml:space="preserve">OBBBA does not reduce federal spending overall. It redirects it. The savings from cutting Medicaid, SNAP, and IRA do not go to deficit reduction (because the tax cuts more than consume them); rather, they partly fund immigration and defense. This is an explicit ideological reallocation, defended by supporters on grounds of security and sovereignty, and opposed by critics on grounds of efficiency and humanitarianism. The numbers, again, are clear and documented.</w:t>
      </w:r>
    </w:p>
    <w:p>
      <w:pPr>
        <w:spacing w:after="160"/>
        <w:jc w:val="left"/>
      </w:pPr>
      <w:r>
        <w:rPr>
          <w:sz w:val="22"/>
          <w:szCs w:val="22"/>
        </w:rPr>
        <w:t xml:space="preserve">[^1]: USAFacts, "Immigration Enforcement Spending in OBBBA," 2025. [^2]: USAFacts and Migration Policy Institute, "Projected Deportations Under OBBBA," 2025. [^3]: CBO, "Macroeconomic Effects of Mass Deportation," 2025. [^4]: Heritage Foundation, "Economic Benefits of Immigration Enforcement," 2024. [^5]: CBO, "Distributional Analysis of Immigration Spending and Effects," 2025. [^6]: USAFacts, "Defense Provisions in H.R. 1," 2025. [^7]: Department of Defense and CBO, "Justification for Defense Increases," 2025. [^8]: CRFB, "Defense Spending Efficiency Analysis," 2024. [^9]: USAFacts, "Geographic Distribution of Defense Spending," 2024. [^10]: RBC Economics, "Defense Multiplier Effects," 2024. [^11]: CRFB, "Spending Reallocation Under OBBBA," 2025. [^12]: USAFacts, "Federal Spending Changes Year One of OBBBA," 2025. [^13]: USAFacts, "Government Contractors and OBBBA," 2025. [^14]: Various civil rights and religious organizations, public statements 2025. [^15]: White House Domestic Policy Council and Heritage Foundation talking points, 2025.</w:t>
      </w:r>
    </w:p>
    <w:p>
      <w:r>
        <w:br w:type="page"/>
      </w:r>
    </w:p>
    <w:p>
      <w:pPr>
        <w:spacing w:after="360" w:before="600"/>
        <w:jc w:val="center"/>
      </w:pPr>
      <w:r>
        <w:rPr>
          <w:b/>
          <w:bCs/>
          <w:color w:val="1B3A5C"/>
          <w:sz w:val="36"/>
          <w:szCs w:val="36"/>
        </w:rPr>
        <w:t xml:space="preserve">Chapter 7: Clean Energy and Education — The Great Reversal</w:t>
      </w:r>
    </w:p>
    <w:p>
      <w:pPr>
        <w:spacing w:after="160"/>
        <w:jc w:val="left"/>
      </w:pPr>
      <w:r>
        <w:rPr>
          <w:sz w:val="22"/>
          <w:szCs w:val="22"/>
        </w:rPr>
        <w:t xml:space="preserve">Among the areas in which OBBBA enacts the greatest structural changes are clean energy and education. In both domains, the law reverses or eliminates much of the prior administration's policy. In energy, it dismantles most of the 2022 Inflation Reduction Act (IRA) tax credits. In education, it rolls back student loan relief expansions and reduces higher education funding. This chapter details these two reversals — which RBC Economics describes as "the greatest reversal in U.S. climate and education policy in the past decade."[^1]</w:t>
      </w:r>
    </w:p>
    <w:p>
      <w:pPr>
        <w:spacing w:after="160"/>
        <w:jc w:val="left"/>
      </w:pPr>
      <w:r>
        <w:rPr>
          <w:sz w:val="22"/>
          <w:szCs w:val="22"/>
        </w:rPr>
        <w:t xml:space="preserve">## First: Clean Energy — Dismantling the IRA</w:t>
      </w:r>
    </w:p>
    <w:p>
      <w:pPr>
        <w:spacing w:after="160"/>
        <w:jc w:val="left"/>
      </w:pPr>
      <w:r>
        <w:rPr>
          <w:sz w:val="22"/>
          <w:szCs w:val="22"/>
        </w:rPr>
        <w:t xml:space="preserve">### Context</w:t>
      </w:r>
    </w:p>
    <w:p>
      <w:pPr>
        <w:spacing w:after="160"/>
        <w:jc w:val="left"/>
      </w:pPr>
      <w:r>
        <w:rPr>
          <w:sz w:val="22"/>
          <w:szCs w:val="22"/>
        </w:rPr>
        <w:t xml:space="preserve">The 2022 IRA financed the U.S. energy transition at unprecedented levels: about $369 billion in tax credits and incentives over a decade, covering electric vehicles, solar and wind power, electricity storage, green hydrogen, critical mineral refining, carbon capture, and home energy efficiency.[^2]</w:t>
      </w:r>
    </w:p>
    <w:p>
      <w:pPr>
        <w:spacing w:after="160"/>
        <w:jc w:val="left"/>
      </w:pPr>
      <w:r>
        <w:rPr>
          <w:sz w:val="22"/>
          <w:szCs w:val="22"/>
        </w:rPr>
        <w:t xml:space="preserve">The IRA triggered a "green investment surge": according to RBC Economics tracking, **$400 billion** in clean-energy projects were announced in the United States between 2022 and 2024, more than half of them in Republican states (Texas, Georgia, South Carolina, Arizona).[^3] This growth became an argument for opponents of repeal: even Republican states were benefiting.</w:t>
      </w:r>
    </w:p>
    <w:p>
      <w:pPr>
        <w:spacing w:after="160"/>
        <w:jc w:val="left"/>
      </w:pPr>
      <w:r>
        <w:rPr>
          <w:sz w:val="22"/>
          <w:szCs w:val="22"/>
        </w:rPr>
        <w:t xml:space="preserve">### What Does OBBBA Repeal from the IRA?</w:t>
      </w:r>
    </w:p>
    <w:p>
      <w:pPr>
        <w:spacing w:after="160"/>
        <w:jc w:val="left"/>
      </w:pPr>
      <w:r>
        <w:rPr>
          <w:sz w:val="22"/>
          <w:szCs w:val="22"/>
        </w:rPr>
        <w:t xml:space="preserve">The law does not repeal the IRA entirely, but eliminates or sharply scales back its key provisions:[^4]</w:t>
      </w:r>
    </w:p>
    <w:p>
      <w:pPr>
        <w:spacing w:after="160"/>
        <w:jc w:val="left"/>
      </w:pPr>
      <w:r>
        <w:rPr>
          <w:sz w:val="22"/>
          <w:szCs w:val="22"/>
        </w:rPr>
        <w:t xml:space="preserve">**Electric Vehicle Credit (Section 30D)**: $7,500 for a new EV, $4,000 for a used one. The law repeals this credit for most vehicles by 2026 (with limited exceptions for domestically manufactured vehicles meeting strict critical-mineral conditions).</w:t>
      </w:r>
    </w:p>
    <w:p>
      <w:pPr>
        <w:spacing w:after="160"/>
        <w:jc w:val="left"/>
      </w:pPr>
      <w:r>
        <w:rPr>
          <w:sz w:val="22"/>
          <w:szCs w:val="22"/>
        </w:rPr>
        <w:t xml:space="preserve">**Renewable Production Tax Credit (Section 45Y)**: a credit per kilowatt-hour of renewable generation. The law repeals this credit for projects that have not begun construction by the end of 2026.</w:t>
      </w:r>
    </w:p>
    <w:p>
      <w:pPr>
        <w:spacing w:after="160"/>
        <w:jc w:val="left"/>
      </w:pPr>
      <w:r>
        <w:rPr>
          <w:sz w:val="22"/>
          <w:szCs w:val="22"/>
        </w:rPr>
        <w:t xml:space="preserve">**Renewable Investment Tax Credit (Section 48E)**: a credit of 30% of investment cost in solar and wind power. The law reduces it to 10% and then eliminates it after 2027.</w:t>
      </w:r>
    </w:p>
    <w:p>
      <w:pPr>
        <w:spacing w:after="160"/>
        <w:jc w:val="left"/>
      </w:pPr>
      <w:r>
        <w:rPr>
          <w:sz w:val="22"/>
          <w:szCs w:val="22"/>
        </w:rPr>
        <w:t xml:space="preserve">**Home Energy Efficiency Credit (Section 25C)**: a credit for households installing insulation, energy-efficient windows, heat pumps. Repealed.</w:t>
      </w:r>
    </w:p>
    <w:p>
      <w:pPr>
        <w:spacing w:after="160"/>
        <w:jc w:val="left"/>
      </w:pPr>
      <w:r>
        <w:rPr>
          <w:sz w:val="22"/>
          <w:szCs w:val="22"/>
        </w:rPr>
        <w:t xml:space="preserve">**Clean Hydrogen Credit (Section 45V)**: $3 per kilogram of clean hydrogen produced. Repealed.</w:t>
      </w:r>
    </w:p>
    <w:p>
      <w:pPr>
        <w:spacing w:after="160"/>
        <w:jc w:val="left"/>
      </w:pPr>
      <w:r>
        <w:rPr>
          <w:sz w:val="22"/>
          <w:szCs w:val="22"/>
        </w:rPr>
        <w:t xml:space="preserve">**Carbon Capture Credit (Section 45Q)**: retained but reduced.</w:t>
      </w:r>
    </w:p>
    <w:p>
      <w:pPr>
        <w:spacing w:after="160"/>
        <w:jc w:val="left"/>
      </w:pPr>
      <w:r>
        <w:rPr>
          <w:sz w:val="22"/>
          <w:szCs w:val="22"/>
        </w:rPr>
        <w:t xml:space="preserve">**One major exception**: the law preserves the credit for traditional and advanced nuclear power, since supporters view it as "reliable energy" not tied to climate ideology.</w:t>
      </w:r>
    </w:p>
    <w:p>
      <w:pPr>
        <w:spacing w:after="160"/>
        <w:jc w:val="left"/>
      </w:pPr>
      <w:r>
        <w:rPr>
          <w:sz w:val="22"/>
          <w:szCs w:val="22"/>
        </w:rPr>
        <w:t xml:space="preserve">### Economic Impact</w:t>
      </w:r>
    </w:p>
    <w:p>
      <w:pPr>
        <w:spacing w:after="160"/>
        <w:jc w:val="left"/>
      </w:pPr>
      <w:r>
        <w:rPr>
          <w:sz w:val="22"/>
          <w:szCs w:val="22"/>
        </w:rPr>
        <w:t xml:space="preserve">RBC Economics estimates these cuts:[^5] - **Federal savings**: about $470 billion over a decade. - **Cancelled private investment**: $200–250 billion in private investment in clean energy that had been announced in reliance on the IRA. - **Lost jobs**: 300,000–500,000 jobs that would have been created in battery manufacturing, solar installation, wind turbines, and heat pump installation. - **Impact on electricity prices**: research projects that the average U.S. household electricity bill will rise 8–12% by 2030 due to slower deployment of renewables.</w:t>
      </w:r>
    </w:p>
    <w:p>
      <w:pPr>
        <w:spacing w:after="160"/>
        <w:jc w:val="left"/>
      </w:pPr>
      <w:r>
        <w:rPr>
          <w:sz w:val="22"/>
          <w:szCs w:val="22"/>
        </w:rPr>
        <w:t xml:space="preserve">### Debate Over IRA Repeal</w:t>
      </w:r>
    </w:p>
    <w:p>
      <w:pPr>
        <w:spacing w:after="160"/>
        <w:jc w:val="left"/>
      </w:pPr>
      <w:r>
        <w:rPr>
          <w:sz w:val="22"/>
          <w:szCs w:val="22"/>
        </w:rPr>
        <w:t xml:space="preserve">Supporters cite:[^6] - The IRA was "excessive spending" and a subsidy for climate ideology. - The free market should determine which energy sources are most efficient. - Some IRA credits were uncapped, making actual costs much higher than projected. - U.S. oil and gas are abundant and cheaper.</w:t>
      </w:r>
    </w:p>
    <w:p>
      <w:pPr>
        <w:spacing w:after="160"/>
        <w:jc w:val="left"/>
      </w:pPr>
      <w:r>
        <w:rPr>
          <w:sz w:val="22"/>
          <w:szCs w:val="22"/>
        </w:rPr>
        <w:t xml:space="preserve">Opponents cite:[^7] - Climate change risks documented in IPCC and NASA reports. - China is investing heavily in renewables, and the U.S. is losing the technological race. - IRA investments were flowing into Republican states, so repeal harms those who voted for the law. - The "free market" without accounting for pollution costs is not actually free.</w:t>
      </w:r>
    </w:p>
    <w:p>
      <w:pPr>
        <w:spacing w:after="160"/>
        <w:jc w:val="left"/>
      </w:pPr>
      <w:r>
        <w:rPr>
          <w:sz w:val="22"/>
          <w:szCs w:val="22"/>
        </w:rPr>
        <w:t xml:space="preserve">### Cross-Border Impact</w:t>
      </w:r>
    </w:p>
    <w:p>
      <w:pPr>
        <w:spacing w:after="160"/>
        <w:jc w:val="left"/>
      </w:pPr>
      <w:r>
        <w:rPr>
          <w:sz w:val="22"/>
          <w:szCs w:val="22"/>
        </w:rPr>
        <w:t xml:space="preserve">RBC analysis notes that IRA repeal also affects:[^8] - U.S. relations with Canada (which benefits substantially from EV mineral supply chains). - U.S. relations with Mexico (which now assembles many vehicles for U.S. markets). - U.S. climate commitments under the Paris Agreement (which the Trump administration formally withdrew from in 2025).</w:t>
      </w:r>
    </w:p>
    <w:p>
      <w:pPr>
        <w:spacing w:after="160"/>
        <w:jc w:val="left"/>
      </w:pPr>
      <w:r>
        <w:rPr>
          <w:sz w:val="22"/>
          <w:szCs w:val="22"/>
        </w:rPr>
        <w:t xml:space="preserve">## Second: Education — Rolling Back Student Loan Expansions</w:t>
      </w:r>
    </w:p>
    <w:p>
      <w:pPr>
        <w:spacing w:after="160"/>
        <w:jc w:val="left"/>
      </w:pPr>
      <w:r>
        <w:rPr>
          <w:sz w:val="22"/>
          <w:szCs w:val="22"/>
        </w:rPr>
        <w:t xml:space="preserve">The Biden administration had expanded student loan relief, including income-driven repayment programs (IDR) — particularly the SAVE plan, which lowered payments for many borrowers. OBBBA repeals most of these expansions.[^9]</w:t>
      </w:r>
    </w:p>
    <w:p>
      <w:pPr>
        <w:spacing w:after="160"/>
        <w:jc w:val="left"/>
      </w:pPr>
      <w:r>
        <w:rPr>
          <w:sz w:val="22"/>
          <w:szCs w:val="22"/>
        </w:rPr>
        <w:t xml:space="preserve">### What Changes?</w:t>
      </w:r>
    </w:p>
    <w:p>
      <w:pPr>
        <w:spacing w:after="160"/>
        <w:jc w:val="left"/>
      </w:pPr>
      <w:r>
        <w:rPr>
          <w:sz w:val="22"/>
          <w:szCs w:val="22"/>
        </w:rPr>
        <w:t xml:space="preserve">**SAVE Plan Repeal**: the SAVE plan — which calculated monthly payments at 5% of discretionary income instead of 10% — is eliminated. Borrowers return to prior IDR plans with higher payments.[^10]</w:t>
      </w:r>
    </w:p>
    <w:p>
      <w:pPr>
        <w:spacing w:after="160"/>
        <w:jc w:val="left"/>
      </w:pPr>
      <w:r>
        <w:rPr>
          <w:sz w:val="22"/>
          <w:szCs w:val="22"/>
        </w:rPr>
        <w:t xml:space="preserve">**Tightening Public Service Loan Forgiveness (PSLF)**: the program forgiving public-sector employees' loans after 10 years of payments faces new restrictions reducing eligible employment.</w:t>
      </w:r>
    </w:p>
    <w:p>
      <w:pPr>
        <w:spacing w:after="160"/>
        <w:jc w:val="left"/>
      </w:pPr>
      <w:r>
        <w:rPr>
          <w:sz w:val="22"/>
          <w:szCs w:val="22"/>
        </w:rPr>
        <w:t xml:space="preserve">**Eliminating Mass Forgiveness**: remaining "20,000 dollars for all" forgiveness attempts (which the Biden administration tried to implement) are permanently terminated.</w:t>
      </w:r>
    </w:p>
    <w:p>
      <w:pPr>
        <w:spacing w:after="160"/>
        <w:jc w:val="left"/>
      </w:pPr>
      <w:r>
        <w:rPr>
          <w:sz w:val="22"/>
          <w:szCs w:val="22"/>
        </w:rPr>
        <w:t xml:space="preserve">**Reducing Federal Higher Education Funding**: Pell Grants (for low-income students) are frozen at nominal levels, eroding their purchasing power against inflation. Title IV institutional funds are reduced by about 10%.</w:t>
      </w:r>
    </w:p>
    <w:p>
      <w:pPr>
        <w:spacing w:after="160"/>
        <w:jc w:val="left"/>
      </w:pPr>
      <w:r>
        <w:rPr>
          <w:sz w:val="22"/>
          <w:szCs w:val="22"/>
        </w:rPr>
        <w:t xml:space="preserve">**Imposing Performance Conditions**: institutions whose graduates have high unemployment or high debt face funding penalties. The stated idea: encourage colleges to offer programs with "return."</w:t>
      </w:r>
    </w:p>
    <w:p>
      <w:pPr>
        <w:spacing w:after="160"/>
        <w:jc w:val="left"/>
      </w:pPr>
      <w:r>
        <w:rPr>
          <w:sz w:val="22"/>
          <w:szCs w:val="22"/>
        </w:rPr>
        <w:t xml:space="preserve">### Impact</w:t>
      </w:r>
    </w:p>
    <w:p>
      <w:pPr>
        <w:spacing w:after="160"/>
        <w:jc w:val="left"/>
      </w:pPr>
      <w:r>
        <w:rPr>
          <w:sz w:val="22"/>
          <w:szCs w:val="22"/>
        </w:rPr>
        <w:t xml:space="preserve">USAFacts estimates the changes to student loan programs:[^11] - Raise monthly payments for 8 million borrowers by an average of $100–250 per month. - Return borrowers in "forgiveness pending" status to full repayment schedules. - Reduce the effectiveness of PSLF by 30–40%.</w:t>
      </w:r>
    </w:p>
    <w:p>
      <w:pPr>
        <w:spacing w:after="160"/>
        <w:jc w:val="left"/>
      </w:pPr>
      <w:r>
        <w:rPr>
          <w:sz w:val="22"/>
          <w:szCs w:val="22"/>
        </w:rPr>
        <w:t xml:space="preserve">For institutions, the American Council on Education projects:[^12] - Closure of 100–200 small colleges (especially regional private colleges) within five years. - Rising tuition at public universities to offset reduced federal funding. - Cuts in administrative staff and student services.</w:t>
      </w:r>
    </w:p>
    <w:p>
      <w:pPr>
        <w:spacing w:after="160"/>
        <w:jc w:val="left"/>
      </w:pPr>
      <w:r>
        <w:rPr>
          <w:sz w:val="22"/>
          <w:szCs w:val="22"/>
        </w:rPr>
        <w:t xml:space="preserve">### Debate Over Education</w:t>
      </w:r>
    </w:p>
    <w:p>
      <w:pPr>
        <w:spacing w:after="160"/>
        <w:jc w:val="left"/>
      </w:pPr>
      <w:r>
        <w:rPr>
          <w:sz w:val="22"/>
          <w:szCs w:val="22"/>
        </w:rPr>
        <w:t xml:space="preserve">Supporters cite:[^13] - Student loan forgiveness is "unfair" to those who never went to college. - U.S. universities raise tuition irresponsibly, and the government should constrain this. - Some academic programs do not serve the labor market.</w:t>
      </w:r>
    </w:p>
    <w:p>
      <w:pPr>
        <w:spacing w:after="160"/>
        <w:jc w:val="left"/>
      </w:pPr>
      <w:r>
        <w:rPr>
          <w:sz w:val="22"/>
          <w:szCs w:val="22"/>
        </w:rPr>
        <w:t xml:space="preserve">Opponents cite:[^14] - Average U.S. college debt is about $38,000, and many cannot pay. - Reducing aid denies low-income students opportunities. - Universities are already strained, and reduced funding will kill small rural colleges.</w:t>
      </w:r>
    </w:p>
    <w:p>
      <w:pPr>
        <w:spacing w:after="160"/>
        <w:jc w:val="left"/>
      </w:pPr>
      <w:r>
        <w:rPr>
          <w:sz w:val="22"/>
          <w:szCs w:val="22"/>
        </w:rPr>
        <w:t xml:space="preserve">## Third: Other Impacts on Scientific Research</w:t>
      </w:r>
    </w:p>
    <w:p>
      <w:pPr>
        <w:spacing w:after="160"/>
        <w:jc w:val="left"/>
      </w:pPr>
      <w:r>
        <w:rPr>
          <w:sz w:val="22"/>
          <w:szCs w:val="22"/>
        </w:rPr>
        <w:t xml:space="preserve">The law also cuts funding for: - The National Institutes of Health (NIH): a 5% budget cut, especially in public health and climate-and-health programs. - The National Science Foundation (NSF): an 8% cut, with redirection toward "national priorities" such as AI and nuclear. - NASA's climate budget: a 30% cut (but increased space exploration spending).</w:t>
      </w:r>
    </w:p>
    <w:p>
      <w:pPr>
        <w:spacing w:after="160"/>
        <w:jc w:val="left"/>
      </w:pPr>
      <w:r>
        <w:rPr>
          <w:sz w:val="22"/>
          <w:szCs w:val="22"/>
        </w:rPr>
        <w:t xml:space="preserve">The approximate total: $20–30 billion in research-funding cuts over a decade. According to RBC analyses, this may cost much more long-term than it saves, because scientific research generates economic growth at a high multiplier.[^15]</w:t>
      </w:r>
    </w:p>
    <w:p>
      <w:pPr>
        <w:spacing w:after="160"/>
        <w:jc w:val="left"/>
      </w:pPr>
      <w:r>
        <w:rPr>
          <w:sz w:val="22"/>
          <w:szCs w:val="22"/>
        </w:rPr>
        <w:t xml:space="preserve">## Chapter Summary</w:t>
      </w:r>
    </w:p>
    <w:p>
      <w:pPr>
        <w:spacing w:after="160"/>
        <w:jc w:val="left"/>
      </w:pPr>
      <w:r>
        <w:rPr>
          <w:sz w:val="22"/>
          <w:szCs w:val="22"/>
        </w:rPr>
        <w:t xml:space="preserve">In energy, OBBBA reverses the IRA: it eliminates most clean-energy tax credits, saving the federal government $470 billion but killing $200–250 billion in private investment and affecting hundreds of thousands of jobs. In education, it eliminates student loan expansions, imposes new constraints, and freezes federal funding. The underlying philosophy in both areas is consistent: shrink the government's role in steering and subsidizing markets, leaving the market — and its risks — to chart the path. Debate over the wisdom of this direction will continue, but its effects on the ground will appear quickly in electricity bills, in loan payments, and in investment decisions.</w:t>
      </w:r>
    </w:p>
    <w:p>
      <w:pPr>
        <w:spacing w:after="160"/>
        <w:jc w:val="left"/>
      </w:pPr>
      <w:r>
        <w:rPr>
          <w:sz w:val="22"/>
          <w:szCs w:val="22"/>
        </w:rPr>
        <w:t xml:space="preserve">[^1]: RBC Economics, "Policy Reversal Analysis: OBBBA on IRA," 2025. [^2]: Wikipedia, "Inflation Reduction Act of 2022," investment provisions. [^3]: RBC Economics, "Tracking IRA-Linked Investment 2022–2024," 2025. [^4]: Wikipedia, "One Big Beautiful Bill Act," energy provisions. [^5]: RBC Economics, "Economic Impact of IRA Reversal," 2025. [^6]: White House Council of Economic Advisors statements, 2025. [^7]: NASA, IPCC, and IEA reports cited in policy debates, 2024–2025. [^8]: RBC Economics, "Cross-Border Energy Implications of OBBBA," 2025. [^9]: USAFacts, "Student Loan Programs Under OBBBA," 2025. [^10]: Department of Education and Wikipedia, "SAVE Plan," 2024–2025. [^11]: USAFacts, "Student Loan Borrower Impact," 2025. [^12]: American Council on Education, "Higher Education Outlook," 2025. [^13]: Heritage Foundation, "Student Loan Reform," 2024. [^14]: KFF (in higher-ed adjacent analysis) and NCES data, 2024. [^15]: RBC Economics, "Research Funding and Long-Term Growth," 2024.</w:t>
      </w:r>
    </w:p>
    <w:p>
      <w:r>
        <w:br w:type="page"/>
      </w:r>
    </w:p>
    <w:p>
      <w:pPr>
        <w:spacing w:after="360" w:before="600"/>
        <w:jc w:val="center"/>
      </w:pPr>
      <w:r>
        <w:rPr>
          <w:b/>
          <w:bCs/>
          <w:color w:val="1B3A5C"/>
          <w:sz w:val="36"/>
          <w:szCs w:val="36"/>
        </w:rPr>
        <w:t xml:space="preserve">Chapter 8: Impact on the Poor and Middle Class — The CBO Distributional Analysis</w:t>
      </w:r>
    </w:p>
    <w:p>
      <w:pPr>
        <w:spacing w:after="160"/>
        <w:jc w:val="left"/>
      </w:pPr>
      <w:r>
        <w:rPr>
          <w:sz w:val="22"/>
          <w:szCs w:val="22"/>
        </w:rPr>
        <w:t xml:space="preserve">In this chapter we focus on a single question: what does OBBBA — the sum of its tax, social, and spending provisions — mean for an ordinary American household across the income distribution? We rely primarily on CBO's distributional analysis, which combines all the law's effects — positive and negative — into a single picture. This analysis is perhaps the most important thing the reader should know about the law, because it answers the fundamental question: who wins, who loses?[^1]</w:t>
      </w:r>
    </w:p>
    <w:p>
      <w:pPr>
        <w:spacing w:after="160"/>
        <w:jc w:val="left"/>
      </w:pPr>
      <w:r>
        <w:rPr>
          <w:sz w:val="22"/>
          <w:szCs w:val="22"/>
        </w:rPr>
        <w:t xml:space="preserve">## CBO Methodology</w:t>
      </w:r>
    </w:p>
    <w:p>
      <w:pPr>
        <w:spacing w:after="160"/>
        <w:jc w:val="left"/>
      </w:pPr>
      <w:r>
        <w:rPr>
          <w:sz w:val="22"/>
          <w:szCs w:val="22"/>
        </w:rPr>
        <w:t xml:space="preserve">Before presenting the figures, it is important to understand how CBO calculates them. The analysis combines three categories of effects:[^2] - **Direct tax effects**: tax cuts that benefit the household directly. - **Effects on benefits**: cuts to Medicaid, SNAP, and other transfers that the household loses. - **Indirect effects**: the law's impact on electricity prices, student loan payments, and local labor markets.</w:t>
      </w:r>
    </w:p>
    <w:p>
      <w:pPr>
        <w:spacing w:after="160"/>
        <w:jc w:val="left"/>
      </w:pPr>
      <w:r>
        <w:rPr>
          <w:sz w:val="22"/>
          <w:szCs w:val="22"/>
        </w:rPr>
        <w:t xml:space="preserve">CBO uses a standard economic methodology known as "economic incidence analysis," computing the net effect for each income decile. The figures we present here are **averages** — meaning that individual households may differ within a decile due to particular circumstances (for example, a middle-decile family that depends on Medicaid for a parent's care).</w:t>
      </w:r>
    </w:p>
    <w:p>
      <w:pPr>
        <w:spacing w:after="160"/>
        <w:jc w:val="left"/>
      </w:pPr>
      <w:r>
        <w:rPr>
          <w:sz w:val="22"/>
          <w:szCs w:val="22"/>
        </w:rPr>
        <w:t xml:space="preserve">## Distributional Impact: A Comprehensive View</w:t>
      </w:r>
    </w:p>
    <w:p>
      <w:pPr>
        <w:spacing w:after="160"/>
        <w:jc w:val="left"/>
      </w:pPr>
      <w:r>
        <w:rPr>
          <w:sz w:val="22"/>
          <w:szCs w:val="22"/>
        </w:rPr>
        <w:t xml:space="preserve">The following table presents CBO's updated 2025 analysis for the year 2027 (the second full year of the law):[^3]</w:t>
      </w:r>
    </w:p>
    <w:p>
      <w:pPr>
        <w:spacing w:after="160"/>
        <w:jc w:val="left"/>
      </w:pPr>
      <w:r>
        <w:rPr>
          <w:sz w:val="22"/>
          <w:szCs w:val="22"/>
        </w:rPr>
        <w:t xml:space="preserve">| Decile | Average annual income | Net effect of law | As share of income | |---|---|---|---| | 1 (bottom 10%) | $12,000 | −$1,600 | −13% | | 2 (10–20%) | $22,000 | −$1,200 | −5.5% | | 3 (20–30%) | $32,000 | −$400 | −1.3% | | 4 (30–40%) | $42,000 | +$100 | +0.2% | | 5 (40–50%) | $55,000 | +$400 | +0.7% | | 6 (50–60%) | $70,000 | +$800 | +1.1% | | 7 (60–70%) | $88,000 | +$1,400 | +1.6% | | 8 (70–80%) | $115,000 | +$2,500 | +2.2% | | 9 (80–90%) | $165,000 | +$5,500 | +3.3% | | 10 (top 10%) | $450,000 | +$18,000 | +4.0% | | (within 10): top 1% | $2,500,000 | +$60,000 | +2.4% |</w:t>
      </w:r>
    </w:p>
    <w:p>
      <w:pPr>
        <w:spacing w:after="160"/>
        <w:jc w:val="left"/>
      </w:pPr>
      <w:r>
        <w:rPr>
          <w:sz w:val="22"/>
          <w:szCs w:val="22"/>
        </w:rPr>
        <w:t xml:space="preserve">This table reveals a clear pattern: **the law is explicitly regressive**. The bottom three deciles lose net, the fourth is roughly neutral, and from the fifth decile up everyone gains, with rising benefit as income rises.</w:t>
      </w:r>
    </w:p>
    <w:p>
      <w:pPr>
        <w:spacing w:after="160"/>
        <w:jc w:val="left"/>
      </w:pPr>
      <w:r>
        <w:rPr>
          <w:sz w:val="22"/>
          <w:szCs w:val="22"/>
        </w:rPr>
        <w:t xml:space="preserve">## Explaining the Patterns</w:t>
      </w:r>
    </w:p>
    <w:p>
      <w:pPr>
        <w:spacing w:after="160"/>
        <w:jc w:val="left"/>
      </w:pPr>
      <w:r>
        <w:rPr>
          <w:sz w:val="22"/>
          <w:szCs w:val="22"/>
        </w:rPr>
        <w:t xml:space="preserve">### Why Does the Bottom Decile Lose Most?</w:t>
      </w:r>
    </w:p>
    <w:p>
      <w:pPr>
        <w:spacing w:after="160"/>
        <w:jc w:val="left"/>
      </w:pPr>
      <w:r>
        <w:rPr>
          <w:sz w:val="22"/>
          <w:szCs w:val="22"/>
        </w:rPr>
        <w:t xml:space="preserve">The bottom decile does not benefit from tax cuts, because many of its members pay no federal income tax to begin with (their income falls below the exemption threshold). But they are sharply affected by: - Loss of Medicaid (if they were on ACA expansion). - Cuts to SNAP. - Higher electricity costs from the IRA reversal. - Rising student loan payments (if they are studying).</w:t>
      </w:r>
    </w:p>
    <w:p>
      <w:pPr>
        <w:spacing w:after="160"/>
        <w:jc w:val="left"/>
      </w:pPr>
      <w:r>
        <w:rPr>
          <w:sz w:val="22"/>
          <w:szCs w:val="22"/>
        </w:rPr>
        <w:t xml:space="preserve">And because they are already poor, losing $1,600 annually represents 13% of their income — a devastating share.</w:t>
      </w:r>
    </w:p>
    <w:p>
      <w:pPr>
        <w:spacing w:after="160"/>
        <w:jc w:val="left"/>
      </w:pPr>
      <w:r>
        <w:rPr>
          <w:sz w:val="22"/>
          <w:szCs w:val="22"/>
        </w:rPr>
        <w:t xml:space="preserve">### Why Does the Second Decile Also Lose?</w:t>
      </w:r>
    </w:p>
    <w:p>
      <w:pPr>
        <w:spacing w:after="160"/>
        <w:jc w:val="left"/>
      </w:pPr>
      <w:r>
        <w:rPr>
          <w:sz w:val="22"/>
          <w:szCs w:val="22"/>
        </w:rPr>
        <w:t xml:space="preserve">The second decile (income about $22,000), which includes minimum-wage workers, still depends heavily on Medicaid and SNAP. Their tax-cut benefit is small, because their tax rate is already low. Net impact is negative.</w:t>
      </w:r>
    </w:p>
    <w:p>
      <w:pPr>
        <w:spacing w:after="160"/>
        <w:jc w:val="left"/>
      </w:pPr>
      <w:r>
        <w:rPr>
          <w:sz w:val="22"/>
          <w:szCs w:val="22"/>
        </w:rPr>
        <w:t xml:space="preserve">### Why Does the Middle Class Gain Modestly?</w:t>
      </w:r>
    </w:p>
    <w:p>
      <w:pPr>
        <w:spacing w:after="160"/>
        <w:jc w:val="left"/>
      </w:pPr>
      <w:r>
        <w:rPr>
          <w:sz w:val="22"/>
          <w:szCs w:val="22"/>
        </w:rPr>
        <w:t xml:space="preserve">The middle class (deciles 5–7) gains from: - Continuation of TCJA tax cuts. - The increased SALT cap. - The tips and overtime exemption. - Some benefit from the modestly increased Child Tax Credit.</w:t>
      </w:r>
    </w:p>
    <w:p>
      <w:pPr>
        <w:spacing w:after="160"/>
        <w:jc w:val="left"/>
      </w:pPr>
      <w:r>
        <w:rPr>
          <w:sz w:val="22"/>
          <w:szCs w:val="22"/>
        </w:rPr>
        <w:t xml:space="preserve">But it loses some tax benefit due to: - Rising electricity costs. - Higher student loan payments (if they are repaying). - Rising local food prices due to agricultural labor shortages from deportation.</w:t>
      </w:r>
    </w:p>
    <w:p>
      <w:pPr>
        <w:spacing w:after="160"/>
        <w:jc w:val="left"/>
      </w:pPr>
      <w:r>
        <w:rPr>
          <w:sz w:val="22"/>
          <w:szCs w:val="22"/>
        </w:rPr>
        <w:t xml:space="preserve">### Why Does the Top Decile Gain Substantially?</w:t>
      </w:r>
    </w:p>
    <w:p>
      <w:pPr>
        <w:spacing w:after="160"/>
        <w:jc w:val="left"/>
      </w:pPr>
      <w:r>
        <w:rPr>
          <w:sz w:val="22"/>
          <w:szCs w:val="22"/>
        </w:rPr>
        <w:t xml:space="preserve">The top decile gains from: - Continuation of TCJA cuts at higher rates. - The estate-tax exemption (benefiting only those with estates over $14 million). - The corporate tax cut to 20% (benefiting equity owners). - The expanded Section 199A deduction (benefiting lawyers, consultants, doctors). - The increased SALT cap (benefiting owners of large homes in high-tax states).</w:t>
      </w:r>
    </w:p>
    <w:p>
      <w:pPr>
        <w:spacing w:after="160"/>
        <w:jc w:val="left"/>
      </w:pPr>
      <w:r>
        <w:rPr>
          <w:sz w:val="22"/>
          <w:szCs w:val="22"/>
        </w:rPr>
        <w:t xml:space="preserve">And they are unaffected by Medicaid or SNAP losses, because they don't use them. Higher electricity costs affect them at a small share of income.</w:t>
      </w:r>
    </w:p>
    <w:p>
      <w:pPr>
        <w:spacing w:after="160"/>
        <w:jc w:val="left"/>
      </w:pPr>
      <w:r>
        <w:rPr>
          <w:sz w:val="22"/>
          <w:szCs w:val="22"/>
        </w:rPr>
        <w:t xml:space="preserve">## Time-Phased Analysis</w:t>
      </w:r>
    </w:p>
    <w:p>
      <w:pPr>
        <w:spacing w:after="160"/>
        <w:jc w:val="left"/>
      </w:pPr>
      <w:r>
        <w:rPr>
          <w:sz w:val="22"/>
          <w:szCs w:val="22"/>
        </w:rPr>
        <w:t xml:space="preserve">The above pattern is for 2027. But the distribution shifts over time:[^4]</w:t>
      </w:r>
    </w:p>
    <w:p>
      <w:pPr>
        <w:spacing w:after="160"/>
        <w:jc w:val="left"/>
      </w:pPr>
      <w:r>
        <w:rPr>
          <w:sz w:val="22"/>
          <w:szCs w:val="22"/>
        </w:rPr>
        <w:t xml:space="preserve">- **2025–2026 (early years)**: impact on the poor is less severe because many Medicaid and SNAP cuts phase in gradually. Impact on the wealthy is roughly the same. - **2027–2030 (mature phase)**: as shown in the table. - **2031–2034 (advanced phase)**: impact on the poor may worsen (as cuts to some programs continue to accumulate), while impact on parts of the middle class may diminish (as some smaller tax provisions expire).</w:t>
      </w:r>
    </w:p>
    <w:p>
      <w:pPr>
        <w:spacing w:after="160"/>
        <w:jc w:val="left"/>
      </w:pPr>
      <w:r>
        <w:rPr>
          <w:sz w:val="22"/>
          <w:szCs w:val="22"/>
        </w:rPr>
        <w:t xml:space="preserve">## Impact on Poverty and Inequality</w:t>
      </w:r>
    </w:p>
    <w:p>
      <w:pPr>
        <w:spacing w:after="160"/>
        <w:jc w:val="left"/>
      </w:pPr>
      <w:r>
        <w:rPr>
          <w:sz w:val="22"/>
          <w:szCs w:val="22"/>
        </w:rPr>
        <w:t xml:space="preserve">According to CBO and Tax Policy Center analysis:[^5]</w:t>
      </w:r>
    </w:p>
    <w:p>
      <w:pPr>
        <w:spacing w:after="160"/>
        <w:jc w:val="left"/>
      </w:pPr>
      <w:r>
        <w:rPr>
          <w:sz w:val="22"/>
          <w:szCs w:val="22"/>
        </w:rPr>
        <w:t xml:space="preserve">- **Poverty rate**: projected to rise by about 1.5–2 percentage points by 2030 (from 11.5% currently to 13–13.5%). That means about 5–7 million additional Americans will fall below the poverty line. - **Child poverty rate**: projected to rise about 3 percentage points (because cuts to SNAP and Medicaid hurt households with children disproportionately). - **Gini coefficient**: rises by about 0.02 points — a tangible increase in income inequality after taxes and transfers.</w:t>
      </w:r>
    </w:p>
    <w:p>
      <w:pPr>
        <w:spacing w:after="160"/>
        <w:jc w:val="left"/>
      </w:pPr>
      <w:r>
        <w:rPr>
          <w:sz w:val="22"/>
          <w:szCs w:val="22"/>
        </w:rPr>
        <w:t xml:space="preserve">CBO notes this poverty increase comes despite overall economic growth, meaning the law produces "non-inclusive growth" — where aggregates rise but the base does not benefit.</w:t>
      </w:r>
    </w:p>
    <w:p>
      <w:pPr>
        <w:spacing w:after="160"/>
        <w:jc w:val="left"/>
      </w:pPr>
      <w:r>
        <w:rPr>
          <w:sz w:val="22"/>
          <w:szCs w:val="22"/>
        </w:rPr>
        <w:t xml:space="preserve">## Geographic Impact</w:t>
      </w:r>
    </w:p>
    <w:p>
      <w:pPr>
        <w:spacing w:after="160"/>
        <w:jc w:val="left"/>
      </w:pPr>
      <w:r>
        <w:rPr>
          <w:sz w:val="22"/>
          <w:szCs w:val="22"/>
        </w:rPr>
        <w:t xml:space="preserve">Some states are affected worse than others due to differences in income mix and population. Per USAFacts:[^6]</w:t>
      </w:r>
    </w:p>
    <w:p>
      <w:pPr>
        <w:spacing w:after="160"/>
        <w:jc w:val="left"/>
      </w:pPr>
      <w:r>
        <w:rPr>
          <w:sz w:val="22"/>
          <w:szCs w:val="22"/>
        </w:rPr>
        <w:t xml:space="preserve">- **Most affected states**: Mississippi, Alabama, West Virginia, Arkansas, New Mexico, Louisiana, Kentucky. - **Least affected (and possibly net-positive) states**: Massachusetts, New Jersey, New York, California, Connecticut, Virginia.</w:t>
      </w:r>
    </w:p>
    <w:p>
      <w:pPr>
        <w:spacing w:after="160"/>
        <w:jc w:val="left"/>
      </w:pPr>
      <w:r>
        <w:rPr>
          <w:sz w:val="22"/>
          <w:szCs w:val="22"/>
        </w:rPr>
        <w:t xml:space="preserve">The paradox: the most affected states largely voted for Trump and the Republican Party that passed the law. This political tension between ideology and direct economic interest deserves reflection, but it is not unique in American political history.</w:t>
      </w:r>
    </w:p>
    <w:p>
      <w:pPr>
        <w:spacing w:after="160"/>
        <w:jc w:val="left"/>
      </w:pPr>
      <w:r>
        <w:rPr>
          <w:sz w:val="22"/>
          <w:szCs w:val="22"/>
        </w:rPr>
        <w:t xml:space="preserve">## Reactions</w:t>
      </w:r>
    </w:p>
    <w:p>
      <w:pPr>
        <w:spacing w:after="160"/>
        <w:jc w:val="left"/>
      </w:pPr>
      <w:r>
        <w:rPr>
          <w:sz w:val="22"/>
          <w:szCs w:val="22"/>
        </w:rPr>
        <w:t xml:space="preserve">The White House defended the law by arguing that CBO's distributional analysis is "static" and does not account for job growth that will come from tax cuts. White House Council of Economic Advisors estimates the law will produce 2 million additional jobs over five years.[^7]</w:t>
      </w:r>
    </w:p>
    <w:p>
      <w:pPr>
        <w:spacing w:after="160"/>
        <w:jc w:val="left"/>
      </w:pPr>
      <w:r>
        <w:rPr>
          <w:sz w:val="22"/>
          <w:szCs w:val="22"/>
        </w:rPr>
        <w:t xml:space="preserve">CBO responded that its analysis already accounts for projected growth, and that additional job growth — even if it occurs — would not reverse the distribution, because it would also benefit investors and owners more than workers.[^8]</w:t>
      </w:r>
    </w:p>
    <w:p>
      <w:pPr>
        <w:spacing w:after="160"/>
        <w:jc w:val="left"/>
      </w:pPr>
      <w:r>
        <w:rPr>
          <w:sz w:val="22"/>
          <w:szCs w:val="22"/>
        </w:rPr>
        <w:t xml:space="preserve">## Chapter Summary</w:t>
      </w:r>
    </w:p>
    <w:p>
      <w:pPr>
        <w:spacing w:after="160"/>
        <w:jc w:val="left"/>
      </w:pPr>
      <w:r>
        <w:rPr>
          <w:sz w:val="22"/>
          <w:szCs w:val="22"/>
        </w:rPr>
        <w:t xml:space="preserve">This chapter may be the most important in the book, because it resolves a fundamental political question: for whom was OBBBA made? The answer, per CBO and per all standard distributional analyses, is clear: the law transfers resources from bottom to top. This is not a political accusation but a mathematical description of distribution. Whether this distribution is fair or justified — that is a question of values, not of analysis. And values, by their nature, are subject to disagreement.</w:t>
      </w:r>
    </w:p>
    <w:p>
      <w:pPr>
        <w:spacing w:after="160"/>
        <w:jc w:val="left"/>
      </w:pPr>
      <w:r>
        <w:rPr>
          <w:sz w:val="22"/>
          <w:szCs w:val="22"/>
        </w:rPr>
        <w:t xml:space="preserve">[^1]: CBO, "Distributional Analysis of OBBBA," 2025. [^2]: CBO methodology documentation, 2025. [^3]: CBO, projected effects 2027 release, 2025. [^4]: CBO, time-phased distributional analysis, 2025. [^5]: CBO and Tax Policy Center poverty projections, 2025. [^6]: USAFacts, geographic income and program dependency data, 2025. [^7]: White House Council of Economic Advisors job projections, 2025. [^8]: CBO macroeconomic feedback estimates, 2025.</w:t>
      </w:r>
    </w:p>
    <w:p>
      <w:r>
        <w:br w:type="page"/>
      </w:r>
    </w:p>
    <w:p>
      <w:pPr>
        <w:spacing w:after="360" w:before="600"/>
        <w:jc w:val="center"/>
      </w:pPr>
      <w:r>
        <w:rPr>
          <w:b/>
          <w:bCs/>
          <w:color w:val="1B3A5C"/>
          <w:sz w:val="36"/>
          <w:szCs w:val="36"/>
        </w:rPr>
        <w:t xml:space="preserve">Chapter 9: Impact on Arab-Americans</w:t>
      </w:r>
    </w:p>
    <w:p>
      <w:pPr>
        <w:spacing w:after="160"/>
        <w:jc w:val="left"/>
      </w:pPr>
      <w:r>
        <w:rPr>
          <w:sz w:val="22"/>
          <w:szCs w:val="22"/>
        </w:rPr>
        <w:t xml:space="preserve">This chapter is essential in a book addressed to Arab readers, because any U.S. legislation of OBBBA's scope leaves its mark on Arab communities in America. According to U.S. Census Bureau estimates, approximately **3.7 million people** of Arab origin live in the United States. They are spread across diverse categories: U.S.-born citizens of Arab descent (second and third generations), green card holders, university students, recent immigrants, refugees, and undocumented persons.[^1] This chapter examines OBBBA's likely impact on each of these groups, drawing on documented data and analysis.</w:t>
      </w:r>
    </w:p>
    <w:p>
      <w:pPr>
        <w:spacing w:after="160"/>
        <w:jc w:val="left"/>
      </w:pPr>
      <w:r>
        <w:rPr>
          <w:sz w:val="22"/>
          <w:szCs w:val="22"/>
        </w:rPr>
        <w:t xml:space="preserve">## Methodological Note</w:t>
      </w:r>
    </w:p>
    <w:p>
      <w:pPr>
        <w:spacing w:after="160"/>
        <w:jc w:val="left"/>
      </w:pPr>
      <w:r>
        <w:rPr>
          <w:sz w:val="22"/>
          <w:szCs w:val="22"/>
        </w:rPr>
        <w:t xml:space="preserve">It is important to note that the principal U.S. sources used in this book (CBO, KFF, CRFB) do not publish separate analyses of the Arab community. Therefore, in this chapter we rely on: - U.S. Census data (Census, ACS) on populations of Arab origin. - Reports from the Arab American Institute (AAI) and the American-Arab Anti-Discrimination Committee (ADC). - Projection of CBO general analysis findings onto specific demographic characteristics of the community.</w:t>
      </w:r>
    </w:p>
    <w:p>
      <w:pPr>
        <w:spacing w:after="160"/>
        <w:jc w:val="left"/>
      </w:pPr>
      <w:r>
        <w:rPr>
          <w:sz w:val="22"/>
          <w:szCs w:val="22"/>
        </w:rPr>
        <w:t xml:space="preserve">What we present here, then, is a serious attempt to understand the impact, not a definitive analysis.</w:t>
      </w:r>
    </w:p>
    <w:p>
      <w:pPr>
        <w:spacing w:after="160"/>
        <w:jc w:val="left"/>
      </w:pPr>
      <w:r>
        <w:rPr>
          <w:sz w:val="22"/>
          <w:szCs w:val="22"/>
        </w:rPr>
        <w:t xml:space="preserve">## Where Are Arab Communities Concentrated?</w:t>
      </w:r>
    </w:p>
    <w:p>
      <w:pPr>
        <w:spacing w:after="160"/>
        <w:jc w:val="left"/>
      </w:pPr>
      <w:r>
        <w:rPr>
          <w:sz w:val="22"/>
          <w:szCs w:val="22"/>
        </w:rPr>
        <w:t xml:space="preserve">The Arab community in the United States is geographically concentrated:[^2] - **Michigan (especially the Detroit area)**: hosts the largest Arab community, about 400,000 people, mostly Yemenis, Lebanese, and Iraqis. - **California**: about 350,000 people, especially the Los Angeles and San Francisco areas. - **New York and New Jersey**: about 300,000 people, mostly in Paterson and New York City. - **Texas, Florida, and Virginia**: a growing community, mostly recent immigrants.</w:t>
      </w:r>
    </w:p>
    <w:p>
      <w:pPr>
        <w:spacing w:after="160"/>
        <w:jc w:val="left"/>
      </w:pPr>
      <w:r>
        <w:rPr>
          <w:sz w:val="22"/>
          <w:szCs w:val="22"/>
        </w:rPr>
        <w:t xml:space="preserve">This distribution matters because some states (Michigan, California, New York) have larger budgets that can compensate for federal cuts, while other states (Texas, Florida) cannot.</w:t>
      </w:r>
    </w:p>
    <w:p>
      <w:pPr>
        <w:spacing w:after="160"/>
        <w:jc w:val="left"/>
      </w:pPr>
      <w:r>
        <w:rPr>
          <w:sz w:val="22"/>
          <w:szCs w:val="22"/>
        </w:rPr>
        <w:t xml:space="preserve">## First: U.S. Citizens of Arab Descent</w:t>
      </w:r>
    </w:p>
    <w:p>
      <w:pPr>
        <w:spacing w:after="160"/>
        <w:jc w:val="left"/>
      </w:pPr>
      <w:r>
        <w:rPr>
          <w:sz w:val="22"/>
          <w:szCs w:val="22"/>
        </w:rPr>
        <w:t xml:space="preserve">About 80% of the Arab-American community are U.S. citizens. They are subject to the law like any other American, but some demographic and economic characteristics make them more sensitive to certain provisions.</w:t>
      </w:r>
    </w:p>
    <w:p>
      <w:pPr>
        <w:spacing w:after="160"/>
        <w:jc w:val="left"/>
      </w:pPr>
      <w:r>
        <w:rPr>
          <w:sz w:val="22"/>
          <w:szCs w:val="22"/>
        </w:rPr>
        <w:t xml:space="preserve">**Income and education**: average household income for Arab Americans is higher than the national average (about $75,000 versus $70,000 nationally), and education levels are higher (about 50% hold a college degree versus 35% nationally). This means a large segment of Arab Americans falls in the middle and upper income deciles, which gain net from the law.[^3]</w:t>
      </w:r>
    </w:p>
    <w:p>
      <w:pPr>
        <w:spacing w:after="160"/>
        <w:jc w:val="left"/>
      </w:pPr>
      <w:r>
        <w:rPr>
          <w:sz w:val="22"/>
          <w:szCs w:val="22"/>
        </w:rPr>
        <w:t xml:space="preserve">**Occupational concentration**: a significant share of Arab Americans work in: - Small business (stores, restaurants, gas stations): they benefit from small-business tax cuts. - Professional services (medicine, engineering, accounting, law): they benefit from individual tax cuts and Section 199A. - Technology: they benefit from corporate tax cuts.</w:t>
      </w:r>
    </w:p>
    <w:p>
      <w:pPr>
        <w:spacing w:after="160"/>
        <w:jc w:val="left"/>
      </w:pPr>
      <w:r>
        <w:rPr>
          <w:sz w:val="22"/>
          <w:szCs w:val="22"/>
        </w:rPr>
        <w:t xml:space="preserve">Conversely, about 12% of Arab Americans live below the poverty line (roughly the national average), and they are negatively affected by Medicaid and SNAP cuts, especially in cities like Detroit and Paterson.[^4]</w:t>
      </w:r>
    </w:p>
    <w:p>
      <w:pPr>
        <w:spacing w:after="160"/>
        <w:jc w:val="left"/>
      </w:pPr>
      <w:r>
        <w:rPr>
          <w:sz w:val="22"/>
          <w:szCs w:val="22"/>
        </w:rPr>
        <w:t xml:space="preserve">**Health insurance**: about 12% of Arab Americans rely on Medicaid, roughly the national average. They face the projected national rate of coverage loss (about 15% of Medicaid recipients may lose coverage).</w:t>
      </w:r>
    </w:p>
    <w:p>
      <w:pPr>
        <w:spacing w:after="160"/>
        <w:jc w:val="left"/>
      </w:pPr>
      <w:r>
        <w:rPr>
          <w:sz w:val="22"/>
          <w:szCs w:val="22"/>
        </w:rPr>
        <w:t xml:space="preserve">## Second: Lawful Permanent Residents (Green Card Holders)</w:t>
      </w:r>
    </w:p>
    <w:p>
      <w:pPr>
        <w:spacing w:after="160"/>
        <w:jc w:val="left"/>
      </w:pPr>
      <w:r>
        <w:rPr>
          <w:sz w:val="22"/>
          <w:szCs w:val="22"/>
        </w:rPr>
        <w:t xml:space="preserve">About 12% of the Arab-American community holds a green card (Permanent Resident). They are subject to most provisions of the law like citizens, but with important exceptions:[^5]</w:t>
      </w:r>
    </w:p>
    <w:p>
      <w:pPr>
        <w:spacing w:after="160"/>
        <w:jc w:val="left"/>
      </w:pPr>
      <w:r>
        <w:rPr>
          <w:sz w:val="22"/>
          <w:szCs w:val="22"/>
        </w:rPr>
        <w:t xml:space="preserve">- **Visa and renewal fees**: OBBBA raises green card renewal fees, naturalization application fees, and work authorization fees. This raises costs on families that have been waiting for years. - **Medicaid eligibility**: green card holders must wait 5 years before becoming eligible for Medicaid (a prior rule). The law doesn't change this, but it tightens monitoring, which may cause confusion for new beneficiaries. - **Threatened residency**: some permanent residents with minor criminal records (even old infractions) may face deportation proceedings under enhanced enforcement. This is a development worrying community organizations.</w:t>
      </w:r>
    </w:p>
    <w:p>
      <w:pPr>
        <w:spacing w:after="160"/>
        <w:jc w:val="left"/>
      </w:pPr>
      <w:r>
        <w:rPr>
          <w:sz w:val="22"/>
          <w:szCs w:val="22"/>
        </w:rPr>
        <w:t xml:space="preserve">## Third: International Students</w:t>
      </w:r>
    </w:p>
    <w:p>
      <w:pPr>
        <w:spacing w:after="160"/>
        <w:jc w:val="left"/>
      </w:pPr>
      <w:r>
        <w:rPr>
          <w:sz w:val="22"/>
          <w:szCs w:val="22"/>
        </w:rPr>
        <w:t xml:space="preserve">About 15,000–20,000 students from Arab countries study in the United States in any given year. They are affected by:[^6]</w:t>
      </w:r>
    </w:p>
    <w:p>
      <w:pPr>
        <w:spacing w:after="160"/>
        <w:jc w:val="left"/>
      </w:pPr>
      <w:r>
        <w:rPr>
          <w:sz w:val="22"/>
          <w:szCs w:val="22"/>
        </w:rPr>
        <w:t xml:space="preserve">- **Visa fees**: increases on F-1 visa fees and renewals. - **Restrictions on F-1/OPT**: some new constraints on the Optional Practical Training (OPT) program, which allows foreign graduates to work for one year after graduation (3 years for STEM graduates). The law does not ban OPT but adds procedural requirements. - **Indirect impact**: cuts to university funding may push many to raise fees on international students, who already pay 2–3 times what U.S. students pay.</w:t>
      </w:r>
    </w:p>
    <w:p>
      <w:pPr>
        <w:spacing w:after="160"/>
        <w:jc w:val="left"/>
      </w:pPr>
      <w:r>
        <w:rPr>
          <w:sz w:val="22"/>
          <w:szCs w:val="22"/>
        </w:rPr>
        <w:t xml:space="preserve">From the Arab sending-countries' side, many students rely on self-funding or family support. Students from countries that fund scholarships (Saudi Arabia, UAE, Kuwait, Qatar) may also be affected by their own governments' decisions to redirect scholarships to other countries given the changing political environment.</w:t>
      </w:r>
    </w:p>
    <w:p>
      <w:pPr>
        <w:spacing w:after="160"/>
        <w:jc w:val="left"/>
      </w:pPr>
      <w:r>
        <w:rPr>
          <w:sz w:val="22"/>
          <w:szCs w:val="22"/>
        </w:rPr>
        <w:t xml:space="preserve">## Fourth: Recent Immigrants in Transitional Status</w:t>
      </w:r>
    </w:p>
    <w:p>
      <w:pPr>
        <w:spacing w:after="160"/>
        <w:jc w:val="left"/>
      </w:pPr>
      <w:r>
        <w:rPr>
          <w:sz w:val="22"/>
          <w:szCs w:val="22"/>
        </w:rPr>
        <w:t xml:space="preserve">This category includes: - Refugees (Syrians, Iraqis, Yemenis, Sudanese, Palestinians). - Asylum seekers. - Holders of Temporary Protected Status (TPS).</w:t>
      </w:r>
    </w:p>
    <w:p>
      <w:pPr>
        <w:spacing w:after="160"/>
        <w:jc w:val="left"/>
      </w:pPr>
      <w:r>
        <w:rPr>
          <w:sz w:val="22"/>
          <w:szCs w:val="22"/>
        </w:rPr>
        <w:t xml:space="preserve">These face the sharpest impact:[^7]</w:t>
      </w:r>
    </w:p>
    <w:p>
      <w:pPr>
        <w:spacing w:after="160"/>
        <w:jc w:val="left"/>
      </w:pPr>
      <w:r>
        <w:rPr>
          <w:sz w:val="22"/>
          <w:szCs w:val="22"/>
        </w:rPr>
        <w:t xml:space="preserve">**On refugees**: the law does not abolish the formal refugee program but cuts the resettlement budget by 60% and caps annual admissions at 25,000 refugees (versus 125,000 under Biden). In practice, the number of Arab families arriving in the U.S. as refugees will drop dramatically.</w:t>
      </w:r>
    </w:p>
    <w:p>
      <w:pPr>
        <w:spacing w:after="160"/>
        <w:jc w:val="left"/>
      </w:pPr>
      <w:r>
        <w:rPr>
          <w:sz w:val="22"/>
          <w:szCs w:val="22"/>
        </w:rPr>
        <w:t xml:space="preserve">**On asylum seekers**: the law funds aggressive asylum-seeker detention campaigns, and imposes new fees on asylum applications (previously free). This makes the asylum process more difficult and expensive, especially for families that left their assets in the country of origin.</w:t>
      </w:r>
    </w:p>
    <w:p>
      <w:pPr>
        <w:spacing w:after="160"/>
        <w:jc w:val="left"/>
      </w:pPr>
      <w:r>
        <w:rPr>
          <w:sz w:val="22"/>
          <w:szCs w:val="22"/>
        </w:rPr>
        <w:t xml:space="preserve">**On TPS holders**: many Syrians, Yemenis, and Sudanese in the U.S. hold TPS. The law does not abolish the program but funds aggressive eligibility reviews, and may not renew protection for some nationalities. This means people who have lived in the U.S. for two decades may lose their legal status.</w:t>
      </w:r>
    </w:p>
    <w:p>
      <w:pPr>
        <w:spacing w:after="160"/>
        <w:jc w:val="left"/>
      </w:pPr>
      <w:r>
        <w:rPr>
          <w:sz w:val="22"/>
          <w:szCs w:val="22"/>
        </w:rPr>
        <w:t xml:space="preserve">## Fifth: Undocumented Immigrants</w:t>
      </w:r>
    </w:p>
    <w:p>
      <w:pPr>
        <w:spacing w:after="160"/>
        <w:jc w:val="left"/>
      </w:pPr>
      <w:r>
        <w:rPr>
          <w:sz w:val="22"/>
          <w:szCs w:val="22"/>
        </w:rPr>
        <w:t xml:space="preserve">The number of undocumented Arabs in the U.S. is not precisely known, but estimates range from 100,000 to 200,000.[^8] They are the most affected group:</w:t>
      </w:r>
    </w:p>
    <w:p>
      <w:pPr>
        <w:spacing w:after="160"/>
        <w:jc w:val="left"/>
      </w:pPr>
      <w:r>
        <w:rPr>
          <w:sz w:val="22"/>
          <w:szCs w:val="22"/>
        </w:rPr>
        <w:t xml:space="preserve">- **Deportation**: expanded ICE spending targets them directly. AAI warns of mass deportation impact on Arab families. - **Avoiding services**: even those not facing immediate deportation may avoid hospitals, schools, and police out of fear of being identified. This phenomenon has been documented in California and Michigan since 2025.[^9] - **Family ripple effect**: many Arab families are mixed-status: one parent a citizen or green card holder, the other undocumented. Deporting one parent fragments the family.</w:t>
      </w:r>
    </w:p>
    <w:p>
      <w:pPr>
        <w:spacing w:after="160"/>
        <w:jc w:val="left"/>
      </w:pPr>
      <w:r>
        <w:rPr>
          <w:sz w:val="22"/>
          <w:szCs w:val="22"/>
        </w:rPr>
        <w:t xml:space="preserve">## Sixth: Impact on Arab-American Institutions</w:t>
      </w:r>
    </w:p>
    <w:p>
      <w:pPr>
        <w:spacing w:after="160"/>
        <w:jc w:val="left"/>
      </w:pPr>
      <w:r>
        <w:rPr>
          <w:sz w:val="22"/>
          <w:szCs w:val="22"/>
        </w:rPr>
        <w:t xml:space="preserve">Arab-American community institutions — religious associations, cultural centers, free clinics — are indirectly affected:</w:t>
      </w:r>
    </w:p>
    <w:p>
      <w:pPr>
        <w:spacing w:after="160"/>
        <w:jc w:val="left"/>
      </w:pPr>
      <w:r>
        <w:rPr>
          <w:sz w:val="22"/>
          <w:szCs w:val="22"/>
        </w:rPr>
        <w:t xml:space="preserve">- **Charities**: those who lost Medicaid now turn to charities for emergency medication or care. Pressure on these organizations is rising.[^10] - **Mosques and Eastern churches**: receiving more requests for legal counsel on immigration, with their role as community resource hubs growing. - **Free clinics**: clinics in Dearborn (Michigan), Los Angeles, and Paterson are reporting rising patient volumes since enforcement began.</w:t>
      </w:r>
    </w:p>
    <w:p>
      <w:pPr>
        <w:spacing w:after="160"/>
        <w:jc w:val="left"/>
      </w:pPr>
      <w:r>
        <w:rPr>
          <w:sz w:val="22"/>
          <w:szCs w:val="22"/>
        </w:rPr>
        <w:t xml:space="preserve">## Seventh: Non-Financial Impact — The Political Climate</w:t>
      </w:r>
    </w:p>
    <w:p>
      <w:pPr>
        <w:spacing w:after="160"/>
        <w:jc w:val="left"/>
      </w:pPr>
      <w:r>
        <w:rPr>
          <w:sz w:val="22"/>
          <w:szCs w:val="22"/>
        </w:rPr>
        <w:t xml:space="preserve">It is important to note an effect that exceeds the numbers: the impact on belonging and safety. CAIR (Council on American-Islamic Relations) has tracked rising hate incidents against Muslims and Arabs since the start of 2025, coupled with the political rhetoric surrounding the law.[^11] Some Arab Americans are choosing to avoid domestic travel, conceal their origins, or send their children to private schools. These symptoms are not in CBO reports, but they are real.</w:t>
      </w:r>
    </w:p>
    <w:p>
      <w:pPr>
        <w:spacing w:after="160"/>
        <w:jc w:val="left"/>
      </w:pPr>
      <w:r>
        <w:rPr>
          <w:sz w:val="22"/>
          <w:szCs w:val="22"/>
        </w:rPr>
        <w:t xml:space="preserve">## Eighth: Impact on Remittances</w:t>
      </w:r>
    </w:p>
    <w:p>
      <w:pPr>
        <w:spacing w:after="160"/>
        <w:jc w:val="left"/>
      </w:pPr>
      <w:r>
        <w:rPr>
          <w:sz w:val="22"/>
          <w:szCs w:val="22"/>
        </w:rPr>
        <w:t xml:space="preserve">Many Arab immigrants send money home. According to World Bank data, Yemen, Syria, Morocco, and Egypt receive billions of dollars annually in remittances from the diaspora in America.[^12] If the diaspora's income drops — through deportation or loss of agricultural labor jobs — remittances drop accordingly, harming household economies in countries of origin.</w:t>
      </w:r>
    </w:p>
    <w:p>
      <w:pPr>
        <w:spacing w:after="160"/>
        <w:jc w:val="left"/>
      </w:pPr>
      <w:r>
        <w:rPr>
          <w:sz w:val="22"/>
          <w:szCs w:val="22"/>
        </w:rPr>
        <w:t xml:space="preserve">## Ninth: What Can the Community Do?</w:t>
      </w:r>
    </w:p>
    <w:p>
      <w:pPr>
        <w:spacing w:after="160"/>
        <w:jc w:val="left"/>
      </w:pPr>
      <w:r>
        <w:rPr>
          <w:sz w:val="22"/>
          <w:szCs w:val="22"/>
        </w:rPr>
        <w:t xml:space="preserve">It is not the role of this book to recommend. But it is useful to note:[^13] - Legal organizations that offer free counsel: AAI, ADC, CAIR, Muslim Legal Fund of America. - Immigration hotline: 1-844-363-1423 (NWIRP). - "Notifica" app and similar tools enabling families to communicate in case of deportation. - Documentation: keeping papers updated proactively.</w:t>
      </w:r>
    </w:p>
    <w:p>
      <w:pPr>
        <w:spacing w:after="160"/>
        <w:jc w:val="left"/>
      </w:pPr>
      <w:r>
        <w:rPr>
          <w:sz w:val="22"/>
          <w:szCs w:val="22"/>
        </w:rPr>
        <w:t xml:space="preserve">## Chapter Summary</w:t>
      </w:r>
    </w:p>
    <w:p>
      <w:pPr>
        <w:spacing w:after="160"/>
        <w:jc w:val="left"/>
      </w:pPr>
      <w:r>
        <w:rPr>
          <w:sz w:val="22"/>
          <w:szCs w:val="22"/>
        </w:rPr>
        <w:t xml:space="preserve">OBBBA does not target Arab Americans by name. But it touches them in multiple ways: citizens and residents are affected like any American by their economic position; students face fees and restrictions; refugees face dramatic admission cuts; asylum seekers face detention and procedural costs; and undocumented persons face perhaps the largest deportation operation in history. The indirect impact on community institutions and the psychological climate may, with time, be deeper than any number in a CBO report. Precise understanding of these impacts is a precondition for engaging them — whether at the individual or institutional level.</w:t>
      </w:r>
    </w:p>
    <w:p>
      <w:pPr>
        <w:spacing w:after="160"/>
        <w:jc w:val="left"/>
      </w:pPr>
      <w:r>
        <w:rPr>
          <w:sz w:val="22"/>
          <w:szCs w:val="22"/>
        </w:rPr>
        <w:t xml:space="preserve">[^1]: U.S. Census Bureau, "American Community Survey – Arab Population Estimates," 2023. [^2]: Arab American Institute, "Demographics of the Arab American Population," 2024. [^3]: U.S. Census Bureau, ACS data on Arab American income and education, 2023. [^4]: AAI and KFF, demographic-overlay analysis, 2024. [^5]: USCIS fee schedules and OBBBA changes, 2025. [^6]: U.S. State Department student visa data; AAI analysis of OPT changes, 2025. [^7]: U.S. Refugee Admissions Program data; AAI refugee tracking, 2024–2025. [^8]: Migration Policy Institute, undocumented population estimates by region of origin, 2024. [^9]: KFF, "Healthcare Avoidance Among Immigrants," 2025. [^10]: AAI community survey of nonprofit demand, 2025. [^11]: CAIR civil rights reports, 2025. [^12]: World Bank Migration and Remittances data, 2024. [^13]: AAI, ADC, CAIR public resources, 2025.</w:t>
      </w:r>
    </w:p>
    <w:p>
      <w:r>
        <w:br w:type="page"/>
      </w:r>
    </w:p>
    <w:p>
      <w:pPr>
        <w:spacing w:after="360" w:before="600"/>
        <w:jc w:val="center"/>
      </w:pPr>
      <w:r>
        <w:rPr>
          <w:b/>
          <w:bCs/>
          <w:color w:val="1B3A5C"/>
          <w:sz w:val="36"/>
          <w:szCs w:val="36"/>
        </w:rPr>
        <w:t xml:space="preserve">Chapter 10: Winners and Losers</w:t>
      </w:r>
    </w:p>
    <w:p>
      <w:pPr>
        <w:spacing w:after="160"/>
        <w:jc w:val="left"/>
      </w:pPr>
      <w:r>
        <w:rPr>
          <w:sz w:val="22"/>
          <w:szCs w:val="22"/>
        </w:rPr>
        <w:t xml:space="preserve">In previous chapters, we have presented OBBBA's impact provision by provision. In this chapter, we summarize the full picture: who wins and who loses from the law? This summary draws on all the prior analysis, with each category presented with clear evidence of its position. In some categories, the answer is not simple: some have both winners and losers within them.</w:t>
      </w:r>
    </w:p>
    <w:p>
      <w:pPr>
        <w:spacing w:after="160"/>
        <w:jc w:val="left"/>
      </w:pPr>
      <w:r>
        <w:rPr>
          <w:sz w:val="22"/>
          <w:szCs w:val="22"/>
        </w:rPr>
        <w:t xml:space="preserve">## The Winners</w:t>
      </w:r>
    </w:p>
    <w:p>
      <w:pPr>
        <w:spacing w:after="160"/>
        <w:jc w:val="left"/>
      </w:pPr>
      <w:r>
        <w:rPr>
          <w:sz w:val="22"/>
          <w:szCs w:val="22"/>
        </w:rPr>
        <w:t xml:space="preserve">### 1. Very High Income Earners</w:t>
      </w:r>
    </w:p>
    <w:p>
      <w:pPr>
        <w:spacing w:after="160"/>
        <w:jc w:val="left"/>
      </w:pPr>
      <w:r>
        <w:rPr>
          <w:sz w:val="22"/>
          <w:szCs w:val="22"/>
        </w:rPr>
        <w:t xml:space="preserve">According to CBO and Tax Policy Center analysis, the largest clear winners are those in the top decile, especially the top 1%. They gain on average $18,000 per year (top decile) or $60,000 per year (top 1%). The gain comes from:[^1] - Locking in TCJA tax cuts at the top brackets. - The estate-tax exemption (benefiting only those with estates over $14 million). - The increased SALT cap. - The corporate tax cut to 20% (benefiting equity holders). - The expanded Section 199A deduction.</w:t>
      </w:r>
    </w:p>
    <w:p>
      <w:pPr>
        <w:spacing w:after="160"/>
        <w:jc w:val="left"/>
      </w:pPr>
      <w:r>
        <w:rPr>
          <w:sz w:val="22"/>
          <w:szCs w:val="22"/>
        </w:rPr>
        <w:t xml:space="preserve">Evidence: the distributional table in Chapter Eight.</w:t>
      </w:r>
    </w:p>
    <w:p>
      <w:pPr>
        <w:spacing w:after="160"/>
        <w:jc w:val="left"/>
      </w:pPr>
      <w:r>
        <w:rPr>
          <w:sz w:val="22"/>
          <w:szCs w:val="22"/>
        </w:rPr>
        <w:t xml:space="preserve">### 2. Major Corporations</w:t>
      </w:r>
    </w:p>
    <w:p>
      <w:pPr>
        <w:spacing w:after="160"/>
        <w:jc w:val="left"/>
      </w:pPr>
      <w:r>
        <w:rPr>
          <w:sz w:val="22"/>
          <w:szCs w:val="22"/>
        </w:rPr>
        <w:t xml:space="preserve">Major U.S. corporations clearly gain from:[^2] - The 20% rate on domestic productive activity. - Continued reduction to 21% (vs. reverting to 35%). - Bonus depreciation provisions. - Loosening of certain environmental regulations.</w:t>
      </w:r>
    </w:p>
    <w:p>
      <w:pPr>
        <w:spacing w:after="160"/>
        <w:jc w:val="left"/>
      </w:pPr>
      <w:r>
        <w:rPr>
          <w:sz w:val="22"/>
          <w:szCs w:val="22"/>
        </w:rPr>
        <w:t xml:space="preserve">Q1 2025 figures from Bloomberg show that earnings projections for major firms rose 8% after the law's enactment.</w:t>
      </w:r>
    </w:p>
    <w:p>
      <w:pPr>
        <w:spacing w:after="160"/>
        <w:jc w:val="left"/>
      </w:pPr>
      <w:r>
        <w:rPr>
          <w:sz w:val="22"/>
          <w:szCs w:val="22"/>
        </w:rPr>
        <w:t xml:space="preserve">### 3. Defense Contractors</w:t>
      </w:r>
    </w:p>
    <w:p>
      <w:pPr>
        <w:spacing w:after="160"/>
        <w:jc w:val="left"/>
      </w:pPr>
      <w:r>
        <w:rPr>
          <w:sz w:val="22"/>
          <w:szCs w:val="22"/>
        </w:rPr>
        <w:t xml:space="preserve">Lockheed Martin, Boeing, Raytheon (RTX), Northrop Grumman, General Dynamics: with their subsidiaries, these five firms account for about a third of defense procurement spending. The $150 billion defense increase translates directly to contracts and earnings.[^3]</w:t>
      </w:r>
    </w:p>
    <w:p>
      <w:pPr>
        <w:spacing w:after="160"/>
        <w:jc w:val="left"/>
      </w:pPr>
      <w:r>
        <w:rPr>
          <w:sz w:val="22"/>
          <w:szCs w:val="22"/>
        </w:rPr>
        <w:t xml:space="preserve">### 4. Private Detention Companies</w:t>
      </w:r>
    </w:p>
    <w:p>
      <w:pPr>
        <w:spacing w:after="160"/>
        <w:jc w:val="left"/>
      </w:pPr>
      <w:r>
        <w:rPr>
          <w:sz w:val="22"/>
          <w:szCs w:val="22"/>
        </w:rPr>
        <w:t xml:space="preserve">GEO Group, CoreCivic, MTC, and others: these firms operate ICE detention facilities and a number of federal prisons. Expanding detention capacity to 100,000 beds means new contracts worth billions. Stock prices for these firms rose 30–60% between November 2024 and July 2025.[^4]</w:t>
      </w:r>
    </w:p>
    <w:p>
      <w:pPr>
        <w:spacing w:after="160"/>
        <w:jc w:val="left"/>
      </w:pPr>
      <w:r>
        <w:rPr>
          <w:sz w:val="22"/>
          <w:szCs w:val="22"/>
        </w:rPr>
        <w:t xml:space="preserve">### 5. Wall Builders and Surveillance Firms</w:t>
      </w:r>
    </w:p>
    <w:p>
      <w:pPr>
        <w:spacing w:after="160"/>
        <w:jc w:val="left"/>
      </w:pPr>
      <w:r>
        <w:rPr>
          <w:sz w:val="22"/>
          <w:szCs w:val="22"/>
        </w:rPr>
        <w:t xml:space="preserve">Border-wall construction firms, road and supply contractors, and technology firms (Palantir, Anduril, Clearview AI) are direct beneficiaries.</w:t>
      </w:r>
    </w:p>
    <w:p>
      <w:pPr>
        <w:spacing w:after="160"/>
        <w:jc w:val="left"/>
      </w:pPr>
      <w:r>
        <w:rPr>
          <w:sz w:val="22"/>
          <w:szCs w:val="22"/>
        </w:rPr>
        <w:t xml:space="preserve">### 6. Oil and Gas Industry</w:t>
      </w:r>
    </w:p>
    <w:p>
      <w:pPr>
        <w:spacing w:after="160"/>
        <w:jc w:val="left"/>
      </w:pPr>
      <w:r>
        <w:rPr>
          <w:sz w:val="22"/>
          <w:szCs w:val="22"/>
        </w:rPr>
        <w:t xml:space="preserve">IRA repeal lessens competition from renewable energy. Increased federal drilling permits on public lands. Some royalty tax cuts. The result: ExxonMobil, Chevron, ConocoPhillips, and others benefit indirectly but tangibly.[^5]</w:t>
      </w:r>
    </w:p>
    <w:p>
      <w:pPr>
        <w:spacing w:after="160"/>
        <w:jc w:val="left"/>
      </w:pPr>
      <w:r>
        <w:rPr>
          <w:sz w:val="22"/>
          <w:szCs w:val="22"/>
        </w:rPr>
        <w:t xml:space="preserve">### 7. Small Business Owners (with caveats)</w:t>
      </w:r>
    </w:p>
    <w:p>
      <w:pPr>
        <w:spacing w:after="160"/>
        <w:jc w:val="left"/>
      </w:pPr>
      <w:r>
        <w:rPr>
          <w:sz w:val="22"/>
          <w:szCs w:val="22"/>
        </w:rPr>
        <w:t xml:space="preserve">The reduction in small-business tax and expansion of Section 199A benefit small-business owners. But the actual beneficiary varies: those with high profits (lawyers, doctors, large franchise holders) gain far more than the corner-store owner in a modest neighborhood.</w:t>
      </w:r>
    </w:p>
    <w:p>
      <w:pPr>
        <w:spacing w:after="160"/>
        <w:jc w:val="left"/>
      </w:pPr>
      <w:r>
        <w:rPr>
          <w:sz w:val="22"/>
          <w:szCs w:val="22"/>
        </w:rPr>
        <w:t xml:space="preserve">### 8. Tipped and Overtime Workers</w:t>
      </w:r>
    </w:p>
    <w:p>
      <w:pPr>
        <w:spacing w:after="160"/>
        <w:jc w:val="left"/>
      </w:pPr>
      <w:r>
        <w:rPr>
          <w:sz w:val="22"/>
          <w:szCs w:val="22"/>
        </w:rPr>
        <w:t xml:space="preserve">The exemption of tips and overtime from income tax benefits millions of workers in hospitality, construction, and manufacturing. But the largest beneficiaries are those with substantial tips (waitstaff at upscale restaurants, casino dealers), not breakfast-shop servers at modest cafes.[^6]</w:t>
      </w:r>
    </w:p>
    <w:p>
      <w:pPr>
        <w:spacing w:after="160"/>
        <w:jc w:val="left"/>
      </w:pPr>
      <w:r>
        <w:rPr>
          <w:sz w:val="22"/>
          <w:szCs w:val="22"/>
        </w:rPr>
        <w:t xml:space="preserve">### 9. Homeowners in High-Tax States</w:t>
      </w:r>
    </w:p>
    <w:p>
      <w:pPr>
        <w:spacing w:after="160"/>
        <w:jc w:val="left"/>
      </w:pPr>
      <w:r>
        <w:rPr>
          <w:sz w:val="22"/>
          <w:szCs w:val="22"/>
        </w:rPr>
        <w:t xml:space="preserve">The increase of the SALT cap to $40,000 benefits homeowners in California, New York, New Jersey, and Massachusetts — especially those with large homes and high property taxes.[^7]</w:t>
      </w:r>
    </w:p>
    <w:p>
      <w:pPr>
        <w:spacing w:after="160"/>
        <w:jc w:val="left"/>
      </w:pPr>
      <w:r>
        <w:rPr>
          <w:sz w:val="22"/>
          <w:szCs w:val="22"/>
        </w:rPr>
        <w:t xml:space="preserve">### 10. Large Family Farms</w:t>
      </w:r>
    </w:p>
    <w:p>
      <w:pPr>
        <w:spacing w:after="160"/>
        <w:jc w:val="left"/>
      </w:pPr>
      <w:r>
        <w:rPr>
          <w:sz w:val="22"/>
          <w:szCs w:val="22"/>
        </w:rPr>
        <w:t xml:space="preserve">Locking in the elevated estate-tax exemption benefits large family farms, which had feared inability to pass the farm to heirs. But this does not benefit small farmers, who already pay no estate tax (the exemption is already high).</w:t>
      </w:r>
    </w:p>
    <w:p>
      <w:pPr>
        <w:spacing w:after="160"/>
        <w:jc w:val="left"/>
      </w:pPr>
      <w:r>
        <w:rPr>
          <w:sz w:val="22"/>
          <w:szCs w:val="22"/>
        </w:rPr>
        <w:t xml:space="preserve">## The Losers</w:t>
      </w:r>
    </w:p>
    <w:p>
      <w:pPr>
        <w:spacing w:after="160"/>
        <w:jc w:val="left"/>
      </w:pPr>
      <w:r>
        <w:rPr>
          <w:sz w:val="22"/>
          <w:szCs w:val="22"/>
        </w:rPr>
        <w:t xml:space="preserve">### 1. Medicaid Beneficiaries</w:t>
      </w:r>
    </w:p>
    <w:p>
      <w:pPr>
        <w:spacing w:after="160"/>
        <w:jc w:val="left"/>
      </w:pPr>
      <w:r>
        <w:rPr>
          <w:sz w:val="22"/>
          <w:szCs w:val="22"/>
        </w:rPr>
        <w:t xml:space="preserve">7–11 million Americans lose coverage. Most affected: able-bodied adults in ACA expansion, elderly in the 60–64 age group, persons with disabilities facing onerous procedural requirements.[^8]</w:t>
      </w:r>
    </w:p>
    <w:p>
      <w:pPr>
        <w:spacing w:after="160"/>
        <w:jc w:val="left"/>
      </w:pPr>
      <w:r>
        <w:rPr>
          <w:sz w:val="22"/>
          <w:szCs w:val="22"/>
        </w:rPr>
        <w:t xml:space="preserve">### 2. SNAP Beneficiaries</w:t>
      </w:r>
    </w:p>
    <w:p>
      <w:pPr>
        <w:spacing w:after="160"/>
        <w:jc w:val="left"/>
      </w:pPr>
      <w:r>
        <w:rPr>
          <w:sz w:val="22"/>
          <w:szCs w:val="22"/>
        </w:rPr>
        <w:t xml:space="preserve">4–6 million lose benefits entirely; another 10 million see reduced benefits. Most affected: families with children 14+ (because parents now fall under work requirements), adults 50–64.[^9]</w:t>
      </w:r>
    </w:p>
    <w:p>
      <w:pPr>
        <w:spacing w:after="160"/>
        <w:jc w:val="left"/>
      </w:pPr>
      <w:r>
        <w:rPr>
          <w:sz w:val="22"/>
          <w:szCs w:val="22"/>
        </w:rPr>
        <w:t xml:space="preserve">### 3. The Poor in General</w:t>
      </w:r>
    </w:p>
    <w:p>
      <w:pPr>
        <w:spacing w:after="160"/>
        <w:jc w:val="left"/>
      </w:pPr>
      <w:r>
        <w:rPr>
          <w:sz w:val="22"/>
          <w:szCs w:val="22"/>
        </w:rPr>
        <w:t xml:space="preserve">The bottom decile loses 13% of income. This is the highest loss for any decile. This group concentrates in the American South, in declining industrial cities, and in poor rural areas.[^10]</w:t>
      </w:r>
    </w:p>
    <w:p>
      <w:pPr>
        <w:spacing w:after="160"/>
        <w:jc w:val="left"/>
      </w:pPr>
      <w:r>
        <w:rPr>
          <w:sz w:val="22"/>
          <w:szCs w:val="22"/>
        </w:rPr>
        <w:t xml:space="preserve">### 4. Undocumented Immigrants and Their Families</w:t>
      </w:r>
    </w:p>
    <w:p>
      <w:pPr>
        <w:spacing w:after="160"/>
        <w:jc w:val="left"/>
      </w:pPr>
      <w:r>
        <w:rPr>
          <w:sz w:val="22"/>
          <w:szCs w:val="22"/>
        </w:rPr>
        <w:t xml:space="preserve">2–3 million may be deported. Millions of families (including many U.S.-born citizens) live in fear of one parent's deportation. Deep economic and emotional impact.</w:t>
      </w:r>
    </w:p>
    <w:p>
      <w:pPr>
        <w:spacing w:after="160"/>
        <w:jc w:val="left"/>
      </w:pPr>
      <w:r>
        <w:rPr>
          <w:sz w:val="22"/>
          <w:szCs w:val="22"/>
        </w:rPr>
        <w:t xml:space="preserve">### 5. Refugees and Legal Immigrants</w:t>
      </w:r>
    </w:p>
    <w:p>
      <w:pPr>
        <w:spacing w:after="160"/>
        <w:jc w:val="left"/>
      </w:pPr>
      <w:r>
        <w:rPr>
          <w:sz w:val="22"/>
          <w:szCs w:val="22"/>
        </w:rPr>
        <w:t xml:space="preserve">Refugee admissions cap reduced 80%. Sharp increases in immigration fees. Tightening of green card renewal processes.[^11]</w:t>
      </w:r>
    </w:p>
    <w:p>
      <w:pPr>
        <w:spacing w:after="160"/>
        <w:jc w:val="left"/>
      </w:pPr>
      <w:r>
        <w:rPr>
          <w:sz w:val="22"/>
          <w:szCs w:val="22"/>
        </w:rPr>
        <w:t xml:space="preserve">### 6. Students and Borrowers Carrying Loans</w:t>
      </w:r>
    </w:p>
    <w:p>
      <w:pPr>
        <w:spacing w:after="160"/>
        <w:jc w:val="left"/>
      </w:pPr>
      <w:r>
        <w:rPr>
          <w:sz w:val="22"/>
          <w:szCs w:val="22"/>
        </w:rPr>
        <w:t xml:space="preserve">8 million borrowers face $100–250 monthly payment increases. Public service forgiveness (PSLF) shrinks. Those in SAVE return to higher payments.[^12]</w:t>
      </w:r>
    </w:p>
    <w:p>
      <w:pPr>
        <w:spacing w:after="160"/>
        <w:jc w:val="left"/>
      </w:pPr>
      <w:r>
        <w:rPr>
          <w:sz w:val="22"/>
          <w:szCs w:val="22"/>
        </w:rPr>
        <w:t xml:space="preserve">### 7. Clean-Energy Workers and the Industry</w:t>
      </w:r>
    </w:p>
    <w:p>
      <w:pPr>
        <w:spacing w:after="160"/>
        <w:jc w:val="left"/>
      </w:pPr>
      <w:r>
        <w:rPr>
          <w:sz w:val="22"/>
          <w:szCs w:val="22"/>
        </w:rPr>
        <w:t xml:space="preserve">300,000–500,000 jobs in renewables that will not be created. Workers in solar installation, wind turbines, battery manufacturing, and heat-pump installation face contraction.[^13]</w:t>
      </w:r>
    </w:p>
    <w:p>
      <w:pPr>
        <w:spacing w:after="160"/>
        <w:jc w:val="left"/>
      </w:pPr>
      <w:r>
        <w:rPr>
          <w:sz w:val="22"/>
          <w:szCs w:val="22"/>
        </w:rPr>
        <w:t xml:space="preserve">### 8. Rural Hospitals</w:t>
      </w:r>
    </w:p>
    <w:p>
      <w:pPr>
        <w:spacing w:after="160"/>
        <w:jc w:val="left"/>
      </w:pPr>
      <w:r>
        <w:rPr>
          <w:sz w:val="22"/>
          <w:szCs w:val="22"/>
        </w:rPr>
        <w:t xml:space="preserve">100–200 rural hospitals at risk of closure due to lost Medicaid payments. Impact on patients exceeds employees: emergency-care access in rural areas degrades dangerously.[^14]</w:t>
      </w:r>
    </w:p>
    <w:p>
      <w:pPr>
        <w:spacing w:after="160"/>
        <w:jc w:val="left"/>
      </w:pPr>
      <w:r>
        <w:rPr>
          <w:sz w:val="22"/>
          <w:szCs w:val="22"/>
        </w:rPr>
        <w:t xml:space="preserve">### 9. Universities and Small Colleges</w:t>
      </w:r>
    </w:p>
    <w:p>
      <w:pPr>
        <w:spacing w:after="160"/>
        <w:jc w:val="left"/>
      </w:pPr>
      <w:r>
        <w:rPr>
          <w:sz w:val="22"/>
          <w:szCs w:val="22"/>
        </w:rPr>
        <w:t xml:space="preserve">Reduced federal funding + performance conditions + declining enrollment = potential closure of 100–200 small colleges, especially private regional colleges, within five years.[^15]</w:t>
      </w:r>
    </w:p>
    <w:p>
      <w:pPr>
        <w:spacing w:after="160"/>
        <w:jc w:val="left"/>
      </w:pPr>
      <w:r>
        <w:rPr>
          <w:sz w:val="22"/>
          <w:szCs w:val="22"/>
        </w:rPr>
        <w:t xml:space="preserve">### 10. States with Weak Budgets</w:t>
      </w:r>
    </w:p>
    <w:p>
      <w:pPr>
        <w:spacing w:after="160"/>
        <w:jc w:val="left"/>
      </w:pPr>
      <w:r>
        <w:rPr>
          <w:sz w:val="22"/>
          <w:szCs w:val="22"/>
        </w:rPr>
        <w:t xml:space="preserve">Mississippi, West Virginia, Alabama, Arkansas, Louisiana, New Mexico, Kentucky. These states either bear the shifted cost (Medicaid, SNAP), or cut programs for their beneficiaries, or raise state taxes. Each option is politically painful.[^16]</w:t>
      </w:r>
    </w:p>
    <w:p>
      <w:pPr>
        <w:spacing w:after="160"/>
        <w:jc w:val="left"/>
      </w:pPr>
      <w:r>
        <w:rPr>
          <w:sz w:val="22"/>
          <w:szCs w:val="22"/>
        </w:rPr>
        <w:t xml:space="preserve">### 11. Patients on Rare-Disease Medications</w:t>
      </w:r>
    </w:p>
    <w:p>
      <w:pPr>
        <w:spacing w:after="160"/>
        <w:jc w:val="left"/>
      </w:pPr>
      <w:r>
        <w:rPr>
          <w:sz w:val="22"/>
          <w:szCs w:val="22"/>
        </w:rPr>
        <w:t xml:space="preserve">Modifications to the Medicaid Drug Rebate Program may raise drug costs for some groups, especially patients with rare diseases who depend on Medicaid.</w:t>
      </w:r>
    </w:p>
    <w:p>
      <w:pPr>
        <w:spacing w:after="160"/>
        <w:jc w:val="left"/>
      </w:pPr>
      <w:r>
        <w:rPr>
          <w:sz w:val="22"/>
          <w:szCs w:val="22"/>
        </w:rPr>
        <w:t xml:space="preserve">## Mixed Categories</w:t>
      </w:r>
    </w:p>
    <w:p>
      <w:pPr>
        <w:spacing w:after="160"/>
        <w:jc w:val="left"/>
      </w:pPr>
      <w:r>
        <w:rPr>
          <w:sz w:val="22"/>
          <w:szCs w:val="22"/>
        </w:rPr>
        <w:t xml:space="preserve">### Overall Economic Growth</w:t>
      </w:r>
    </w:p>
    <w:p>
      <w:pPr>
        <w:spacing w:after="160"/>
        <w:jc w:val="left"/>
      </w:pPr>
      <w:r>
        <w:rPr>
          <w:sz w:val="22"/>
          <w:szCs w:val="22"/>
        </w:rPr>
        <w:t xml:space="preserve">CBO projects the law boosts growth by 0.3% per year in early years, then reduces it by 0.2% per year in later years (due to debt's effect on interest rates).[^17] Thus the economy gains a little initially and loses a little later.</w:t>
      </w:r>
    </w:p>
    <w:p>
      <w:pPr>
        <w:spacing w:after="160"/>
        <w:jc w:val="left"/>
      </w:pPr>
      <w:r>
        <w:rPr>
          <w:sz w:val="22"/>
          <w:szCs w:val="22"/>
        </w:rPr>
        <w:t xml:space="preserve">### The General Consumer</w:t>
      </w:r>
    </w:p>
    <w:p>
      <w:pPr>
        <w:spacing w:after="160"/>
        <w:jc w:val="left"/>
      </w:pPr>
      <w:r>
        <w:rPr>
          <w:sz w:val="22"/>
          <w:szCs w:val="22"/>
        </w:rPr>
        <w:t xml:space="preserve">Prices: expected rise in electricity prices (8–12% by 2030); possible decline in some food prices (if SNAP loss reduces demand); possible rise in some service prices (agriculture, construction) due to labor shortages.</w:t>
      </w:r>
    </w:p>
    <w:p>
      <w:pPr>
        <w:spacing w:after="160"/>
        <w:jc w:val="left"/>
      </w:pPr>
      <w:r>
        <w:rPr>
          <w:sz w:val="22"/>
          <w:szCs w:val="22"/>
        </w:rPr>
        <w:t xml:space="preserve">### The Federal Budget</w:t>
      </w:r>
    </w:p>
    <w:p>
      <w:pPr>
        <w:spacing w:after="160"/>
        <w:jc w:val="left"/>
      </w:pPr>
      <w:r>
        <w:rPr>
          <w:sz w:val="22"/>
          <w:szCs w:val="22"/>
        </w:rPr>
        <w:t xml:space="preserve">Loses about $3.4–3.8 trillion net over a decade. Debt service rises. Fiscal flexibility for future crises diminishes.</w:t>
      </w:r>
    </w:p>
    <w:p>
      <w:pPr>
        <w:spacing w:after="160"/>
        <w:jc w:val="left"/>
      </w:pPr>
      <w:r>
        <w:rPr>
          <w:sz w:val="22"/>
          <w:szCs w:val="22"/>
        </w:rPr>
        <w:t xml:space="preserve">### State and Local Governments</w:t>
      </w:r>
    </w:p>
    <w:p>
      <w:pPr>
        <w:spacing w:after="160"/>
        <w:jc w:val="left"/>
      </w:pPr>
      <w:r>
        <w:rPr>
          <w:sz w:val="22"/>
          <w:szCs w:val="22"/>
        </w:rPr>
        <w:t xml:space="preserve">Some cities (New York, Los Angeles) gain modestly from the higher SALT cap, but bear new burdens of serving those who lost Medicaid. Net balance: against them.</w:t>
      </w:r>
    </w:p>
    <w:p>
      <w:pPr>
        <w:spacing w:after="160"/>
        <w:jc w:val="left"/>
      </w:pPr>
      <w:r>
        <w:rPr>
          <w:sz w:val="22"/>
          <w:szCs w:val="22"/>
        </w:rPr>
        <w:t xml:space="preserve">## What Does the Full Picture Tell Us?</w:t>
      </w:r>
    </w:p>
    <w:p>
      <w:pPr>
        <w:spacing w:after="160"/>
        <w:jc w:val="left"/>
      </w:pPr>
      <w:r>
        <w:rPr>
          <w:sz w:val="22"/>
          <w:szCs w:val="22"/>
        </w:rPr>
        <w:t xml:space="preserve">Looking at winners and losers together, a clear pattern emerges:</w:t>
      </w:r>
    </w:p>
    <w:p>
      <w:pPr>
        <w:spacing w:after="160"/>
        <w:jc w:val="left"/>
      </w:pPr>
      <w:r>
        <w:rPr>
          <w:sz w:val="22"/>
          <w:szCs w:val="22"/>
        </w:rPr>
        <w:t xml:space="preserve">**Pattern One**: Transfer from bottom to top. The poor and working class lose; the middle class is mixed; the wealthy gain. This pattern is statistically undisputed.</w:t>
      </w:r>
    </w:p>
    <w:p>
      <w:pPr>
        <w:spacing w:after="160"/>
        <w:jc w:val="left"/>
      </w:pPr>
      <w:r>
        <w:rPr>
          <w:sz w:val="22"/>
          <w:szCs w:val="22"/>
        </w:rPr>
        <w:t xml:space="preserve">**Pattern Two**: Transfer from civilian to military and security programs. Medicaid, SNAP, IRA, Education shrink. ICE, the wall, defense, and deportation grow.</w:t>
      </w:r>
    </w:p>
    <w:p>
      <w:pPr>
        <w:spacing w:after="160"/>
        <w:jc w:val="left"/>
      </w:pPr>
      <w:r>
        <w:rPr>
          <w:sz w:val="22"/>
          <w:szCs w:val="22"/>
        </w:rPr>
        <w:t xml:space="preserve">**Pattern Three**: Transfer from renewable to fossil sectors. Solar, wind, EV, and hydrogen shrink. Oil, gas, coal benefit relatively.</w:t>
      </w:r>
    </w:p>
    <w:p>
      <w:pPr>
        <w:spacing w:after="160"/>
        <w:jc w:val="left"/>
      </w:pPr>
      <w:r>
        <w:rPr>
          <w:sz w:val="22"/>
          <w:szCs w:val="22"/>
        </w:rPr>
        <w:t xml:space="preserve">**Pattern Four**: Transfer from consumer to producer/owner. The public-sector employee loses; the firm owner gains. The renter loses relatively; the owner gains relatively. The wage-worker loses; the equity-holder gains.</w:t>
      </w:r>
    </w:p>
    <w:p>
      <w:pPr>
        <w:spacing w:after="160"/>
        <w:jc w:val="left"/>
      </w:pPr>
      <w:r>
        <w:rPr>
          <w:sz w:val="22"/>
          <w:szCs w:val="22"/>
        </w:rPr>
        <w:t xml:space="preserve">These patterns together reveal a clear political philosophy behind the law. Whether the reader accepts or rejects this philosophy, it is important to see it clearly: the numbers do not lie, and the distribution can only be explained by a specific ideological vision.</w:t>
      </w:r>
    </w:p>
    <w:p>
      <w:pPr>
        <w:spacing w:after="160"/>
        <w:jc w:val="left"/>
      </w:pPr>
      <w:r>
        <w:rPr>
          <w:sz w:val="22"/>
          <w:szCs w:val="22"/>
        </w:rPr>
        <w:t xml:space="preserve">## Chapter Summary</w:t>
      </w:r>
    </w:p>
    <w:p>
      <w:pPr>
        <w:spacing w:after="160"/>
        <w:jc w:val="left"/>
      </w:pPr>
      <w:r>
        <w:rPr>
          <w:sz w:val="22"/>
          <w:szCs w:val="22"/>
        </w:rPr>
        <w:t xml:space="preserve">OBBBA is not a "neutral" law. No comprehensive law of this scope is neutral. Every law selects winners and losers, intentionally or not. What distinguishes OBBBA is that its choices are explicit and consistent. Winners: the wealthy, major corporations, defense firms, detention firms, oil and gas. Losers: the poor, immigrant minorities, clean-energy workers, small colleges, poor states. This diagnosis carries no value judgment by itself. But it assumes the reader will use her own values to assess: is this distribution fair? Is it wise? Is it sustainable? These are open questions.</w:t>
      </w:r>
    </w:p>
    <w:p>
      <w:pPr>
        <w:spacing w:after="160"/>
        <w:jc w:val="left"/>
      </w:pPr>
      <w:r>
        <w:rPr>
          <w:sz w:val="22"/>
          <w:szCs w:val="22"/>
        </w:rPr>
        <w:t xml:space="preserve">[^1]: CBO and Tax Policy Center distributional analysis, 2025. [^2]: USAFacts and Bloomberg, corporate earnings tracking 2025. [^3]: USAFacts, defense contractor analysis, 2025. [^4]: SEC filings of GEO Group, CoreCivic, equity tracking 2024–2025. [^5]: RBC Economics, energy sector outlook post-OBBBA, 2025. [^6]: Tax Policy Center, "Tips and Overtime Provisions: Beneficiary Analysis," 2025. [^7]: CRFB, "SALT Cap Beneficiary Geography," 2025. [^8]: KFF, Medicaid coverage loss estimates, 2025. [^9]: CBO, SNAP coverage loss estimates, 2025. [^10]: CBO, distributional decile analysis, 2025. [^11]: USAFacts and Migration Policy Institute, refugee admissions data, 2025. [^12]: USAFacts, student loan borrower impact, 2025. [^13]: RBC Economics, clean energy employment estimates, 2025. [^14]: NASHP, rural hospital closure projections, 2025. [^15]: American Council on Education forecast, 2025. [^16]: NASHP, state vulnerability analysis, 2025. [^17]: CBO, "Macroeconomic Effects of OBBBA," 2025.</w:t>
      </w:r>
    </w:p>
    <w:p>
      <w:r>
        <w:br w:type="page"/>
      </w:r>
    </w:p>
    <w:p>
      <w:pPr>
        <w:spacing w:after="360" w:before="600"/>
        <w:jc w:val="center"/>
      </w:pPr>
      <w:r>
        <w:rPr>
          <w:b/>
          <w:bCs/>
          <w:color w:val="1B3A5C"/>
          <w:sz w:val="36"/>
          <w:szCs w:val="36"/>
        </w:rPr>
        <w:t xml:space="preserve">Chapter 11: Who Backed the Law — Lobbies and Supporters</w:t>
      </w:r>
    </w:p>
    <w:p>
      <w:pPr>
        <w:spacing w:after="160"/>
        <w:jc w:val="left"/>
      </w:pPr>
      <w:r>
        <w:rPr>
          <w:sz w:val="22"/>
          <w:szCs w:val="22"/>
        </w:rPr>
        <w:t xml:space="preserve">Every major U.S. bill has its political backers and its institutional support structure: lobbies, think tanks, donors, and organizations that mobilize public opinion. Understanding this structure is essential for understanding why the law gathered enough momentum to pass despite its clear distributional regressivity. This chapter surveys this dynamic, drawing on the public records of the Senate Office of Public Records, House LD-2 filings, the Federal Election Commission (FEC), and financial transparency organizations such as OpenSecrets.[^1]</w:t>
      </w:r>
    </w:p>
    <w:p>
      <w:pPr>
        <w:spacing w:after="160"/>
        <w:jc w:val="left"/>
      </w:pPr>
      <w:r>
        <w:rPr>
          <w:sz w:val="22"/>
          <w:szCs w:val="22"/>
        </w:rPr>
        <w:t xml:space="preserve">## Methodological Note</w:t>
      </w:r>
    </w:p>
    <w:p>
      <w:pPr>
        <w:spacing w:after="160"/>
        <w:jc w:val="left"/>
      </w:pPr>
      <w:r>
        <w:rPr>
          <w:sz w:val="22"/>
          <w:szCs w:val="22"/>
        </w:rPr>
        <w:t xml:space="preserve">It is important to note that financial and institutional influence does not necessarily mean "corruption." Lobbying and political donations are legal in the United States, and the Supreme Court ruled in *Citizens United v. FEC* (2010) that political spending by corporations is a form of free speech. What we present here are the documented numbers and relationships, leaving the reader to draw conclusions.</w:t>
      </w:r>
    </w:p>
    <w:p>
      <w:pPr>
        <w:spacing w:after="160"/>
        <w:jc w:val="left"/>
      </w:pPr>
      <w:r>
        <w:rPr>
          <w:sz w:val="22"/>
          <w:szCs w:val="22"/>
        </w:rPr>
        <w:t xml:space="preserve">## First: Supportive Think Tanks</w:t>
      </w:r>
    </w:p>
    <w:p>
      <w:pPr>
        <w:spacing w:after="160"/>
        <w:jc w:val="left"/>
      </w:pPr>
      <w:r>
        <w:rPr>
          <w:sz w:val="22"/>
          <w:szCs w:val="22"/>
        </w:rPr>
        <w:t xml:space="preserve">### Heritage Foundation and "Project 2025"</w:t>
      </w:r>
    </w:p>
    <w:p>
      <w:pPr>
        <w:spacing w:after="160"/>
        <w:jc w:val="left"/>
      </w:pPr>
      <w:r>
        <w:rPr>
          <w:sz w:val="22"/>
          <w:szCs w:val="22"/>
        </w:rPr>
        <w:t xml:space="preserve">Perhaps no think tank has had more influence in shaping OBBBA than the Heritage Foundation. Its document *Mandate for Leadership: The Conservative Promise* (2023), popularly known as "Project 2025," provided a detailed roadmap including:[^2] - Cutting Medicaid and imposing work requirements. - Reforming SNAP and shifting cost to states. - Repealing the IRA. - Expanding immigration enforcement. - Reforming higher education.</w:t>
      </w:r>
    </w:p>
    <w:p>
      <w:pPr>
        <w:spacing w:after="160"/>
        <w:jc w:val="left"/>
      </w:pPr>
      <w:r>
        <w:rPr>
          <w:sz w:val="22"/>
          <w:szCs w:val="22"/>
        </w:rPr>
        <w:t xml:space="preserve">Heritage's annual budget is about $100 million, drawn from a large network of conservative donors. The overlap between Heritage recommendations and OBBBA provisions is large and systematic.</w:t>
      </w:r>
    </w:p>
    <w:p>
      <w:pPr>
        <w:spacing w:after="160"/>
        <w:jc w:val="left"/>
      </w:pPr>
      <w:r>
        <w:rPr>
          <w:sz w:val="22"/>
          <w:szCs w:val="22"/>
        </w:rPr>
        <w:t xml:space="preserve">### American Enterprise Institute (AEI)</w:t>
      </w:r>
    </w:p>
    <w:p>
      <w:pPr>
        <w:spacing w:after="160"/>
        <w:jc w:val="left"/>
      </w:pPr>
      <w:r>
        <w:rPr>
          <w:sz w:val="22"/>
          <w:szCs w:val="22"/>
        </w:rPr>
        <w:t xml:space="preserve">A more centrist institution ideologically, but supportive of tax cuts. Its economists (Kevin Hassett and others) provided the analytical framework for TCJA, and their analyses were present in the OBBBA debate.[^3]</w:t>
      </w:r>
    </w:p>
    <w:p>
      <w:pPr>
        <w:spacing w:after="160"/>
        <w:jc w:val="left"/>
      </w:pPr>
      <w:r>
        <w:rPr>
          <w:sz w:val="22"/>
          <w:szCs w:val="22"/>
        </w:rPr>
        <w:t xml:space="preserve">### Cato Institute</w:t>
      </w:r>
    </w:p>
    <w:p>
      <w:pPr>
        <w:spacing w:after="160"/>
        <w:jc w:val="left"/>
      </w:pPr>
      <w:r>
        <w:rPr>
          <w:sz w:val="22"/>
          <w:szCs w:val="22"/>
        </w:rPr>
        <w:t xml:space="preserve">Cato is a libertarian think tank, supportive of reducing federal spending generally. It contributed philosophical arguments for cutting Medicaid and SNAP, although it differs with the Republican Party on some provisions (especially wall and deportation spending, which Cato sees as costly and ineffective).</w:t>
      </w:r>
    </w:p>
    <w:p>
      <w:pPr>
        <w:spacing w:after="160"/>
        <w:jc w:val="left"/>
      </w:pPr>
      <w:r>
        <w:rPr>
          <w:sz w:val="22"/>
          <w:szCs w:val="22"/>
        </w:rPr>
        <w:t xml:space="preserve">### State-Level Think Tank Network</w:t>
      </w:r>
    </w:p>
    <w:p>
      <w:pPr>
        <w:spacing w:after="160"/>
        <w:jc w:val="left"/>
      </w:pPr>
      <w:r>
        <w:rPr>
          <w:sz w:val="22"/>
          <w:szCs w:val="22"/>
        </w:rPr>
        <w:t xml:space="preserve">State Policy Network (SPN) is a network of dozens of state-level think tanks working in coordination with Heritage. This network produced "state-level research" on how states could implement work requirements and Medicaid restraint, used in legislative debates.</w:t>
      </w:r>
    </w:p>
    <w:p>
      <w:pPr>
        <w:spacing w:after="160"/>
        <w:jc w:val="left"/>
      </w:pPr>
      <w:r>
        <w:rPr>
          <w:sz w:val="22"/>
          <w:szCs w:val="22"/>
        </w:rPr>
        <w:t xml:space="preserve">## Second: Industry Lobbies</w:t>
      </w:r>
    </w:p>
    <w:p>
      <w:pPr>
        <w:spacing w:after="160"/>
        <w:jc w:val="left"/>
      </w:pPr>
      <w:r>
        <w:rPr>
          <w:sz w:val="22"/>
          <w:szCs w:val="22"/>
        </w:rPr>
        <w:t xml:space="preserve">### Defense Industries</w:t>
      </w:r>
    </w:p>
    <w:p>
      <w:pPr>
        <w:spacing w:after="160"/>
        <w:jc w:val="left"/>
      </w:pPr>
      <w:r>
        <w:rPr>
          <w:sz w:val="22"/>
          <w:szCs w:val="22"/>
        </w:rPr>
        <w:t xml:space="preserve">The defense industry spends about $130 million annually on federal lobbying, per OpenSecrets. Major players:[^4] - Lockheed Martin: $15 million annually on lobbying. - Boeing: $12 million. - RTX (Raytheon): $11 million. - General Dynamics: $11 million. - Northrop Grumman: $10 million.</w:t>
      </w:r>
    </w:p>
    <w:p>
      <w:pPr>
        <w:spacing w:after="160"/>
        <w:jc w:val="left"/>
      </w:pPr>
      <w:r>
        <w:rPr>
          <w:sz w:val="22"/>
          <w:szCs w:val="22"/>
        </w:rPr>
        <w:t xml:space="preserve">In addition, the Aerospace Industries Association (AIA) operates as a joint lobbying arm.</w:t>
      </w:r>
    </w:p>
    <w:p>
      <w:pPr>
        <w:spacing w:after="160"/>
        <w:jc w:val="left"/>
      </w:pPr>
      <w:r>
        <w:rPr>
          <w:sz w:val="22"/>
          <w:szCs w:val="22"/>
        </w:rPr>
        <w:t xml:space="preserve">### Oil and Gas Industry</w:t>
      </w:r>
    </w:p>
    <w:p>
      <w:pPr>
        <w:spacing w:after="160"/>
        <w:jc w:val="left"/>
      </w:pPr>
      <w:r>
        <w:rPr>
          <w:sz w:val="22"/>
          <w:szCs w:val="22"/>
        </w:rPr>
        <w:t xml:space="preserve">Spends about $125 million annually on lobbying. The American Petroleum Institute (API) is the lead body.[^5] It had a direct stake in repealing the IRA and lobbied vigorously for it. ExxonMobil alone spends about $12 million annually.</w:t>
      </w:r>
    </w:p>
    <w:p>
      <w:pPr>
        <w:spacing w:after="160"/>
        <w:jc w:val="left"/>
      </w:pPr>
      <w:r>
        <w:rPr>
          <w:sz w:val="22"/>
          <w:szCs w:val="22"/>
        </w:rPr>
        <w:t xml:space="preserve">### Private Detention Industry</w:t>
      </w:r>
    </w:p>
    <w:p>
      <w:pPr>
        <w:spacing w:after="160"/>
        <w:jc w:val="left"/>
      </w:pPr>
      <w:r>
        <w:rPr>
          <w:sz w:val="22"/>
          <w:szCs w:val="22"/>
        </w:rPr>
        <w:t xml:space="preserve">GEO Group and CoreCivic together spend about $4–5 million annually on lobbying. But their influence exceeds this number due to concentrated political contributions. Since Trump's 2024 win, the firms have spent millions on campaigns of certain Republican lawmakers who led the immigration provisions.[^6]</w:t>
      </w:r>
    </w:p>
    <w:p>
      <w:pPr>
        <w:spacing w:after="160"/>
        <w:jc w:val="left"/>
      </w:pPr>
      <w:r>
        <w:rPr>
          <w:sz w:val="22"/>
          <w:szCs w:val="22"/>
        </w:rPr>
        <w:t xml:space="preserve">### Big Pharma</w:t>
      </w:r>
    </w:p>
    <w:p>
      <w:pPr>
        <w:spacing w:after="160"/>
        <w:jc w:val="left"/>
      </w:pPr>
      <w:r>
        <w:rPr>
          <w:sz w:val="22"/>
          <w:szCs w:val="22"/>
        </w:rPr>
        <w:t xml:space="preserve">Spends about $380 million annually, the largest lobbying spender in Washington.[^7] In OBBBA, the industry succeeded in blunting the most adverse provisions (such as expanded drug-price negotiation that was in IRA), and obtained adjustments to the Medicaid Drug Rebate Program in its favor.</w:t>
      </w:r>
    </w:p>
    <w:p>
      <w:pPr>
        <w:spacing w:after="160"/>
        <w:jc w:val="left"/>
      </w:pPr>
      <w:r>
        <w:rPr>
          <w:sz w:val="22"/>
          <w:szCs w:val="22"/>
        </w:rPr>
        <w:t xml:space="preserve">### Big Health Insurance</w:t>
      </w:r>
    </w:p>
    <w:p>
      <w:pPr>
        <w:spacing w:after="160"/>
        <w:jc w:val="left"/>
      </w:pPr>
      <w:r>
        <w:rPr>
          <w:sz w:val="22"/>
          <w:szCs w:val="22"/>
        </w:rPr>
        <w:t xml:space="preserve">Insurance giants (UnitedHealth, Anthem, Humana, CVS-Aetna): spend about $100 million annually. Their position on OBBBA was complex: cutting Medicaid harms Medicaid Managed Care firms that operate large segments of the program, but growth in the individual insurance market (if those dropped from Medicaid migrate to it) is beneficial. Net result: the industry did not strongly oppose the law.[^8]</w:t>
      </w:r>
    </w:p>
    <w:p>
      <w:pPr>
        <w:spacing w:after="160"/>
        <w:jc w:val="left"/>
      </w:pPr>
      <w:r>
        <w:rPr>
          <w:sz w:val="22"/>
          <w:szCs w:val="22"/>
        </w:rPr>
        <w:t xml:space="preserve">### Real Estate and Construction</w:t>
      </w:r>
    </w:p>
    <w:p>
      <w:pPr>
        <w:spacing w:after="160"/>
        <w:jc w:val="left"/>
      </w:pPr>
      <w:r>
        <w:rPr>
          <w:sz w:val="22"/>
          <w:szCs w:val="22"/>
        </w:rPr>
        <w:t xml:space="preserve">National Association of Realtors and National Association of Home Builders: strong supporters of the SALT cap increase (which benefits home sellers in high-tax states) and of preserving accelerated-depreciation provisions. This was reflected in the final text.[^9]</w:t>
      </w:r>
    </w:p>
    <w:p>
      <w:pPr>
        <w:spacing w:after="160"/>
        <w:jc w:val="left"/>
      </w:pPr>
      <w:r>
        <w:rPr>
          <w:sz w:val="22"/>
          <w:szCs w:val="22"/>
        </w:rPr>
        <w:t xml:space="preserve">### Technology</w:t>
      </w:r>
    </w:p>
    <w:p>
      <w:pPr>
        <w:spacing w:after="160"/>
        <w:jc w:val="left"/>
      </w:pPr>
      <w:r>
        <w:rPr>
          <w:sz w:val="22"/>
          <w:szCs w:val="22"/>
        </w:rPr>
        <w:t xml:space="preserve">This industry was divided. Supporters: defense-tech firms (Palantir, Anduril) and platforms benefiting from a flexible regulatory environment. Opponents: renewable-energy and EV firms (Tesla was in an unusual position: its owner Elon Musk is close to Trump, but the company benefits from IRA credits).[^10]</w:t>
      </w:r>
    </w:p>
    <w:p>
      <w:pPr>
        <w:spacing w:after="160"/>
        <w:jc w:val="left"/>
      </w:pPr>
      <w:r>
        <w:rPr>
          <w:sz w:val="22"/>
          <w:szCs w:val="22"/>
        </w:rPr>
        <w:t xml:space="preserve">### Agriculture</w:t>
      </w:r>
    </w:p>
    <w:p>
      <w:pPr>
        <w:spacing w:after="160"/>
        <w:jc w:val="left"/>
      </w:pPr>
      <w:r>
        <w:rPr>
          <w:sz w:val="22"/>
          <w:szCs w:val="22"/>
        </w:rPr>
        <w:t xml:space="preserve">The American Farm Bureau Federation (the largest) supported most provisions, especially the locked-in estate-tax exemption and equipment-deduction provisions. But it is concerned about deportation's impact on farm labor. Net: partial support.[^11]</w:t>
      </w:r>
    </w:p>
    <w:p>
      <w:pPr>
        <w:spacing w:after="160"/>
        <w:jc w:val="left"/>
      </w:pPr>
      <w:r>
        <w:rPr>
          <w:sz w:val="22"/>
          <w:szCs w:val="22"/>
        </w:rPr>
        <w:t xml:space="preserve">## Third: Political Donors</w:t>
      </w:r>
    </w:p>
    <w:p>
      <w:pPr>
        <w:spacing w:after="160"/>
        <w:jc w:val="left"/>
      </w:pPr>
      <w:r>
        <w:rPr>
          <w:sz w:val="22"/>
          <w:szCs w:val="22"/>
        </w:rPr>
        <w:t xml:space="preserve">Among the most prominent donors to Republican campaigns before and during the law's passage, per FEC and OpenSecrets:[^12]</w:t>
      </w:r>
    </w:p>
    <w:p>
      <w:pPr>
        <w:spacing w:after="160"/>
        <w:jc w:val="left"/>
      </w:pPr>
      <w:r>
        <w:rPr>
          <w:sz w:val="22"/>
          <w:szCs w:val="22"/>
        </w:rPr>
        <w:t xml:space="preserve">### Mega Donors</w:t>
      </w:r>
    </w:p>
    <w:p>
      <w:pPr>
        <w:spacing w:after="160"/>
        <w:jc w:val="left"/>
      </w:pPr>
      <w:r>
        <w:rPr>
          <w:sz w:val="22"/>
          <w:szCs w:val="22"/>
        </w:rPr>
        <w:t xml:space="preserve">- **Elon Musk**: donated about $290 million to Trump and Republicans in the 2024 cycle, the largest individual cycle donation in U.S. history. His influence on Trump is documented in media, and he was later appointed to "DOGE" (Department of Government Efficiency), an advisory commission on government efficiency. His specific influence on OBBBA provisions is hard to quantify. - **Timothy Mellon**: $90 million, heir to old wealth. - **Miriam Adelson**: $90 million, widow of Sheldon Adelson. She had specific positions on foreign policy, especially the Middle East. - **Richard Uihlein**: $70 million, industrial businessman. - **Ken Griffin**: $50 million, manager of Citadel hedge fund.</w:t>
      </w:r>
    </w:p>
    <w:p>
      <w:pPr>
        <w:spacing w:after="160"/>
        <w:jc w:val="left"/>
      </w:pPr>
      <w:r>
        <w:rPr>
          <w:sz w:val="22"/>
          <w:szCs w:val="22"/>
        </w:rPr>
        <w:t xml:space="preserve">### Super PACs</w:t>
      </w:r>
    </w:p>
    <w:p>
      <w:pPr>
        <w:spacing w:after="160"/>
        <w:jc w:val="left"/>
      </w:pPr>
      <w:r>
        <w:rPr>
          <w:sz w:val="22"/>
          <w:szCs w:val="22"/>
        </w:rPr>
        <w:t xml:space="preserve">- **MAGA Inc**: principal pro-Trump PAC, spent about $220 million in the cycle. - **Make America Great Again Inc**: a partial spinoff. - **Club for Growth Action**: spent $30 million, focused on tax-cut provisions.</w:t>
      </w:r>
    </w:p>
    <w:p>
      <w:pPr>
        <w:spacing w:after="160"/>
        <w:jc w:val="left"/>
      </w:pPr>
      <w:r>
        <w:rPr>
          <w:sz w:val="22"/>
          <w:szCs w:val="22"/>
        </w:rPr>
        <w:t xml:space="preserve">### Where Did the Money Go?</w:t>
      </w:r>
    </w:p>
    <w:p>
      <w:pPr>
        <w:spacing w:after="160"/>
        <w:jc w:val="left"/>
      </w:pPr>
      <w:r>
        <w:rPr>
          <w:sz w:val="22"/>
          <w:szCs w:val="22"/>
        </w:rPr>
        <w:t xml:space="preserve">Donations and independent expenditures focused on: - Maintaining Republican Senate majority. - Recovering House majority. - Specific candidates in swing districts (Pennsylvania, Wisconsin, Michigan, Arizona, Nevada).</w:t>
      </w:r>
    </w:p>
    <w:p>
      <w:pPr>
        <w:spacing w:after="160"/>
        <w:jc w:val="left"/>
      </w:pPr>
      <w:r>
        <w:rPr>
          <w:sz w:val="22"/>
          <w:szCs w:val="22"/>
        </w:rPr>
        <w:t xml:space="preserve">Result: those who paid heavily in 2024 saw their investment's return in 2025.</w:t>
      </w:r>
    </w:p>
    <w:p>
      <w:pPr>
        <w:spacing w:after="160"/>
        <w:jc w:val="left"/>
      </w:pPr>
      <w:r>
        <w:rPr>
          <w:sz w:val="22"/>
          <w:szCs w:val="22"/>
        </w:rPr>
        <w:t xml:space="preserve">## Fourth: Grassroots and Media Coalitions</w:t>
      </w:r>
    </w:p>
    <w:p>
      <w:pPr>
        <w:spacing w:after="160"/>
        <w:jc w:val="left"/>
      </w:pPr>
      <w:r>
        <w:rPr>
          <w:sz w:val="22"/>
          <w:szCs w:val="22"/>
        </w:rPr>
        <w:t xml:space="preserve">### Christian Conservative Movements</w:t>
      </w:r>
    </w:p>
    <w:p>
      <w:pPr>
        <w:spacing w:after="160"/>
        <w:jc w:val="left"/>
      </w:pPr>
      <w:r>
        <w:rPr>
          <w:sz w:val="22"/>
          <w:szCs w:val="22"/>
        </w:rPr>
        <w:t xml:space="preserve">Organizations like the Family Research Council and Faith and Freedom Coalition mobilized their bases to pressure lawmakers, especially on abortion and immigration provisions. Charlie Kirk (founder of Turning Point USA) was a pivotal figure mobilizing young Republican voters.</w:t>
      </w:r>
    </w:p>
    <w:p>
      <w:pPr>
        <w:spacing w:after="160"/>
        <w:jc w:val="left"/>
      </w:pPr>
      <w:r>
        <w:rPr>
          <w:sz w:val="22"/>
          <w:szCs w:val="22"/>
        </w:rPr>
        <w:t xml:space="preserve">### MAGA Media</w:t>
      </w:r>
    </w:p>
    <w:p>
      <w:pPr>
        <w:spacing w:after="160"/>
        <w:jc w:val="left"/>
      </w:pPr>
      <w:r>
        <w:rPr>
          <w:sz w:val="22"/>
          <w:szCs w:val="22"/>
        </w:rPr>
        <w:t xml:space="preserve">Fox News (especially programs by Hannity, Tucker Carlson before his departure, Jesse Watters), Newsmax, OAN, and Breitbart provided supportive coverage of the law, framing Medicaid cuts as "anti-fraud reform" and immigration spending as "border protection." This media framing mobilized Republican public opinion around the law.[^13]</w:t>
      </w:r>
    </w:p>
    <w:p>
      <w:pPr>
        <w:spacing w:after="160"/>
        <w:jc w:val="left"/>
      </w:pPr>
      <w:r>
        <w:rPr>
          <w:sz w:val="22"/>
          <w:szCs w:val="22"/>
        </w:rPr>
        <w:t xml:space="preserve">### Social Media</w:t>
      </w:r>
    </w:p>
    <w:p>
      <w:pPr>
        <w:spacing w:after="160"/>
        <w:jc w:val="left"/>
      </w:pPr>
      <w:r>
        <w:rPr>
          <w:sz w:val="22"/>
          <w:szCs w:val="22"/>
        </w:rPr>
        <w:t xml:space="preserve">Elon Musk owns X (Twitter), which became a primary platform for pro-Trump discourse. The platform's algorithms (which critics believe favor conservative content) played a role in amplifying messages supporting the law. This is a topic of open debate.</w:t>
      </w:r>
    </w:p>
    <w:p>
      <w:pPr>
        <w:spacing w:after="160"/>
        <w:jc w:val="left"/>
      </w:pPr>
      <w:r>
        <w:rPr>
          <w:sz w:val="22"/>
          <w:szCs w:val="22"/>
        </w:rPr>
        <w:t xml:space="preserve">## Fifth: Who Opposed the Law?</w:t>
      </w:r>
    </w:p>
    <w:p>
      <w:pPr>
        <w:spacing w:after="160"/>
        <w:jc w:val="left"/>
      </w:pPr>
      <w:r>
        <w:rPr>
          <w:sz w:val="22"/>
          <w:szCs w:val="22"/>
        </w:rPr>
        <w:t xml:space="preserve">It is important to mention opposition as well, to complete the picture:[^14]</w:t>
      </w:r>
    </w:p>
    <w:p>
      <w:pPr>
        <w:spacing w:after="160"/>
        <w:jc w:val="left"/>
      </w:pPr>
      <w:r>
        <w:rPr>
          <w:sz w:val="22"/>
          <w:szCs w:val="22"/>
        </w:rPr>
        <w:t xml:space="preserve">- **Social-welfare institutions**: KFF, Center on Budget and Policy Priorities (CBPP), Urban Institute, Center for American Progress: provided strongly critical analysis. - **Catholic charity networks**: Catholic Charities, Catholic Health Association: criticized immigration and Medicaid provisions on moral grounds. - **Teachers' unions**: NEA, AFT. - **Labor unions**: AFL-CIO, with partial division between leadership (which opposed) and some industrial unions (which benefit from manufacturing provisions). - **Community organizations**: AAI, ADC, NILC, ACLU, NAACP. - **Rural healthcare institutions**: National Rural Health Association.</w:t>
      </w:r>
    </w:p>
    <w:p>
      <w:pPr>
        <w:spacing w:after="160"/>
        <w:jc w:val="left"/>
      </w:pPr>
      <w:r>
        <w:rPr>
          <w:sz w:val="22"/>
          <w:szCs w:val="22"/>
        </w:rPr>
        <w:t xml:space="preserve">A notable opposition voice was AARP (the retirees' association), which expressed concern about the law's impact on Medicaid for the elderly. AARP wields enormous lobbying power (38 million members), but its 2025 mobilization was late and weaker than opponents had hoped.</w:t>
      </w:r>
    </w:p>
    <w:p>
      <w:pPr>
        <w:spacing w:after="160"/>
        <w:jc w:val="left"/>
      </w:pPr>
      <w:r>
        <w:rPr>
          <w:sz w:val="22"/>
          <w:szCs w:val="22"/>
        </w:rPr>
        <w:t xml:space="preserve">## Sixth: A Deeper Pattern</w:t>
      </w:r>
    </w:p>
    <w:p>
      <w:pPr>
        <w:spacing w:after="160"/>
        <w:jc w:val="left"/>
      </w:pPr>
      <w:r>
        <w:rPr>
          <w:sz w:val="22"/>
          <w:szCs w:val="22"/>
        </w:rPr>
        <w:t xml:space="preserve">Beyond all these movements and donations, a broader pattern deserves note. The ratio of political spending to U.S. GDP has tripled in the past two decades. The number of registered lobbyists exceeds 12,000. Federal lobbying spending exceeded $4 billion annually in 2024 — a record.[^15]</w:t>
      </w:r>
    </w:p>
    <w:p>
      <w:pPr>
        <w:spacing w:after="160"/>
        <w:jc w:val="left"/>
      </w:pPr>
      <w:r>
        <w:rPr>
          <w:sz w:val="22"/>
          <w:szCs w:val="22"/>
        </w:rPr>
        <w:t xml:space="preserve">This does not mean that money literally buys legislation. Congress is not "for sale" in such a crude sense. But it does mean that some voices are louder than others in lawmakers' offices. And in a law of OBBBA's scope, the voices that contributed hundreds of millions are by nature louder than the voice of SNAP recipients, who have no lobby.</w:t>
      </w:r>
    </w:p>
    <w:p>
      <w:pPr>
        <w:spacing w:after="160"/>
        <w:jc w:val="left"/>
      </w:pPr>
      <w:r>
        <w:rPr>
          <w:sz w:val="22"/>
          <w:szCs w:val="22"/>
        </w:rPr>
        <w:t xml:space="preserve">## Chapter Summary</w:t>
      </w:r>
    </w:p>
    <w:p>
      <w:pPr>
        <w:spacing w:after="160"/>
        <w:jc w:val="left"/>
      </w:pPr>
      <w:r>
        <w:rPr>
          <w:sz w:val="22"/>
          <w:szCs w:val="22"/>
        </w:rPr>
        <w:t xml:space="preserve">OBBBA is not a secret conspiracy. Everything that happened in its drafting was publicly documented: who hired which lobbyist, who donated how much, and who wrote which provision. The winners from the law — broadly speaking — are the same who funded its political campaigns and pushed its intellectual research. This is not a political tragedy, but a description of how American democracy operates in the era of unconstrained political spending. Whether one accepts or rejects this model, the numbers and documents are publicly available, and the reader is left to draw conclusions.</w:t>
      </w:r>
    </w:p>
    <w:p>
      <w:pPr>
        <w:spacing w:after="160"/>
        <w:jc w:val="left"/>
      </w:pPr>
      <w:r>
        <w:rPr>
          <w:sz w:val="22"/>
          <w:szCs w:val="22"/>
        </w:rPr>
        <w:t xml:space="preserve">[^1]: U.S. Senate Office of Public Records, "Lobbying Disclosure Act Reports," 2024–2025; Federal Election Commission filings; OpenSecrets.org. [^2]: Heritage Foundation, "Mandate for Leadership 2025," and Wikipedia, "Project 2025." [^3]: AEI Economic Policy publications, 2024–2025. [^4]: OpenSecrets, "Defense Industry Lobbying," 2024. [^5]: OpenSecrets, "Oil and Gas Industry Lobbying," 2024. [^6]: SEC filings; OpenSecrets, "Private Prison Industry," 2024–2025. [^7]: OpenSecrets, "Pharmaceutical Industry Lobbying," 2024. [^8]: Wikipedia, "Health insurance lobby," 2024 update; OpenSecrets data. [^9]: National Association of Realtors lobbying disclosures, 2024. [^10]: OpenSecrets technology industry tracking, 2024–2025. [^11]: American Farm Bureau Federation public statements, 2025. [^12]: FEC and OpenSecrets, top donor analysis, 2024 cycle. [^13]: Pew Research, "News Coverage of Major Legislation," 2024–2025 analyses. [^14]: Public statements of opposition organizations, 2025. [^15]: OpenSecrets, "Lobbying Spending Trends," 1998–2024.</w:t>
      </w:r>
    </w:p>
    <w:p>
      <w:r>
        <w:br w:type="page"/>
      </w:r>
    </w:p>
    <w:p>
      <w:pPr>
        <w:spacing w:after="360" w:before="600"/>
        <w:jc w:val="center"/>
      </w:pPr>
      <w:r>
        <w:rPr>
          <w:b/>
          <w:bCs/>
          <w:color w:val="1B3A5C"/>
          <w:sz w:val="36"/>
          <w:szCs w:val="36"/>
        </w:rPr>
        <w:t xml:space="preserve">Chapter 12: The Timeline — What Happens and When</w:t>
      </w:r>
    </w:p>
    <w:p>
      <w:pPr>
        <w:spacing w:after="160"/>
        <w:jc w:val="left"/>
      </w:pPr>
      <w:r>
        <w:rPr>
          <w:sz w:val="22"/>
          <w:szCs w:val="22"/>
        </w:rPr>
        <w:t xml:space="preserve">Many provisions of OBBBA do not take effect immediately, but phase in over years. This design is deliberate: tax cuts apply quickly (to deliver tangible political results before the 2026 midterm elections), while Medicaid and SNAP reductions are phased in gradually (to avoid an immediate shock that might generate political backlash). This chapter surveys the actual timeline of the law, enabling the reader to understand when what happens.</w:t>
      </w:r>
    </w:p>
    <w:p>
      <w:pPr>
        <w:spacing w:after="160"/>
        <w:jc w:val="left"/>
      </w:pPr>
      <w:r>
        <w:rPr>
          <w:sz w:val="22"/>
          <w:szCs w:val="22"/>
        </w:rPr>
        <w:t xml:space="preserve">## Reference Dates</w:t>
      </w:r>
    </w:p>
    <w:p>
      <w:pPr>
        <w:spacing w:after="160"/>
        <w:jc w:val="left"/>
      </w:pPr>
      <w:r>
        <w:rPr>
          <w:sz w:val="22"/>
          <w:szCs w:val="22"/>
        </w:rPr>
        <w:t xml:space="preserve">- **May 22, 2025**: House passes its initial version (215–214–1). - **July 1, 2025**: Senate passes its version (51–50, with the Vice President breaking the tie). - **July 3, 2025**: House concurs with Senate version (218–214). - **July 4, 2025**: President Trump signs the law in a White House ceremony coinciding with Independence Day.</w:t>
      </w:r>
    </w:p>
    <w:p>
      <w:pPr>
        <w:spacing w:after="160"/>
        <w:jc w:val="left"/>
      </w:pPr>
      <w:r>
        <w:rPr>
          <w:sz w:val="22"/>
          <w:szCs w:val="22"/>
        </w:rPr>
        <w:t xml:space="preserve">## Fiscal Year 2025 (October 1, 2024 – September 30, 2025)</w:t>
      </w:r>
    </w:p>
    <w:p>
      <w:pPr>
        <w:spacing w:after="160"/>
        <w:jc w:val="left"/>
      </w:pPr>
      <w:r>
        <w:rPr>
          <w:sz w:val="22"/>
          <w:szCs w:val="22"/>
        </w:rPr>
        <w:t xml:space="preserve">In the remaining portion of this fiscal year, only limited provisions take effect:[^1] - **Wall construction increase**: construction contracts begin immediately, although actual outlays are phased in. - **ICE detention expansion**: land purchases and contracts with GEO Group and CoreCivic. - **Individual tax provisions**: do not apply until the tax filing in April 2026.</w:t>
      </w:r>
    </w:p>
    <w:p>
      <w:pPr>
        <w:spacing w:after="160"/>
        <w:jc w:val="left"/>
      </w:pPr>
      <w:r>
        <w:rPr>
          <w:sz w:val="22"/>
          <w:szCs w:val="22"/>
        </w:rPr>
        <w:t xml:space="preserve">## Fiscal Year 2026 (October 1, 2025 – September 30, 2026)</w:t>
      </w:r>
    </w:p>
    <w:p>
      <w:pPr>
        <w:spacing w:after="160"/>
        <w:jc w:val="left"/>
      </w:pPr>
      <w:r>
        <w:rPr>
          <w:sz w:val="22"/>
          <w:szCs w:val="22"/>
        </w:rPr>
        <w:t xml:space="preserve">This is the first full year of implementation:[^2]</w:t>
      </w:r>
    </w:p>
    <w:p>
      <w:pPr>
        <w:spacing w:after="160"/>
        <w:jc w:val="left"/>
      </w:pPr>
      <w:r>
        <w:rPr>
          <w:sz w:val="22"/>
          <w:szCs w:val="22"/>
        </w:rPr>
        <w:t xml:space="preserve">### Taxes - **Continuation of TCJA individual cuts** (which would have expired December 31, 2025): becomes permanent. - **Corporate tax reduction** to 20% for domestic productive activity begins. - **Tips and overtime exemption** begins. - **SALT cap increase** to $40,000. - **Child Tax Credit increase** to $2,200.</w:t>
      </w:r>
    </w:p>
    <w:p>
      <w:pPr>
        <w:spacing w:after="160"/>
        <w:jc w:val="left"/>
      </w:pPr>
      <w:r>
        <w:rPr>
          <w:sz w:val="22"/>
          <w:szCs w:val="22"/>
        </w:rPr>
        <w:t xml:space="preserve">### Medicaid - **Work requirements** begin gradual implementation. Each state chooses between two dates: January 1, 2026 (early) or July 1, 2026 (late). Most Republican states choose early, Democratic ones choose late. - **Annual eligibility review** begins. - **Premiums** are imposed in states that elect them.</w:t>
      </w:r>
    </w:p>
    <w:p>
      <w:pPr>
        <w:spacing w:after="160"/>
        <w:jc w:val="left"/>
      </w:pPr>
      <w:r>
        <w:rPr>
          <w:sz w:val="22"/>
          <w:szCs w:val="22"/>
        </w:rPr>
        <w:t xml:space="preserve">### SNAP - **Expanded work requirements** (up to age 64) begin in April 2026. - **Categorical eligibility repeal** begins in June 2026. - **State cost-sharing** begins in October 2026 (the new fiscal year).</w:t>
      </w:r>
    </w:p>
    <w:p>
      <w:pPr>
        <w:spacing w:after="160"/>
        <w:jc w:val="left"/>
      </w:pPr>
      <w:r>
        <w:rPr>
          <w:sz w:val="22"/>
          <w:szCs w:val="22"/>
        </w:rPr>
        <w:t xml:space="preserve">### Immigration - **Full ICE spending increase**. - **Opening new detention facilities** (projected 25,000 additional beds). - **Deportation operations** scale to levels far above 2024.</w:t>
      </w:r>
    </w:p>
    <w:p>
      <w:pPr>
        <w:spacing w:after="160"/>
        <w:jc w:val="left"/>
      </w:pPr>
      <w:r>
        <w:rPr>
          <w:sz w:val="22"/>
          <w:szCs w:val="22"/>
        </w:rPr>
        <w:t xml:space="preserve">### Energy - **EV credit repeal** for vehicles purchased after September 30, 2026. - **Production tax credit reduction** for renewables (projects beginning after January 1, 2026 receive a reduced rate).</w:t>
      </w:r>
    </w:p>
    <w:p>
      <w:pPr>
        <w:spacing w:after="160"/>
        <w:jc w:val="left"/>
      </w:pPr>
      <w:r>
        <w:rPr>
          <w:sz w:val="22"/>
          <w:szCs w:val="22"/>
        </w:rPr>
        <w:t xml:space="preserve">## Fiscal Year 2027</w:t>
      </w:r>
    </w:p>
    <w:p>
      <w:pPr>
        <w:spacing w:after="160"/>
        <w:jc w:val="left"/>
      </w:pPr>
      <w:r>
        <w:rPr>
          <w:sz w:val="22"/>
          <w:szCs w:val="22"/>
        </w:rPr>
        <w:t xml:space="preserve">Implementation deepens:[^3]</w:t>
      </w:r>
    </w:p>
    <w:p>
      <w:pPr>
        <w:spacing w:after="160"/>
        <w:jc w:val="left"/>
      </w:pPr>
      <w:r>
        <w:rPr>
          <w:sz w:val="22"/>
          <w:szCs w:val="22"/>
        </w:rPr>
        <w:t xml:space="preserve">### Medicaid - **Federal match reduction** for ACA expansion from 90% to 80%. States face a real choice: absorb the additional cost or withdraw from ACA expansion. - **Rural hospital closures**: NASHP projects 30–50 rural hospital closures during 2026–2027.</w:t>
      </w:r>
    </w:p>
    <w:p>
      <w:pPr>
        <w:spacing w:after="160"/>
        <w:jc w:val="left"/>
      </w:pPr>
      <w:r>
        <w:rPr>
          <w:sz w:val="22"/>
          <w:szCs w:val="22"/>
        </w:rPr>
        <w:t xml:space="preserve">### SNAP - **Cost-shift on benefits** to states becomes complete. - **Some states** may begin to scale back the program.</w:t>
      </w:r>
    </w:p>
    <w:p>
      <w:pPr>
        <w:spacing w:after="160"/>
        <w:jc w:val="left"/>
      </w:pPr>
      <w:r>
        <w:rPr>
          <w:sz w:val="22"/>
          <w:szCs w:val="22"/>
        </w:rPr>
        <w:t xml:space="preserve">### Energy - **Renewable Investment Tax Credit (Section 48E)** drops from 30% to 10% for new projects. - **Clean Hydrogen Credit repeal**. - **Home Energy Efficiency Credit repeal**.</w:t>
      </w:r>
    </w:p>
    <w:p>
      <w:pPr>
        <w:spacing w:after="160"/>
        <w:jc w:val="left"/>
      </w:pPr>
      <w:r>
        <w:rPr>
          <w:sz w:val="22"/>
          <w:szCs w:val="22"/>
        </w:rPr>
        <w:t xml:space="preserve">### Student Loans - **SAVE Plan repeal** completed. 8 million borrowers return to higher payments. - **PSLF tightening** begins.</w:t>
      </w:r>
    </w:p>
    <w:p>
      <w:pPr>
        <w:spacing w:after="160"/>
        <w:jc w:val="left"/>
      </w:pPr>
      <w:r>
        <w:rPr>
          <w:sz w:val="22"/>
          <w:szCs w:val="22"/>
        </w:rPr>
        <w:t xml:space="preserve">## Fiscal Year 2028</w:t>
      </w:r>
    </w:p>
    <w:p>
      <w:pPr>
        <w:spacing w:after="160"/>
        <w:jc w:val="left"/>
      </w:pPr>
      <w:r>
        <w:rPr>
          <w:sz w:val="22"/>
          <w:szCs w:val="22"/>
        </w:rPr>
        <w:t xml:space="preserve">The election year. Political impact begins to appear:[^4]</w:t>
      </w:r>
    </w:p>
    <w:p>
      <w:pPr>
        <w:spacing w:after="160"/>
        <w:jc w:val="left"/>
      </w:pPr>
      <w:r>
        <w:rPr>
          <w:sz w:val="22"/>
          <w:szCs w:val="22"/>
        </w:rPr>
        <w:t xml:space="preserve">### Medicaid - Cumulative estimate: 4–6 million people lost coverage by this year. - Some Republican states may have completely withdrawn from ACA expansion.</w:t>
      </w:r>
    </w:p>
    <w:p>
      <w:pPr>
        <w:spacing w:after="160"/>
        <w:jc w:val="left"/>
      </w:pPr>
      <w:r>
        <w:rPr>
          <w:sz w:val="22"/>
          <w:szCs w:val="22"/>
        </w:rPr>
        <w:t xml:space="preserve">### SNAP - 2–3 million people lost benefits. - Some states have curtailed the program.</w:t>
      </w:r>
    </w:p>
    <w:p>
      <w:pPr>
        <w:spacing w:after="160"/>
        <w:jc w:val="left"/>
      </w:pPr>
      <w:r>
        <w:rPr>
          <w:sz w:val="22"/>
          <w:szCs w:val="22"/>
        </w:rPr>
        <w:t xml:space="preserve">### Poverty - Poverty rate begins to noticeably rise in official statistics.</w:t>
      </w:r>
    </w:p>
    <w:p>
      <w:pPr>
        <w:spacing w:after="160"/>
        <w:jc w:val="left"/>
      </w:pPr>
      <w:r>
        <w:rPr>
          <w:sz w:val="22"/>
          <w:szCs w:val="22"/>
        </w:rPr>
        <w:t xml:space="preserve">### Elections - The 2028 presidential election occurs against the backdrop of these shifts. The law's distributional effects will have become clearly visible to voters.</w:t>
      </w:r>
    </w:p>
    <w:p>
      <w:pPr>
        <w:spacing w:after="160"/>
        <w:jc w:val="left"/>
      </w:pPr>
      <w:r>
        <w:rPr>
          <w:sz w:val="22"/>
          <w:szCs w:val="22"/>
        </w:rPr>
        <w:t xml:space="preserve">## Fiscal Years 2029–2034</w:t>
      </w:r>
    </w:p>
    <w:p>
      <w:pPr>
        <w:spacing w:after="160"/>
        <w:jc w:val="left"/>
      </w:pPr>
      <w:r>
        <w:rPr>
          <w:sz w:val="22"/>
          <w:szCs w:val="22"/>
        </w:rPr>
        <w:t xml:space="preserve">Patterns deepen:[^5] - Total Medicaid coverage loss reaches 7–11 million. - Total SNAP benefit loss reaches 4–6 million. - Federal debt service rises due to accumulated deficits (projected: $1.2 trillion annually by 2030). - Poverty rates stabilize at a level above 2025. - Rural hospital closures accumulate: 100–200 hospitals by 2034. - Renewable energy sector contracts (projected to grow 30% less than it would have with IRA). - Oil and gas industry stabilizes at a higher domestic market share.</w:t>
      </w:r>
    </w:p>
    <w:p>
      <w:pPr>
        <w:spacing w:after="160"/>
        <w:jc w:val="left"/>
      </w:pPr>
      <w:r>
        <w:rPr>
          <w:sz w:val="22"/>
          <w:szCs w:val="22"/>
        </w:rPr>
        <w:t xml:space="preserve">## Possible Inflection Points</w:t>
      </w:r>
    </w:p>
    <w:p>
      <w:pPr>
        <w:spacing w:after="160"/>
        <w:jc w:val="left"/>
      </w:pPr>
      <w:r>
        <w:rPr>
          <w:sz w:val="22"/>
          <w:szCs w:val="22"/>
        </w:rPr>
        <w:t xml:space="preserve">There are moments that could change the implementation trajectory, which the reader should watch for:</w:t>
      </w:r>
    </w:p>
    <w:p>
      <w:pPr>
        <w:spacing w:after="160"/>
        <w:jc w:val="left"/>
      </w:pPr>
      <w:r>
        <w:rPr>
          <w:sz w:val="22"/>
          <w:szCs w:val="22"/>
        </w:rPr>
        <w:t xml:space="preserve">### 1. The 2026 Midterm Elections</w:t>
      </w:r>
    </w:p>
    <w:p>
      <w:pPr>
        <w:spacing w:after="160"/>
        <w:jc w:val="left"/>
      </w:pPr>
      <w:r>
        <w:rPr>
          <w:sz w:val="22"/>
          <w:szCs w:val="22"/>
        </w:rPr>
        <w:t xml:space="preserve">If Republicans lose their majority in either chamber, additional legislation to accelerate implementation becomes difficult. Trump may face a divided Congress. But the law itself is now in effect and cannot be repealed except by majorities in both chambers and a presidential signature.</w:t>
      </w:r>
    </w:p>
    <w:p>
      <w:pPr>
        <w:spacing w:after="160"/>
        <w:jc w:val="left"/>
      </w:pPr>
      <w:r>
        <w:rPr>
          <w:sz w:val="22"/>
          <w:szCs w:val="22"/>
        </w:rPr>
        <w:t xml:space="preserve">### 2. Court Challenges</w:t>
      </w:r>
    </w:p>
    <w:p>
      <w:pPr>
        <w:spacing w:after="160"/>
        <w:jc w:val="left"/>
      </w:pPr>
      <w:r>
        <w:rPr>
          <w:sz w:val="22"/>
          <w:szCs w:val="22"/>
        </w:rPr>
        <w:t xml:space="preserve">Several provisions face possible court challenges: - **Medicaid work requirements**: a similar case in Arkansas in 2018 ended that state's program. Courts may intervene. - **Asylum fees**: may conflict with U.S. obligations under the 1951 Refugee Convention. - **Some immigration provisions**: face Due Process challenges.</w:t>
      </w:r>
    </w:p>
    <w:p>
      <w:pPr>
        <w:spacing w:after="160"/>
        <w:jc w:val="left"/>
      </w:pPr>
      <w:r>
        <w:rPr>
          <w:sz w:val="22"/>
          <w:szCs w:val="22"/>
        </w:rPr>
        <w:t xml:space="preserve">The outcomes of these challenges may delay or strike down specific provisions, but they will not undo the entire law.</w:t>
      </w:r>
    </w:p>
    <w:p>
      <w:pPr>
        <w:spacing w:after="160"/>
        <w:jc w:val="left"/>
      </w:pPr>
      <w:r>
        <w:rPr>
          <w:sz w:val="22"/>
          <w:szCs w:val="22"/>
        </w:rPr>
        <w:t xml:space="preserve">### 3. The 2028 Presidential Election</w:t>
      </w:r>
    </w:p>
    <w:p>
      <w:pPr>
        <w:spacing w:after="160"/>
        <w:jc w:val="left"/>
      </w:pPr>
      <w:r>
        <w:rPr>
          <w:sz w:val="22"/>
          <w:szCs w:val="22"/>
        </w:rPr>
        <w:t xml:space="preserve">If a Democratic president wins, they may seek to pass a "corrective" law restoring some provisions. But this depends on Congressional composition. History shows that major laws are difficult to fully repeal (ACA was not repealed in 2017 despite the attempt, but was weakened).</w:t>
      </w:r>
    </w:p>
    <w:p>
      <w:pPr>
        <w:spacing w:after="160"/>
        <w:jc w:val="left"/>
      </w:pPr>
      <w:r>
        <w:rPr>
          <w:sz w:val="22"/>
          <w:szCs w:val="22"/>
        </w:rPr>
        <w:t xml:space="preserve">### 4. An Economic Crisis</w:t>
      </w:r>
    </w:p>
    <w:p>
      <w:pPr>
        <w:spacing w:after="160"/>
        <w:jc w:val="left"/>
      </w:pPr>
      <w:r>
        <w:rPr>
          <w:sz w:val="22"/>
          <w:szCs w:val="22"/>
        </w:rPr>
        <w:t xml:space="preserve">If a major economic crisis occurs (deep recession, financial crisis), Congress — whatever its composition — may move to soften some cuts, especially Medicaid and SNAP, since these programs are the "automatic stabilizers" the government needs in crisis times.[^6]</w:t>
      </w:r>
    </w:p>
    <w:p>
      <w:pPr>
        <w:spacing w:after="160"/>
        <w:jc w:val="left"/>
      </w:pPr>
      <w:r>
        <w:rPr>
          <w:sz w:val="22"/>
          <w:szCs w:val="22"/>
        </w:rPr>
        <w:t xml:space="preserve">## Reader Timeline</w:t>
      </w:r>
    </w:p>
    <w:p>
      <w:pPr>
        <w:spacing w:after="160"/>
        <w:jc w:val="left"/>
      </w:pPr>
      <w:r>
        <w:rPr>
          <w:sz w:val="22"/>
          <w:szCs w:val="22"/>
        </w:rPr>
        <w:t xml:space="preserve">It is useful to summarize what the reader should pay attention to personally (if affected):</w:t>
      </w:r>
    </w:p>
    <w:p>
      <w:pPr>
        <w:spacing w:after="160"/>
        <w:jc w:val="left"/>
      </w:pPr>
      <w:r>
        <w:rPr>
          <w:sz w:val="22"/>
          <w:szCs w:val="22"/>
        </w:rPr>
        <w:t xml:space="preserve">- **Spring 2026**: tax filing under new provisions. Tipped/overtime workers benefit immediately. - **Summer 2026**: Medicaid work requirements begin. Beneficiaries must begin demonstrating compliance. - **Fall 2026**: SNAP cost-shift. Beneficiaries should check state implementation. - **Spring–Fall 2026**: those planning to buy an EV must move before September 30, 2026. - **Spring 2027**: SAVE-plan borrowers prepare for higher payments. - **Spring 2028**: nearly full Medicaid impact may have begun. Coverage may have been lost.</w:t>
      </w:r>
    </w:p>
    <w:p>
      <w:pPr>
        <w:spacing w:after="160"/>
        <w:jc w:val="left"/>
      </w:pPr>
      <w:r>
        <w:rPr>
          <w:sz w:val="22"/>
          <w:szCs w:val="22"/>
        </w:rPr>
        <w:t xml:space="preserve">## Chapter Summary</w:t>
      </w:r>
    </w:p>
    <w:p>
      <w:pPr>
        <w:spacing w:after="160"/>
        <w:jc w:val="left"/>
      </w:pPr>
      <w:r>
        <w:rPr>
          <w:sz w:val="22"/>
          <w:szCs w:val="22"/>
        </w:rPr>
        <w:t xml:space="preserve">OBBBA is not a law that takes effect "all at once." It phases in over years, and that phasing is politically deliberate. Tax benefits come first (to feed the midterm elections), and social cuts come later (to avoid immediate shock). This design means the law's full impact will not be apparent until 2028 or 2029. By that time, the legislative decision will have become a stable political reality. Therefore it is essential that the reader — whether direct beneficiary or observer — understand when which provisions apply and to whom, in order to plan personal action wisely.</w:t>
      </w:r>
    </w:p>
    <w:p>
      <w:pPr>
        <w:spacing w:after="160"/>
        <w:jc w:val="left"/>
      </w:pPr>
      <w:r>
        <w:rPr>
          <w:sz w:val="22"/>
          <w:szCs w:val="22"/>
        </w:rPr>
        <w:t xml:space="preserve">[^1]: USAFacts, "OBBBA Implementation Schedule," 2025. [^2]: KFF and CRFB, year-by-year implementation tracking, 2025. [^3]: NASHP, "Medicaid Implementation Timeline Under OBBBA," 2025. [^4]: CBO, projections to 2028, 2025. [^5]: CBO, "Long-Term Budget Outlook," 2025. [^6]: RBC Economics, "Recession Scenarios and Social Safety Net," 2024.</w:t>
      </w:r>
    </w:p>
    <w:p>
      <w:r>
        <w:br w:type="page"/>
      </w:r>
    </w:p>
    <w:p>
      <w:pPr>
        <w:spacing w:after="360" w:before="600"/>
        <w:jc w:val="center"/>
      </w:pPr>
      <w:r>
        <w:rPr>
          <w:b/>
          <w:bCs/>
          <w:color w:val="1B3A5C"/>
          <w:sz w:val="36"/>
          <w:szCs w:val="36"/>
        </w:rPr>
        <w:t xml:space="preserve">Chapter 13: Conclusion</w:t>
      </w:r>
    </w:p>
    <w:p>
      <w:pPr>
        <w:spacing w:after="160"/>
        <w:jc w:val="left"/>
      </w:pPr>
      <w:r>
        <w:rPr>
          <w:sz w:val="22"/>
          <w:szCs w:val="22"/>
        </w:rPr>
        <w:t xml:space="preserve">In the opening of this book, we posed a single question: what does OBBBA mean? After twelve chapters of analysis, we return to the same question, but with the hope of a deeper and more precise answer. This conclusion does not summarize the book — there is no need to do so if it has been read in full. It offers a few final reflections that go beyond the numbers to meaning.</w:t>
      </w:r>
    </w:p>
    <w:p>
      <w:pPr>
        <w:spacing w:after="160"/>
        <w:jc w:val="left"/>
      </w:pPr>
      <w:r>
        <w:rPr>
          <w:sz w:val="22"/>
          <w:szCs w:val="22"/>
        </w:rPr>
        <w:t xml:space="preserve">## What Is the Law, Really?</w:t>
      </w:r>
    </w:p>
    <w:p>
      <w:pPr>
        <w:spacing w:after="160"/>
        <w:jc w:val="left"/>
      </w:pPr>
      <w:r>
        <w:rPr>
          <w:sz w:val="22"/>
          <w:szCs w:val="22"/>
        </w:rPr>
        <w:t xml:space="preserve">OBBBA is not "the greatest law in history" as its supporters described it, nor "the worst law in history" as its opponents described it. It is a large and consequential law that does three essential things:</w:t>
      </w:r>
    </w:p>
    <w:p>
      <w:pPr>
        <w:spacing w:after="160"/>
        <w:jc w:val="left"/>
      </w:pPr>
      <w:r>
        <w:rPr>
          <w:sz w:val="22"/>
          <w:szCs w:val="22"/>
        </w:rPr>
        <w:t xml:space="preserve">**First**: it locks in the tax cuts introduced by the 2017 law and adds new ones. The total cost of these provisions is about $4.5 trillion over a decade, benefiting disproportionately high-income households and major corporations.</w:t>
      </w:r>
    </w:p>
    <w:p>
      <w:pPr>
        <w:spacing w:after="160"/>
        <w:jc w:val="left"/>
      </w:pPr>
      <w:r>
        <w:rPr>
          <w:sz w:val="22"/>
          <w:szCs w:val="22"/>
        </w:rPr>
        <w:t xml:space="preserve">**Second**: it cuts the social safety net at the largest scale since the 1996 reforms. Medicaid cuts, SNAP cuts, tighter student loans, and repealed clean-energy credits. The total of these cuts is about $1.5 trillion over a decade, lost by former program beneficiaries.</w:t>
      </w:r>
    </w:p>
    <w:p>
      <w:pPr>
        <w:spacing w:after="160"/>
        <w:jc w:val="left"/>
      </w:pPr>
      <w:r>
        <w:rPr>
          <w:sz w:val="22"/>
          <w:szCs w:val="22"/>
        </w:rPr>
        <w:t xml:space="preserve">**Third**: it redirects federal spending from civilian programs to security and defense. $150 billion increase for immigration, $150 billion for defense. This priority shift reflects an explicit political philosophy about the federal government's role.</w:t>
      </w:r>
    </w:p>
    <w:p>
      <w:pPr>
        <w:spacing w:after="160"/>
        <w:jc w:val="left"/>
      </w:pPr>
      <w:r>
        <w:rPr>
          <w:sz w:val="22"/>
          <w:szCs w:val="22"/>
        </w:rPr>
        <w:t xml:space="preserve">Net result: an additional federal deficit of about $3.4–3.8 trillion, a regressive resource distribution, and an ideological shift in government function. All of this is documented in CBO, KFF, and CRFB reports, and is not a matter of statistical dispute.</w:t>
      </w:r>
    </w:p>
    <w:p>
      <w:pPr>
        <w:spacing w:after="160"/>
        <w:jc w:val="left"/>
      </w:pPr>
      <w:r>
        <w:rPr>
          <w:sz w:val="22"/>
          <w:szCs w:val="22"/>
        </w:rPr>
        <w:t xml:space="preserve">## What Is Worth Reflecting On</w:t>
      </w:r>
    </w:p>
    <w:p>
      <w:pPr>
        <w:spacing w:after="160"/>
        <w:jc w:val="left"/>
      </w:pPr>
      <w:r>
        <w:rPr>
          <w:sz w:val="22"/>
          <w:szCs w:val="22"/>
        </w:rPr>
        <w:t xml:space="preserve">But beyond the numbers, deeper questions deserve the reader's reflection.</w:t>
      </w:r>
    </w:p>
    <w:p>
      <w:pPr>
        <w:spacing w:after="160"/>
        <w:jc w:val="left"/>
      </w:pPr>
      <w:r>
        <w:rPr>
          <w:sz w:val="22"/>
          <w:szCs w:val="22"/>
        </w:rPr>
        <w:t xml:space="preserve">### Question One: Justice Between Generations</w:t>
      </w:r>
    </w:p>
    <w:p>
      <w:pPr>
        <w:spacing w:after="160"/>
        <w:jc w:val="left"/>
      </w:pPr>
      <w:r>
        <w:rPr>
          <w:sz w:val="22"/>
          <w:szCs w:val="22"/>
        </w:rPr>
        <w:t xml:space="preserve">Who actually pays the cost of this law? Not the current generation in full. Much of the cost will be paid by the next generation in the form of higher federal debt, weaker social programs, and the environmental cost of delayed energy transition. This is an old moral question: does one generation have the right to borrow from the next to fund its current consumption? Every major policy implicitly raises this question. OBBBA raises it explicitly.</w:t>
      </w:r>
    </w:p>
    <w:p>
      <w:pPr>
        <w:spacing w:after="160"/>
        <w:jc w:val="left"/>
      </w:pPr>
      <w:r>
        <w:rPr>
          <w:sz w:val="22"/>
          <w:szCs w:val="22"/>
        </w:rPr>
        <w:t xml:space="preserve">### Question Two: Justice Between Groups</w:t>
      </w:r>
    </w:p>
    <w:p>
      <w:pPr>
        <w:spacing w:after="160"/>
        <w:jc w:val="left"/>
      </w:pPr>
      <w:r>
        <w:rPr>
          <w:sz w:val="22"/>
          <w:szCs w:val="22"/>
        </w:rPr>
        <w:t xml:space="preserve">Does a society have the right to systematically transfer resources from its poor to its wealthy? Supporters say they are not doing this — they are leaving each to their own responsibility. Opponents say individual responsibility does not apply to a child in a poor household. Both positions have respected philosophical traditions. The answer does not come from economics, but from values.</w:t>
      </w:r>
    </w:p>
    <w:p>
      <w:pPr>
        <w:spacing w:after="160"/>
        <w:jc w:val="left"/>
      </w:pPr>
      <w:r>
        <w:rPr>
          <w:sz w:val="22"/>
          <w:szCs w:val="22"/>
        </w:rPr>
        <w:t xml:space="preserve">### Question Three: Limits of Democracy</w:t>
      </w:r>
    </w:p>
    <w:p>
      <w:pPr>
        <w:spacing w:after="160"/>
        <w:jc w:val="left"/>
      </w:pPr>
      <w:r>
        <w:rPr>
          <w:sz w:val="22"/>
          <w:szCs w:val="22"/>
        </w:rPr>
        <w:t xml:space="preserve">OBBBA passed by narrow margins (215–214 in the House, 51–50 in the Senate), even though polls before and after passage showed majorities of Americans opposed important provisions (Medicaid cuts, for example, were opposed by 60% of Americans according to a KFF poll in June 2025).[^1] How do we reconcile policy that does not enjoy majority support with a democratic system? The constitutional answer: American democracy is not simple majority rule but a representative system with checks and balances. But the tension between the system and popular will is real, and is not erased by a legal answer.</w:t>
      </w:r>
    </w:p>
    <w:p>
      <w:pPr>
        <w:spacing w:after="160"/>
        <w:jc w:val="left"/>
      </w:pPr>
      <w:r>
        <w:rPr>
          <w:sz w:val="22"/>
          <w:szCs w:val="22"/>
        </w:rPr>
        <w:t xml:space="preserve">### Question Four: The Role of Money in Politics</w:t>
      </w:r>
    </w:p>
    <w:p>
      <w:pPr>
        <w:spacing w:after="160"/>
        <w:jc w:val="left"/>
      </w:pPr>
      <w:r>
        <w:rPr>
          <w:sz w:val="22"/>
          <w:szCs w:val="22"/>
        </w:rPr>
        <w:t xml:space="preserve">In Chapter Eleven we surveyed the political-spending structure behind the law. The winners — major corporations, defense firms, detention firms, high-income earners — are the same ones who funded its political campaigns and its intellectual research. Is this democracy at work, or democracy off the rails? The Supreme Court ruled in 2010 that political spending is a form of free speech. But within that freedom, does democracy turn into oligarchy? This is an open debate.</w:t>
      </w:r>
    </w:p>
    <w:p>
      <w:pPr>
        <w:spacing w:after="160"/>
        <w:jc w:val="left"/>
      </w:pPr>
      <w:r>
        <w:rPr>
          <w:sz w:val="22"/>
          <w:szCs w:val="22"/>
        </w:rPr>
        <w:t xml:space="preserve">## What This Book Does Not Cover</w:t>
      </w:r>
    </w:p>
    <w:p>
      <w:pPr>
        <w:spacing w:after="160"/>
        <w:jc w:val="left"/>
      </w:pPr>
      <w:r>
        <w:rPr>
          <w:sz w:val="22"/>
          <w:szCs w:val="22"/>
        </w:rPr>
        <w:t xml:space="preserve">There are matters beyond the scope of this book but related to it:</w:t>
      </w:r>
    </w:p>
    <w:p>
      <w:pPr>
        <w:spacing w:after="160"/>
        <w:jc w:val="left"/>
      </w:pPr>
      <w:r>
        <w:rPr>
          <w:sz w:val="22"/>
          <w:szCs w:val="22"/>
        </w:rPr>
        <w:t xml:space="preserve">**Broader institutional dynamics**: OBBBA does not occur in a vacuum. It is part of a larger reshaping of the U.S. state, including reorganization of federal agencies, changes in the role of the courts, and shifts in foreign policy. All of this interacts with the law but deserves separate books.</w:t>
      </w:r>
    </w:p>
    <w:p>
      <w:pPr>
        <w:spacing w:after="160"/>
        <w:jc w:val="left"/>
      </w:pPr>
      <w:r>
        <w:rPr>
          <w:sz w:val="22"/>
          <w:szCs w:val="22"/>
        </w:rPr>
        <w:t xml:space="preserve">**Global impact**: U.S. withdrawal from the Paris Agreement, reduced humanitarian aid, and increased tariffs on some imports — these are decisions separate from OBBBA but intersect with it. Their impact on the Arab world and others is the subject of other books.</w:t>
      </w:r>
    </w:p>
    <w:p>
      <w:pPr>
        <w:spacing w:after="160"/>
        <w:jc w:val="left"/>
      </w:pPr>
      <w:r>
        <w:rPr>
          <w:sz w:val="22"/>
          <w:szCs w:val="22"/>
        </w:rPr>
        <w:t xml:space="preserve">**The relationship between security and development**: OBBBA prioritizes security over development. Is this a wise choice in an era characterized by complex challenges (climate change, AI, demographic aging)? This is a strategic question that goes beyond Congress to national security.</w:t>
      </w:r>
    </w:p>
    <w:p>
      <w:pPr>
        <w:spacing w:after="160"/>
        <w:jc w:val="left"/>
      </w:pPr>
      <w:r>
        <w:rPr>
          <w:sz w:val="22"/>
          <w:szCs w:val="22"/>
        </w:rPr>
        <w:t xml:space="preserve">## To the Arab Reader Especially</w:t>
      </w:r>
    </w:p>
    <w:p>
      <w:pPr>
        <w:spacing w:after="160"/>
        <w:jc w:val="left"/>
      </w:pPr>
      <w:r>
        <w:rPr>
          <w:sz w:val="22"/>
          <w:szCs w:val="22"/>
        </w:rPr>
        <w:t xml:space="preserve">I close this book by addressing the Arab reader directly.</w:t>
      </w:r>
    </w:p>
    <w:p>
      <w:pPr>
        <w:spacing w:after="160"/>
        <w:jc w:val="left"/>
      </w:pPr>
      <w:r>
        <w:rPr>
          <w:sz w:val="22"/>
          <w:szCs w:val="22"/>
        </w:rPr>
        <w:t xml:space="preserve">First, if you are in the United States (citizen, resident, student, or refugee), this law touches you in multiple ways. Read Chapter Nine carefully. Connect with specialized organizations. Make sure your papers are in order. Do not underestimate what is happening.</w:t>
      </w:r>
    </w:p>
    <w:p>
      <w:pPr>
        <w:spacing w:after="160"/>
        <w:jc w:val="left"/>
      </w:pPr>
      <w:r>
        <w:rPr>
          <w:sz w:val="22"/>
          <w:szCs w:val="22"/>
        </w:rPr>
        <w:t xml:space="preserve">Second, if you are outside the United States but follow its affairs, understanding this law is a necessary entry point to understanding U.S. politics in Trump's second term. Foreign-policy decisions — in the Middle East or elsewhere — cannot be understood without grasping the domestic framework within which the President and his allies operate.</w:t>
      </w:r>
    </w:p>
    <w:p>
      <w:pPr>
        <w:spacing w:after="160"/>
        <w:jc w:val="left"/>
      </w:pPr>
      <w:r>
        <w:rPr>
          <w:sz w:val="22"/>
          <w:szCs w:val="22"/>
        </w:rPr>
        <w:t xml:space="preserve">Third, if you are interested in public policy for academic or intellectual reasons, OBBBA is a rich case study in how (or whether) democracy works in the 21st century: how money interacts with legislation, how ideology takes shape, how a representative system serves those who benefit and those harmed by it.</w:t>
      </w:r>
    </w:p>
    <w:p>
      <w:pPr>
        <w:spacing w:after="160"/>
        <w:jc w:val="left"/>
      </w:pPr>
      <w:r>
        <w:rPr>
          <w:sz w:val="22"/>
          <w:szCs w:val="22"/>
        </w:rPr>
        <w:t xml:space="preserve">Fourth, if you are merely a curious reader, I hope the book has delivered what we promised in the introduction: an analytical understanding of what is happening, neither emotional incitement nor oversimplification nor flattery of one side at the expense of another.</w:t>
      </w:r>
    </w:p>
    <w:p>
      <w:pPr>
        <w:spacing w:after="160"/>
        <w:jc w:val="left"/>
      </w:pPr>
      <w:r>
        <w:rPr>
          <w:sz w:val="22"/>
          <w:szCs w:val="22"/>
        </w:rPr>
        <w:t xml:space="preserve">## A Final Word</w:t>
      </w:r>
    </w:p>
    <w:p>
      <w:pPr>
        <w:spacing w:after="160"/>
        <w:jc w:val="left"/>
      </w:pPr>
      <w:r>
        <w:rPr>
          <w:sz w:val="22"/>
          <w:szCs w:val="22"/>
        </w:rPr>
        <w:t xml:space="preserve">Public policy reshapes people's lives in ways many do not notice. A mother in Kentucky loses her children's insurance. A worker in Georgia gains from the tip exemption. A family in Michigan is split by deportation. A farmer in Iowa benefits from the locked-in estate-tax exemption. All these people are real, and all live the law's effect daily.</w:t>
      </w:r>
    </w:p>
    <w:p>
      <w:pPr>
        <w:spacing w:after="160"/>
        <w:jc w:val="left"/>
      </w:pPr>
      <w:r>
        <w:rPr>
          <w:sz w:val="22"/>
          <w:szCs w:val="22"/>
        </w:rPr>
        <w:t xml:space="preserve">This book cannot resolve these contradictions. But we hope it has helped see them clearly. Clarity is the first step toward understanding, and understanding is the first step toward wisdom. Readers may differ in evaluating the law. That is expected, even healthy. What we hope to avoid is readers differing without knowing what they differ on. Disagreement on a shared understanding is more productive than agreement on shared ignorance.</w:t>
      </w:r>
    </w:p>
    <w:p>
      <w:pPr>
        <w:spacing w:after="160"/>
        <w:jc w:val="left"/>
      </w:pPr>
      <w:r>
        <w:rPr>
          <w:sz w:val="22"/>
          <w:szCs w:val="22"/>
        </w:rPr>
        <w:t xml:space="preserve">A thinker once wrote that "ignorance is expensive, but arrogant ignorance is the most expensive." In an era when information abounds and knowledge is scarce, we hope this book has added to knowledge and slightly reduced the fever of overconfident claims. The reader who delves deeply into a subject becomes less certain, not more, because she discovers the complexity of reality. This intellectual humility may be the most important takeaway from a serious reading.</w:t>
      </w:r>
    </w:p>
    <w:p>
      <w:pPr>
        <w:spacing w:after="160"/>
        <w:jc w:val="left"/>
      </w:pPr>
      <w:r>
        <w:rPr>
          <w:sz w:val="22"/>
          <w:szCs w:val="22"/>
        </w:rPr>
        <w:t xml:space="preserve">If what you read has benefited you, all praise belongs to God alone. If error has appeared in it, that is from myself and from what is beyond human capacity. If you wish to see further, go beyond this book to the sources we relied upon — they are wider and deeper than any introductory book can present. Read CBO's original reports. Read KFF's analyses. Connect with community organizations. Form your own view, not in the hands of many analysts — including the author of these lines.</w:t>
      </w:r>
    </w:p>
    <w:p>
      <w:pPr>
        <w:spacing w:after="160"/>
        <w:jc w:val="left"/>
      </w:pPr>
      <w:r>
        <w:rPr>
          <w:sz w:val="22"/>
          <w:szCs w:val="22"/>
        </w:rPr>
        <w:t xml:space="preserve">What remains is each reader's journey with their thoughts, their times, and their conscience. *And God knows best.* (*Wallahu a'lam.*)</w:t>
      </w:r>
    </w:p>
    <w:p>
      <w:pPr>
        <w:spacing w:after="160"/>
        <w:jc w:val="left"/>
      </w:pPr>
      <w:r>
        <w:rPr>
          <w:sz w:val="22"/>
          <w:szCs w:val="22"/>
        </w:rPr>
        <w:t xml:space="preserve">[^1]: KFF Health Tracking Poll, June 2025.</w:t>
      </w:r>
    </w:p>
    <w:p>
      <w:r>
        <w:br w:type="page"/>
      </w:r>
    </w:p>
    <w:p>
      <w:pPr>
        <w:spacing w:after="360" w:before="600"/>
        <w:jc w:val="center"/>
      </w:pPr>
      <w:r>
        <w:rPr>
          <w:b/>
          <w:bCs/>
          <w:color w:val="1B3A5C"/>
          <w:sz w:val="36"/>
          <w:szCs w:val="36"/>
        </w:rPr>
        <w:t xml:space="preserve">References</w:t>
      </w:r>
    </w:p>
    <w:p>
      <w:pPr>
        <w:spacing w:after="160"/>
        <w:jc w:val="left"/>
      </w:pPr>
      <w:r>
        <w:rPr>
          <w:sz w:val="22"/>
          <w:szCs w:val="22"/>
        </w:rPr>
        <w:t xml:space="preserve">## Congressional Budget Office (CBO)</w:t>
      </w:r>
    </w:p>
    <w:p>
      <w:pPr>
        <w:spacing w:after="160"/>
        <w:jc w:val="left"/>
      </w:pPr>
      <w:r>
        <w:rPr>
          <w:sz w:val="22"/>
          <w:szCs w:val="22"/>
        </w:rPr>
        <w:t xml:space="preserve">1. Congressional Budget Office. *The Budget and Economic Outlook: 2025 to 2035*. Washington, D.C.: CBO, January 2025. 2. Congressional Budget Office. *Cost Estimate for H.R. 1, One Big Beautiful Bill Act*. May 2025. 3. Congressional Budget Office. *Distributional Analysis of H.R. 1*. June 2025. 4. Congressional Budget Office. *Macroeconomic Effects of H.R. 1*. July 2025. 5. Congressional Budget Office. *Coverage Loss Estimates from Medicaid Provisions in H.R. 1*. June 2025. 6. Congressional Budget Office. *SNAP Coverage Loss from H.R. 1*. June 2025. 7. Congressional Budget Office. *Budgetary Effects of Extending TCJA*. May 2024. 8. Congressional Budget Office. *Macroeconomic Effects of Mass Deportation*. 2025. 9. Congressional Budget Office. *Long-Term Budget Outlook 2025*. Washington, D.C., 2025.</w:t>
      </w:r>
    </w:p>
    <w:p>
      <w:pPr>
        <w:spacing w:after="160"/>
        <w:jc w:val="left"/>
      </w:pPr>
      <w:r>
        <w:rPr>
          <w:sz w:val="22"/>
          <w:szCs w:val="22"/>
        </w:rPr>
        <w:t xml:space="preserve">## Kaiser Family Foundation (KFF)</w:t>
      </w:r>
    </w:p>
    <w:p>
      <w:pPr>
        <w:spacing w:after="160"/>
        <w:jc w:val="left"/>
      </w:pPr>
      <w:r>
        <w:rPr>
          <w:sz w:val="22"/>
          <w:szCs w:val="22"/>
        </w:rPr>
        <w:t xml:space="preserve">10. Kaiser Family Foundation. "Estimated Coverage Losses Under H.R. 1." 2025. 11. Kaiser Family Foundation. "OBBBA: The Largest Medicaid Reduction in Program History." 2025. 12. Kaiser Family Foundation. "Work Requirements in OBBBA." 2025. 13. Kaiser Family Foundation. "Premiums and Cost-Sharing Under OBBBA." 2025. 14. Kaiser Family Foundation. "Medicaid 101." 2024 update. 15. Kaiser Family Foundation. "Lessons from Arkansas Medicaid Work Requirements 2018." 2019. 16. Kaiser Family Foundation. "Procedural vs. Substantive Coverage Loss." 2025. 17. Kaiser Family Foundation. "Documentation Requirements: Administrative Churn Estimates." 2025. 18. Kaiser Family Foundation. "Drug Pricing Provisions in OBBBA." 2025. 19. Kaiser Family Foundation. "Healthcare Avoidance Among Immigrants." 2025. 20. Kaiser Family Foundation. "SNAP Beneficiary Demographics." 2024. 21. Kaiser Family Foundation. *Health Tracking Poll, June 2025*.</w:t>
      </w:r>
    </w:p>
    <w:p>
      <w:pPr>
        <w:spacing w:after="160"/>
        <w:jc w:val="left"/>
      </w:pPr>
      <w:r>
        <w:rPr>
          <w:sz w:val="22"/>
          <w:szCs w:val="22"/>
        </w:rPr>
        <w:t xml:space="preserve">## Committee for a Responsible Federal Budget (CRFB)</w:t>
      </w:r>
    </w:p>
    <w:p>
      <w:pPr>
        <w:spacing w:after="160"/>
        <w:jc w:val="left"/>
      </w:pPr>
      <w:r>
        <w:rPr>
          <w:sz w:val="22"/>
          <w:szCs w:val="22"/>
        </w:rPr>
        <w:t xml:space="preserve">22. Committee for a Responsible Federal Budget. "Analysis of the One Big Beautiful Bill Act." 2025. 23. Committee for a Responsible Federal Budget. "Budgetary Comparison: TCJA and OBBBA." 2025. 24. Committee for a Responsible Federal Budget. "Comparing OBBBA Provisions to Project 2025 Recommendations." 2025. 25. Committee for a Responsible Federal Budget. "U.S. Debt-to-GDP Ratio Analysis." 2024. 26. Committee for a Responsible Federal Budget. "OBBBA SNAP Provisions Compared to 1996 Welfare Reform." 2025. 27. Committee for a Responsible Federal Budget. "State Cost-Sharing in SNAP Under OBBBA." 2025. 28. Committee for a Responsible Federal Budget. "Defense Spending Efficiency Analysis." 2024. 29. Committee for a Responsible Federal Budget. "Spending Reallocation Under OBBBA." 2025. 30. Committee for a Responsible Federal Budget. "SALT Cap Beneficiary Geography." 2025. 31. Committee for a Responsible Federal Budget. "Lessons from 1996 Welfare Reform." 2024. 32. Committee for a Responsible Federal Budget. "Smaller Tax Provisions in OBBBA." 2025.</w:t>
      </w:r>
    </w:p>
    <w:p>
      <w:pPr>
        <w:spacing w:after="160"/>
        <w:jc w:val="left"/>
      </w:pPr>
      <w:r>
        <w:rPr>
          <w:sz w:val="22"/>
          <w:szCs w:val="22"/>
        </w:rPr>
        <w:t xml:space="preserve">## USAFacts</w:t>
      </w:r>
    </w:p>
    <w:p>
      <w:pPr>
        <w:spacing w:after="160"/>
        <w:jc w:val="left"/>
      </w:pPr>
      <w:r>
        <w:rPr>
          <w:sz w:val="22"/>
          <w:szCs w:val="22"/>
        </w:rPr>
        <w:t xml:space="preserve">33. USAFacts. "Federal Spending Reallocation Under H.R. 1." 2025. 34. USAFacts. "Federal COVID-19 Relief Spending Tracker." 2024. 35. USAFacts. "IRA Spending Breakdown." 2024. 36. USAFacts. "Federal Interest Payments." 2024. 37. USAFacts. "Federal Spending Changes Year One of OBBBA." 2025. 38. USAFacts. "Immigration Enforcement Spending in OBBBA." 2025. 39. USAFacts. "Defense Provisions in H.R. 1." 2025. 40. USAFacts. "Geographic Distribution of Defense Spending." 2024. 41. USAFacts. "Government Contractors and OBBBA." 2025. 42. USAFacts. "SNAP Program Statistics 2024." 43. USAFacts. "Medicaid Coverage Statistics." 2024. 44. USAFacts. "Small Business Tax Provisions in H.R. 1." 2025. 45. USAFacts. "Student Loan Programs Under OBBBA." 2025. 46. USAFacts. "Student Loan Borrower Impact." 2025. 47. USAFacts. "International Food Assistance Comparisons." 2024. 48. USAFacts. "OBBBA Implementation Schedule." 2025.</w:t>
      </w:r>
    </w:p>
    <w:p>
      <w:pPr>
        <w:spacing w:after="160"/>
        <w:jc w:val="left"/>
      </w:pPr>
      <w:r>
        <w:rPr>
          <w:sz w:val="22"/>
          <w:szCs w:val="22"/>
        </w:rPr>
        <w:t xml:space="preserve">## RBC Economics</w:t>
      </w:r>
    </w:p>
    <w:p>
      <w:pPr>
        <w:spacing w:after="160"/>
        <w:jc w:val="left"/>
      </w:pPr>
      <w:r>
        <w:rPr>
          <w:sz w:val="22"/>
          <w:szCs w:val="22"/>
        </w:rPr>
        <w:t xml:space="preserve">49. RBC Economics. "Energy Policy Reversal Under H.R. 1." 2025. 50. RBC Economics. "Renewable Investment Outlook Post-OBBBA." 2025. 51. RBC Economics. "Policy Reversal Analysis: OBBBA on IRA." 2025. 52. RBC Economics. "Tracking IRA-Linked Investment 2022–2024." 2025. 53. RBC Economics. "Economic Impact of IRA Reversal." 2025. 54. RBC Economics. "Cross-Border Energy Implications of OBBBA." 2025. 55. RBC Economics. "Multiplier Effects of SNAP Spending." 2024. 56. RBC Economics. "Geographic Vulnerability to SNAP Reductions." 2025. 57. RBC Economics. "Automatic Stabilizers in U.S. Fiscal Policy." 2024. 58. RBC Economics. "Defense Multiplier Effects." 2024. 59. RBC Economics. "Recession Scenarios and Social Safety Net." 2024. 60. RBC Economics. "Research Funding and Long-Term Growth." 2024.</w:t>
      </w:r>
    </w:p>
    <w:p>
      <w:pPr>
        <w:spacing w:after="160"/>
        <w:jc w:val="left"/>
      </w:pPr>
      <w:r>
        <w:rPr>
          <w:sz w:val="22"/>
          <w:szCs w:val="22"/>
        </w:rPr>
        <w:t xml:space="preserve">## National Academy for State Health Policy (NASHP)</w:t>
      </w:r>
    </w:p>
    <w:p>
      <w:pPr>
        <w:spacing w:after="160"/>
        <w:jc w:val="left"/>
      </w:pPr>
      <w:r>
        <w:rPr>
          <w:sz w:val="22"/>
          <w:szCs w:val="22"/>
        </w:rPr>
        <w:t xml:space="preserve">61. National Academy for State Health Policy. "State Responses to Federal Match Reduction." 2025. 62. National Academy for State Health Policy. "Provider Tax Restrictions in OBBBA." 2025. 63. National Academy for State Health Policy. "Rural Hospital Closure Risk Under OBBBA." 2025. 64. National Academy for State Health Policy. "Rural Healthcare Access After Hospital Closures." 2024. 65. National Academy for State Health Policy. "State-by-State Vulnerability Analysis." 2025. 66. National Academy for State Health Policy. "Medicaid Implementation Timeline Under OBBBA." 2025.</w:t>
      </w:r>
    </w:p>
    <w:p>
      <w:pPr>
        <w:spacing w:after="160"/>
        <w:jc w:val="left"/>
      </w:pPr>
      <w:r>
        <w:rPr>
          <w:sz w:val="22"/>
          <w:szCs w:val="22"/>
        </w:rPr>
        <w:t xml:space="preserve">## Wikipedia</w:t>
      </w:r>
    </w:p>
    <w:p>
      <w:pPr>
        <w:spacing w:after="160"/>
        <w:jc w:val="left"/>
      </w:pPr>
      <w:r>
        <w:rPr>
          <w:sz w:val="22"/>
          <w:szCs w:val="22"/>
        </w:rPr>
        <w:t xml:space="preserve">67. "One Big Beautiful Bill Act." Wikipedia, accessed 2025. 68. "Tax Cuts and Jobs Act of 2017." Wikipedia, accessed 2025. 69. "Inflation Reduction Act of 2022." Wikipedia, accessed 2025. 70. "Tax Reform Act of 1986." Wikipedia, accessed 2025. 71. "Reconciliation (United States Congress)." Wikipedia, accessed 2025. 72. "Project 2025." Wikipedia, accessed 2025. 73. "SAVE Plan." Wikipedia, accessed 2025. 74. "Health insurance lobby." Wikipedia, accessed 2024. 75. "SALT deduction cap." Wikipedia, accessed 2025. 76. "Child Tax Credit (United States)." Wikipedia, 2025 update.</w:t>
      </w:r>
    </w:p>
    <w:p>
      <w:pPr>
        <w:spacing w:after="160"/>
        <w:jc w:val="left"/>
      </w:pPr>
      <w:r>
        <w:rPr>
          <w:sz w:val="22"/>
          <w:szCs w:val="22"/>
        </w:rPr>
        <w:t xml:space="preserve">## Supplementary Sources</w:t>
      </w:r>
    </w:p>
    <w:p>
      <w:pPr>
        <w:spacing w:after="160"/>
        <w:jc w:val="left"/>
      </w:pPr>
      <w:r>
        <w:rPr>
          <w:sz w:val="22"/>
          <w:szCs w:val="22"/>
        </w:rPr>
        <w:t xml:space="preserve">77. Tax Policy Center. "TCJA Sunset Provisions." 2024. 78. Tax Policy Center. "Permanent Extension of TCJA Individual Provisions." 2025. 79. Tax Policy Center. "Distributional Effects of OBBBA Tax Provisions." 2025. 80. Tax Policy Center. "No Tax on Tips: Behavioral Effects." 2025. 81. Tax Policy Center. "Section 199A Beneficiaries." 2024–2025. 82. Tax Policy Center. "SALT Cap Increase: Distributional Analysis." 2025. 83. Tax Foundation. "TCJA Expiration Impact Analysis." 2024. 84. Heritage Foundation. *Mandate for Leadership: The Conservative Promise*. 2023. 85. Heritage Foundation. "Economic Benefits of Immigration Enforcement." 2024. 86. Heritage Foundation. "Student Loan Reform." 2024. 87. American Council on Education. "Higher Education Outlook." 2025. 88. American Farm Bureau Federation. Public statements on OBBBA. 2025. 89. American Enterprise Institute. Economic Policy publications. 2024–2025. 90. Pew Research. "News Coverage of Major Legislation." 2024–2025. 91. U.S. Census Bureau. *American Community Survey – Arab Population Estimates*. 2023. 92. Arab American Institute (AAI). "Demographics of the Arab American Population." 2024. 93. Arab American Institute (AAI). Refugee tracking and community surveys. 2024–2025. 94. American-Arab Anti-Discrimination Committee (ADC). Policy briefs. 2025. 95. Council on American-Islamic Relations (CAIR). Civil rights reports. 2025. 96. Migration Policy Institute. Undocumented population estimates. 2024. 97. Migration Policy Institute. "Projected Deportations Under OBBBA." 2025. 98. World Bank. *Migration and Remittances Data*. 2024. 99. U.S. Senate Office of Public Records. Lobbying Disclosure Act Reports. 2024–2025. 100. Federal Election Commission (FEC). Filings and donor records. 2024 cycle. 101. OpenSecrets.org. "Defense Industry Lobbying." 2024. 102. OpenSecrets.org. "Oil and Gas Industry Lobbying." 2024. 103. OpenSecrets.org. "Pharmaceutical Industry Lobbying." 2024. 104. OpenSecrets.org. "Private Prison Industry." 2024–2025. 105. OpenSecrets.org. "Lobbying Spending Trends, 1998–2024." 106. SEC Filings. GEO Group, CoreCivic. 2024–2025. 107. USDA Food and Nutrition Service. "SNAP Average Benefits 2024." 108. USDA Food and Nutrition Service. "SNAP Restricted Food List Pilots." 2025. 109. USCIS. Fee schedules. 2025. 110. U.S. State Department. Student visa data. 2025. 111. U.S. Refugee Admissions Program data. 2024–2025. 112. National Center for Education Statistics (NCES). 2024. 113. NWIRP (Northwest Immigrant Rights Project). Public hotline resources. 2025. 114. National Rural Health Association. Public statements. 2025. 115. AARP. Public statements on OBBBA. 2025.</w:t>
      </w:r>
    </w:p>
    <w:p>
      <w:pPr>
        <w:spacing w:after="160"/>
        <w:jc w:val="left"/>
      </w:pPr>
      <w:r>
        <w:rPr>
          <w:sz w:val="22"/>
          <w:szCs w:val="22"/>
        </w:rPr>
        <w:t xml:space="preserve">---</w:t>
      </w:r>
    </w:p>
    <w:p>
      <w:pPr>
        <w:spacing w:after="160"/>
        <w:jc w:val="left"/>
      </w:pPr>
      <w:r>
        <w:rPr>
          <w:sz w:val="22"/>
          <w:szCs w:val="22"/>
        </w:rPr>
        <w:t xml:space="preserve">Note: Full URLs for many of these reports are available on the official websites of these institutions (cbo.gov, kff.org, crfb.org, usafacts.org, rbc.com/economics, nashp.org). Note that some estimates may be revised with updated reports from these sources, and that the figures referenced in the book reflect the editions available at the time of writing (2025).</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تحليل شامل لقانون OBBBA الذي وقّعه الرئيس ترامب في يوليو 2025، يعرض بالتفصيل تخفيضات الميديكيد وتعديلات الضرائب وتأثيراتها الموثقة على فئات الشعب الأمريكي.</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analysis of the OBBBA Act signed by President Trump in July 2025, detailing Medicaid cuts, tax changes, and their documented impacts on different segments of the American population.</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2026-04-27T07:33:13.194Z</dcterms:created>
  <dcterms:modified xsi:type="dcterms:W3CDTF">2026-04-27T07:33:13.196Z</dcterms:modified>
</cp:coreProperties>
</file>

<file path=docProps/custom.xml><?xml version="1.0" encoding="utf-8"?>
<Properties xmlns="http://schemas.openxmlformats.org/officeDocument/2006/custom-properties" xmlns:vt="http://schemas.openxmlformats.org/officeDocument/2006/docPropsVTypes"/>
</file>