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ديمقراطية للبيع</w:t>
      </w:r>
    </w:p>
    <w:p>
      <w:pPr>
        <w:spacing w:after="240"/>
        <w:jc w:val="center"/>
      </w:pPr>
      <w:r>
        <w:rPr>
          <w:i/>
          <w:iCs/>
          <w:color w:val="C9A84C"/>
          <w:sz w:val="36"/>
          <w:szCs w:val="36"/>
        </w:rPr>
        <w:t xml:space="preserve">Bought and Paid For</w:t>
      </w:r>
    </w:p>
    <w:p>
      <w:pPr>
        <w:bidi/>
        <w:spacing w:after="800"/>
        <w:jc w:val="center"/>
      </w:pPr>
      <w:r>
        <w:rPr>
          <w:color w:val="666666"/>
          <w:sz w:val="26"/>
          <w:szCs w:val="26"/>
          <w:rtl/>
        </w:rPr>
        <w:t xml:space="preserve">كيف تفسد التبرعات الانتخابية منظومة الديمقراطية الأمريكية</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ناخب أمريكي يتساءل لماذا لا يتغير شيء — الجواب في هذا الكتاب.</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الديمقراطية للبيع — المقدمة</w:t>
      </w:r>
    </w:p>
    <w:p>
      <w:pPr>
        <w:bidi/>
        <w:spacing w:after="160"/>
        <w:jc w:val="start"/>
      </w:pPr>
      <w:r>
        <w:rPr>
          <w:sz w:val="24"/>
          <w:szCs w:val="24"/>
          <w:rtl/>
        </w:rPr>
        <w:t xml:space="preserve">&gt; ﴿إِنَّ اللَّهَ يَأْمُرُكُمْ أَن تُؤَدُّوا الْأَمَانَاتِ إِلَىٰ أَهْلِهَا وَإِذَا حَكَمْتُم بَيْنَ النَّاسِ أَن تَحْكُمُوا بِالْعَدْلِ﴾ — [النساء: ٥٨]</w:t>
      </w:r>
    </w:p>
    <w:p>
      <w:pPr>
        <w:bidi/>
        <w:spacing w:after="160"/>
        <w:jc w:val="start"/>
      </w:pPr>
      <w:r>
        <w:rPr>
          <w:sz w:val="24"/>
          <w:szCs w:val="24"/>
          <w:rtl/>
        </w:rPr>
        <w:t xml:space="preserve">## الانتخابات الأغلى في تاريخ البشرية</w:t>
      </w:r>
    </w:p>
    <w:p>
      <w:pPr>
        <w:bidi/>
        <w:spacing w:after="160"/>
        <w:jc w:val="start"/>
      </w:pPr>
      <w:r>
        <w:rPr>
          <w:sz w:val="24"/>
          <w:szCs w:val="24"/>
          <w:rtl/>
        </w:rPr>
        <w:t xml:space="preserve">في الثامن من نوفمبر عام ٢٠٢٤، أُغلقت صناديق الاقتراع في الولايات المتحدة بعد حملة انتخابية كلّفت — بحسب البيانات الأولية التي جمعها مركز OpenSecrets — أكثر من ١٦ مليار دولار حين تُضمّ السباقات الرئاسية والكونغرسية مجتمعة (OpenSecrets, 2024). هذا الرقم يفوق الميزانية السنوية لكثير من الدول النامية، ويتجاوز ما أنفقته دولة اليمن في عقد كامل على التعليم والصحة. وحين نضع الرقم في سياقه، فإن كل ثانية من السباق الانتخابي الأمريكي عام ٢٠٢٤ كلّفت في المتوسط نحو خمسمئة دولار.</w:t>
      </w:r>
    </w:p>
    <w:p>
      <w:pPr>
        <w:bidi/>
        <w:spacing w:after="160"/>
        <w:jc w:val="start"/>
      </w:pPr>
      <w:r>
        <w:rPr>
          <w:sz w:val="24"/>
          <w:szCs w:val="24"/>
          <w:rtl/>
        </w:rPr>
        <w:t xml:space="preserve">السؤال الذي يفرض نفسه على أي ملاحظ مدقق ليس سؤالاً أخلاقياً مجرّداً، بل سؤال عملي حاد: حين يحصل سيناتور على عشرة ملايين دولار من صناعة الأدوية خلال حملته، هل يستطيع أن يصوّت بحرية على قانون يخفض أسعار الدواء على ناخبيه؟ وحين تتلقى رئاسة الجمهورية مئات الملايين من شركات النفط، هل يبقى لها هامش حقيقي لإقرار سياسات مناخية صارمة؟ هذا الكتاب لا يطرح هذه الأسئلة على سبيل الاتهام، بل يتتبّع أرقاماً ووثائق وقرارات محكمة عُليا ودراسات جامعية محكّمة لمحاولة الإجابة بأمانة.</w:t>
      </w:r>
    </w:p>
    <w:p>
      <w:pPr>
        <w:bidi/>
        <w:spacing w:after="160"/>
        <w:jc w:val="start"/>
      </w:pPr>
      <w:r>
        <w:rPr>
          <w:sz w:val="24"/>
          <w:szCs w:val="24"/>
          <w:rtl/>
        </w:rPr>
        <w:t xml:space="preserve">## ليس صراعاً بين الديمقراطيين والجمهوريين</w:t>
      </w:r>
    </w:p>
    <w:p>
      <w:pPr>
        <w:bidi/>
        <w:spacing w:after="160"/>
        <w:jc w:val="start"/>
      </w:pPr>
      <w:r>
        <w:rPr>
          <w:sz w:val="24"/>
          <w:szCs w:val="24"/>
          <w:rtl/>
        </w:rPr>
        <w:t xml:space="preserve">من أهم ما ينبغي توضيحه منذ البداية أن نقدنا هنا ليس نقداً حزبياً. النظام الذي نصفه يستحوذ على الحزبين معاً. ففي عام ٢٠٢٠، تلقى جو بايدن وحملته أكثر من ١٫٧ مليار دولار، فيما تلقى دونالد ترامب وحملته نحو ١٫٢ مليار دولار (Federal Election Commission, 2021). وفي مجلس الشيوخ، تكشف بيانات OpenSeclets أن قطاع وول ستريت يموّل تقريباً جميع أعضاء لجنة البنوك من كلا الحزبين بفروق طفيفة فقط في الحصص (OpenSecrets, 2023). فمن يصوّت ضد لوائح الأدوية ليس بالضرورة جمهورياً، ومن يصوّت ضد لوائح التكنولوجيا ليس بالضرورة ديمقراطياً، بل من تلقى تبرعات من تلك الصناعة بغضّ النظر عن انتمائه.</w:t>
      </w:r>
    </w:p>
    <w:p>
      <w:pPr>
        <w:bidi/>
        <w:spacing w:after="160"/>
        <w:jc w:val="start"/>
      </w:pPr>
      <w:r>
        <w:rPr>
          <w:sz w:val="24"/>
          <w:szCs w:val="24"/>
          <w:rtl/>
        </w:rPr>
        <w:t xml:space="preserve">ولهذا، فالكتاب يتعامل مع ظاهرة المال السياسي باعتبارها مشكلة بنيوية في المنظومة، لا حملة على جناح بعينه. هذه التفرقة جوهرية، لأن كثيراً من القراء العرب والمسلمين في أمريكا يميلون إلى تأطير المشكلة في قالب "اليمين ضد اليسار"، فيغفلون أن الحزبين معاً، بدرجات متفاوتة، يعملان داخل نفس النظام المالي.</w:t>
      </w:r>
    </w:p>
    <w:p>
      <w:pPr>
        <w:bidi/>
        <w:spacing w:after="160"/>
        <w:jc w:val="start"/>
      </w:pPr>
      <w:r>
        <w:rPr>
          <w:sz w:val="24"/>
          <w:szCs w:val="24"/>
          <w:rtl/>
        </w:rPr>
        <w:t xml:space="preserve">## الإجماع العلمي: تفضيلات المانحين تتنبأ بالسياسات أكثر من تفضيلات الناخبين</w:t>
      </w:r>
    </w:p>
    <w:p>
      <w:pPr>
        <w:bidi/>
        <w:spacing w:after="160"/>
        <w:jc w:val="start"/>
      </w:pPr>
      <w:r>
        <w:rPr>
          <w:sz w:val="24"/>
          <w:szCs w:val="24"/>
          <w:rtl/>
        </w:rPr>
        <w:t xml:space="preserve">في عام ٢٠١٤، نشر الباحثان مارتن جيلنز (جامعة برينستون) وبنجامين بايج (جامعة نورث وسترن) دراسةً أصبحت لاحقاً مرجعاً رئيساً في علم السياسة الأمريكي بعنوان: *Testing Theories of American Politics: Elites, Interest Groups, and Average Citizens* (Gilens &amp; Page, 2014). حلّل الباحثان ١٧٧٩ قضية سياسية بين عامي ١٩٨١ و٢٠٠٢، وقارنا تفضيلات المواطن الأمريكي المتوسط بتفضيلات النخب الاقتصادية والجماعات الضاغطة، ثم تابعا ماذا صار قانوناً.</w:t>
      </w:r>
    </w:p>
    <w:p>
      <w:pPr>
        <w:bidi/>
        <w:spacing w:after="160"/>
        <w:jc w:val="start"/>
      </w:pPr>
      <w:r>
        <w:rPr>
          <w:sz w:val="24"/>
          <w:szCs w:val="24"/>
          <w:rtl/>
        </w:rPr>
        <w:t xml:space="preserve">النتيجة كانت صاعقة: تأثير المواطن العادي على ما يصبح قانوناً يقترب من الصفر إحصائياً (٠٫٠٣)، بينما تأثير النخب الاقتصادية وجماعات المصالح المنظمة كان كبيراً وذا دلالة (٠٫٧٦). وكتب الباحثان: "النخب الاقتصادية وجماعات المصالح المنظمة لها تأثيرات مستقلة كبيرة على السياسة الحكومية الأمريكية، بينما لا يملك المواطنون العاديون والجماعات الجماهيرية تأثيراً مستقلاً يُذكر." الدراسة لم تكن مقالة رأي، بل بحثاً كمياً محكّماً نشر في مجلة *Perspectives on Politics* الصادرة عن الجمعية الأمريكية للعلوم السياسية.</w:t>
      </w:r>
    </w:p>
    <w:p>
      <w:pPr>
        <w:bidi/>
        <w:spacing w:after="160"/>
        <w:jc w:val="start"/>
      </w:pPr>
      <w:r>
        <w:rPr>
          <w:sz w:val="24"/>
          <w:szCs w:val="24"/>
          <w:rtl/>
        </w:rPr>
        <w:t xml:space="preserve">هذه النتيجة تتسق مع دراسات لاحقة. ففي عام ٢٠١٨، نشر الباحث ماثيو لاكومب من كلية ميامي دراسةً مماثلة عن جمعية البندقية الأمريكية (NRA) أظهرت أن مواقف المشرّعين تتنبأ بها التبرعات قبل أن تتنبأ بها مواقف ناخبيهم (Lacombe, 2019).</w:t>
      </w:r>
    </w:p>
    <w:p>
      <w:pPr>
        <w:bidi/>
        <w:spacing w:after="160"/>
        <w:jc w:val="start"/>
      </w:pPr>
      <w:r>
        <w:rPr>
          <w:sz w:val="24"/>
          <w:szCs w:val="24"/>
          <w:rtl/>
        </w:rPr>
        <w:t xml:space="preserve">## لماذا يهم هذا المسلمين والمهاجرين في أمريكا؟</w:t>
      </w:r>
    </w:p>
    <w:p>
      <w:pPr>
        <w:bidi/>
        <w:spacing w:after="160"/>
        <w:jc w:val="start"/>
      </w:pPr>
      <w:r>
        <w:rPr>
          <w:sz w:val="24"/>
          <w:szCs w:val="24"/>
          <w:rtl/>
        </w:rPr>
        <w:t xml:space="preserve">قد يتساءل القارئ المسلم: ما علاقة المال السياسي الأمريكي بحياتي اليومية؟ الإجابة أن السياسات التي تشكّل حياتنا تشكّلها هذه المنظومة المالية بشكل مباشر. سياسات الهجرة التي تحدّد ما إذا كان أبناؤنا سيلتحقون بنا، وسياسات الشرق الأوسط التي تحدّد ما إذا كانت أمريكا ستبيع طائرات F-35 للإمارات أم لإسرائيل، وسياسات الإسلام السياسي التي تحدّد ما إذا كانت المساجد ستصنّف منظماتٍ مشبوهة، كلها قرارات تُصاغ في كواليس تتدفق فيها مليارات الدولارات.</w:t>
      </w:r>
    </w:p>
    <w:p>
      <w:pPr>
        <w:bidi/>
        <w:spacing w:after="160"/>
        <w:jc w:val="start"/>
      </w:pPr>
      <w:r>
        <w:rPr>
          <w:sz w:val="24"/>
          <w:szCs w:val="24"/>
          <w:rtl/>
        </w:rPr>
        <w:t xml:space="preserve">في عام ٢٠٢٤، أنفقت لجنة AIPAC وحدها ما يزيد على ١٠٠ مليون دولار في الانتخابات التمهيدية لاستهداف أعضاء كونغرس انتقدوا السياسة الإسرائيلية في غزة (The New York Times, 2024). نجحت في إسقاط النائبين كوري بوش (ميسوري) وجمال بومان (نيويورك) — وكلاهما من قادة الانتقاد للحرب على غزة — عبر تمويل حملات منافسيهما بعشرات الملايين. هذا واقع تمويلي مباشر يُترجم إلى أصوات على قوانين الأسلحة والمساعدات.</w:t>
      </w:r>
    </w:p>
    <w:p>
      <w:pPr>
        <w:bidi/>
        <w:spacing w:after="160"/>
        <w:jc w:val="start"/>
      </w:pPr>
      <w:r>
        <w:rPr>
          <w:sz w:val="24"/>
          <w:szCs w:val="24"/>
          <w:rtl/>
        </w:rPr>
        <w:t xml:space="preserve">كما أن قوانين مكافحة "الإرهاب" التي تستخدم لاحقاً ضد منظمات إسلامية مثل CAIR و"الإغاثة الإسلامية" تتشكّل في لجان كونغرس يموّل أعضاءها لوبي صناعة الأمن والاستخبارات بأرقام تتجاوز ٧٠ مليون دولار سنوياً (Center for Responsive Politics, 2023). فحين نسأل: لماذا لم يتغير شيء بعد عقدين من المطالبة بإصلاح قانون المراقبة (FISA)، يكون الجواب في كثير من الأحيان: لأن من يصوّت على القانون مدين مالياً لمن يستفيد منه.</w:t>
      </w:r>
    </w:p>
    <w:p>
      <w:pPr>
        <w:bidi/>
        <w:spacing w:after="160"/>
        <w:jc w:val="start"/>
      </w:pPr>
      <w:r>
        <w:rPr>
          <w:sz w:val="24"/>
          <w:szCs w:val="24"/>
          <w:rtl/>
        </w:rPr>
        <w:t xml:space="preserve">## بنية الكتاب</w:t>
      </w:r>
    </w:p>
    <w:p>
      <w:pPr>
        <w:bidi/>
        <w:spacing w:after="160"/>
        <w:jc w:val="start"/>
      </w:pPr>
      <w:r>
        <w:rPr>
          <w:sz w:val="24"/>
          <w:szCs w:val="24"/>
          <w:rtl/>
        </w:rPr>
        <w:t xml:space="preserve">ينقسم الكتاب إلى ثلاثة أقسام كبرى. القسم الأول (الفصول ٢-٤) يشرح آليات النظام: كيف يعمل تمويل الحملات قانونياً، وكيف فتح قرار Citizens United أبواباً جديدة، وكيف ترصد البيانات الموثقة كيف يكافئ السياسيون مانحيهم. القسم الثاني (الفصول ٥-٧) يرصد أكبر المانحين في التاريخ الأمريكي، وأبرز الصناعات التي اشترت الكونغرس، وكيف يمتد التأثير إلى السياسة الخارجية. القسم الثالث (الفصول ٨-١١) يناقش لماذا لا تطال هذه الممارسات يد القانون رغم فسادها الواضح، ومن يقاوم النظام من المُصلحين، وما هي التوصيات العملية، وهل الديمقراطية الأمريكية قابلة للإصلاح أصلاً.</w:t>
      </w:r>
    </w:p>
    <w:p>
      <w:pPr>
        <w:bidi/>
        <w:spacing w:after="160"/>
        <w:jc w:val="start"/>
      </w:pPr>
      <w:r>
        <w:rPr>
          <w:sz w:val="24"/>
          <w:szCs w:val="24"/>
          <w:rtl/>
        </w:rPr>
        <w:t xml:space="preserve">نحن لا ندّعي الحياد المطلق، فلكل مؤلف عينٌ ترى وقلبٌ يحكم. لكننا نلتزم بثلاث قواعد: لا ندّعي شيئاً دون مصدر موثّق، ولا نُسقط على حزب ما لا يسقط على الآخر، ولا نختم بيأس دون أن نضع أمام القارئ خرائط طريق للإصلاح. والله الموفق وهو على كل شيء قدير.</w:t>
      </w:r>
    </w:p>
    <w:p>
      <w:r>
        <w:br w:type="page"/>
      </w:r>
    </w:p>
    <w:p>
      <w:pPr>
        <w:bidi/>
        <w:spacing w:after="360" w:before="600"/>
        <w:jc w:val="center"/>
      </w:pPr>
      <w:r>
        <w:rPr>
          <w:b/>
          <w:bCs/>
          <w:color w:val="1B3A5C"/>
          <w:sz w:val="36"/>
          <w:szCs w:val="36"/>
          <w:rtl/>
        </w:rPr>
        <w:t xml:space="preserve">الفصل الثاني: كيف يعمل نظام تمويل الحملات؟</w:t>
      </w:r>
    </w:p>
    <w:p>
      <w:pPr>
        <w:bidi/>
        <w:spacing w:after="160"/>
        <w:jc w:val="start"/>
      </w:pPr>
      <w:r>
        <w:rPr>
          <w:sz w:val="24"/>
          <w:szCs w:val="24"/>
          <w:rtl/>
        </w:rPr>
        <w:t xml:space="preserve">&gt; ﴿وَلَا تَأْكُلُوا أَمْوَالَكُم بَيْنَكُم بِالْبَاطِلِ﴾ — [البقرة: ١٨٨]</w:t>
      </w:r>
    </w:p>
    <w:p>
      <w:pPr>
        <w:bidi/>
        <w:spacing w:after="160"/>
        <w:jc w:val="start"/>
      </w:pPr>
      <w:r>
        <w:rPr>
          <w:sz w:val="24"/>
          <w:szCs w:val="24"/>
          <w:rtl/>
        </w:rPr>
        <w:t xml:space="preserve">## المال الصلب والمال الناعم</w:t>
      </w:r>
    </w:p>
    <w:p>
      <w:pPr>
        <w:bidi/>
        <w:spacing w:after="160"/>
        <w:jc w:val="start"/>
      </w:pPr>
      <w:r>
        <w:rPr>
          <w:sz w:val="24"/>
          <w:szCs w:val="24"/>
          <w:rtl/>
        </w:rPr>
        <w:t xml:space="preserve">لكي نفهم كيف تتدفق المليارات في الانتخابات الأمريكية، ينبغي أن نبدأ بالتفريق الأهم في هذا النظام: المال الصلب (Hard Money) والمال الناعم (Soft Money). المال الصلب هو ما يُدفع مباشرة لحملة المرشح، ويخضع لحدود قانونية محددة. ففي دورة ٢٠٢٤، كان الحد الأقصى لتبرع الفرد الواحد للمرشح هو ٣٣٠٠ دولار في الانتخابات التمهيدية ومثلها في الانتخابات العامة، أي ٦٦٠٠ دولار إجمالاً لكل مرشح (Federal Election Commission, 2024). هذا الحد، نظرياً، يهدف إلى منع مانح واحد من شراء سيناتور.</w:t>
      </w:r>
    </w:p>
    <w:p>
      <w:pPr>
        <w:bidi/>
        <w:spacing w:after="160"/>
        <w:jc w:val="start"/>
      </w:pPr>
      <w:r>
        <w:rPr>
          <w:sz w:val="24"/>
          <w:szCs w:val="24"/>
          <w:rtl/>
        </w:rPr>
        <w:t xml:space="preserve">أما المال الناعم — وهو الإنفاق الخارجي الذي لا يذهب مباشرة للحملة بل يُنفق "بصورة مستقلة" لصالحها — فلا يخضع لأي حد على الإطلاق. هنا تكمن العقدة: شخص ثري لا يستطيع أن يعطي مرشحاً أكثر من ٣٣٠٠ دولار مباشرة، لكنه يستطيع أن ينفق مئة مليون دولار على إعلانات تدعم المرشح نفسه عبر منظمة "مستقلة". هذا التناقض هو الباب الذي دخلت منه شركات وأفراد بمليارات الدولارات إلى السياسة الأمريكية.</w:t>
      </w:r>
    </w:p>
    <w:p>
      <w:pPr>
        <w:bidi/>
        <w:spacing w:after="160"/>
        <w:jc w:val="start"/>
      </w:pPr>
      <w:r>
        <w:rPr>
          <w:sz w:val="24"/>
          <w:szCs w:val="24"/>
          <w:rtl/>
        </w:rPr>
        <w:t xml:space="preserve">## لجان العمل السياسي (PACs)</w:t>
      </w:r>
    </w:p>
    <w:p>
      <w:pPr>
        <w:bidi/>
        <w:spacing w:after="160"/>
        <w:jc w:val="start"/>
      </w:pPr>
      <w:r>
        <w:rPr>
          <w:sz w:val="24"/>
          <w:szCs w:val="24"/>
          <w:rtl/>
        </w:rPr>
        <w:t xml:space="preserve">لجان العمل السياسي، أو ما يعرف اختصاراً بـ PACs، هي كيانات قانونية تُجمع فيها التبرعات من أفراد وتُوزّع على المرشحين. أنشئت في خمسينيات القرن العشرين، وكانت أداة منظمة لتجميع الأموال من العاملين في صناعة معينة لتقديمها لمرشحين يخدمون مصالح تلك الصناعة. مثلاً، لجنة العمل السياسي لشركة لوكهيد مارتن للأسلحة تجمع من موظفي الشركة وتنفق على مرشحين في لجان الكونغرس المسؤولة عن ميزانية الدفاع. وفقاً لـ OpenSecrets، أنفقت لجان العمل السياسي للصناعات على المرشحين أكثر من ٦٠٠ مليون دولار في دورة ٢٠٢٤ (OpenSecrets, 2024).</w:t>
      </w:r>
    </w:p>
    <w:p>
      <w:pPr>
        <w:bidi/>
        <w:spacing w:after="160"/>
        <w:jc w:val="start"/>
      </w:pPr>
      <w:r>
        <w:rPr>
          <w:sz w:val="24"/>
          <w:szCs w:val="24"/>
          <w:rtl/>
        </w:rPr>
        <w:t xml:space="preserve">اللجان التقليدية تخضع لحدود: لا تستطيع أن تتبرع لمرشح بأكثر من ٥٠٠٠ دولار في الانتخاب الواحد. لكن قبل قرار Citizens United عام ٢٠١٠، كانت هذه الحدود تحدّ من قدرة المانحين الكبار على التأثير. ثم جاء نوع جديد قلب كل شيء: لجان العمل السياسي الفائقة.</w:t>
      </w:r>
    </w:p>
    <w:p>
      <w:pPr>
        <w:bidi/>
        <w:spacing w:after="160"/>
        <w:jc w:val="start"/>
      </w:pPr>
      <w:r>
        <w:rPr>
          <w:sz w:val="24"/>
          <w:szCs w:val="24"/>
          <w:rtl/>
        </w:rPr>
        <w:t xml:space="preserve">## لجان العمل السياسي الفائقة (Super PACs)</w:t>
      </w:r>
    </w:p>
    <w:p>
      <w:pPr>
        <w:bidi/>
        <w:spacing w:after="160"/>
        <w:jc w:val="start"/>
      </w:pPr>
      <w:r>
        <w:rPr>
          <w:sz w:val="24"/>
          <w:szCs w:val="24"/>
          <w:rtl/>
        </w:rPr>
        <w:t xml:space="preserve">في يناير ٢٠١٠، قضت المحكمة العليا الأمريكية في قضية Citizens United v. FEC بأن الإنفاق السياسي للشركات والنقابات يقع تحت حماية التعديل الأول للدستور (حرية التعبير). وبعد أشهر، حكمت محكمة الاستئناف الفيدرالية في قضية SpeechNow.org v. FEC بأن أي حد على ما يتلقاه أي كيان "مستقل" يخرق الدستور. هاتان القضيتان أنجبتا الـ Super PAC.</w:t>
      </w:r>
    </w:p>
    <w:p>
      <w:pPr>
        <w:bidi/>
        <w:spacing w:after="160"/>
        <w:jc w:val="start"/>
      </w:pPr>
      <w:r>
        <w:rPr>
          <w:sz w:val="24"/>
          <w:szCs w:val="24"/>
          <w:rtl/>
        </w:rPr>
        <w:t xml:space="preserve">اللجنة الفائقة كيان قانوني يستطيع أن يتلقى ويُنفق مبالغ غير محدودة من الأفراد والشركات والنقابات، بشرط واحد فقط: أن لا "ينسّق" إنفاقه مع حملة المرشح. عملياً، هذا الشرط مزحة — فمعظم اللجان الفائقة يديرها موظفون سابقون في حملة المرشح، وتنشر إعلاناتها في الأسبوع نفسه الذي تتلقى فيه الحملة الرسمية رسائل المانح. في دورة ٢٠٢٤ وحدها، أنفقت اللجان الفائقة أكثر من ٢٫٧ مليار دولار، أي ما يفوق إجمالي ميزانية الحملات الرسمية في كثير من الانتخابات الرئاسية السابقة (Federal Election Commission, 2025).</w:t>
      </w:r>
    </w:p>
    <w:p>
      <w:pPr>
        <w:bidi/>
        <w:spacing w:after="160"/>
        <w:jc w:val="start"/>
      </w:pPr>
      <w:r>
        <w:rPr>
          <w:sz w:val="24"/>
          <w:szCs w:val="24"/>
          <w:rtl/>
        </w:rPr>
        <w:t xml:space="preserve">## المال المظلم: المنظمات تحت المادة 501(c)(4)</w:t>
      </w:r>
    </w:p>
    <w:p>
      <w:pPr>
        <w:bidi/>
        <w:spacing w:after="160"/>
        <w:jc w:val="start"/>
      </w:pPr>
      <w:r>
        <w:rPr>
          <w:sz w:val="24"/>
          <w:szCs w:val="24"/>
          <w:rtl/>
        </w:rPr>
        <w:t xml:space="preserve">أخطر تطور في النظام المالي السياسي الأمريكي ليس Super PAC، بل ما يُعرف بـ "المال المظلم" (Dark Money). تسمح المادة 501(c)(4) من قانون الضرائب الفيدرالي بإنشاء منظمات "اجتماعية" غير ربحية لها هدف عام كـ "النهوض بالرفاهية الاجتماعية"، ولا تطالب هذه المنظمات بالكشف عن مانحيها. كما تستطيع هذه المنظمات أن تنفق نصف ميزانيتها (تقريباً) على نشاط سياسي مباشر دون أن يعرف أحد من موّلها.</w:t>
      </w:r>
    </w:p>
    <w:p>
      <w:pPr>
        <w:bidi/>
        <w:spacing w:after="160"/>
        <w:jc w:val="start"/>
      </w:pPr>
      <w:r>
        <w:rPr>
          <w:sz w:val="24"/>
          <w:szCs w:val="24"/>
          <w:rtl/>
        </w:rPr>
        <w:t xml:space="preserve">النتيجة: في دورة ٢٠٢٠، أنفقت منظمات المال المظلم نحو ١٫٥ مليار دولار، لم يُعرف عن مانحيها شيء (OpenSecrets, 2021). مثال: شبكة "Americans for Prosperity" التي يمولها آل كوخ تنفق مئات الملايين سنوياً على قضايا مثل إلغاء قانون أوباماكير وخفض الضرائب، دون أن تكشف عن مانحيها. وفي الجانب المقابل، شبكة "Sixteen Thirty Fund" الديمقراطية فعلت الأمر نفسه. الشفافية، كما يقول الباحث روبرت ماغواير من منظمة Issue One، "أصبحت استثناءً لا قاعدة" (Maguire, 2022).</w:t>
      </w:r>
    </w:p>
    <w:p>
      <w:pPr>
        <w:bidi/>
        <w:spacing w:after="160"/>
        <w:jc w:val="start"/>
      </w:pPr>
      <w:r>
        <w:rPr>
          <w:sz w:val="24"/>
          <w:szCs w:val="24"/>
          <w:rtl/>
        </w:rPr>
        <w:t xml:space="preserve">## نظام المُجمِّعين (Bundlers)</w:t>
      </w:r>
    </w:p>
    <w:p>
      <w:pPr>
        <w:bidi/>
        <w:spacing w:after="160"/>
        <w:jc w:val="start"/>
      </w:pPr>
      <w:r>
        <w:rPr>
          <w:sz w:val="24"/>
          <w:szCs w:val="24"/>
          <w:rtl/>
        </w:rPr>
        <w:t xml:space="preserve">لا يكتفي السياسيون بانتظار التبرعات، بل يبنون شبكات من المُجمِّعين — وهم أفراد أثرياء يُكلَّفون بجمع الأموال من شبكاتهم الشخصية. حين تقول حملة سيناتور إن فلاناً "جمع لنا مليوناً"، فإن ذلك يعني أنه طلب من خمسين صديقاً أن يتبرع كل منهم بعشرين ألفاً. هذه الآلية تجعل المُجمِّع شخصية مؤثرة جداً في الحملة، لأنه يُسهّل ما تعجز عنه الحملة وحدها.</w:t>
      </w:r>
    </w:p>
    <w:p>
      <w:pPr>
        <w:bidi/>
        <w:spacing w:after="160"/>
        <w:jc w:val="start"/>
      </w:pPr>
      <w:r>
        <w:rPr>
          <w:sz w:val="24"/>
          <w:szCs w:val="24"/>
          <w:rtl/>
        </w:rPr>
        <w:t xml:space="preserve">في حملة كامالا هاريس ٢٠٢٤، تكشف وثائق FEC أن نحو ١٣٠ مُجمِّعاً جمعوا أكثر من ١٠٠ ألف دولار للحملة كل واحد منهم، ومن بينهم كبار المسؤولين التنفيذيين في شركات التكنولوجيا وهوليوود والمالية (Federal Election Commission, 2024). ومن جانبه، اعتمد ترامب على شبكة مُجمِّعين من قطاعي العقارات والطاقة، أبرزهم رجل الأعمال هارولد هام وشركة Continental Resources للنفط.</w:t>
      </w:r>
    </w:p>
    <w:p>
      <w:pPr>
        <w:bidi/>
        <w:spacing w:after="160"/>
        <w:jc w:val="start"/>
      </w:pPr>
      <w:r>
        <w:rPr>
          <w:sz w:val="24"/>
          <w:szCs w:val="24"/>
          <w:rtl/>
        </w:rPr>
        <w:t xml:space="preserve">## الإجمالي: مفتاح فهم المنظومة</w:t>
      </w:r>
    </w:p>
    <w:p>
      <w:pPr>
        <w:bidi/>
        <w:spacing w:after="160"/>
        <w:jc w:val="start"/>
      </w:pPr>
      <w:r>
        <w:rPr>
          <w:sz w:val="24"/>
          <w:szCs w:val="24"/>
          <w:rtl/>
        </w:rPr>
        <w:t xml:space="preserve">نظام تمويل الحملات الأمريكي بنيوياً ليس مصمماً ليكون فاسداً، لكنه عملياً صار كذلك بسبب ثغرات متراكمة. الفرد العادي يتبرع بمئة دولار للمرشح الذي يحب، فيتلقى المرشح هذا التبرع ويُسجّل اسمه. أما المليونير، فيتبرع بمئة دولار للحملة، لكنه يدفع عشرة ملايين للجنة فائقة تعمل لصالح المرشح، ثم يدفع خمسة ملايين لمنظمة 501(c)(4) لا أحد يعلم عنها شيئاً. النتيجة أن الفرد العادي صوتٌ مالي ضئيل بينما المليونير يدير ثلاث قنوات تأثير متوازية.</w:t>
      </w:r>
    </w:p>
    <w:p>
      <w:pPr>
        <w:bidi/>
        <w:spacing w:after="160"/>
        <w:jc w:val="start"/>
      </w:pPr>
      <w:r>
        <w:rPr>
          <w:sz w:val="24"/>
          <w:szCs w:val="24"/>
          <w:rtl/>
        </w:rPr>
        <w:t xml:space="preserve">هذا الفرق هو ما جعل الباحث لورنس ليسيغ من جامعة هارفارد يصف النظام بأنه "فاسد بنيوياً لا أخلاقياً": لا ينبغي البحث عن أشرار يأخذون رشاوى تحت الطاولة، بل عن نظام يجعل من قبول مئات الملايين من فوقها أمراً قانونياً ومتوقعاً (Lessig, 2011). في الفصل التالي، سننتقل إلى القرار القضائي الذي مزّق آخر الحواجز: Citizens United.</w:t>
      </w:r>
    </w:p>
    <w:p>
      <w:r>
        <w:br w:type="page"/>
      </w:r>
    </w:p>
    <w:p>
      <w:pPr>
        <w:bidi/>
        <w:spacing w:after="360" w:before="600"/>
        <w:jc w:val="center"/>
      </w:pPr>
      <w:r>
        <w:rPr>
          <w:b/>
          <w:bCs/>
          <w:color w:val="1B3A5C"/>
          <w:sz w:val="36"/>
          <w:szCs w:val="36"/>
          <w:rtl/>
        </w:rPr>
        <w:t xml:space="preserve">الفصل الثالث: Citizens United — القرار الذي فتح الأبواب</w:t>
      </w:r>
    </w:p>
    <w:p>
      <w:pPr>
        <w:bidi/>
        <w:spacing w:after="160"/>
        <w:jc w:val="start"/>
      </w:pPr>
      <w:r>
        <w:rPr>
          <w:sz w:val="24"/>
          <w:szCs w:val="24"/>
          <w:rtl/>
        </w:rPr>
        <w:t xml:space="preserve">&gt; ﴿وَمَن يَتَّقِ اللَّهَ يَجْعَل لَّهُ مَخْرَجًا﴾ — [الطلاق: ٢]</w:t>
      </w:r>
    </w:p>
    <w:p>
      <w:pPr>
        <w:bidi/>
        <w:spacing w:after="160"/>
        <w:jc w:val="start"/>
      </w:pPr>
      <w:r>
        <w:rPr>
          <w:sz w:val="24"/>
          <w:szCs w:val="24"/>
          <w:rtl/>
        </w:rPr>
        <w:t xml:space="preserve">## القضية التي غيّرت أمريكا</w:t>
      </w:r>
    </w:p>
    <w:p>
      <w:pPr>
        <w:bidi/>
        <w:spacing w:after="160"/>
        <w:jc w:val="start"/>
      </w:pPr>
      <w:r>
        <w:rPr>
          <w:sz w:val="24"/>
          <w:szCs w:val="24"/>
          <w:rtl/>
        </w:rPr>
        <w:t xml:space="preserve">في يناير ٢٠٠٨، قبل أيام من الانتخابات التمهيدية الديمقراطية، قامت منظمة محافظة صغيرة تُدعى Citizens United بإنتاج فيلم وثائقي بعنوان *Hillary: The Movie* يهاجم المرشحة هيلاري كلينتون. أرادت المنظمة بثّ الفيلم على قنوات الكابل، فاصطدمت بقانون McCain-Feingold لعام ٢٠٠٢، الذي يمنع الشركات والنقابات من تمويل "اتصالات انتخابية" قبل ثلاثين يوماً من الانتخابات التمهيدية. لجأت المنظمة إلى المحكمة، فبدأت قضية ستُغيّر النظام السياسي الأمريكي.</w:t>
      </w:r>
    </w:p>
    <w:p>
      <w:pPr>
        <w:bidi/>
        <w:spacing w:after="160"/>
        <w:jc w:val="start"/>
      </w:pPr>
      <w:r>
        <w:rPr>
          <w:sz w:val="24"/>
          <w:szCs w:val="24"/>
          <w:rtl/>
        </w:rPr>
        <w:t xml:space="preserve">في ٢١ يناير ٢٠١٠، أصدرت المحكمة العليا حكمها في قضية Citizens United v. Federal Election Commission بأغلبية ٥ مقابل ٤. كتب القاضي أنتوني كينيدي رأي الأغلبية، وقال: "إذا منع التعديل الأول من شيء، فهو أن تفرض الحكومة عقوبات على الكلام الذي يقوله أو يموّله مواطنون على أساس هوياتهم بصفتهم شركات" (Citizens United v. FEC, 558 U.S. 310, 2010). بمعنى آخر: الشركات أشخاصٌ، وللأشخاص حق التعبير، فللشركات حق إنفاق ما تشاء على السياسة.</w:t>
      </w:r>
    </w:p>
    <w:p>
      <w:pPr>
        <w:bidi/>
        <w:spacing w:after="160"/>
        <w:jc w:val="start"/>
      </w:pPr>
      <w:r>
        <w:rPr>
          <w:sz w:val="24"/>
          <w:szCs w:val="24"/>
          <w:rtl/>
        </w:rPr>
        <w:t xml:space="preserve">## معارضة الأقلية: تحذير مبكّر</w:t>
      </w:r>
    </w:p>
    <w:p>
      <w:pPr>
        <w:bidi/>
        <w:spacing w:after="160"/>
        <w:jc w:val="start"/>
      </w:pPr>
      <w:r>
        <w:rPr>
          <w:sz w:val="24"/>
          <w:szCs w:val="24"/>
          <w:rtl/>
        </w:rPr>
        <w:t xml:space="preserve">وافق على الأغلبية القضاة كينيدي، روبرتس، سكاليا، توماس، وأليتو. أما الأقلية فضمّت ستيفنز، غينسبيرغ، براير، وسوتومايور. وقد كتب القاضي جون بول ستيفنز رأياً مخالفاً طويلاً (٩٠ صفحة) قال فيه: "حكم اليوم يهدد بتقويض سلامة المؤسسات المنتخبة في جميع أنحاء البلاد. إن المسار الذي اتخذته المحكمة لحلّ هذه القضية يضرّ بمصالحنا الديمقراطية" (Stevens dissent, 2010).</w:t>
      </w:r>
    </w:p>
    <w:p>
      <w:pPr>
        <w:bidi/>
        <w:spacing w:after="160"/>
        <w:jc w:val="start"/>
      </w:pPr>
      <w:r>
        <w:rPr>
          <w:sz w:val="24"/>
          <w:szCs w:val="24"/>
          <w:rtl/>
        </w:rPr>
        <w:t xml:space="preserve">كما تساءل ستيفنز عن المنطق الذي يساوي الشركة بالإنسان: "الشركات لا تصوّت، ولا تموت، ولا تنتمي لمجتمع، ولا تحبّ، ولا تكره. كيانات قانونية اصطناعية شُكّلت لجمع رأس المال، ولا ينبغي أن تُعطى حقوقاً مكافئة لحقوق المواطنين." لكن منطق الأقلية لم يربح؛ ربح منطق الأغلبية.</w:t>
      </w:r>
    </w:p>
    <w:p>
      <w:pPr>
        <w:bidi/>
        <w:spacing w:after="160"/>
        <w:jc w:val="start"/>
      </w:pPr>
      <w:r>
        <w:rPr>
          <w:sz w:val="24"/>
          <w:szCs w:val="24"/>
          <w:rtl/>
        </w:rPr>
        <w:t xml:space="preserve">## الإنفاق قبل القرار وبعده</w:t>
      </w:r>
    </w:p>
    <w:p>
      <w:pPr>
        <w:bidi/>
        <w:spacing w:after="160"/>
        <w:jc w:val="start"/>
      </w:pPr>
      <w:r>
        <w:rPr>
          <w:sz w:val="24"/>
          <w:szCs w:val="24"/>
          <w:rtl/>
        </w:rPr>
        <w:t xml:space="preserve">ما أثر القرار على الإنفاق الفعلي؟ بيانات لجنة الانتخابات الفيدرالية (FEC) تتحدث عن نفسها. في انتخابات الكونغرس النصفية عام ٢٠٠٦ (قبل Citizens United)، بلغ إجمالي الإنفاق الانتخابي الفيدرالي نحو ٢٫٨ مليار دولار. وفي النصفية عام ٢٠١٠ (السنة التي صدر فيها القرار)، قفز إلى ٣٫٨ مليار. أما في عام ٢٠١٤، أول دورة كاملة تحت ظل القرار، فبلغ ٤٫٣ مليار، ثم استمر التصاعد ليصل في انتخابات ٢٠٢٢ النصفية إلى ٩٫٣ مليار دولار، وفي عام ٢٠٢٤ تجاوزت السباقات الفيدرالية مجتمعةً ١٦ مليار (OpenSecrets, 2024).</w:t>
      </w:r>
    </w:p>
    <w:p>
      <w:pPr>
        <w:bidi/>
        <w:spacing w:after="160"/>
        <w:jc w:val="start"/>
      </w:pPr>
      <w:r>
        <w:rPr>
          <w:sz w:val="24"/>
          <w:szCs w:val="24"/>
          <w:rtl/>
        </w:rPr>
        <w:t xml:space="preserve">التركيب أيضاً تغيّر. قبل Citizens United، كان الإنفاق "الخارجي" (الإنفاق غير المباشر من جماعات منفصلة عن الحملات) يمثّل أقل من ١٥٪ من الإجمالي. بعده، تجاوز ٤٠٪ في بعض الدورات. كما أن أسماء كبار الممولين برزت لأول مرة على المسرح: الأخوان كوخ، شيلدون أديلسون، توم ستاير، مايكل بلومبرغ، جورج سوروس، روبرت مرسر، وغيرهم.</w:t>
      </w:r>
    </w:p>
    <w:p>
      <w:pPr>
        <w:bidi/>
        <w:spacing w:after="160"/>
        <w:jc w:val="start"/>
      </w:pPr>
      <w:r>
        <w:rPr>
          <w:sz w:val="24"/>
          <w:szCs w:val="24"/>
          <w:rtl/>
        </w:rPr>
        <w:t xml:space="preserve">## McCutcheon v. FEC: الضربة الثانية</w:t>
      </w:r>
    </w:p>
    <w:p>
      <w:pPr>
        <w:bidi/>
        <w:spacing w:after="160"/>
        <w:jc w:val="start"/>
      </w:pPr>
      <w:r>
        <w:rPr>
          <w:sz w:val="24"/>
          <w:szCs w:val="24"/>
          <w:rtl/>
        </w:rPr>
        <w:t xml:space="preserve">لم تكتفِ المحكمة بـ Citizens United. ففي ٢ أبريل ٢٠١٤، أصدرت حكماً ثانياً في قضية McCutcheon v. FEC، ألغت بموجبه "الحد الإجمالي" على ما يمكن للفرد أن يتبرع به للحملات والأحزاب خلال دورة انتخابية. قبل هذا الحكم، كان الفرد لا يستطيع أن يتبرع بأكثر من ١٢٣٢٠٠ دولار إجمالاً في الدورة بأكملها. بعده، أصبح بمقدوره أن يوزّع ملايين الدولارات على مئات المرشحين في وقت واحد، طالما لم يتجاوز الحد الفردي (٥٤٠٠ دولار آنذاك) لكل مرشح (McCutcheon v. FEC, 572 U.S. 185, 2014).</w:t>
      </w:r>
    </w:p>
    <w:p>
      <w:pPr>
        <w:bidi/>
        <w:spacing w:after="160"/>
        <w:jc w:val="start"/>
      </w:pPr>
      <w:r>
        <w:rPr>
          <w:sz w:val="24"/>
          <w:szCs w:val="24"/>
          <w:rtl/>
        </w:rPr>
        <w:t xml:space="preserve">النتيجة: ولد ما يعرف بـ "Joint Fundraising Committees" — لجان تجمع التبرعات وتوزّعها على عشرات الحملات والأحزاب الفرعية. ففي عام ٢٠٢٤، أنشأ ترامب لجنة "Trump 47 Committee" التي تجمع لكل مساهم ما يصل إلى ٨١٤٦٠٠ دولار يوزَّع على حملته ولجنة الحزب الجمهوري الوطنية ولجان حزبية في عدد من الولايات (Federal Election Commission, 2024). أنشأ بايدن لجنة مماثلة، وكامالا هاريس بعده.</w:t>
      </w:r>
    </w:p>
    <w:p>
      <w:pPr>
        <w:bidi/>
        <w:spacing w:after="160"/>
        <w:jc w:val="start"/>
      </w:pPr>
      <w:r>
        <w:rPr>
          <w:sz w:val="24"/>
          <w:szCs w:val="24"/>
          <w:rtl/>
        </w:rPr>
        <w:t xml:space="preserve">## الأثر على السباقات المحلية والولايات</w:t>
      </w:r>
    </w:p>
    <w:p>
      <w:pPr>
        <w:bidi/>
        <w:spacing w:after="160"/>
        <w:jc w:val="start"/>
      </w:pPr>
      <w:r>
        <w:rPr>
          <w:sz w:val="24"/>
          <w:szCs w:val="24"/>
          <w:rtl/>
        </w:rPr>
        <w:t xml:space="preserve">لم يقتصر أثر Citizens United على المستوى الفيدرالي. ففي السنوات التالية للحكم، استخدم الحكم نفسه لإبطال قوانين تمويل في ولايات مختلفة. في مونتانا، التي كانت لديها واحدة من أقدم قوانين تمويل الحملات في أمريكا (Corrupt Practices Act 1912)، ألغت المحكمة العليا الفيدرالية تلك القوانين عام ٢٠١٢ (American Tradition Partnership v. Bullock, 567 U.S. 516). نتيجةً لذلك، تضاعف الإنفاق الانتخابي في انتخابات حكام الولايات بمعدل ثلاث إلى خمس مرات بين ٢٠٠٨ و٢٠٢٢ (National Institute on Money in Politics, 2023).</w:t>
      </w:r>
    </w:p>
    <w:p>
      <w:pPr>
        <w:bidi/>
        <w:spacing w:after="160"/>
        <w:jc w:val="start"/>
      </w:pPr>
      <w:r>
        <w:rPr>
          <w:sz w:val="24"/>
          <w:szCs w:val="24"/>
          <w:rtl/>
        </w:rPr>
        <w:t xml:space="preserve">كما تكشف دراسة أجراها معهد بروكينغز عام ٢٠١٧ أن السباقات على مناصب قضاة المحاكم العليا في الولايات (وهي مناصب انتخابية في ٣٨ ولاية) أصبحت مسرحاً لتدفقات هائلة من المال الخارجي، وأن قضاة كثيرين يصدرون أحكاماً في قضايا تخصّ شركات ساهمت في تمويل حملاتهم (Brookings Institution, 2017).</w:t>
      </w:r>
    </w:p>
    <w:p>
      <w:pPr>
        <w:bidi/>
        <w:spacing w:after="160"/>
        <w:jc w:val="start"/>
      </w:pPr>
      <w:r>
        <w:rPr>
          <w:sz w:val="24"/>
          <w:szCs w:val="24"/>
          <w:rtl/>
        </w:rPr>
        <w:t xml:space="preserve">## أربع عشرة سنة بعد القرار</w:t>
      </w:r>
    </w:p>
    <w:p>
      <w:pPr>
        <w:bidi/>
        <w:spacing w:after="160"/>
        <w:jc w:val="start"/>
      </w:pPr>
      <w:r>
        <w:rPr>
          <w:sz w:val="24"/>
          <w:szCs w:val="24"/>
          <w:rtl/>
        </w:rPr>
        <w:t xml:space="preserve">اليوم، بعد أربع عشرة سنة من Citizens United، لا يبدو أن النقاش يدور حول صوابيّة القرار من خطئه على المستوى السياسي العام؛ استطلاعات الرأي تُجمع باستمرار على معارضة شعبية للقرار. ففي استطلاع لمؤسسة Pew عام ٢٠١٨، عبّر ٧٤٪ من الأمريكيين عن دعمهم لحدود على الإنفاق السياسي للشركات والمجموعات الخارجية، بمن فيهم ٦٥٪ من الجمهوريين و٨٥٪ من الديمقراطيين (Pew Research Center, 2018). لكن النقاش يدور حول ما إذا كان بإمكان أي قوة تغيير القرار: قانون كونغرسي لا يستطيع نقض حكم محكمة عليا، ولا يستطيع ذلك إلا تعديل دستوري يحتاج موافقة ثلاثة أرباع الولايات، أو محكمة عليا جديدة بأغلبية مختلفة.</w:t>
      </w:r>
    </w:p>
    <w:p>
      <w:pPr>
        <w:bidi/>
        <w:spacing w:after="160"/>
        <w:jc w:val="start"/>
      </w:pPr>
      <w:r>
        <w:rPr>
          <w:sz w:val="24"/>
          <w:szCs w:val="24"/>
          <w:rtl/>
        </w:rPr>
        <w:t xml:space="preserve">ولهذا، فإن من يقرأ قصة المال السياسي في أمريكا اليوم لا بد أن يبدأ من هذا القرار. هو الجدار الذي يصطدم به كل إصلاحي. وفي الفصل التالي، نرى ماذا فعلت تلك المليارات حين تدفقت — في أمثلة موثّقة عن كيفية مكافأة الفائزين لمموّليهم.</w:t>
      </w:r>
    </w:p>
    <w:p>
      <w:r>
        <w:br w:type="page"/>
      </w:r>
    </w:p>
    <w:p>
      <w:pPr>
        <w:bidi/>
        <w:spacing w:after="360" w:before="600"/>
        <w:jc w:val="center"/>
      </w:pPr>
      <w:r>
        <w:rPr>
          <w:b/>
          <w:bCs/>
          <w:color w:val="1B3A5C"/>
          <w:sz w:val="36"/>
          <w:szCs w:val="36"/>
          <w:rtl/>
        </w:rPr>
        <w:t xml:space="preserve">الفصل الرابع: أمثلة موثقة — كيف يكافئ الفائزون المانحين؟</w:t>
      </w:r>
    </w:p>
    <w:p>
      <w:pPr>
        <w:bidi/>
        <w:spacing w:after="160"/>
        <w:jc w:val="start"/>
      </w:pPr>
      <w:r>
        <w:rPr>
          <w:sz w:val="24"/>
          <w:szCs w:val="24"/>
          <w:rtl/>
        </w:rPr>
        <w:t xml:space="preserve">&gt; ﴿وَيْلٌ لِّلْمُطَفِّفِينَ﴾ — [المطففين: ١]</w:t>
      </w:r>
    </w:p>
    <w:p>
      <w:pPr>
        <w:bidi/>
        <w:spacing w:after="160"/>
        <w:jc w:val="start"/>
      </w:pPr>
      <w:r>
        <w:rPr>
          <w:sz w:val="24"/>
          <w:szCs w:val="24"/>
          <w:rtl/>
        </w:rPr>
        <w:t xml:space="preserve">## الفرضية والمنهجية</w:t>
      </w:r>
    </w:p>
    <w:p>
      <w:pPr>
        <w:bidi/>
        <w:spacing w:after="160"/>
        <w:jc w:val="start"/>
      </w:pPr>
      <w:r>
        <w:rPr>
          <w:sz w:val="24"/>
          <w:szCs w:val="24"/>
          <w:rtl/>
        </w:rPr>
        <w:t xml:space="preserve">اتهام شخصية عامة بالفساد المالي اتهام خطير. ولذلك، لا نكتفي في هذا الفصل بالقول إن "الكونغرس يبيع نفسه"، بل نختار خمسة أمثلة موثقة تماماً، يستند كل منها إلى بيانات لجنة الانتخابات الفيدرالية (FEC)، أو تحقيقات منشورة في وسائل إعلام محكّمة، أو دراسات أكاديمية. منهجياً، نتتبّع ثلاث خطوات: من المانح، وكم دفع، وأي قرار سياسي تلاه. حين تتجمع هذه الخطوات الثلاث، يصبح القارئ هو من يحكم.</w:t>
      </w:r>
    </w:p>
    <w:p>
      <w:pPr>
        <w:bidi/>
        <w:spacing w:after="160"/>
        <w:jc w:val="start"/>
      </w:pPr>
      <w:r>
        <w:rPr>
          <w:sz w:val="24"/>
          <w:szCs w:val="24"/>
          <w:rtl/>
        </w:rPr>
        <w:t xml:space="preserve">## المثال الأول: شركات الأدوية وأسعار الدواء</w:t>
      </w:r>
    </w:p>
    <w:p>
      <w:pPr>
        <w:bidi/>
        <w:spacing w:after="160"/>
        <w:jc w:val="start"/>
      </w:pPr>
      <w:r>
        <w:rPr>
          <w:sz w:val="24"/>
          <w:szCs w:val="24"/>
          <w:rtl/>
        </w:rPr>
        <w:t xml:space="preserve">تنفق شركات الأدوية، ممثلة بمنظمتها الشاملة PhRMA، أكثر من ٣٠٠ مليون دولار في الانتخابات على مدى دورتين انتخابيتين (OpenSecrets, 2024). والمقابل المنتظر: الإبقاء على القيود التي تمنع برنامج Medicare من التفاوض على أسعار الدواء، وهي قيود فريدة من نوعها في العالم الصناعي — فجميع الدول الأخرى تفاوض شركات الأدوية على الأسعار، إلا أمريكا.</w:t>
      </w:r>
    </w:p>
    <w:p>
      <w:pPr>
        <w:bidi/>
        <w:spacing w:after="160"/>
        <w:jc w:val="start"/>
      </w:pPr>
      <w:r>
        <w:rPr>
          <w:sz w:val="24"/>
          <w:szCs w:val="24"/>
          <w:rtl/>
        </w:rPr>
        <w:t xml:space="preserve">في ٢٠٢١، صوّت مجلس النواب على *Build Back Better Act*، الذي كان يتضمن السماح لـ Medicare بالتفاوض على أسعار عشرة أدوية. صوّت ضد البند جميع الجمهوريين البالغ عددهم ٢١٢، وانضم إليهم ثلاثة ديمقراطيين من ذوي الأصوات الحاسمة: كاثلين رايس (نيويورك)، كورت شريدر (أوريغون)، وسكوت بيتر (كاليفورنيا). تتبّع موقع The Intercept وOpenSecrets أرقام تبرعات شركات الأدوية لهؤلاء الثلاثة: تلقّى شريدر وحده ٦١٤ ألف دولار من قطاع الأدوية على مدى مسيرته، أكثر من أي ديمقراطي آخر في المجلس (The Intercept, 2021). وحين فُحص توزيع التبرعات على من صوّت "لا"، تبيّن أن متوسط ما تلقاه المعارض من قطاع الأدوية بلغ ٢٠٠ ألف دولار، مقابل أقل من ٧٠ ألفاً للمؤيدين.</w:t>
      </w:r>
    </w:p>
    <w:p>
      <w:pPr>
        <w:bidi/>
        <w:spacing w:after="160"/>
        <w:jc w:val="start"/>
      </w:pPr>
      <w:r>
        <w:rPr>
          <w:sz w:val="24"/>
          <w:szCs w:val="24"/>
          <w:rtl/>
        </w:rPr>
        <w:t xml:space="preserve">## المثال الثاني: قطاع النفط والغاز والسياسة المناخية</w:t>
      </w:r>
    </w:p>
    <w:p>
      <w:pPr>
        <w:bidi/>
        <w:spacing w:after="160"/>
        <w:jc w:val="start"/>
      </w:pPr>
      <w:r>
        <w:rPr>
          <w:sz w:val="24"/>
          <w:szCs w:val="24"/>
          <w:rtl/>
        </w:rPr>
        <w:t xml:space="preserve">أنفق قطاع النفط والغاز في دورة ٢٠٢٠ نحو ١٣٩ مليون دولار على الحملات وأكثر من ١٢٠ مليوناً على اللوبي (OpenSecrets, 2021). وفي دورة ٢٠٢٤، استمرت هذه الأرقام في التصاعد، إذ تجاوز إنفاق القطاع ٤٠٠ مليون دولار حين تُضمّ التبرعات للحملات والإنفاق على اللوبي معاً.</w:t>
      </w:r>
    </w:p>
    <w:p>
      <w:pPr>
        <w:bidi/>
        <w:spacing w:after="160"/>
        <w:jc w:val="start"/>
      </w:pPr>
      <w:r>
        <w:rPr>
          <w:sz w:val="24"/>
          <w:szCs w:val="24"/>
          <w:rtl/>
        </w:rPr>
        <w:t xml:space="preserve">ماذا حصلت الصناعة في المقابل؟ سلسلة قرارات موثقة: ١) سحب أمريكا من اتفاقية باريس عام ٢٠١٧. ٢) تخفيف لوائح انبعاثات الميثان من حقول النفط عام ٢٠١٨. ٣) فتح محمية القطب الشمالي الوطنية للحياة البرية (ANWR) أمام التنقيب ضمن قانون الضرائب لعام ٢٠١٧. ٤) في ٢٠٢٤، أوقف الكونغرس بشكل فعلي قانون "Methane Emissions Reduction Program" بعد ضغط مكثف من شركات النفط (Reuters, 2024).</w:t>
      </w:r>
    </w:p>
    <w:p>
      <w:pPr>
        <w:bidi/>
        <w:spacing w:after="160"/>
        <w:jc w:val="start"/>
      </w:pPr>
      <w:r>
        <w:rPr>
          <w:sz w:val="24"/>
          <w:szCs w:val="24"/>
          <w:rtl/>
        </w:rPr>
        <w:t xml:space="preserve">مَن صوّت ضد لوائح الميثان عام ٢٠١٨ كان متوسط ما تلقاه من قطاع النفط أكثر من ضعف ما تلقاه المؤيدون (Center for American Progress, 2018).</w:t>
      </w:r>
    </w:p>
    <w:p>
      <w:pPr>
        <w:bidi/>
        <w:spacing w:after="160"/>
        <w:jc w:val="start"/>
      </w:pPr>
      <w:r>
        <w:rPr>
          <w:sz w:val="24"/>
          <w:szCs w:val="24"/>
          <w:rtl/>
        </w:rPr>
        <w:t xml:space="preserve">## المثال الثالث: وول ستريت وتخفيف Dodd-Frank</w:t>
      </w:r>
    </w:p>
    <w:p>
      <w:pPr>
        <w:bidi/>
        <w:spacing w:after="160"/>
        <w:jc w:val="start"/>
      </w:pPr>
      <w:r>
        <w:rPr>
          <w:sz w:val="24"/>
          <w:szCs w:val="24"/>
          <w:rtl/>
        </w:rPr>
        <w:t xml:space="preserve">بعد الأزمة المالية ٢٠٠٨، أقرّ الكونغرس قانون Dodd-Frank عام ٢٠١٠ لتنظيم القطاع المالي. لكن في ٢٤ مايو ٢٠١٨، وقّع الرئيس ترامب قانون Economic Growth, Regulatory Relief, and Consumer Protection Act الذي خفّف معظم قيود Dodd-Frank عن البنوك متوسطة الحجم (تلك التي تقل أصولها عن ٢٥٠ مليار دولار). شملت البنوك المستفيدة Silicon Valley Bank وSignature Bank وFirst Republic — وهي البنوك ذاتها التي انهارت في ربيع ٢٠٢٣ مكلّفةً الحكومة عشرات المليارات لإنقاذ المودعين.</w:t>
      </w:r>
    </w:p>
    <w:p>
      <w:pPr>
        <w:bidi/>
        <w:spacing w:after="160"/>
        <w:jc w:val="start"/>
      </w:pPr>
      <w:r>
        <w:rPr>
          <w:sz w:val="24"/>
          <w:szCs w:val="24"/>
          <w:rtl/>
        </w:rPr>
        <w:t xml:space="preserve">تكشف بيانات OpenSecrets أن أعضاء الكونغرس الذين صوّتوا لصالح التخفيف تلقوا في المتوسط ٢٫٧ ضعف ما تلقاه المعارضون من البنوك الإقليمية ومن جمعية البنوك الأمريكية (American Bankers Association). كما تلقى السيناتور الديمقراطي مارك وارنر (فيرجينيا) — الذي قاد جناح الديمقراطيين الموالي للقانون — أكثر من ٢ مليون دولار من القطاع المالي على مدى مسيرته (OpenSecrets, 2018).</w:t>
      </w:r>
    </w:p>
    <w:p>
      <w:pPr>
        <w:bidi/>
        <w:spacing w:after="160"/>
        <w:jc w:val="start"/>
      </w:pPr>
      <w:r>
        <w:rPr>
          <w:sz w:val="24"/>
          <w:szCs w:val="24"/>
          <w:rtl/>
        </w:rPr>
        <w:t xml:space="preserve">## المثال الرابع: شيلدون أديلسون — مانح برتبة دولة</w:t>
      </w:r>
    </w:p>
    <w:p>
      <w:pPr>
        <w:bidi/>
        <w:spacing w:after="160"/>
        <w:jc w:val="start"/>
      </w:pPr>
      <w:r>
        <w:rPr>
          <w:sz w:val="24"/>
          <w:szCs w:val="24"/>
          <w:rtl/>
        </w:rPr>
        <w:t xml:space="preserve">شيلدون أديلسون، قطب الكازينوهات الأمريكي اليهودي الذي توفي عام ٢٠٢١، تبرع بأكثر من ٤٠٠ مليون دولار خلال حياته للقضايا الجمهورية، بحسب تجميع OpenSecrets (OpenSecrets, 2021). كان أديلسون مالك أكبر شبكة كازينوهات في الولايات المتحدة (Las Vegas Sands)، ومالكاً لصحيفة *Israel Hayom* الأكثر انتشاراً في إسرائيل.</w:t>
      </w:r>
    </w:p>
    <w:p>
      <w:pPr>
        <w:bidi/>
        <w:spacing w:after="160"/>
        <w:jc w:val="start"/>
      </w:pPr>
      <w:r>
        <w:rPr>
          <w:sz w:val="24"/>
          <w:szCs w:val="24"/>
          <w:rtl/>
        </w:rPr>
        <w:t xml:space="preserve">ما الذي حصل عليه أديلسون مقابل تلك المئات من الملايين؟ ثلاث سياسات مرتبطة مباشرة بمصالحه التجارية والشخصية: ١) قرار الاعتراف بالقدس عاصمة لإسرائيل ونقل السفارة الأمريكية إليها عام ٢٠١٧ — وكان أديلسون يدفع منذ سنوات بتلك السياسة (The New Yorker, 2018). ٢) قرار الانسحاب من الاتفاق النووي مع إيران عام ٢٠١٨ — وهي سياسة دعا إليها أديلسون علناً. ٣) رفض إدارة ترامب فرض لوائح فيدرالية على المراهنات الرقمية على شبكة الإنترنت، وهي لوائح كانت ستضرّ بنموذج كازينوهات أديلسون الفيزيائية (The Washington Post, 2019).</w:t>
      </w:r>
    </w:p>
    <w:p>
      <w:pPr>
        <w:bidi/>
        <w:spacing w:after="160"/>
        <w:jc w:val="start"/>
      </w:pPr>
      <w:r>
        <w:rPr>
          <w:sz w:val="24"/>
          <w:szCs w:val="24"/>
          <w:rtl/>
        </w:rPr>
        <w:t xml:space="preserve">أديلسون نفسه قال صراحة في حديث للصحفي شيلدون شيلدون لمجلة Forbes عام ٢٠١٢: "أنا أتبرّع بهذا المبلغ الكبير لأن لدي مصالح كبيرة" (Forbes, 2012).</w:t>
      </w:r>
    </w:p>
    <w:p>
      <w:pPr>
        <w:bidi/>
        <w:spacing w:after="160"/>
        <w:jc w:val="start"/>
      </w:pPr>
      <w:r>
        <w:rPr>
          <w:sz w:val="24"/>
          <w:szCs w:val="24"/>
          <w:rtl/>
        </w:rPr>
        <w:t xml:space="preserve">## المثال الخامس: جورج سوروس — المرآة الديمقراطية</w:t>
      </w:r>
    </w:p>
    <w:p>
      <w:pPr>
        <w:bidi/>
        <w:spacing w:after="160"/>
        <w:jc w:val="start"/>
      </w:pPr>
      <w:r>
        <w:rPr>
          <w:sz w:val="24"/>
          <w:szCs w:val="24"/>
          <w:rtl/>
        </w:rPr>
        <w:t xml:space="preserve">في الجانب المقابل، تبرّع جورج سوروس ومؤسساته بأكثر من ٤٠٠ مليون دولار خلال العقدين الماضيين للقضايا الديمقراطية والتقدمية (Federal Election Commission, 2024). على عكس الصورة النمطية التي ترسمها بعض القنوات اليمينية، فإن سوروس لا "يشتري" قضايا غامضة، بل يدعم قضايا واضحة منها إصلاح القضاء الجنائي وحقوق المهاجرين.</w:t>
      </w:r>
    </w:p>
    <w:p>
      <w:pPr>
        <w:bidi/>
        <w:spacing w:after="160"/>
        <w:jc w:val="start"/>
      </w:pPr>
      <w:r>
        <w:rPr>
          <w:sz w:val="24"/>
          <w:szCs w:val="24"/>
          <w:rtl/>
        </w:rPr>
        <w:t xml:space="preserve">من أبرز أمثلة تأثيره: تمويل حملات النواب العامين (District Attorneys) التقدميين في كبرى المدن. ففي فيلادلفيا (لاري كراسنر)، وسانت لويس (كيم غاردنر)، وسان فرانسيسكو (تشيسا بودين)، وفي عشرات السباقات الأخرى، أنفق سوروس ملايين الدولارات على مرشحين رفضوا فيما بعد ملاحقة جرائم صغيرة وغيّروا سياسات الإفراج بكفالة (The Wall Street Journal, 2020). تأثيره الحقيقي محدود نسبياً مقارنة بحجم التبرعات، لأن النواب العامين يبقون مسؤولين أمام ناخبيهم. لكن المثال يبيّن أن "الفساد البنيوي" ليس قاصراً على جانب واحد.</w:t>
      </w:r>
    </w:p>
    <w:p>
      <w:pPr>
        <w:bidi/>
        <w:spacing w:after="160"/>
        <w:jc w:val="start"/>
      </w:pPr>
      <w:r>
        <w:rPr>
          <w:sz w:val="24"/>
          <w:szCs w:val="24"/>
          <w:rtl/>
        </w:rPr>
        <w:t xml:space="preserve">## الاستنتاج</w:t>
      </w:r>
    </w:p>
    <w:p>
      <w:pPr>
        <w:bidi/>
        <w:spacing w:after="160"/>
        <w:jc w:val="start"/>
      </w:pPr>
      <w:r>
        <w:rPr>
          <w:sz w:val="24"/>
          <w:szCs w:val="24"/>
          <w:rtl/>
        </w:rPr>
        <w:t xml:space="preserve">في كل واحد من الأمثلة الخمسة، الأرقام واضحة والقرارات موثقة. هذا لا يعني أن كل سياسي يبيع صوته بدولاراته. ولا يعني أن كل تبرع يُترجم إلى تصويت. لكنه يعني أن السياسي الذي تلقى مليوناً من قطاع ما يُصبح من غير المعقول أن يصوّت ضد ذلك القطاع، لأن سحب التمويل في الدورة التالية قد يعني نهاية حياته السياسية. هذا ليس فساداً بالمعنى التقليدي للرشوة، بل هو منظومة مالية تخلق ضغوطاً تتلاقى مع مصالح المانحين دون حاجة لظرف تحت الطاولة. في الفصل التالي، نتعمّق أكثر في الوجوه الكبرى لهذه المنظومة.</w:t>
      </w:r>
    </w:p>
    <w:p>
      <w:r>
        <w:br w:type="page"/>
      </w:r>
    </w:p>
    <w:p>
      <w:pPr>
        <w:bidi/>
        <w:spacing w:after="360" w:before="600"/>
        <w:jc w:val="center"/>
      </w:pPr>
      <w:r>
        <w:rPr>
          <w:b/>
          <w:bCs/>
          <w:color w:val="1B3A5C"/>
          <w:sz w:val="36"/>
          <w:szCs w:val="36"/>
          <w:rtl/>
        </w:rPr>
        <w:t xml:space="preserve">الفصل الخامس: أكبر المانحين في التاريخ الأمريكي</w:t>
      </w:r>
    </w:p>
    <w:p>
      <w:pPr>
        <w:bidi/>
        <w:spacing w:after="160"/>
        <w:jc w:val="start"/>
      </w:pPr>
      <w:r>
        <w:rPr>
          <w:sz w:val="24"/>
          <w:szCs w:val="24"/>
          <w:rtl/>
        </w:rPr>
        <w:t xml:space="preserve">&gt; ﴿إِنَّ الْمُبَذِّرِينَ كَانُوا إِخْوَانَ الشَّيَاطِينِ﴾ — [الإسراء: ٢٧]</w:t>
      </w:r>
    </w:p>
    <w:p>
      <w:pPr>
        <w:bidi/>
        <w:spacing w:after="160"/>
        <w:jc w:val="start"/>
      </w:pPr>
      <w:r>
        <w:rPr>
          <w:sz w:val="24"/>
          <w:szCs w:val="24"/>
          <w:rtl/>
        </w:rPr>
        <w:t xml:space="preserve">## شبكة آل كوخ: إمبراطورية المال الأيديولوجي</w:t>
      </w:r>
    </w:p>
    <w:p>
      <w:pPr>
        <w:bidi/>
        <w:spacing w:after="160"/>
        <w:jc w:val="start"/>
      </w:pPr>
      <w:r>
        <w:rPr>
          <w:sz w:val="24"/>
          <w:szCs w:val="24"/>
          <w:rtl/>
        </w:rPr>
        <w:t xml:space="preserve">لا يمكن فهم المال السياسي الأمريكي دون فهم شبكة آل كوخ. تشارلز كوخ وشقيقه ديفيد (المتوفى عام ٢٠١٩) ورثا شركة Koch Industries، ثاني أكبر شركة خاصة في أمريكا، تعمل في تكرير النفط والكيماويات والمعالجة الصناعية. ابتداءً من سبعينيات القرن العشرين، بنى الأخوان شبكة من المنظمات والمؤسسات الفكرية ومجموعات الضغط هدفها واحد: تقليص دور الحكومة الفيدرالية، وخفض الضرائب، ومنع لوائح حماية البيئة.</w:t>
      </w:r>
    </w:p>
    <w:p>
      <w:pPr>
        <w:bidi/>
        <w:spacing w:after="160"/>
        <w:jc w:val="start"/>
      </w:pPr>
      <w:r>
        <w:rPr>
          <w:sz w:val="24"/>
          <w:szCs w:val="24"/>
          <w:rtl/>
        </w:rPr>
        <w:t xml:space="preserve">في دورة ٢٠١٦ وحدها، أعلنت شبكة كوخ عن خطة لإنفاق ٧٥٠ مليون دولار في الانتخابات الفيدرالية (The New York Times, 2015)، وإن كان المبلغ الفعلي الذي أنفقته أقل بقليل من هذا. على مدى الفترة بين ٢٠٠٤ و٢٠٢٢، أنفقت شبكة كوخ ما يزيد على ١٫٧ مليار دولار في السياسة الأمريكية، بحسب تجميع باحثة الجامعة الأمريكية ثيدا سكوكبول وزملائها (Skocpol et al., 2020).</w:t>
      </w:r>
    </w:p>
    <w:p>
      <w:pPr>
        <w:bidi/>
        <w:spacing w:after="160"/>
        <w:jc w:val="start"/>
      </w:pPr>
      <w:r>
        <w:rPr>
          <w:sz w:val="24"/>
          <w:szCs w:val="24"/>
          <w:rtl/>
        </w:rPr>
        <w:t xml:space="preserve">ما الذي حصلت عليه الشبكة؟ ثلاثة إنجازات بنيوية: ١) إفشال قانون مكافحة الاحتباس الحراري (Waxman-Markey) عام ٢٠١٠ في مجلس الشيوخ. ٢) قانون Tax Cuts and Jobs Act لعام ٢٠١٧ الذي خفّض ضريبة الشركات من ٣٥٪ إلى ٢١٪ — وهي القضية التي أعلن تشارلز كوخ شخصياً أنها "أعظم انتصار سياسي في حياتي" (The Washington Post, 2017). ٣) شبكة قضائية ممولة من كوخ في كل ولاية، ساهمت في تعيين ثلاثة قضاة في المحكمة العليا الفيدرالية تحت إدارة ترامب.</w:t>
      </w:r>
    </w:p>
    <w:p>
      <w:pPr>
        <w:bidi/>
        <w:spacing w:after="160"/>
        <w:jc w:val="start"/>
      </w:pPr>
      <w:r>
        <w:rPr>
          <w:sz w:val="24"/>
          <w:szCs w:val="24"/>
          <w:rtl/>
        </w:rPr>
        <w:t xml:space="preserve">## شيلدون أديلسون وميرلين أديلسون: الرهان الأعلى عائداً</w:t>
      </w:r>
    </w:p>
    <w:p>
      <w:pPr>
        <w:bidi/>
        <w:spacing w:after="160"/>
        <w:jc w:val="start"/>
      </w:pPr>
      <w:r>
        <w:rPr>
          <w:sz w:val="24"/>
          <w:szCs w:val="24"/>
          <w:rtl/>
        </w:rPr>
        <w:t xml:space="preserve">ذكرنا في الفصل السابق دور شيلدون أديلسون في السياسة الإسرائيلية الأمريكية. لكن إنفاق أديلسون الأكبر كان في الانتخابات الرئاسية. عام ٢٠١٢، أنفق ١٥ مليون دولار على حملة المرشح الجمهوري التمهيدي نيوت غينغريتش وحده. وفي ٢٠١٦، أنفق ٢٥ مليوناً على حملة ترامب الرئاسية، ثم ضاعف هذا المبلغ في ٢٠٢٠. وبعد وفاته عام ٢٠٢١، واصلت أرملته ميرلين أديلسون الإنفاق، وتبرّعت بـ ٩٠ مليون دولار لحملة ترامب الرئاسية في ٢٠٢٤ (Federal Election Commission, 2024).</w:t>
      </w:r>
    </w:p>
    <w:p>
      <w:pPr>
        <w:bidi/>
        <w:spacing w:after="160"/>
        <w:jc w:val="start"/>
      </w:pPr>
      <w:r>
        <w:rPr>
          <w:sz w:val="24"/>
          <w:szCs w:val="24"/>
          <w:rtl/>
        </w:rPr>
        <w:t xml:space="preserve">العائد المالي المباشر؟ تقدر تحليلات اقتصادية أن قرارات سياسية واحدة تخصّ أديلسون — مثل رفض اللوائح الفيدرالية على المراهنات الرقمية — قد تكون قد رفعت قيمة Las Vegas Sands بمليارات الدولارات. بمعنى آخر، استثمار ٤٠٠ مليون دولار على مدى حياة أديلسون قد أنتج عوائد بمضاعفات تتجاوز ٢٠ ضعفاً. هذا "أربح الأعمال في أمريكا"، كما عبّر عنه الباحث جين روسس في كتابه *Reign of Terror* (Ackerman, 2023).</w:t>
      </w:r>
    </w:p>
    <w:p>
      <w:pPr>
        <w:bidi/>
        <w:spacing w:after="160"/>
        <w:jc w:val="start"/>
      </w:pPr>
      <w:r>
        <w:rPr>
          <w:sz w:val="24"/>
          <w:szCs w:val="24"/>
          <w:rtl/>
        </w:rPr>
        <w:t xml:space="preserve">## مايكل بلومبرغ: الديمقراطي بحساب جاري</w:t>
      </w:r>
    </w:p>
    <w:p>
      <w:pPr>
        <w:bidi/>
        <w:spacing w:after="160"/>
        <w:jc w:val="start"/>
      </w:pPr>
      <w:r>
        <w:rPr>
          <w:sz w:val="24"/>
          <w:szCs w:val="24"/>
          <w:rtl/>
        </w:rPr>
        <w:t xml:space="preserve">في الجانب المقابل، ينفق مايكل بلومبرغ — رئيس بلدية نيويورك السابق ومالك إمبراطورية المعلومات المالية Bloomberg LP — مبالغ تنافس آل كوخ. في دورة ٢٠٢٠ الانتخابية وحدها، أنفق بلومبرغ ١٫٢ مليار دولار: ١ مليار على حملته الرئاسية القصيرة العمر، و٢٠٠ مليون على مكافحة ترامب بعد انسحابه. وفي ٢٠٢٤، أنفق ١٠٠ مليون لصالح كامالا هاريس (The New York Times, 2024).</w:t>
      </w:r>
    </w:p>
    <w:p>
      <w:pPr>
        <w:bidi/>
        <w:spacing w:after="160"/>
        <w:jc w:val="start"/>
      </w:pPr>
      <w:r>
        <w:rPr>
          <w:sz w:val="24"/>
          <w:szCs w:val="24"/>
          <w:rtl/>
        </w:rPr>
        <w:t xml:space="preserve">قضاياه الكبرى: مكافحة التغير المناخي، تشديد قوانين الأسلحة، حماية الإجهاض. هذه قضايا "تقدمية" مقبولة لدى قاعدة ديمقراطية واسعة، لكنها تثير سؤالاً منهجياً عن طبيعة "الديمقراطية" حين يصبح قادر فردي على تمويل حملة بكاملها أنفع لقضية ما من ملايين المانحين الصغار.</w:t>
      </w:r>
    </w:p>
    <w:p>
      <w:pPr>
        <w:bidi/>
        <w:spacing w:after="160"/>
        <w:jc w:val="start"/>
      </w:pPr>
      <w:r>
        <w:rPr>
          <w:sz w:val="24"/>
          <w:szCs w:val="24"/>
          <w:rtl/>
        </w:rPr>
        <w:t xml:space="preserve">## آل ميرسر: ممولو ترامب الأصليون</w:t>
      </w:r>
    </w:p>
    <w:p>
      <w:pPr>
        <w:bidi/>
        <w:spacing w:after="160"/>
        <w:jc w:val="start"/>
      </w:pPr>
      <w:r>
        <w:rPr>
          <w:sz w:val="24"/>
          <w:szCs w:val="24"/>
          <w:rtl/>
        </w:rPr>
        <w:t xml:space="preserve">روبرت مرسر، صاحب صندوق التحوّط Renaissance Technologies، وابنته ريبيكا، هما من رشحا ستيف بانون لإدارة حملة ترامب عام ٢٠١٦ بعد أن مولاه شخصياً. أنفق آل مرسر أكثر من ٧٠ مليون دولار في الانتخابات بين ٢٠١٢ و٢٠١٨ (OpenSecrets, 2019). كذلك مولوا شركة Cambridge Analytica التي ساعدت حملة ترامب في الاستهداف البياني للناخبين، قبل أن تنكشف فضيحة استخدامها بيانات فيسبوك دون إذن.</w:t>
      </w:r>
    </w:p>
    <w:p>
      <w:pPr>
        <w:bidi/>
        <w:spacing w:after="160"/>
        <w:jc w:val="start"/>
      </w:pPr>
      <w:r>
        <w:rPr>
          <w:sz w:val="24"/>
          <w:szCs w:val="24"/>
          <w:rtl/>
        </w:rPr>
        <w:t xml:space="preserve">## آل يولاين: أكبر مانحين فرديين في ٢٠٢٢</w:t>
      </w:r>
    </w:p>
    <w:p>
      <w:pPr>
        <w:bidi/>
        <w:spacing w:after="160"/>
        <w:jc w:val="start"/>
      </w:pPr>
      <w:r>
        <w:rPr>
          <w:sz w:val="24"/>
          <w:szCs w:val="24"/>
          <w:rtl/>
        </w:rPr>
        <w:t xml:space="preserve">ريتشارد ولين يولاين، زوجان من ولاية إلينوي ومالكا شركة Uline لإمدادات التغليف الصناعي، أنفقا أكثر من ٨٠ مليون دولار في انتخابات ٢٠٢٢ النصفية، مما جعلهما أكبر مانحين فرديين في تلك الدورة (OpenSecrets, 2022). دعما المرشحين الذين أنكروا نتيجة انتخابات ٢٠٢٠ ومرشحين معارضين لحقوق الإجهاض ومناصرين لتخفيض ضرائب الشركات.</w:t>
      </w:r>
    </w:p>
    <w:p>
      <w:pPr>
        <w:bidi/>
        <w:spacing w:after="160"/>
        <w:jc w:val="start"/>
      </w:pPr>
      <w:r>
        <w:rPr>
          <w:sz w:val="24"/>
          <w:szCs w:val="24"/>
          <w:rtl/>
        </w:rPr>
        <w:t xml:space="preserve">## الدولة المظلمة: المانحون الذين لا تعرفهم</w:t>
      </w:r>
    </w:p>
    <w:p>
      <w:pPr>
        <w:bidi/>
        <w:spacing w:after="160"/>
        <w:jc w:val="start"/>
      </w:pPr>
      <w:r>
        <w:rPr>
          <w:sz w:val="24"/>
          <w:szCs w:val="24"/>
          <w:rtl/>
        </w:rPr>
        <w:t xml:space="preserve">أهم ما ينبغي أن يفهمه القارئ أن قائمة "أكبر المانحين" التي نعرفها ليست كاملة. بفضل المنظمات تحت المادة 501(c)(4)، يبقى مئات المانحين مجهولين. ففي عام ٢٠٢٢، تبرع رجل أعمال شيكاغو الكهنوتي يدعى باري سايد، عبر صندوقه الإئتماني، بمبلغ ١٫٦ مليار دولار لمنظمة سياسية محافظة واحدة تدعى Marble Freedom Trust، وكان هذا أكبر تبرع سياسي منفرد في التاريخ الأمريكي. لم يُعرف هذا التبرع إلا بعد التحقيق الذي نشرته صحيفة ProPublica عام ٢٠٢٢ (ProPublica, 2022)، أي بعد سنوات من التحرك السياسي للأموال.</w:t>
      </w:r>
    </w:p>
    <w:p>
      <w:pPr>
        <w:bidi/>
        <w:spacing w:after="160"/>
        <w:jc w:val="start"/>
      </w:pPr>
      <w:r>
        <w:rPr>
          <w:sz w:val="24"/>
          <w:szCs w:val="24"/>
          <w:rtl/>
        </w:rPr>
        <w:t xml:space="preserve">في الجانب الديمقراطي، شبكة "Sixteen Thirty Fund" أنفقت ٤١٠ ملايين دولار في انتخابات ٢٠٢٠ دون أن تكشف عن مانحيها — أكبر منظمة مال مظلم من حيث الإنفاق في تلك الدورة (Issue One, 2021).</w:t>
      </w:r>
    </w:p>
    <w:p>
      <w:pPr>
        <w:bidi/>
        <w:spacing w:after="160"/>
        <w:jc w:val="start"/>
      </w:pPr>
      <w:r>
        <w:rPr>
          <w:sz w:val="24"/>
          <w:szCs w:val="24"/>
          <w:rtl/>
        </w:rPr>
        <w:t xml:space="preserve">## حسابات العائد</w:t>
      </w:r>
    </w:p>
    <w:p>
      <w:pPr>
        <w:bidi/>
        <w:spacing w:after="160"/>
        <w:jc w:val="start"/>
      </w:pPr>
      <w:r>
        <w:rPr>
          <w:sz w:val="24"/>
          <w:szCs w:val="24"/>
          <w:rtl/>
        </w:rPr>
        <w:t xml:space="preserve">أبرز ما يجعل هذا الإنفاق "عقلانياً" من منظور المانح هو معدل العائد. تكشف دراسات إيكونوميتريك متعددة أن كل دولار يُنفق في الضغط السياسي يُمكن أن يُنتج بين ٢٢ و٢٢٠ دولاراً من العائد للشركة (Alexander, Mazza &amp; Scholz, 2009). مثال محدد: في ٢٠٠٤، أنفقت شركات أمريكية ٢٨٢ مليون دولار على ضغط واحد فقط لتمرير "قانون الإغاثة الضريبية للوظائف الأمريكية" الذي وفّر لها مزايا ضريبية بأكثر من ١٠٠ مليار دولار — أي عائد ٢٢٠٠٪. لا يوجد استثمار في أمريكا أربح من تمويل السياسيين.</w:t>
      </w:r>
    </w:p>
    <w:p>
      <w:pPr>
        <w:bidi/>
        <w:spacing w:after="160"/>
        <w:jc w:val="start"/>
      </w:pPr>
      <w:r>
        <w:rPr>
          <w:sz w:val="24"/>
          <w:szCs w:val="24"/>
          <w:rtl/>
        </w:rPr>
        <w:t xml:space="preserve">## ما الذي يعنيه هذا؟</w:t>
      </w:r>
    </w:p>
    <w:p>
      <w:pPr>
        <w:bidi/>
        <w:spacing w:after="160"/>
        <w:jc w:val="start"/>
      </w:pPr>
      <w:r>
        <w:rPr>
          <w:sz w:val="24"/>
          <w:szCs w:val="24"/>
          <w:rtl/>
        </w:rPr>
        <w:t xml:space="preserve">ما الذي يعنيه أن يكون لشخصين أو ثلاثة في كل دورة انتخابية القدرة المالية على التأثير في الكونغرس بأكمله؟ يعنيه عملياً أن تفضيلات هذين أو الثلاثة تصبح جزءاً من معادلة كل قرار. لا يحتاج المانح لأن يكتب لسناتور: "صوّت لصالح هذا القانون أو سأسحب تمويلك". يكفي أن يعلم السيناتور سلفاً أن المانح يهتم بهذا القانون، فيصوّت وفق ذلك بنفسه. هذا ما يسميه ليسيغ "الفساد الاستباقي" (anticipatory corruption): فساد يحدث في عقل السياسي قبل أن يحدث في فعله (Lessig, 2011).</w:t>
      </w:r>
    </w:p>
    <w:p>
      <w:pPr>
        <w:bidi/>
        <w:spacing w:after="160"/>
        <w:jc w:val="start"/>
      </w:pPr>
      <w:r>
        <w:rPr>
          <w:sz w:val="24"/>
          <w:szCs w:val="24"/>
          <w:rtl/>
        </w:rPr>
        <w:t xml:space="preserve">في الفصل التالي، نتعمق أكثر في الصناعات بأكملها — لا الأفراد — التي اشترت الكونغرس وكيف نجحت في تأمين سياسات تستفيد منها لعقود.</w:t>
      </w:r>
    </w:p>
    <w:p>
      <w:r>
        <w:br w:type="page"/>
      </w:r>
    </w:p>
    <w:p>
      <w:pPr>
        <w:bidi/>
        <w:spacing w:after="360" w:before="600"/>
        <w:jc w:val="center"/>
      </w:pPr>
      <w:r>
        <w:rPr>
          <w:b/>
          <w:bCs/>
          <w:color w:val="1B3A5C"/>
          <w:sz w:val="36"/>
          <w:szCs w:val="36"/>
          <w:rtl/>
        </w:rPr>
        <w:t xml:space="preserve">الفصل السادس: صناعات بأكملها تشتري الكونغرس</w:t>
      </w:r>
    </w:p>
    <w:p>
      <w:pPr>
        <w:bidi/>
        <w:spacing w:after="160"/>
        <w:jc w:val="start"/>
      </w:pPr>
      <w:r>
        <w:rPr>
          <w:sz w:val="24"/>
          <w:szCs w:val="24"/>
          <w:rtl/>
        </w:rPr>
        <w:t xml:space="preserve">&gt; ﴿وَلَا تَرْكَنُوا إِلَى الَّذِينَ ظَلَمُوا فَتَمَسَّكُمُ النَّارُ﴾ — [هود: ١١٣]</w:t>
      </w:r>
    </w:p>
    <w:p>
      <w:pPr>
        <w:bidi/>
        <w:spacing w:after="160"/>
        <w:jc w:val="start"/>
      </w:pPr>
      <w:r>
        <w:rPr>
          <w:sz w:val="24"/>
          <w:szCs w:val="24"/>
          <w:rtl/>
        </w:rPr>
        <w:t xml:space="preserve">## ما وراء الأفراد: المؤسسات هي اللاعب الحقيقي</w:t>
      </w:r>
    </w:p>
    <w:p>
      <w:pPr>
        <w:bidi/>
        <w:spacing w:after="160"/>
        <w:jc w:val="start"/>
      </w:pPr>
      <w:r>
        <w:rPr>
          <w:sz w:val="24"/>
          <w:szCs w:val="24"/>
          <w:rtl/>
        </w:rPr>
        <w:t xml:space="preserve">في الفصل السابق ركّزنا على المانحين الأفراد. لكن في الواقع، يُمثّل الإنفاق الفردي أقل من نصف الإنفاق السياسي الإجمالي. النصف الآخر، والأهم بنيوياً، يأتي من صناعات منظمة تنفق عبر لجان عمل سياسي ومنظمات لوبي وحملات تأثير منسقة. ما يميّز هذا الإنفاق المؤسسي أنه لا ينقطع: مرشحون يأتون ويذهبون، لكن لجان شركات الأدوية والنفط والأسلحة تبقى تنفق دورة بعد دورة، فتُشكّل ذاكرة مؤسسية وعلاقات طويلة الأمد.</w:t>
      </w:r>
    </w:p>
    <w:p>
      <w:pPr>
        <w:bidi/>
        <w:spacing w:after="160"/>
        <w:jc w:val="start"/>
      </w:pPr>
      <w:r>
        <w:rPr>
          <w:sz w:val="24"/>
          <w:szCs w:val="24"/>
          <w:rtl/>
        </w:rPr>
        <w:t xml:space="preserve">## صناعة الدفاع: ٤٥ ولاية وألف فرع</w:t>
      </w:r>
    </w:p>
    <w:p>
      <w:pPr>
        <w:bidi/>
        <w:spacing w:after="160"/>
        <w:jc w:val="start"/>
      </w:pPr>
      <w:r>
        <w:rPr>
          <w:sz w:val="24"/>
          <w:szCs w:val="24"/>
          <w:rtl/>
        </w:rPr>
        <w:t xml:space="preserve">تنفق صناعة الدفاع الأمريكية في المتوسط ١٠٠-١٢٠ مليون دولار سنوياً على الحملات الانتخابية، إضافة إلى ١٣٠-١٦٠ مليون على الضغط (OpenSecrets, 2024). لكن قوة هذه الصناعة الحقيقية لا تكمن في حجم الإنفاق، بل في الانتشار الجغرافي الذكي.</w:t>
      </w:r>
    </w:p>
    <w:p>
      <w:pPr>
        <w:bidi/>
        <w:spacing w:after="160"/>
        <w:jc w:val="start"/>
      </w:pPr>
      <w:r>
        <w:rPr>
          <w:sz w:val="24"/>
          <w:szCs w:val="24"/>
          <w:rtl/>
        </w:rPr>
        <w:t xml:space="preserve">برنامج طائرة F-35، الذي تطوّره شركة Lockheed Martin، أبرز مثال على هذا الذكاء الاستراتيجي. المكوّنات الفرعية للطائرة تُصنَّع في ٤٥ ولاية أمريكية و٣٠٧ دائرة كونغرسية، بحسب البيانات الرسمية للشركة (Lockheed Martin, 2023). النتيجة: أي عضو كونغرس يفكر في التصويت ضد البرنامج يخاطر بفقدان وظائف في دائرته. وحين كشفت دراسة في ٢٠١٤ أن البرنامج يعاني من تأخيرات هائلة وارتفاع كلفة الوحدة من ٧٠ مليوناً إلى ١٥٠ مليون دولار (Government Accountability Office, 2014)، لم يصوّت أحد على إلغائه. كانت كلفة الإلغاء السياسي أعلى من كلفة المضي قُدُماً.</w:t>
      </w:r>
    </w:p>
    <w:p>
      <w:pPr>
        <w:bidi/>
        <w:spacing w:after="160"/>
        <w:jc w:val="start"/>
      </w:pPr>
      <w:r>
        <w:rPr>
          <w:sz w:val="24"/>
          <w:szCs w:val="24"/>
          <w:rtl/>
        </w:rPr>
        <w:t xml:space="preserve">السيناتور بيرني ساندرز، أحد أشد المنتقدين للصرف العسكري، اضطر هو نفسه لقبول تمركز قاعدة F-35 في برلنغتون، فيرمونت، تحت ضغط حكومة ولايته (The Burlington Free Press, 2016).</w:t>
      </w:r>
    </w:p>
    <w:p>
      <w:pPr>
        <w:bidi/>
        <w:spacing w:after="160"/>
        <w:jc w:val="start"/>
      </w:pPr>
      <w:r>
        <w:rPr>
          <w:sz w:val="24"/>
          <w:szCs w:val="24"/>
          <w:rtl/>
        </w:rPr>
        <w:t xml:space="preserve">## جمعية البندقية الأمريكية (NRA): اللوبي الذي يفوز بقليل</w:t>
      </w:r>
    </w:p>
    <w:p>
      <w:pPr>
        <w:bidi/>
        <w:spacing w:after="160"/>
        <w:jc w:val="start"/>
      </w:pPr>
      <w:r>
        <w:rPr>
          <w:sz w:val="24"/>
          <w:szCs w:val="24"/>
          <w:rtl/>
        </w:rPr>
        <w:t xml:space="preserve">NRA ليست أكبر اللوبيات إنفاقاً، لكنها من أنجحها. في انتخابات ٢٠١٦، أنفقت ٥٤ مليون دولار — ٣٠ مليون منها على دعم ترامب وحده، وهو ما يُعدّ أكبر إنفاق منفرد لمنظمة على مرشح رئاسي (OpenSecrets, 2017). في ٢٠٢٠، انخفض إنفاقها بسبب أزماتها المالية الداخلية، لكنها أنفقت ٢٧ مليون دولار. تكشف أبحاث ماثيو لاكومب من كلية ميامي أن النواب الذين يتلقون تبرعات من NRA يصوّتون ضد قوانين تنظيم الأسلحة بنسبة تتراوح بين ٨٥٪ و٩٥٪ بغضّ النظر عن مواقف ناخبيهم في القضية (Lacombe, 2019).</w:t>
      </w:r>
    </w:p>
    <w:p>
      <w:pPr>
        <w:bidi/>
        <w:spacing w:after="160"/>
        <w:jc w:val="start"/>
      </w:pPr>
      <w:r>
        <w:rPr>
          <w:sz w:val="24"/>
          <w:szCs w:val="24"/>
          <w:rtl/>
        </w:rPr>
        <w:t xml:space="preserve">السر في فاعلية NRA ليس حجم المال، بل قدرتها على تنظيم ناخبيها وتجييش حملات ضد أي مشرع يحيد عنها. حين صوّت السيناتور الجمهوري ريتشارد لوغار (إنديانا) لصالح حظر أسلحة الهجوم عام ١٩٩٤، شنّت NRA حملة منظمة ضدّه، وخسر مقعده عام ٢٠١٢. الرسالة كانت واضحة لكل سيناتور بعده.</w:t>
      </w:r>
    </w:p>
    <w:p>
      <w:pPr>
        <w:bidi/>
        <w:spacing w:after="160"/>
        <w:jc w:val="start"/>
      </w:pPr>
      <w:r>
        <w:rPr>
          <w:sz w:val="24"/>
          <w:szCs w:val="24"/>
          <w:rtl/>
        </w:rPr>
        <w:t xml:space="preserve">## الصناعة الصحية: أكبر منفق على الإطلاق</w:t>
      </w:r>
    </w:p>
    <w:p>
      <w:pPr>
        <w:bidi/>
        <w:spacing w:after="160"/>
        <w:jc w:val="start"/>
      </w:pPr>
      <w:r>
        <w:rPr>
          <w:sz w:val="24"/>
          <w:szCs w:val="24"/>
          <w:rtl/>
        </w:rPr>
        <w:t xml:space="preserve">قطاع الصناعة الصحية (شركات الأدوية، شركات التأمين، المستشفيات، الأطباء) هو القطاع الأكبر إنفاقاً على الضغط السياسي في أمريكا. ينفق هذا القطاع ٦٠٠ مليون دولار سنوياً (OpenSecrets, 2024) على ضغط الكونغرس، إضافة إلى مئات الملايين على الحملات. لشركة Pfizer وحدها أكثر من ٤٠ مسجّلاً كمندوب لوبي في واشنطن.</w:t>
      </w:r>
    </w:p>
    <w:p>
      <w:pPr>
        <w:bidi/>
        <w:spacing w:after="160"/>
        <w:jc w:val="start"/>
      </w:pPr>
      <w:r>
        <w:rPr>
          <w:sz w:val="24"/>
          <w:szCs w:val="24"/>
          <w:rtl/>
        </w:rPr>
        <w:t xml:space="preserve">نتيجة هذا الإنفاق ملموسة في كل أمريكي: المواطن الأمريكي يدفع أعلى ثمن لوصفات الأدوية في العالم — ٢٫٧ ضعف المتوسط في الدول الصناعية الأخرى (Rand Corporation, 2024). والسبب ليس "تكلفة الأبحاث" كما تدّعي الصناعة، بل غياب أي قوة تفاوضية حكومية. النموذج الأوروبي، حيث تتفاوض كل دولة على أسعار الأدوية بصفتها أكبر مشترٍ، خفّض الأسعار بنسبة تتراوح بين ٤٠٪ و٧٠٪ مقارنة بالأسعار الأمريكية للأدوية ذاتها.</w:t>
      </w:r>
    </w:p>
    <w:p>
      <w:pPr>
        <w:bidi/>
        <w:spacing w:after="160"/>
        <w:jc w:val="start"/>
      </w:pPr>
      <w:r>
        <w:rPr>
          <w:sz w:val="24"/>
          <w:szCs w:val="24"/>
          <w:rtl/>
        </w:rPr>
        <w:t xml:space="preserve">## اللوبي الزراعي: ٢٥ مليار دولار سنوياً في إعانات</w:t>
      </w:r>
    </w:p>
    <w:p>
      <w:pPr>
        <w:bidi/>
        <w:spacing w:after="160"/>
        <w:jc w:val="start"/>
      </w:pPr>
      <w:r>
        <w:rPr>
          <w:sz w:val="24"/>
          <w:szCs w:val="24"/>
          <w:rtl/>
        </w:rPr>
        <w:t xml:space="preserve">قد لا يأتي القطاع الزراعي في ذهن القارئ بصفته أحد كبار الفاسدين، لكنه من أنجح اللوبيات في تاريخ أمريكا. منذ قانون Agricultural Adjustment Act لعام ١٩٣٣، تتدفق إعانات الكونغرس للقطاع بمبالغ تتجاوز ٢٥ مليار دولار سنوياً. هذه الإعانات تذهب أساساً ليس للمزارع العائلية الصغيرة كما يُروَّج، بل لكبار المزارعين الصناعيين. تكشف بيانات Environmental Working Group أن ١٠٪ من المزارعين يتلقون ٧٨٪ من الإعانات (Environmental Working Group, 2023).</w:t>
      </w:r>
    </w:p>
    <w:p>
      <w:pPr>
        <w:bidi/>
        <w:spacing w:after="160"/>
        <w:jc w:val="start"/>
      </w:pPr>
      <w:r>
        <w:rPr>
          <w:sz w:val="24"/>
          <w:szCs w:val="24"/>
          <w:rtl/>
        </w:rPr>
        <w:t xml:space="preserve">لجان العمل السياسي للقطاع الزراعي تنفق نحو ٤٠ مليون دولار في كل دورة، وتركّز إنفاقها على لجنة الزراعة في الكونغرس. النتيجة: نواب لجنة الزراعة يتلقون تمويلاً أعلى بمرتين من النواب الآخرين من القطاع نفسه (OpenSecrets, 2023). ولأن الإعانات تُحدد في "قانون المزارع" (Farm Bill) الذي يُمرر كل خمس سنوات، فإن استثمار ٤٠ مليون دولار في الكونغرس يحمي ١٢٥ مليار دولار من الإعانات على مدى الفترة — عائد أكثر من ٣٠٠٠٪.</w:t>
      </w:r>
    </w:p>
    <w:p>
      <w:pPr>
        <w:bidi/>
        <w:spacing w:after="160"/>
        <w:jc w:val="start"/>
      </w:pPr>
      <w:r>
        <w:rPr>
          <w:sz w:val="24"/>
          <w:szCs w:val="24"/>
          <w:rtl/>
        </w:rPr>
        <w:t xml:space="preserve">## وادي السيليكون: اللوبي الناشئ</w:t>
      </w:r>
    </w:p>
    <w:p>
      <w:pPr>
        <w:bidi/>
        <w:spacing w:after="160"/>
        <w:jc w:val="start"/>
      </w:pPr>
      <w:r>
        <w:rPr>
          <w:sz w:val="24"/>
          <w:szCs w:val="24"/>
          <w:rtl/>
        </w:rPr>
        <w:t xml:space="preserve">الجديد في الساحة هو لوبي شركات التكنولوجيا. قبل ٢٠١٠، كان قطاع التكنولوجيا ضعيف الحضور السياسي. اليوم، تُنفق شركات Meta وAlphabet وAmazon وMicrosoft وApple مجتمعة أكثر من ٦٥ مليون دولار سنوياً على اللوبي، وتتلقى من المؤسسين والمدراء التنفيذيين فيها مئات الملايين في تبرعات شخصية.</w:t>
      </w:r>
    </w:p>
    <w:p>
      <w:pPr>
        <w:bidi/>
        <w:spacing w:after="160"/>
        <w:jc w:val="start"/>
      </w:pPr>
      <w:r>
        <w:rPr>
          <w:sz w:val="24"/>
          <w:szCs w:val="24"/>
          <w:rtl/>
        </w:rPr>
        <w:t xml:space="preserve">النتيجة الرئيسية لهذا الإنفاق: المادة ٢٣٠ من Communications Decency Act التي تحمي شركات التكنولوجيا من المسؤولية القانونية عن المحتوى الذي ينشره مستخدموها. كل محاولة لتعديل هذه المادة لمكافحة المعلومات المضللة أو الإبلاغ عن المحتوى الإرهابي تفشل بفضل ضغط لوبي الشركات.</w:t>
      </w:r>
    </w:p>
    <w:p>
      <w:pPr>
        <w:bidi/>
        <w:spacing w:after="160"/>
        <w:jc w:val="start"/>
      </w:pPr>
      <w:r>
        <w:rPr>
          <w:sz w:val="24"/>
          <w:szCs w:val="24"/>
          <w:rtl/>
        </w:rPr>
        <w:t xml:space="preserve">## التأمين: مئة سنة من الإنفاق</w:t>
      </w:r>
    </w:p>
    <w:p>
      <w:pPr>
        <w:bidi/>
        <w:spacing w:after="160"/>
        <w:jc w:val="start"/>
      </w:pPr>
      <w:r>
        <w:rPr>
          <w:sz w:val="24"/>
          <w:szCs w:val="24"/>
          <w:rtl/>
        </w:rPr>
        <w:t xml:space="preserve">شركات التأمين الصحية أنفقت ٢٠٠ مليون دولار في حملة مكافحة Affordable Care Act (Obamacare) عام ٢٠٠٩-٢٠١٠، لكنها لم تنجح في إسقاطه. لماذا؟ لأن قانون أوباماكير كان فعلياً منحة لشركات التأمين: ألزم القانون كل أمريكي بشراء تأمين خاص، فحوّل عشرات الملايين من غير المؤمنين إلى عملاء إجباريين. النتيجة: ارتفعت أرباح شركات التأمين الكبرى (UnitedHealth، Anthem، Cigna) بنسبة تتراوح بين ٥٠٠٪ و١٠٠٠٪ بين ٢٠١٠ و٢٠٢٤ (S&amp;P Global, 2024).</w:t>
      </w:r>
    </w:p>
    <w:p>
      <w:pPr>
        <w:bidi/>
        <w:spacing w:after="160"/>
        <w:jc w:val="start"/>
      </w:pPr>
      <w:r>
        <w:rPr>
          <w:sz w:val="24"/>
          <w:szCs w:val="24"/>
          <w:rtl/>
        </w:rPr>
        <w:t xml:space="preserve">## ما العبرة؟</w:t>
      </w:r>
    </w:p>
    <w:p>
      <w:pPr>
        <w:bidi/>
        <w:spacing w:after="160"/>
        <w:jc w:val="start"/>
      </w:pPr>
      <w:r>
        <w:rPr>
          <w:sz w:val="24"/>
          <w:szCs w:val="24"/>
          <w:rtl/>
        </w:rPr>
        <w:t xml:space="preserve">الصناعات لا تشتري سياسات بطرق سرية. بل بطرق قانونية تماماً ومنظمة وموثقة. كل صناعة كبيرة في أمريكا لديها لجنة عمل سياسي، فريق لوبي في واشنطن، شبكة من المؤسسات البحثية الموجّهة (Think Tanks)، ومجموعات ضغط ميدانية. الفساد ليس استثناءً يحدث في الظلام، بل قاعدة تعمل في وضح النهار. ولأنه قاعدة، فلا يمكن إصلاحه بمعاقبة فرد، بل بإعادة تصميم النظام بأكمله. في الفصل التالي، نرى كيف يمتد هذا التأثير الصناعي إلى المجال الأخطر: السياسة الخارجية.</w:t>
      </w:r>
    </w:p>
    <w:p>
      <w:r>
        <w:br w:type="page"/>
      </w:r>
    </w:p>
    <w:p>
      <w:pPr>
        <w:bidi/>
        <w:spacing w:after="360" w:before="600"/>
        <w:jc w:val="center"/>
      </w:pPr>
      <w:r>
        <w:rPr>
          <w:b/>
          <w:bCs/>
          <w:color w:val="1B3A5C"/>
          <w:sz w:val="36"/>
          <w:szCs w:val="36"/>
          <w:rtl/>
        </w:rPr>
        <w:t xml:space="preserve">الفصل السابع: تأثير المال السياسي على السياسة الخارجية</w:t>
      </w:r>
    </w:p>
    <w:p>
      <w:pPr>
        <w:bidi/>
        <w:spacing w:after="160"/>
        <w:jc w:val="start"/>
      </w:pPr>
      <w:r>
        <w:rPr>
          <w:sz w:val="24"/>
          <w:szCs w:val="24"/>
          <w:rtl/>
        </w:rPr>
        <w:t xml:space="preserve">&gt; ﴿وَلَا تَتَّخِذُوا الْكَافِرِينَ أَوْلِيَاءَ مِن دُونِ الْمُؤْمِنِينَ﴾ — [النساء: ١٤٤]</w:t>
      </w:r>
    </w:p>
    <w:p>
      <w:pPr>
        <w:bidi/>
        <w:spacing w:after="160"/>
        <w:jc w:val="start"/>
      </w:pPr>
      <w:r>
        <w:rPr>
          <w:sz w:val="24"/>
          <w:szCs w:val="24"/>
          <w:rtl/>
        </w:rPr>
        <w:t xml:space="preserve">## السياسة الخارجية ليست مستثناة</w:t>
      </w:r>
    </w:p>
    <w:p>
      <w:pPr>
        <w:bidi/>
        <w:spacing w:after="160"/>
        <w:jc w:val="start"/>
      </w:pPr>
      <w:r>
        <w:rPr>
          <w:sz w:val="24"/>
          <w:szCs w:val="24"/>
          <w:rtl/>
        </w:rPr>
        <w:t xml:space="preserve">كثير من المحللين يفترضون أن المال السياسي يؤثر فقط على السياسات الداخلية كأسعار الأدوية والضرائب، لكن السياسة الخارجية تبقى في يد المؤسسات الأمنية والدبلوماسية المحترفة. هذا الافتراض، على بساطته، خاطئ. فالسياسة الخارجية، وخاصة فيما يتعلق بالشرق الأوسط، تتشكل بصورة مباشرة من خلال أنماط التمويل الانتخابي، وهي ربما المجال الأكثر تأثراً.</w:t>
      </w:r>
    </w:p>
    <w:p>
      <w:pPr>
        <w:bidi/>
        <w:spacing w:after="160"/>
        <w:jc w:val="start"/>
      </w:pPr>
      <w:r>
        <w:rPr>
          <w:sz w:val="24"/>
          <w:szCs w:val="24"/>
          <w:rtl/>
        </w:rPr>
        <w:t xml:space="preserve">## AIPAC: من لوبي تقليدي إلى مموّل انتخابي مباشر</w:t>
      </w:r>
    </w:p>
    <w:p>
      <w:pPr>
        <w:bidi/>
        <w:spacing w:after="160"/>
        <w:jc w:val="start"/>
      </w:pPr>
      <w:r>
        <w:rPr>
          <w:sz w:val="24"/>
          <w:szCs w:val="24"/>
          <w:rtl/>
        </w:rPr>
        <w:t xml:space="preserve">لجنة الشؤون العامة الأمريكية الإسرائيلية (AIPAC) كانت تاريخياً منظمة لوبي تقليدية تنشط في تنظيم الزيارات إلى إسرائيل والتأثير في المشرّعين عبر الحوار المباشر. لكن في ٢٠٢١، أنشأت لجنة عمل سياسي خاصة بها (AIPAC PAC) ولجنة عمل سياسي فائقة (United Democracy Project)، وبدأت تنفق مباشرة على الانتخابات. كان هذا تحوّلاً جوهرياً.</w:t>
      </w:r>
    </w:p>
    <w:p>
      <w:pPr>
        <w:bidi/>
        <w:spacing w:after="160"/>
        <w:jc w:val="start"/>
      </w:pPr>
      <w:r>
        <w:rPr>
          <w:sz w:val="24"/>
          <w:szCs w:val="24"/>
          <w:rtl/>
        </w:rPr>
        <w:t xml:space="preserve">في الانتخابات التمهيدية الديمقراطية لعام ٢٠٢٤، أنفقت AIPAC والمنظمات المرتبطة بها أكثر من ١٠٠ مليون دولار، معظمها لاستهداف نواب الكونغرس الذين انتقدوا الحرب الإسرائيلية على غزة (The New York Times, 2024). أبرز نتيجتين: ١) النائبة كوري بوش (الديمقراطية، ميسوري)، خسرت الانتخابات التمهيدية أمام منافسها ويسلي بيل بعد أن أنفقت AIPAC ١٤٫٥ مليون دولار ضدها — أكبر إنفاق منفرد ضد نائبة ديمقراطية في تاريخ الانتخابات التمهيدية. ٢) النائب جمال بومان (الديمقراطي، نيويورك)، خسر أمام جورج لاتيمر بعد إنفاق AIPAC ١٤٫٨ مليون دولار ضده.</w:t>
      </w:r>
    </w:p>
    <w:p>
      <w:pPr>
        <w:bidi/>
        <w:spacing w:after="160"/>
        <w:jc w:val="start"/>
      </w:pPr>
      <w:r>
        <w:rPr>
          <w:sz w:val="24"/>
          <w:szCs w:val="24"/>
          <w:rtl/>
        </w:rPr>
        <w:t xml:space="preserve">السيناتور بيرني ساندرز وصف هذا بأنه "أكبر هجوم منظم من جماعة ضغط على مرشحين تقدميين في تاريخ الديمقراطية الأمريكية" (The Intercept, 2024). هذا الإنفاق ليس فيه ما يخالف القانون، لكنه يطرح سؤالاً جوهرياً: ما الذي يبقى من "الديمقراطية" حين يكون نقد سياسة دولة أجنبية مكلِفاً سياسياً بهذا القدر؟</w:t>
      </w:r>
    </w:p>
    <w:p>
      <w:pPr>
        <w:bidi/>
        <w:spacing w:after="160"/>
        <w:jc w:val="start"/>
      </w:pPr>
      <w:r>
        <w:rPr>
          <w:sz w:val="24"/>
          <w:szCs w:val="24"/>
          <w:rtl/>
        </w:rPr>
        <w:t xml:space="preserve">## اللوبي السعودي والإماراتي: ١٠٠ مليون دولار سنوياً</w:t>
      </w:r>
    </w:p>
    <w:p>
      <w:pPr>
        <w:bidi/>
        <w:spacing w:after="160"/>
        <w:jc w:val="start"/>
      </w:pPr>
      <w:r>
        <w:rPr>
          <w:sz w:val="24"/>
          <w:szCs w:val="24"/>
          <w:rtl/>
        </w:rPr>
        <w:t xml:space="preserve">السعودية والإمارات أكبر منفقي اللوبي الأجنبي في واشنطن. تكشف ملفات قانون تسجيل العملاء الأجانب (FARA) لدى وزارة العدل الأمريكية أن المملكة العربية السعودية أنفقت ٢٧ مليون دولار على شركات لوبي ومحاماة ودعاية في ٢٠٢٣ وحدها، فيما أنفقت الإمارات نحو ١٦ مليون دولار في الفترة نفسها (Department of Justice FARA Database, 2024).</w:t>
      </w:r>
    </w:p>
    <w:p>
      <w:pPr>
        <w:bidi/>
        <w:spacing w:after="160"/>
        <w:jc w:val="start"/>
      </w:pPr>
      <w:r>
        <w:rPr>
          <w:sz w:val="24"/>
          <w:szCs w:val="24"/>
          <w:rtl/>
        </w:rPr>
        <w:t xml:space="preserve">ما الذي يُشترى بهذه المبالغ؟ ثلاث أمور رئيسية: ١) تصفية القرارات الكونغرسية المتعلقة بالحرب في اليمن. ففي ٢٠١٩، صوّت الكونغرس بأغلبية كاسحة لإنهاء الدعم العسكري الأمريكي للتدخل السعودي في اليمن، لكن الرئيس ترامب استخدم حق النقض. لم تكن لدى المؤيدين قوة الانفتاح كافية لتجاوز النقض، جزئياً لأن السعودية أنفقت ١٢ مليون دولار خلال ٢٠١٧-٢٠١٩ على لوبي مكثف ضد القرار (Center for International Policy, 2020). ٢) صفقات الأسلحة الكبرى. بيع F-35 للإمارات تم في عهد ترامب بقيمة ٢٣ مليار دولار، وتأكدت الإدارة من إقراره بعد إنفاق إماراتي مكثف على شركات استشارية محسوبة على البيت الأبيض (The New York Times, 2021). ٣) صورة إعلامية: لمكاتب لوبي مثل Akin Gump وHogan Lovells عقود طويلة الأمد مع السعودية لتشكيل الانطباع العام.</w:t>
      </w:r>
    </w:p>
    <w:p>
      <w:pPr>
        <w:bidi/>
        <w:spacing w:after="160"/>
        <w:jc w:val="start"/>
      </w:pPr>
      <w:r>
        <w:rPr>
          <w:sz w:val="24"/>
          <w:szCs w:val="24"/>
          <w:rtl/>
        </w:rPr>
        <w:t xml:space="preserve">## صناعة الأسلحة وصفقات اليمن: مال يتحرك في الاتجاهين</w:t>
      </w:r>
    </w:p>
    <w:p>
      <w:pPr>
        <w:bidi/>
        <w:spacing w:after="160"/>
        <w:jc w:val="start"/>
      </w:pPr>
      <w:r>
        <w:rPr>
          <w:sz w:val="24"/>
          <w:szCs w:val="24"/>
          <w:rtl/>
        </w:rPr>
        <w:t xml:space="preserve">من أوضح أمثلة تداخل المال السياسي مع السياسة الخارجية صفقات الأسلحة الأمريكية في حرب اليمن. وفقاً لبيانات معهد ستوكهولم لأبحاث السلام، باعت الولايات المتحدة للسعودية ما قيمته ٦٥ مليار دولار من الأسلحة بين ٢٠١٥ و٢٠٢٣ (SIPRI, 2024)، وكانت هذه الأسلحة (ومنها قنابل JDAM التي تنتجها Raytheon و Boeing) تُستخدم في غارات أسفرت عن آلاف الضحايا المدنيين.</w:t>
      </w:r>
    </w:p>
    <w:p>
      <w:pPr>
        <w:bidi/>
        <w:spacing w:after="160"/>
        <w:jc w:val="start"/>
      </w:pPr>
      <w:r>
        <w:rPr>
          <w:sz w:val="24"/>
          <w:szCs w:val="24"/>
          <w:rtl/>
        </w:rPr>
        <w:t xml:space="preserve">شركات الأسلحة المنتجة لهذه الذخائر تنفق ملايين الدولارات على الكونغرس والإدارة لمنع أي قرار يقيد الصفقات. في ٢٠١٧ وحدها، أنفقت Raytheon ٤٫٨ مليون دولار على اللوبي، ومن بين موظفي اللوبي عدد كبير من مسؤولين سابقين في البنتاغون ومجلس الأمن القومي (OpenSecrets, 2017). الصورة الكاملة: المال السعودي يتدفق إلى لوبي واشنطن، والمال الأمريكي للأسلحة يتدفق من الكونغرس عبر الإدارة إلى السعودية، والسلاح يتدفق من ميامي إلى ضحاياه في صعدة وتعز وحجة.</w:t>
      </w:r>
    </w:p>
    <w:p>
      <w:pPr>
        <w:bidi/>
        <w:spacing w:after="160"/>
        <w:jc w:val="start"/>
      </w:pPr>
      <w:r>
        <w:rPr>
          <w:sz w:val="24"/>
          <w:szCs w:val="24"/>
          <w:rtl/>
        </w:rPr>
        <w:t xml:space="preserve">والكاتب، ابن اليمن، يكتب هذا الفصل وهو يعلم أن العمليات في موطنه لم تكن لتحصل لولا أن هذا النظام المالي يحكم واشنطن.</w:t>
      </w:r>
    </w:p>
    <w:p>
      <w:pPr>
        <w:bidi/>
        <w:spacing w:after="160"/>
        <w:jc w:val="start"/>
      </w:pPr>
      <w:r>
        <w:rPr>
          <w:sz w:val="24"/>
          <w:szCs w:val="24"/>
          <w:rtl/>
        </w:rPr>
        <w:t xml:space="preserve">## اللوبيات الأخرى: تايوان، اليونان، أرمينيا، تركيا</w:t>
      </w:r>
    </w:p>
    <w:p>
      <w:pPr>
        <w:bidi/>
        <w:spacing w:after="160"/>
        <w:jc w:val="start"/>
      </w:pPr>
      <w:r>
        <w:rPr>
          <w:sz w:val="24"/>
          <w:szCs w:val="24"/>
          <w:rtl/>
        </w:rPr>
        <w:t xml:space="preserve">ليست السعودية والإمارات وإسرائيل وحدها من تشتري نفوذها في واشنطن. تكشف بيانات وزارة العدل أن دولاً مثل تايوان (١٥ مليون دولار/سنة)، اليونان (١٢ مليون)، أرمينيا (٨ مليون)، وحتى تركيا (٧ مليون)، تنفق سنوياً على شركات لوبي ومحاماة في واشنطن. كل دولة تحاول تحقيق هدفها: تايوان تريد ضمان الدعم العسكري ضد الصين، اليونان تريد تأثير على القضية القبرصية، أرمينيا تريد ضغطاً على أذربيجان، وتركيا تريد عدم الاعتراف بالمذابح الأرمنية في ١٩١٥.</w:t>
      </w:r>
    </w:p>
    <w:p>
      <w:pPr>
        <w:bidi/>
        <w:spacing w:after="160"/>
        <w:jc w:val="start"/>
      </w:pPr>
      <w:r>
        <w:rPr>
          <w:sz w:val="24"/>
          <w:szCs w:val="24"/>
          <w:rtl/>
        </w:rPr>
        <w:t xml:space="preserve">## مجتمعات الشتات الأمريكية: لوبيات بحسابات سياسية</w:t>
      </w:r>
    </w:p>
    <w:p>
      <w:pPr>
        <w:bidi/>
        <w:spacing w:after="160"/>
        <w:jc w:val="start"/>
      </w:pPr>
      <w:r>
        <w:rPr>
          <w:sz w:val="24"/>
          <w:szCs w:val="24"/>
          <w:rtl/>
        </w:rPr>
        <w:t xml:space="preserve">إلى جانب الدول، تنفق مجتمعات الشتات الأمريكية مبالغ ضخمة. اللوبي الكوبي الأمريكي في فلوريدا، وهو من أنجح لوبيات الشتات في التاريخ الأمريكي، حافظ على الحصار الاقتصادي على كوبا لستة عقود رغم تغيّر إدارات وانتهاء الحرب الباردة. لجنة العمل السياسي الكوبية الأمريكية الحرة (CANF) أنفقت في تاريخها أكثر من ٢٠ مليون دولار على المرشحين في ولاية فلوريدا، وكاد أي مرشح رئاسي لا يستطيع الفوز في الولاية دون تأييدها.</w:t>
      </w:r>
    </w:p>
    <w:p>
      <w:pPr>
        <w:bidi/>
        <w:spacing w:after="160"/>
        <w:jc w:val="start"/>
      </w:pPr>
      <w:r>
        <w:rPr>
          <w:sz w:val="24"/>
          <w:szCs w:val="24"/>
          <w:rtl/>
        </w:rPr>
        <w:t xml:space="preserve">اللوبي الإيراني الأمريكي (NIAC) في الجانب المقابل ينفق على عكس اللوبي الكوبي الأمريكي — يدفع للضغط ضد الحصار على إيران ولصالح العودة للاتفاق النووي. الفارق بينهما: ينفق اللوبي الإيراني الأمريكي مئات الآلاف، فيما ينفق نظيره الكوبي عشرات الملايين. النتيجة: الحصار على كوبا قائم، والحصار على إيران قائم بدوره.</w:t>
      </w:r>
    </w:p>
    <w:p>
      <w:pPr>
        <w:bidi/>
        <w:spacing w:after="160"/>
        <w:jc w:val="start"/>
      </w:pPr>
      <w:r>
        <w:rPr>
          <w:sz w:val="24"/>
          <w:szCs w:val="24"/>
          <w:rtl/>
        </w:rPr>
        <w:t xml:space="preserve">## ما الذي يعنيه هذا للمسلم الأمريكي؟</w:t>
      </w:r>
    </w:p>
    <w:p>
      <w:pPr>
        <w:bidi/>
        <w:spacing w:after="160"/>
        <w:jc w:val="start"/>
      </w:pPr>
      <w:r>
        <w:rPr>
          <w:sz w:val="24"/>
          <w:szCs w:val="24"/>
          <w:rtl/>
        </w:rPr>
        <w:t xml:space="preserve">السياسة الخارجية الأمريكية ليست محايدة، وليست نتيجة "تحليل استراتيجي بحت". هي نتاج تدفقات مالية تعكس قوة جماعات متنظمة، وضعف جماعات أخرى. المسلمون الأمريكيون، الذين يشكّلون نحو ١٪ من السكان، يفتقرون إلى الإطار التنظيمي والمالي اللازم للتأثير. CAIR (المجلس الأمريكي الإسلامي للعلاقات العامة)، أكبر منظمة مسلمة مدنية، تنفق سنوياً ميزانية أقل من ١٠ ملايين دولار. مجتمع أيباك ينفق هذا المبلغ في أسبوع واحد خلال موسم الانتخابات.</w:t>
      </w:r>
    </w:p>
    <w:p>
      <w:pPr>
        <w:bidi/>
        <w:spacing w:after="160"/>
        <w:jc w:val="start"/>
      </w:pPr>
      <w:r>
        <w:rPr>
          <w:sz w:val="24"/>
          <w:szCs w:val="24"/>
          <w:rtl/>
        </w:rPr>
        <w:t xml:space="preserve">الدرس واضح: لا يمكن للمسلمين الأمريكيين أن يتوقعوا سياسة خارجية أكثر عدالة دون أن يبنوا قدرات تنظيمية مالية ومدنية تتناسب مع حجم الجالية وأهمية القضية. هذا ليس استسلاماً للنظام بل فهم لقواعد لعبته.</w:t>
      </w:r>
    </w:p>
    <w:p>
      <w:pPr>
        <w:bidi/>
        <w:spacing w:after="160"/>
        <w:jc w:val="start"/>
      </w:pPr>
      <w:r>
        <w:rPr>
          <w:sz w:val="24"/>
          <w:szCs w:val="24"/>
          <w:rtl/>
        </w:rPr>
        <w:t xml:space="preserve">في الفصل التالي، نسأل سؤالاً تنبثق منه كل الأسئلة الأخرى: إذا كان هذا النظام بهذا الفساد، فلماذا لا يدخل أحد السجن؟</w:t>
      </w:r>
    </w:p>
    <w:p>
      <w:r>
        <w:br w:type="page"/>
      </w:r>
    </w:p>
    <w:p>
      <w:pPr>
        <w:bidi/>
        <w:spacing w:after="360" w:before="600"/>
        <w:jc w:val="center"/>
      </w:pPr>
      <w:r>
        <w:rPr>
          <w:b/>
          <w:bCs/>
          <w:color w:val="1B3A5C"/>
          <w:sz w:val="36"/>
          <w:szCs w:val="36"/>
          <w:rtl/>
        </w:rPr>
        <w:t xml:space="preserve">الفصل الثامن: الفساد القانوني — لماذا لا أحد في السجن؟</w:t>
      </w:r>
    </w:p>
    <w:p>
      <w:pPr>
        <w:bidi/>
        <w:spacing w:after="160"/>
        <w:jc w:val="start"/>
      </w:pPr>
      <w:r>
        <w:rPr>
          <w:sz w:val="24"/>
          <w:szCs w:val="24"/>
          <w:rtl/>
        </w:rPr>
        <w:t xml:space="preserve">&gt; ﴿وَلَا تَحْسَبَنَّ اللَّهَ غَافِلًا عَمَّا يَعْمَلُ الظَّالِمُونَ﴾ — [إبراهيم: ٤٢]</w:t>
      </w:r>
    </w:p>
    <w:p>
      <w:pPr>
        <w:bidi/>
        <w:spacing w:after="160"/>
        <w:jc w:val="start"/>
      </w:pPr>
      <w:r>
        <w:rPr>
          <w:sz w:val="24"/>
          <w:szCs w:val="24"/>
          <w:rtl/>
        </w:rPr>
        <w:t xml:space="preserve">## السؤال الذي يحيّر كل من يقرأ الفصول السابقة</w:t>
      </w:r>
    </w:p>
    <w:p>
      <w:pPr>
        <w:bidi/>
        <w:spacing w:after="160"/>
        <w:jc w:val="start"/>
      </w:pPr>
      <w:r>
        <w:rPr>
          <w:sz w:val="24"/>
          <w:szCs w:val="24"/>
          <w:rtl/>
        </w:rPr>
        <w:t xml:space="preserve">بعد أن تتبّعنا مليارات الدولارات التي تتدفق من أصحاب المصالح إلى الحملات الانتخابية، ومن ثمَّ نرى قرارات سياسية تخدم تلك المصالح بصورة مباشرة، يبرز سؤال: لماذا لا تطال يد القضاء الأمريكي هذه المعاملات؟ لماذا لا يدخل سيناتور تلقّى مليون دولار وصوّت مباشرة لصالح من تبرع له إلى السجن؟ الجواب يقع في ثلاث طبقات: تعريف قانوني ضيق للفساد، حماية دستورية بأثر رجعي، ونظام "باب دوّار" يطمس الحدود بين القطاع العام والخاص.</w:t>
      </w:r>
    </w:p>
    <w:p>
      <w:pPr>
        <w:bidi/>
        <w:spacing w:after="160"/>
        <w:jc w:val="start"/>
      </w:pPr>
      <w:r>
        <w:rPr>
          <w:sz w:val="24"/>
          <w:szCs w:val="24"/>
          <w:rtl/>
        </w:rPr>
        <w:t xml:space="preserve">## التعريف الضيّق: متى يصبح القبول رشوة؟</w:t>
      </w:r>
    </w:p>
    <w:p>
      <w:pPr>
        <w:bidi/>
        <w:spacing w:after="160"/>
        <w:jc w:val="start"/>
      </w:pPr>
      <w:r>
        <w:rPr>
          <w:sz w:val="24"/>
          <w:szCs w:val="24"/>
          <w:rtl/>
        </w:rPr>
        <w:t xml:space="preserve">في القانون الأمريكي، يتطلب إثبات الرشوة (Bribery) ثلاثة عناصر: ١) تبادل صريح بين شخصين (Quid Pro Quo). ٢) قصد إجرامي متبادل (Corrupt Intent). ٣) إثبات بصورة تتجاوز الشك المعقول.</w:t>
      </w:r>
    </w:p>
    <w:p>
      <w:pPr>
        <w:bidi/>
        <w:spacing w:after="160"/>
        <w:jc w:val="start"/>
      </w:pPr>
      <w:r>
        <w:rPr>
          <w:sz w:val="24"/>
          <w:szCs w:val="24"/>
          <w:rtl/>
        </w:rPr>
        <w:t xml:space="preserve">العنصر الأول، التبادل الصريح، هو حجر العثرة الأكبر. في معظم حالات تلقّي السياسيين لتمويل من قطاع ما والتصويت لصالحه، لا يوجد عرض صريح، بل توقّع ضمني. يفهم السيناتور أن المانح يريد كذا، فيصوّت لذلك، ويفهم المانح أن السيناتور يحتاج المال، فيستمر بالتمويل. الأمر كله يجري دون تبادل لغوي مباشر. وفي غياب الرسائل النصية الفاضحة، يكون الإثبات شبه مستحيل.</w:t>
      </w:r>
    </w:p>
    <w:p>
      <w:pPr>
        <w:bidi/>
        <w:spacing w:after="160"/>
        <w:jc w:val="start"/>
      </w:pPr>
      <w:r>
        <w:rPr>
          <w:sz w:val="24"/>
          <w:szCs w:val="24"/>
          <w:rtl/>
        </w:rPr>
        <w:t xml:space="preserve">## قضية Citizens United تعيد تعريف الفساد</w:t>
      </w:r>
    </w:p>
    <w:p>
      <w:pPr>
        <w:bidi/>
        <w:spacing w:after="160"/>
        <w:jc w:val="start"/>
      </w:pPr>
      <w:r>
        <w:rPr>
          <w:sz w:val="24"/>
          <w:szCs w:val="24"/>
          <w:rtl/>
        </w:rPr>
        <w:t xml:space="preserve">ما لم يلاحظه كثير من القراء هو أن قرار Citizens United لم يفتح أبواب التمويل فقط، بل أعاد تعريف "الفساد" نفسه. كتب القاضي كيندي في رأي الأغلبية: "لا تستطيع الحكومة أن تقيّد الإنفاق السياسي بحجّة الحدّ من الفساد الظاهري ما لم يصل هذا الفساد إلى مستوى الـ quid pro quo" (Citizens United v. FEC, 2010). بمعنى آخر، عرّفت المحكمة الفساد بأضيق ما يكون: التبادل الصريح المكتوب على الورق. أما "وصول الأقوياء"، "إعطاء الأولوية لمن يدفع"، "تأثير المال على السياسة" — كل هذا لم يعد فساداً قانونياً يبرر تنظيم الإنفاق.</w:t>
      </w:r>
    </w:p>
    <w:p>
      <w:pPr>
        <w:bidi/>
        <w:spacing w:after="160"/>
        <w:jc w:val="start"/>
      </w:pPr>
      <w:r>
        <w:rPr>
          <w:sz w:val="24"/>
          <w:szCs w:val="24"/>
          <w:rtl/>
        </w:rPr>
        <w:t xml:space="preserve">أي محاولة لاحقة لتجريم أي تعامل مالي بين السياسيين والمانحين تصطدم بهذا الإطار: إذا لم يكن هناك تبادل صريح، فلا فساد.</w:t>
      </w:r>
    </w:p>
    <w:p>
      <w:pPr>
        <w:bidi/>
        <w:spacing w:after="160"/>
        <w:jc w:val="start"/>
      </w:pPr>
      <w:r>
        <w:rPr>
          <w:sz w:val="24"/>
          <w:szCs w:val="24"/>
          <w:rtl/>
        </w:rPr>
        <w:t xml:space="preserve">## قضية McDonnell: ضربة جديدة لقانون مكافحة الفساد</w:t>
      </w:r>
    </w:p>
    <w:p>
      <w:pPr>
        <w:bidi/>
        <w:spacing w:after="160"/>
        <w:jc w:val="start"/>
      </w:pPr>
      <w:r>
        <w:rPr>
          <w:sz w:val="24"/>
          <w:szCs w:val="24"/>
          <w:rtl/>
        </w:rPr>
        <w:t xml:space="preserve">في يونيو ٢٠١٦، قضت المحكمة العليا بالإجماع (٨ مقابل ٠) بإلغاء الإدانة الفاسدة لحاكم ولاية فيرجينيا السابق بوب ماكدونيل، الذي تلقّى ١٧٧ ألف دولار من رجل أعمال يدعى جوني ويليامز على شكل قروض وهدايا وعطلات. مقابل ذلك، رتّب ماكدونيل اجتماعات لويليامز مع مسؤولين حكوميين، وحضر فعاليات ترويجية لمنتج ويليامز.</w:t>
      </w:r>
    </w:p>
    <w:p>
      <w:pPr>
        <w:bidi/>
        <w:spacing w:after="160"/>
        <w:jc w:val="start"/>
      </w:pPr>
      <w:r>
        <w:rPr>
          <w:sz w:val="24"/>
          <w:szCs w:val="24"/>
          <w:rtl/>
        </w:rPr>
        <w:t xml:space="preserve">كتبت المحكمة في رأيها: "ترتيب الاجتماعات، وإجراء المكالمات، وحضور الفعاليات لا يشكّل في حد ذاته 'فعلاً رسمياً' (Official Act) يمكن أن يُكوّن أساساً للرشوة" (McDonnell v. United States, 2016). بمعنى آخر، تستطيع رشوة مسؤول لكي يفتح لك الأبواب طالما لم يصوّت تحديداً لقانون يخدمك. هذا القرار أفرغ قانون الرشوة الفيدرالي من معناه عملياً. وبعد القرار، انخفض عدد إدانات الفساد العام في أمريكا بنسبة ٦٧٪ بحسب تحليل أجراه مركز Brennan Center (Brennan Center for Justice, 2020).</w:t>
      </w:r>
    </w:p>
    <w:p>
      <w:pPr>
        <w:bidi/>
        <w:spacing w:after="160"/>
        <w:jc w:val="start"/>
      </w:pPr>
      <w:r>
        <w:rPr>
          <w:sz w:val="24"/>
          <w:szCs w:val="24"/>
          <w:rtl/>
        </w:rPr>
        <w:t xml:space="preserve">## نظام "الباب الدوّار" (Revolving Door)</w:t>
      </w:r>
    </w:p>
    <w:p>
      <w:pPr>
        <w:bidi/>
        <w:spacing w:after="160"/>
        <w:jc w:val="start"/>
      </w:pPr>
      <w:r>
        <w:rPr>
          <w:sz w:val="24"/>
          <w:szCs w:val="24"/>
          <w:rtl/>
        </w:rPr>
        <w:t xml:space="preserve">من أخطر الآليات التي تطمس الحدود بين السياسة والمال هو ما يعرف بـ "الباب الدوّار". المسؤولون الحكوميون، بعد سنوات في الخدمة، ينتقلون إلى وظائف عالية الأجر في الشركات التي كانوا ينظّمونها. والعكس صحيح: مسؤولو الشركات الكبرى يدخلون الحكومة في مناصب تنظيمية لها صلة مباشرة بصناعاتهم السابقة.</w:t>
      </w:r>
    </w:p>
    <w:p>
      <w:pPr>
        <w:bidi/>
        <w:spacing w:after="160"/>
        <w:jc w:val="start"/>
      </w:pPr>
      <w:r>
        <w:rPr>
          <w:sz w:val="24"/>
          <w:szCs w:val="24"/>
          <w:rtl/>
        </w:rPr>
        <w:t xml:space="preserve">أرقام مثيرة من تحليل مركز Public Citizen عام ٢٠٢٣: - ٦٥٪ من رؤساء لجنة الأوراق المالية (SEC) السابقين انتقلوا إلى وظائف في وول ستريت أو شركات محاماتها. - ٧٠٪ من رؤساء لجنة الاتصالات الفيدرالية (FCC) انتقلوا إلى شركات الاتصالات والكابل. - ٧٢٪ من نواب الكونغرس المتقاعدين الذين تركوا الكونغرس بين ٢٠١٠ و٢٠٢٢ سُجّلوا كمندوبي لوبي في غضون ٥ سنوات (Public Citizen, 2023).</w:t>
      </w:r>
    </w:p>
    <w:p>
      <w:pPr>
        <w:bidi/>
        <w:spacing w:after="160"/>
        <w:jc w:val="start"/>
      </w:pPr>
      <w:r>
        <w:rPr>
          <w:sz w:val="24"/>
          <w:szCs w:val="24"/>
          <w:rtl/>
        </w:rPr>
        <w:t xml:space="preserve">أبرز مثال: السيناتور الجمهوري كريستوفر دود (كونيكتيكت)، رئيس لجنة البنوك خلال أزمة ٢٠٠٨، ومؤلف Dodd-Frank، انتقل بعد تقاعده عام ٢٠١١ إلى منصب الرئيس التنفيذي لجمعية صناعة السينما الأمريكية (MPAA) براتب سنوي ٣ ملايين دولار. كان قبل تقاعده يعارض قوانين تشدد حقوق الملكية الفكرية لشركات الإنتاج، وبعد الانتقال صار يدفع لتلك القوانين بأعلى صوت.</w:t>
      </w:r>
    </w:p>
    <w:p>
      <w:pPr>
        <w:bidi/>
        <w:spacing w:after="160"/>
        <w:jc w:val="start"/>
      </w:pPr>
      <w:r>
        <w:rPr>
          <w:sz w:val="24"/>
          <w:szCs w:val="24"/>
          <w:rtl/>
        </w:rPr>
        <w:t xml:space="preserve">## "الرشوة المؤجلة" قانونية</w:t>
      </w:r>
    </w:p>
    <w:p>
      <w:pPr>
        <w:bidi/>
        <w:spacing w:after="160"/>
        <w:jc w:val="start"/>
      </w:pPr>
      <w:r>
        <w:rPr>
          <w:sz w:val="24"/>
          <w:szCs w:val="24"/>
          <w:rtl/>
        </w:rPr>
        <w:t xml:space="preserve">الباب الدوّار يخلق ما يصفه ليسيغ بـ "الرشوة المؤجّلة": لا تحتاج الشركة لتقديم رشوة فورية للمسؤول، بل تكفي إشارة ضمنية إلى أن وظيفة مرموقة تنتظره بعد تقاعده. هذه الآلية لا تُجرَّم لأنها لا تنطبق على تعريف الرشوة (لا يوجد تبادل في وقت الخدمة)، ولكنها فعلياً ترتب نفس النتيجة.</w:t>
      </w:r>
    </w:p>
    <w:p>
      <w:pPr>
        <w:bidi/>
        <w:spacing w:after="160"/>
        <w:jc w:val="start"/>
      </w:pPr>
      <w:r>
        <w:rPr>
          <w:sz w:val="24"/>
          <w:szCs w:val="24"/>
          <w:rtl/>
        </w:rPr>
        <w:t xml:space="preserve">ابن الكونغرس السابق كريس فان هولن (سيناتور ميريلاند الحالي) قال في خطاب عام ٢٠٢١: "السر الذي يعرفه كل عضو كونغرس هو أن أعلى ما يجنيه من راتب في عمله الحالي هو جزء صغير مما يستطيع جنيه فور تركه. هذه الحقيقة وحدها كافية لإفساد كل القرارات" (Van Hollen, 2021).</w:t>
      </w:r>
    </w:p>
    <w:p>
      <w:pPr>
        <w:bidi/>
        <w:spacing w:after="160"/>
        <w:jc w:val="start"/>
      </w:pPr>
      <w:r>
        <w:rPr>
          <w:sz w:val="24"/>
          <w:szCs w:val="24"/>
          <w:rtl/>
        </w:rPr>
        <w:t xml:space="preserve">## آليات قانونية لـ "الرشوة المُغلَّفة"</w:t>
      </w:r>
    </w:p>
    <w:p>
      <w:pPr>
        <w:bidi/>
        <w:spacing w:after="160"/>
        <w:jc w:val="start"/>
      </w:pPr>
      <w:r>
        <w:rPr>
          <w:sz w:val="24"/>
          <w:szCs w:val="24"/>
          <w:rtl/>
        </w:rPr>
        <w:t xml:space="preserve">إضافة للباب الدوّار، تتعدد الآليات القانونية لإيصال الأموال للسياسيين دون أن يُعتبر ذلك رشوة: ١) رسوم المحاضرات: السيناتورة هيلاري كلينتون تلقّت ٢١٫٧ مليون دولار من رسوم محاضرات بين ٢٠١٣ و٢٠١٥، منها ٣ ملايين من Goldman Sachs مقابل ثلاث محاضرات (The Wall Street Journal, 2016). ٢) عقود الكتب: عشرات أعضاء الكونغرس يحصلون على دفعات مسبقة لكتب تتجاوز قيمتها الفعلية السوقية بأضعاف. ٣) أزواج وزوجات في وظائف ذات صلة: كثير من زوجات السيناتورات وأزواجهن يعملون في شركات تخدمها لجانهم. ٤) أبناء في مناصب استشارية بأجور مبالغ فيها: قضية هانتر بايدن في شركة Burisma الأوكرانية، ومئات قضايا مماثلة عبر الحزبين.</w:t>
      </w:r>
    </w:p>
    <w:p>
      <w:pPr>
        <w:bidi/>
        <w:spacing w:after="160"/>
        <w:jc w:val="start"/>
      </w:pPr>
      <w:r>
        <w:rPr>
          <w:sz w:val="24"/>
          <w:szCs w:val="24"/>
          <w:rtl/>
        </w:rPr>
        <w:t xml:space="preserve">## قضية جاك أبراموف: استثناء يثبت القاعدة</w:t>
      </w:r>
    </w:p>
    <w:p>
      <w:pPr>
        <w:bidi/>
        <w:spacing w:after="160"/>
        <w:jc w:val="start"/>
      </w:pPr>
      <w:r>
        <w:rPr>
          <w:sz w:val="24"/>
          <w:szCs w:val="24"/>
          <w:rtl/>
        </w:rPr>
        <w:t xml:space="preserve">أبرز قضية فساد فيدرالي في القرن الحادي والعشرين هي قضية جاك أبراموف، المُجمِّع السياسي والمندوب اللوبي اليهودي، الذي حُكم عليه ٢٠٠٦ بأربع سنوات سجناً بتهم احتيال وتآمر وفساد. ما الذي جعل أبراموف ينحدر للسجن بينما يتنقل آخرون يفعلون أشياءً مشابهة بسلام؟ الجواب: لأن أبراموف تجاوز حدود "الرشوة المعقلنة قانونياً" إلى رشوة صريحة وتلاعب بالقبائل الأمريكية الأصلية ضد بعضها (Stone, 2006).</w:t>
      </w:r>
    </w:p>
    <w:p>
      <w:pPr>
        <w:bidi/>
        <w:spacing w:after="160"/>
        <w:jc w:val="start"/>
      </w:pPr>
      <w:r>
        <w:rPr>
          <w:sz w:val="24"/>
          <w:szCs w:val="24"/>
          <w:rtl/>
        </w:rPr>
        <w:t xml:space="preserve">أبراموف نفسه، بعد خروجه من السجن، كتب كتاباً بعنوان *Capitol Punishment* أوضح فيه أن ما فعله "غير قانوني" يشكّل جزءاً صغيراً جداً من ممارسته اليومية، أما البقية فهو نفسه ما يفعله مئات اللوبيين كل يوم بصورة قانونية تماماً (Abramoff, 2011). هذه شهادة من داخل النظام لا يمكن لأحد تكذيبها.</w:t>
      </w:r>
    </w:p>
    <w:p>
      <w:pPr>
        <w:bidi/>
        <w:spacing w:after="160"/>
        <w:jc w:val="start"/>
      </w:pPr>
      <w:r>
        <w:rPr>
          <w:sz w:val="24"/>
          <w:szCs w:val="24"/>
          <w:rtl/>
        </w:rPr>
        <w:t xml:space="preserve">## الخلاصة: نظام صُمم ليفلت</w:t>
      </w:r>
    </w:p>
    <w:p>
      <w:pPr>
        <w:bidi/>
        <w:spacing w:after="160"/>
        <w:jc w:val="start"/>
      </w:pPr>
      <w:r>
        <w:rPr>
          <w:sz w:val="24"/>
          <w:szCs w:val="24"/>
          <w:rtl/>
        </w:rPr>
        <w:t xml:space="preserve">النظام القانوني الأمريكي ليس عاجزاً عن مكافحة الفساد بسبب نقص الموارد، بل لأنه صُمم بطريقة تُعرّف الفساد بأضيق صورة، وتمنح حماية دستورية للممارسات الفاسدة. القانون لا يلاحق الفساد البنيوي لأن المحكمة العليا رأت في الفساد البنيوي ممارسة محمية بالتعديل الأول.</w:t>
      </w:r>
    </w:p>
    <w:p>
      <w:pPr>
        <w:bidi/>
        <w:spacing w:after="160"/>
        <w:jc w:val="start"/>
      </w:pPr>
      <w:r>
        <w:rPr>
          <w:sz w:val="24"/>
          <w:szCs w:val="24"/>
          <w:rtl/>
        </w:rPr>
        <w:t xml:space="preserve">في الفصل التالي، نسأل: من يحاول إصلاح هذا النظام، وما هي فرص النجاح؟</w:t>
      </w:r>
    </w:p>
    <w:p>
      <w:r>
        <w:br w:type="page"/>
      </w:r>
    </w:p>
    <w:p>
      <w:pPr>
        <w:bidi/>
        <w:spacing w:after="360" w:before="600"/>
        <w:jc w:val="center"/>
      </w:pPr>
      <w:r>
        <w:rPr>
          <w:b/>
          <w:bCs/>
          <w:color w:val="1B3A5C"/>
          <w:sz w:val="36"/>
          <w:szCs w:val="36"/>
          <w:rtl/>
        </w:rPr>
        <w:t xml:space="preserve">الفصل التاسع: أصوات الإصلاح — من يقاوم النظام؟</w:t>
      </w:r>
    </w:p>
    <w:p>
      <w:pPr>
        <w:bidi/>
        <w:spacing w:after="160"/>
        <w:jc w:val="start"/>
      </w:pPr>
      <w:r>
        <w:rPr>
          <w:sz w:val="24"/>
          <w:szCs w:val="24"/>
          <w:rtl/>
        </w:rPr>
        <w:t xml:space="preserve">&gt; ﴿وَلْتَكُن مِّنكُمْ أُمَّةٌ يَدْعُونَ إِلَى الْخَيْرِ﴾ — [آل عمران: ١٠٤]</w:t>
      </w:r>
    </w:p>
    <w:p>
      <w:pPr>
        <w:bidi/>
        <w:spacing w:after="160"/>
        <w:jc w:val="start"/>
      </w:pPr>
      <w:r>
        <w:rPr>
          <w:sz w:val="24"/>
          <w:szCs w:val="24"/>
          <w:rtl/>
        </w:rPr>
        <w:t xml:space="preserve">## الإصلاح ممكن</w:t>
      </w:r>
    </w:p>
    <w:p>
      <w:pPr>
        <w:bidi/>
        <w:spacing w:after="160"/>
        <w:jc w:val="start"/>
      </w:pPr>
      <w:r>
        <w:rPr>
          <w:sz w:val="24"/>
          <w:szCs w:val="24"/>
          <w:rtl/>
        </w:rPr>
        <w:t xml:space="preserve">بعد الفصول السابقة، قد يخرج القارئ بانطباع يأس: نظام مالي يحكم السياسة، محكمة عليا تحمي هذا النظام، قوانين عاجزة عن ملاحقته. لكن التاريخ الأمريكي يثبت أن الإصلاح الانتخابي ليس مستحيلاً. الحقبة التقدمية (Progressive Era) في بداية القرن العشرين كسرت احتكارات الشركات الكبرى، ومنحت المرأة حق الانتخاب، وحوّلت انتخاب أعضاء مجلس الشيوخ من تعيين برلمانات الولايات إلى انتخاب شعبي مباشر. التغيير ممكن، وإن كان عسيراً.</w:t>
      </w:r>
    </w:p>
    <w:p>
      <w:pPr>
        <w:bidi/>
        <w:spacing w:after="160"/>
        <w:jc w:val="start"/>
      </w:pPr>
      <w:r>
        <w:rPr>
          <w:sz w:val="24"/>
          <w:szCs w:val="24"/>
          <w:rtl/>
        </w:rPr>
        <w:t xml:space="preserve">## حركة المانح الصغير: نموذج بيرني ساندرز</w:t>
      </w:r>
    </w:p>
    <w:p>
      <w:pPr>
        <w:bidi/>
        <w:spacing w:after="160"/>
        <w:jc w:val="start"/>
      </w:pPr>
      <w:r>
        <w:rPr>
          <w:sz w:val="24"/>
          <w:szCs w:val="24"/>
          <w:rtl/>
        </w:rPr>
        <w:t xml:space="preserve">في حملته الرئاسية ٢٠١٦، رفض السيناتور بيرني ساندرز (فيرمونت) أن يقبل تبرعات من لجان عمل سياسي للشركات. الشعار الذي اشتهرت به حملته: "متوسط تبرعنا ٢٧ دولاراً". جمعت حملة ساندرز ٢٢٢ مليون دولار من ٢٫٧ مليون مانح فردي. كل ذلك دون عقد واحد من جمع التبرعات في فندق فاخر مع رجال أعمال (Sanders Campaign Reports, 2016).</w:t>
      </w:r>
    </w:p>
    <w:p>
      <w:pPr>
        <w:bidi/>
        <w:spacing w:after="160"/>
        <w:jc w:val="start"/>
      </w:pPr>
      <w:r>
        <w:rPr>
          <w:sz w:val="24"/>
          <w:szCs w:val="24"/>
          <w:rtl/>
        </w:rPr>
        <w:t xml:space="preserve">أثبتت حملة ساندرز نظرياً وعملياً أن نموذج التمويل الجماهيري المنفصل عن المصالح الكبرى ممكن. ورغم خسارته في الانتخابات التمهيدية، فإن النموذج أصبح مرجعاً. تتبعه لاحقاً النائب الكسندرا أوكاسيو-كورتيز التي ربحت ٢٠١٨ بتبرعات صغيرة فقط، والسيناتورة إليزابيث وارن في حملتها ٢٠٢٠، والنائبة إلهان عمر (مينيسوتا)، والنائبة رشيدة طليب (ميشيغان) — التي يفخر بها سكان ولاية الكاتب لأنها أول فلسطينية أمريكية في الكونغرس.</w:t>
      </w:r>
    </w:p>
    <w:p>
      <w:pPr>
        <w:bidi/>
        <w:spacing w:after="160"/>
        <w:jc w:val="start"/>
      </w:pPr>
      <w:r>
        <w:rPr>
          <w:sz w:val="24"/>
          <w:szCs w:val="24"/>
          <w:rtl/>
        </w:rPr>
        <w:t xml:space="preserve">## قانون "For the People Act" (HR 1)</w:t>
      </w:r>
    </w:p>
    <w:p>
      <w:pPr>
        <w:bidi/>
        <w:spacing w:after="160"/>
        <w:jc w:val="start"/>
      </w:pPr>
      <w:r>
        <w:rPr>
          <w:sz w:val="24"/>
          <w:szCs w:val="24"/>
          <w:rtl/>
        </w:rPr>
        <w:t xml:space="preserve">في يناير ٢٠٢١، قدّم الديمقراطيون في مجلس النواب مشروع قانون شامل يحمل الرقم HR 1 بعنوان "For the People Act"، وهو أكبر مقترح إصلاح انتخابي منذ عقود. ما الذي كان يفعله القانون؟ ١) تمويل عام للحملات: لكل دولار يتبرع به مواطن لمرشح يتنازل عن التمويل الكبير، تدفع الحكومة الفيدرالية ٦ دولارات إضافية (نموذج 6:1 matching). ٢) كشف فوري عن كل تبرع يتجاوز ٢٠٠ دولار، بما في ذلك مانحو منظمات 501(c)(4). ٣) فرض قيود على "الباب الدوّار" بمنع المسؤولين السابقين من العمل في اللوبي لمدة ٥ سنوات بعد ترك المنصب. ٤) فرض لجان مستقلة لرسم الدوائر الانتخابية (Independent Redistricting Commissions). ٥) تسهيل التصويت: تسجيل تلقائي للناخبين، إتاحة التصويت بالبريد، توسيع التصويت المبكر.</w:t>
      </w:r>
    </w:p>
    <w:p>
      <w:pPr>
        <w:bidi/>
        <w:spacing w:after="160"/>
        <w:jc w:val="start"/>
      </w:pPr>
      <w:r>
        <w:rPr>
          <w:sz w:val="24"/>
          <w:szCs w:val="24"/>
          <w:rtl/>
        </w:rPr>
        <w:t xml:space="preserve">نجح القانون في مجلس النواب عام ٢٠٢١ بأصوات ديمقراطية وحدها (٢٢٠-٢١٠). لكن في مجلس الشيوخ، حُجِب القانون من خلال "Filibuster" (التعطيل بالخطابة) الذي يتطلب ٦٠ صوتاً للتغلب عليه. الجمهوريون الخمسون رفضوا القانون بإجماع، وعشرة ديمقراطيين كانوا متحفظين عليه. النتيجة: مات القانون قبل أن يصل إلى مكتب الرئيس بايدن (Congressional Record, 2022).</w:t>
      </w:r>
    </w:p>
    <w:p>
      <w:pPr>
        <w:bidi/>
        <w:spacing w:after="160"/>
        <w:jc w:val="start"/>
      </w:pPr>
      <w:r>
        <w:rPr>
          <w:sz w:val="24"/>
          <w:szCs w:val="24"/>
          <w:rtl/>
        </w:rPr>
        <w:t xml:space="preserve">السبب الحقيقي لفشل القانون لا يقتصر على الفلبستر، بل يمتد إلى أن كثيراً من السيناتورات الديمقراطيين أنفسهم لا يريدون تغيير نظام أوصلهم للسلطة. السيناتور جو مانشن (ويست فيرجينيا) كان أبرز معارضي تعديل قواعد الفلبستر لتمرير القانون. ومن المفارقات أن مانشن نفسه يتلقى تمويلاً ضخماً من قطاع الفحم والطاقة، وهي قطاعات تستفيد بشدة من النظام المالي القائم.</w:t>
      </w:r>
    </w:p>
    <w:p>
      <w:pPr>
        <w:bidi/>
        <w:spacing w:after="160"/>
        <w:jc w:val="start"/>
      </w:pPr>
      <w:r>
        <w:rPr>
          <w:sz w:val="24"/>
          <w:szCs w:val="24"/>
          <w:rtl/>
        </w:rPr>
        <w:t xml:space="preserve">## فكرة لورنس ليسيغ: الإصلاح كشرط لكل إصلاح آخر</w:t>
      </w:r>
    </w:p>
    <w:p>
      <w:pPr>
        <w:bidi/>
        <w:spacing w:after="160"/>
        <w:jc w:val="start"/>
      </w:pPr>
      <w:r>
        <w:rPr>
          <w:sz w:val="24"/>
          <w:szCs w:val="24"/>
          <w:rtl/>
        </w:rPr>
        <w:t xml:space="preserve">لورنس ليسيغ، أستاذ القانون في جامعة هارفارد، كرّس عقدين من حياته للقضية. في كتابه *Republic, Lost* (2011) ثم نسخته المحدّثة (2015)، يقدّم حجة جوهرية: إصلاح تمويل الحملات ليس قضية مستقلة، بل هو "القضية الأولى" التي يتوقف عليها كل إصلاح آخر. لا يمكن إصلاح القطاع الصحي طالما شركات الأدوية تدفع للكونغرس. لا يمكن إصلاح المناخ طالما شركات النفط تدفع. لا يمكن إصلاح القطاع المالي طالما وول ستريت يدفع.</w:t>
      </w:r>
    </w:p>
    <w:p>
      <w:pPr>
        <w:bidi/>
        <w:spacing w:after="160"/>
        <w:jc w:val="start"/>
      </w:pPr>
      <w:r>
        <w:rPr>
          <w:sz w:val="24"/>
          <w:szCs w:val="24"/>
          <w:rtl/>
        </w:rPr>
        <w:t xml:space="preserve">ليسيغ نفسه ترشّح لرئاسة الجمهورية ٢٠١٦ على برنامج وحيد: تمرير قانون إصلاح المال السياسي. لم تنجح حملته، لكن الفكرة استمرت. أسس منظمة Equal Citizens التي تواصل المرافعة لتعديل دستوري ينقض قرار Citizens United (Lessig, 2015).</w:t>
      </w:r>
    </w:p>
    <w:p>
      <w:pPr>
        <w:bidi/>
        <w:spacing w:after="160"/>
        <w:jc w:val="start"/>
      </w:pPr>
      <w:r>
        <w:rPr>
          <w:sz w:val="24"/>
          <w:szCs w:val="24"/>
          <w:rtl/>
        </w:rPr>
        <w:t xml:space="preserve">## برنامج "قسائم الديمقراطية" في سياتل</w:t>
      </w:r>
    </w:p>
    <w:p>
      <w:pPr>
        <w:bidi/>
        <w:spacing w:after="160"/>
        <w:jc w:val="start"/>
      </w:pPr>
      <w:r>
        <w:rPr>
          <w:sz w:val="24"/>
          <w:szCs w:val="24"/>
          <w:rtl/>
        </w:rPr>
        <w:t xml:space="preserve">من أنجح التجارب العملية برنامج "Democracy Vouchers" في مدينة سياتل، الذي أقرّ عام ٢٠١٥ ودخل حيز التنفيذ ٢٠١٧. يحصل كل ناخب مسجل في سياتل على أربع قسائم بقيمة ٢٥ دولاراً، يستطيع منحها لأي مرشح محلي يختاره. النتيجة بعد ست دورات انتخابية: - ارتفع عدد المتبرعين الفعليين في سباقات المدينة بأكثر من ٣ أضعاف. - ارتفعت نسبة المرشحين الفائزين الذين اعتمدوا على القسائم بدلاً من المانحين الكبار (Berkeley Public Policy Journal, 2023). - أصبحت السباقات أكثر تنافسية، إذ يستطيع مرشحون من خلفيات اقتصادية متواضعة الترشح فعلياً.</w:t>
      </w:r>
    </w:p>
    <w:p>
      <w:pPr>
        <w:bidi/>
        <w:spacing w:after="160"/>
        <w:jc w:val="start"/>
      </w:pPr>
      <w:r>
        <w:rPr>
          <w:sz w:val="24"/>
          <w:szCs w:val="24"/>
          <w:rtl/>
        </w:rPr>
        <w:t xml:space="preserve">تجربة سياتل تُحاكى الآن في مدن أمريكية أخرى، منها أوكلاند وألبكركي وسان فرانسيسكو. السؤال هو: هل يمكن توسيعها إلى المستوى الفيدرالي؟ هذا ما يدفع له ليسيغ وحلفاؤه.</w:t>
      </w:r>
    </w:p>
    <w:p>
      <w:pPr>
        <w:bidi/>
        <w:spacing w:after="160"/>
        <w:jc w:val="start"/>
      </w:pPr>
      <w:r>
        <w:rPr>
          <w:sz w:val="24"/>
          <w:szCs w:val="24"/>
          <w:rtl/>
        </w:rPr>
        <w:t xml:space="preserve">## التصويت بالاختيار المتدرج (Ranked-Choice Voting)</w:t>
      </w:r>
    </w:p>
    <w:p>
      <w:pPr>
        <w:bidi/>
        <w:spacing w:after="160"/>
        <w:jc w:val="start"/>
      </w:pPr>
      <w:r>
        <w:rPr>
          <w:sz w:val="24"/>
          <w:szCs w:val="24"/>
          <w:rtl/>
        </w:rPr>
        <w:t xml:space="preserve">من الإصلاحات المهمة التي تتقدم في عدد من الولايات نظام Ranked-Choice Voting (RCV). في هذا النظام، يصوّت الناخب لعدة مرشحين بترتيب التفضيل بدلاً من اختيار واحد فقط. تتم العملية الحسابية تدريجياً: إذا لم يحصل أي مرشح على ٥٠٪ في الجولة الأولى، يُحذف الأقل ثم يُعاد توزيع أصوات ناخبيه على خياراتهم الثانية، وهكذا.</w:t>
      </w:r>
    </w:p>
    <w:p>
      <w:pPr>
        <w:bidi/>
        <w:spacing w:after="160"/>
        <w:jc w:val="start"/>
      </w:pPr>
      <w:r>
        <w:rPr>
          <w:sz w:val="24"/>
          <w:szCs w:val="24"/>
          <w:rtl/>
        </w:rPr>
        <w:t xml:space="preserve">ما علاقة هذا بتمويل الحملات؟ بطريقة غير مباشرة: في الأنظمة التقليدية، يضطر السيناتور للحفاظ على ولاء قاعدة حزبية ضيقة (المانحين الكبار غالباً)، فيصوّت ضد قرارات تخدم الأغلبية لكنها تستفز قاعدته. أما في RCV، يحتاج السيناتور إلى أن يصبح الخيار الثاني أو الثالث للناخبين المعتدلين، فيقلّل من تطرفه. التجربة في ألاسكا (٢٠٢٢) ومين (منذ ٢٠١٨) تظهر اعتدالاً نسبياً في سلوك المرشحين.</w:t>
      </w:r>
    </w:p>
    <w:p>
      <w:pPr>
        <w:bidi/>
        <w:spacing w:after="160"/>
        <w:jc w:val="start"/>
      </w:pPr>
      <w:r>
        <w:rPr>
          <w:sz w:val="24"/>
          <w:szCs w:val="24"/>
          <w:rtl/>
        </w:rPr>
        <w:t xml:space="preserve">## نقاش تحديد ولايات الأعضاء (Term Limits)</w:t>
      </w:r>
    </w:p>
    <w:p>
      <w:pPr>
        <w:bidi/>
        <w:spacing w:after="160"/>
        <w:jc w:val="start"/>
      </w:pPr>
      <w:r>
        <w:rPr>
          <w:sz w:val="24"/>
          <w:szCs w:val="24"/>
          <w:rtl/>
        </w:rPr>
        <w:t xml:space="preserve">من الحلول التي تطرحها بعض الأصوات المحافظة فرض حد على عدد الولايات التي يستطيع عضو الكونغرس تجاوزها. الفكرة: إذا لم يستطع العضو البقاء أكثر من ١٢ سنة في الكونغرس، فلن يتراكم على علاقاته مع المانحين الكبار. لكن هذا الحل يواجه نقداً جدياً: ما يحدث في الولايات التي تفرض حداً (كاليفورنيا، ميشيغان) هو أن السلطة تنتقل من المشرّعين المنتخبين إلى مساعديهم غير المنتخبين ومندوبي اللوبي، الذين يبقون لعقود (Brookings Institution, 2017). ليس واضحاً أن Term Limits هي الجواب.</w:t>
      </w:r>
    </w:p>
    <w:p>
      <w:pPr>
        <w:bidi/>
        <w:spacing w:after="160"/>
        <w:jc w:val="start"/>
      </w:pPr>
      <w:r>
        <w:rPr>
          <w:sz w:val="24"/>
          <w:szCs w:val="24"/>
          <w:rtl/>
        </w:rPr>
        <w:t xml:space="preserve">## التقييم الواقعي</w:t>
      </w:r>
    </w:p>
    <w:p>
      <w:pPr>
        <w:bidi/>
        <w:spacing w:after="160"/>
        <w:jc w:val="start"/>
      </w:pPr>
      <w:r>
        <w:rPr>
          <w:sz w:val="24"/>
          <w:szCs w:val="24"/>
          <w:rtl/>
        </w:rPr>
        <w:t xml:space="preserve">كل هذه الأفكار جيدة، لكن أيها الأكثر احتمالاً للنجاح؟ تشير الأبحاث الأكاديمية إلى أن البرامج المحلية كقسائم سياتل أكثر قابلية للتطبيق من تعديلات دستورية فيدرالية. والنموذج التراكمي — تطبيق على مستوى المدينة، ثم الولاية، ثم الفيدرالية — هو ما يتبعه المُصلحون الجادون اليوم.</w:t>
      </w:r>
    </w:p>
    <w:p>
      <w:pPr>
        <w:bidi/>
        <w:spacing w:after="160"/>
        <w:jc w:val="start"/>
      </w:pPr>
      <w:r>
        <w:rPr>
          <w:sz w:val="24"/>
          <w:szCs w:val="24"/>
          <w:rtl/>
        </w:rPr>
        <w:t xml:space="preserve">في الفصل التالي، نقدم توصيات محددة قابلة للتطبيق، مع نظرة مقارنة على كيف تتعامل ديمقراطيات أخرى مع هذه المشكلة.</w:t>
      </w:r>
    </w:p>
    <w:p>
      <w:r>
        <w:br w:type="page"/>
      </w:r>
    </w:p>
    <w:p>
      <w:pPr>
        <w:bidi/>
        <w:spacing w:after="360" w:before="600"/>
        <w:jc w:val="center"/>
      </w:pPr>
      <w:r>
        <w:rPr>
          <w:b/>
          <w:bCs/>
          <w:color w:val="1B3A5C"/>
          <w:sz w:val="36"/>
          <w:szCs w:val="36"/>
          <w:rtl/>
        </w:rPr>
        <w:t xml:space="preserve">الفصل العاشر: التوصيات — كيف يُصلَح النظام؟</w:t>
      </w:r>
    </w:p>
    <w:p>
      <w:pPr>
        <w:bidi/>
        <w:spacing w:after="160"/>
        <w:jc w:val="start"/>
      </w:pPr>
      <w:r>
        <w:rPr>
          <w:sz w:val="24"/>
          <w:szCs w:val="24"/>
          <w:rtl/>
        </w:rPr>
        <w:t xml:space="preserve">&gt; ﴿إِنَّ اللَّهَ لَا يُغَيِّرُ مَا بِقَوْمٍ حَتَّىٰ يُغَيِّرُوا مَا بِأَنفُسِهِمْ﴾ — [الرعد: ١١]</w:t>
      </w:r>
    </w:p>
    <w:p>
      <w:pPr>
        <w:bidi/>
        <w:spacing w:after="160"/>
        <w:jc w:val="start"/>
      </w:pPr>
      <w:r>
        <w:rPr>
          <w:sz w:val="24"/>
          <w:szCs w:val="24"/>
          <w:rtl/>
        </w:rPr>
        <w:t xml:space="preserve">## مبدأ التوصيات</w:t>
      </w:r>
    </w:p>
    <w:p>
      <w:pPr>
        <w:bidi/>
        <w:spacing w:after="160"/>
        <w:jc w:val="start"/>
      </w:pPr>
      <w:r>
        <w:rPr>
          <w:sz w:val="24"/>
          <w:szCs w:val="24"/>
          <w:rtl/>
        </w:rPr>
        <w:t xml:space="preserve">عرضنا في الفصل السابق محاولات إصلاحية متفرّقة، وفي هذا الفصل نقدم ست توصيات محددة، تستند إلى الأدلة الأكاديمية والتجارب المقارنة. لسنا ندّعي أن هذه التوصيات شاملة، لكنها أكثرها قابلية للتطبيق، وأقواها أدلةً.</w:t>
      </w:r>
    </w:p>
    <w:p>
      <w:pPr>
        <w:bidi/>
        <w:spacing w:after="160"/>
        <w:jc w:val="start"/>
      </w:pPr>
      <w:r>
        <w:rPr>
          <w:sz w:val="24"/>
          <w:szCs w:val="24"/>
          <w:rtl/>
        </w:rPr>
        <w:t xml:space="preserve">## التوصية الأولى: إلغاء قرار Citizens United</w:t>
      </w:r>
    </w:p>
    <w:p>
      <w:pPr>
        <w:bidi/>
        <w:spacing w:after="160"/>
        <w:jc w:val="start"/>
      </w:pPr>
      <w:r>
        <w:rPr>
          <w:sz w:val="24"/>
          <w:szCs w:val="24"/>
          <w:rtl/>
        </w:rPr>
        <w:t xml:space="preserve">النواة الأولى لأي إصلاح جذري هي إلغاء قرار Citizens United. هذا الإلغاء يمكن أن يحدث بطريقتين: تعديل دستوري، أو محكمة عليا بأغلبية جديدة تتخذ قراراً مغايراً.</w:t>
      </w:r>
    </w:p>
    <w:p>
      <w:pPr>
        <w:bidi/>
        <w:spacing w:after="160"/>
        <w:jc w:val="start"/>
      </w:pPr>
      <w:r>
        <w:rPr>
          <w:sz w:val="24"/>
          <w:szCs w:val="24"/>
          <w:rtl/>
        </w:rPr>
        <w:t xml:space="preserve">التعديل الدستوري عسير لكنه ليس مستحيلاً. التعديل التاسع عشر الذي منح المرأة حق التصويت ١٩٢٠ بدأ كحركة شعبية صغيرة. والتعديل السابع عشر الذي حوّل انتخاب السيناتورات إلى انتخاب شعبي مباشر ١٩١٣ كان نتاج عقد من النضال التقدمي. تعديل ينقض Citizens United يحتاج أغلبية ثلثين في كلا مجلسي الكونغرس، وموافقة ثلاثة أرباع الولايات (٣٨ من ٥٠). هذه أرقام صعبة، لكنها ليست خارج التاريخ.</w:t>
      </w:r>
    </w:p>
    <w:p>
      <w:pPr>
        <w:bidi/>
        <w:spacing w:after="160"/>
        <w:jc w:val="start"/>
      </w:pPr>
      <w:r>
        <w:rPr>
          <w:sz w:val="24"/>
          <w:szCs w:val="24"/>
          <w:rtl/>
        </w:rPr>
        <w:t xml:space="preserve">الطريق الآخر هو تعيين قضاة جدد في المحكمة العليا. القرار الحالي صدر بأغلبية ٥-٤. تغيير قاض واحد قد يكفي لإعادة النظر. هذا يجعل تعيين القضاة قضية مركزية لأي مرشح رئاسي مهتم بالإصلاح. وقد ترشحت هذه القضية في حملة بايدن ٢٠٢٠ وحملة هاريس ٢٠٢٤، لكن دون نجاح ملموس بسبب أغلبية ٦-٣ المحافظة الحالية في المحكمة.</w:t>
      </w:r>
    </w:p>
    <w:p>
      <w:pPr>
        <w:bidi/>
        <w:spacing w:after="160"/>
        <w:jc w:val="start"/>
      </w:pPr>
      <w:r>
        <w:rPr>
          <w:sz w:val="24"/>
          <w:szCs w:val="24"/>
          <w:rtl/>
        </w:rPr>
        <w:t xml:space="preserve">## التوصية الثانية: الكشف الفوري عن كل تبرع يفوق ٢٠٠ دولار</w:t>
      </w:r>
    </w:p>
    <w:p>
      <w:pPr>
        <w:bidi/>
        <w:spacing w:after="160"/>
        <w:jc w:val="start"/>
      </w:pPr>
      <w:r>
        <w:rPr>
          <w:sz w:val="24"/>
          <w:szCs w:val="24"/>
          <w:rtl/>
        </w:rPr>
        <w:t xml:space="preserve">أبسط الإصلاحات ولكن أحدها الأكثر فاعلية هو فرض كشف فوري عبر الإنترنت عن كل تبرع سياسي يتجاوز ٢٠٠ دولار. هذا الإصلاح لا يتطلب تعديلاً دستورياً، إذ سبق للمحكمة العليا أن قبلت دستورية متطلبات الإفصاح. ما يحتاجه هو قانون كونغرسي. مشروع DISCLOSE Act قُدّم عدة مرات منذ ٢٠١٠ وفشل في كل مرة بسبب الفلبستر في مجلس الشيوخ.</w:t>
      </w:r>
    </w:p>
    <w:p>
      <w:pPr>
        <w:bidi/>
        <w:spacing w:after="160"/>
        <w:jc w:val="start"/>
      </w:pPr>
      <w:r>
        <w:rPr>
          <w:sz w:val="24"/>
          <w:szCs w:val="24"/>
          <w:rtl/>
        </w:rPr>
        <w:t xml:space="preserve">أهم تطبيق: إغلاق ثغرة المنظمات تحت المادة 501(c)(4) التي تتيح للمال المظلم التدفق دون كشف. مشروع DISCLOSE Act يلزم هذه المنظمات بكشف كل مانح يتجاوز ١٠ آلاف دولار. الأثر المتوقع: ينخفض المال المظلم بنسبة ٧٠٪ على الأقل (Brennan Center, 2023).</w:t>
      </w:r>
    </w:p>
    <w:p>
      <w:pPr>
        <w:bidi/>
        <w:spacing w:after="160"/>
        <w:jc w:val="start"/>
      </w:pPr>
      <w:r>
        <w:rPr>
          <w:sz w:val="24"/>
          <w:szCs w:val="24"/>
          <w:rtl/>
        </w:rPr>
        <w:t xml:space="preserve">## التوصية الثالثة: تمويل عام مع مطابقة ٦:١ للتبرعات الصغيرة</w:t>
      </w:r>
    </w:p>
    <w:p>
      <w:pPr>
        <w:bidi/>
        <w:spacing w:after="160"/>
        <w:jc w:val="start"/>
      </w:pPr>
      <w:r>
        <w:rPr>
          <w:sz w:val="24"/>
          <w:szCs w:val="24"/>
          <w:rtl/>
        </w:rPr>
        <w:t xml:space="preserve">أقوى نظام للتمويل العام هو نظام المطابقة (Matching Funds) المتدرج. في النموذج المقترح، تدفع الحكومة الفيدرالية ٦ دولارات لكل دولار يتبرع به مواطن بصورة فردية في حدود ٢٠٠ دولار. بمعنى أن تبرع ٢٠٠ دولار من مواطن يتحول إلى ١٤٠٠ دولار في حساب المرشح.</w:t>
      </w:r>
    </w:p>
    <w:p>
      <w:pPr>
        <w:bidi/>
        <w:spacing w:after="160"/>
        <w:jc w:val="start"/>
      </w:pPr>
      <w:r>
        <w:rPr>
          <w:sz w:val="24"/>
          <w:szCs w:val="24"/>
          <w:rtl/>
        </w:rPr>
        <w:t xml:space="preserve">ما يحققه هذا النظام: - يقلب ميزان القوى لصالح المانحين الصغار، فيصبح ١٠٠٠ مانح بـ ٢٠٠ دولار أقوى من مانح واحد بـ ١٠٠ ألف دولار. - يجعل التركيز على القاعدة الانتخابية، لا على المؤسسات. - يخفف الحاجة لإنفاق المرشح وقتاً ضخماً في جمع التبرعات الكبيرة (الذي يستهلك اليوم نحو ٥٠٪ من وقت الكونغرس).</w:t>
      </w:r>
    </w:p>
    <w:p>
      <w:pPr>
        <w:bidi/>
        <w:spacing w:after="160"/>
        <w:jc w:val="start"/>
      </w:pPr>
      <w:r>
        <w:rPr>
          <w:sz w:val="24"/>
          <w:szCs w:val="24"/>
          <w:rtl/>
        </w:rPr>
        <w:t xml:space="preserve">تجربة نيويورك سيتي مع برنامج Matching منذ ١٩٨٨ تثبت الفاعلية. تكشف دراسات Public Citizen أن ٤١٪ من المساهمات في انتخابات المدينة تأتي من مانحين صغار يحصلون على مطابقة، مقابل ٨٪ فقط في انتخابات الولاية التي لا تطبق المطابقة (Public Citizen, 2022).</w:t>
      </w:r>
    </w:p>
    <w:p>
      <w:pPr>
        <w:bidi/>
        <w:spacing w:after="160"/>
        <w:jc w:val="start"/>
      </w:pPr>
      <w:r>
        <w:rPr>
          <w:sz w:val="24"/>
          <w:szCs w:val="24"/>
          <w:rtl/>
        </w:rPr>
        <w:t xml:space="preserve">## التوصية الرابعة: إغلاق الباب الدوّار بحظر ٥ سنوات</w:t>
      </w:r>
    </w:p>
    <w:p>
      <w:pPr>
        <w:bidi/>
        <w:spacing w:after="160"/>
        <w:jc w:val="start"/>
      </w:pPr>
      <w:r>
        <w:rPr>
          <w:sz w:val="24"/>
          <w:szCs w:val="24"/>
          <w:rtl/>
        </w:rPr>
        <w:t xml:space="preserve">كل مسؤول حكومي تنفيذي أو تشريعي يترك منصبه يمنع من العمل في اللوبي لمدة ٥ سنوات على الأقل. لا اقتصار على "نشاط لوبي مباشر" كما ينص القانون الحالي، بل حظر شامل على العمل في أي شركة كانت ضمن صلاحياته التنظيمية.</w:t>
      </w:r>
    </w:p>
    <w:p>
      <w:pPr>
        <w:bidi/>
        <w:spacing w:after="160"/>
        <w:jc w:val="start"/>
      </w:pPr>
      <w:r>
        <w:rPr>
          <w:sz w:val="24"/>
          <w:szCs w:val="24"/>
          <w:rtl/>
        </w:rPr>
        <w:t xml:space="preserve">ينطبق ذلك أيضاً على مساعديهم، إذ تكشف الأبحاث أن مساعدي المسؤولين الكبار ينقلون شبكة العلاقات بقدر ما ينقلها رؤساؤهم.</w:t>
      </w:r>
    </w:p>
    <w:p>
      <w:pPr>
        <w:bidi/>
        <w:spacing w:after="160"/>
        <w:jc w:val="start"/>
      </w:pPr>
      <w:r>
        <w:rPr>
          <w:sz w:val="24"/>
          <w:szCs w:val="24"/>
          <w:rtl/>
        </w:rPr>
        <w:t xml:space="preserve">## التوصية الخامسة: استعادة معايير الفساد ما قبل McDonnell</w:t>
      </w:r>
    </w:p>
    <w:p>
      <w:pPr>
        <w:bidi/>
        <w:spacing w:after="160"/>
        <w:jc w:val="start"/>
      </w:pPr>
      <w:r>
        <w:rPr>
          <w:sz w:val="24"/>
          <w:szCs w:val="24"/>
          <w:rtl/>
        </w:rPr>
        <w:t xml:space="preserve">تشريع كونغرسي صريح يعيد تعريف "الفعل الرسمي" (Official Act) ليشمل ترتيب الاجتماعات، والمكالمات الترويجية، وحضور الفعاليات للترويج للمصالح الخاصة. يطلب هذا التشريع تجاوز قرار المحكمة العليا في قضية McDonnell، وهو ممكن لأن المحكمة فسّرت في قرارها نصاً قانونياً محدداً (18 U.S.C. § 201)، ويستطيع الكونغرس تعديل ذلك النص.</w:t>
      </w:r>
    </w:p>
    <w:p>
      <w:pPr>
        <w:bidi/>
        <w:spacing w:after="160"/>
        <w:jc w:val="start"/>
      </w:pPr>
      <w:r>
        <w:rPr>
          <w:sz w:val="24"/>
          <w:szCs w:val="24"/>
          <w:rtl/>
        </w:rPr>
        <w:t xml:space="preserve">## التوصية السادسة: لجان مستقلة لرسم الدوائر</w:t>
      </w:r>
    </w:p>
    <w:p>
      <w:pPr>
        <w:bidi/>
        <w:spacing w:after="160"/>
        <w:jc w:val="start"/>
      </w:pPr>
      <w:r>
        <w:rPr>
          <w:sz w:val="24"/>
          <w:szCs w:val="24"/>
          <w:rtl/>
        </w:rPr>
        <w:t xml:space="preserve">إحدى أهم الإصلاحات غير المباشرة هي إنهاء "الجريماندرنغ" (Gerrymandering) — رسم الدوائر الانتخابية بطريقة تحفظ مقعد عضو أو حزب. حالياً، يرسم المشرعون في معظم الولايات الدوائر الانتخابية بأنفسهم، ما يجعلهم يختارون ناخبيهم بدلاً من أن يختار الناخبون نوابهم. والنتيجة: ٨٠٪ من سباقات الكونغرس تُحسم في الانتخابات التمهيدية، وأقل من ٢٠٪ من المقاعد فعلياً تنافسية.</w:t>
      </w:r>
    </w:p>
    <w:p>
      <w:pPr>
        <w:bidi/>
        <w:spacing w:after="160"/>
        <w:jc w:val="start"/>
      </w:pPr>
      <w:r>
        <w:rPr>
          <w:sz w:val="24"/>
          <w:szCs w:val="24"/>
          <w:rtl/>
        </w:rPr>
        <w:t xml:space="preserve">إنشاء لجان مستقلة برسم الدوائر — كما في كاليفورنيا، أريزونا، ميشيغان، كولورادو — يكسر هذا الاحتكار. حين يصبح المقعد قابلاً للخسارة، يصبح السياسي ملزماً بمراعاة الناخبين، لا فقط المانحين.</w:t>
      </w:r>
    </w:p>
    <w:p>
      <w:pPr>
        <w:bidi/>
        <w:spacing w:after="160"/>
        <w:jc w:val="start"/>
      </w:pPr>
      <w:r>
        <w:rPr>
          <w:sz w:val="24"/>
          <w:szCs w:val="24"/>
          <w:rtl/>
        </w:rPr>
        <w:t xml:space="preserve">## نظرة مقارنة: كيف تعمل ديمقراطيات أخرى؟</w:t>
      </w:r>
    </w:p>
    <w:p>
      <w:pPr>
        <w:bidi/>
        <w:spacing w:after="160"/>
        <w:jc w:val="start"/>
      </w:pPr>
      <w:r>
        <w:rPr>
          <w:sz w:val="24"/>
          <w:szCs w:val="24"/>
          <w:rtl/>
        </w:rPr>
        <w:t xml:space="preserve">### كندا: - حد أقصى ١٧٠٠ دولار كندي للتبرع للمرشح أو الحزب. - شركات ونقابات ممنوعة من التبرع للأحزاب. - تمويل عام جزئي للأحزاب. - إنفاق الحملة لكامل الفترة الانتخابية محدود بقانون. النتيجة: الانتخابات الكندية تكلف نحو ٤٠٠ مليون دولار كندي إجمالاً، أي ٤٪ مما تكلفه الأمريكية، ولا تظهر ظواهر "اللوبي الفائق" بنفس الحجم.</w:t>
      </w:r>
    </w:p>
    <w:p>
      <w:pPr>
        <w:bidi/>
        <w:spacing w:after="160"/>
        <w:jc w:val="start"/>
      </w:pPr>
      <w:r>
        <w:rPr>
          <w:sz w:val="24"/>
          <w:szCs w:val="24"/>
          <w:rtl/>
        </w:rPr>
        <w:t xml:space="preserve">### المملكة المتحدة: - ممنوع شراء إعلانات سياسية على التلفزيون نهائياً. - وقت "بث الحزب السياسي" (Party Political Broadcasts) يُمنح مجاناً بصورة متناسبة. - إنفاق الحملة محدود بقانون لكل دائرة (نحو ١٢ ألف جنيه إسترليني للنائب). النتيجة: الحملات أقصر (نحو ٦ أسابيع رسمياً) وأقل تكلفة بشكل دراماتيكي.</w:t>
      </w:r>
    </w:p>
    <w:p>
      <w:pPr>
        <w:bidi/>
        <w:spacing w:after="160"/>
        <w:jc w:val="start"/>
      </w:pPr>
      <w:r>
        <w:rPr>
          <w:sz w:val="24"/>
          <w:szCs w:val="24"/>
          <w:rtl/>
        </w:rPr>
        <w:t xml:space="preserve">### ألمانيا: - نظام تمويل عام جزئي مع مطابقة. - شفافية كاملة في الإفصاح. - شركات تستطيع التبرع لكن بشفافية وضمن حدود. النتيجة: انخفاض حادّ في تأثير المانحين الكبار، رغم وجود مشاكل من نوع آخر (كأزمة "لوبي إكسير" ٢٠٢١ في حزب المحافظين).</w:t>
      </w:r>
    </w:p>
    <w:p>
      <w:pPr>
        <w:bidi/>
        <w:spacing w:after="160"/>
        <w:jc w:val="start"/>
      </w:pPr>
      <w:r>
        <w:rPr>
          <w:sz w:val="24"/>
          <w:szCs w:val="24"/>
          <w:rtl/>
        </w:rPr>
        <w:t xml:space="preserve">## ما يمكن للمسلم الأمريكي فعله الآن</w:t>
      </w:r>
    </w:p>
    <w:p>
      <w:pPr>
        <w:bidi/>
        <w:spacing w:after="160"/>
        <w:jc w:val="start"/>
      </w:pPr>
      <w:r>
        <w:rPr>
          <w:sz w:val="24"/>
          <w:szCs w:val="24"/>
          <w:rtl/>
        </w:rPr>
        <w:t xml:space="preserve">دون انتظار إصلاح فيدرالي، هناك خطوات عملية: ١) دعم لجان عمل سياسي إسلامية ناشئة كـ EMGAGE وMPAC PAC وCAIR Action، حتى تصبح أصواتاً مالية مرئية في الانتخابات. ٢) تنظيم تجمعات تبرع جماهيرية صغيرة (٢٥-١٠٠ دولار) لمرشحين يدعمون قضايا الجالية. كل صوت مانح صغير يحمل ثقلاً تنظيمياً. ٣) التطوع في حملات محلية، حيث الحاجة للقوى البشرية أكبر من المال. ٤) المشاركة في الانتخابات التمهيدية، إذ يقرر فيها ٤-٧٪ من السكان معظم النتائج. التأثير لكل صوت في الانتخابات التمهيدية أعلى عشرة أضعاف من الانتخابات العامة.</w:t>
      </w:r>
    </w:p>
    <w:p>
      <w:pPr>
        <w:bidi/>
        <w:spacing w:after="160"/>
        <w:jc w:val="start"/>
      </w:pPr>
      <w:r>
        <w:rPr>
          <w:sz w:val="24"/>
          <w:szCs w:val="24"/>
          <w:rtl/>
        </w:rPr>
        <w:t xml:space="preserve">في الفصل الأخير، نطرح السؤال الكبير: هل هذا النظام قابل للإصلاح، أم أننا نواجه أزمة بنيوية تتطلب إعادة تأسيس؟</w:t>
      </w:r>
    </w:p>
    <w:p>
      <w:r>
        <w:br w:type="page"/>
      </w:r>
    </w:p>
    <w:p>
      <w:pPr>
        <w:bidi/>
        <w:spacing w:after="360" w:before="600"/>
        <w:jc w:val="center"/>
      </w:pPr>
      <w:r>
        <w:rPr>
          <w:b/>
          <w:bCs/>
          <w:color w:val="1B3A5C"/>
          <w:sz w:val="36"/>
          <w:szCs w:val="36"/>
          <w:rtl/>
        </w:rPr>
        <w:t xml:space="preserve">الفصل الحادي عشر: الخاتمة — هل الديمقراطية الأمريكية قابلة للإصلاح؟</w:t>
      </w:r>
    </w:p>
    <w:p>
      <w:pPr>
        <w:bidi/>
        <w:spacing w:after="160"/>
        <w:jc w:val="start"/>
      </w:pPr>
      <w:r>
        <w:rPr>
          <w:sz w:val="24"/>
          <w:szCs w:val="24"/>
          <w:rtl/>
        </w:rPr>
        <w:t xml:space="preserve">&gt; ﴿وَتِلْكَ الْأَيَّامُ نُدَاوِلُهَا بَيْنَ النَّاسِ﴾ — [آل عمران: ١٤٠]</w:t>
      </w:r>
    </w:p>
    <w:p>
      <w:pPr>
        <w:bidi/>
        <w:spacing w:after="160"/>
        <w:jc w:val="start"/>
      </w:pPr>
      <w:r>
        <w:rPr>
          <w:sz w:val="24"/>
          <w:szCs w:val="24"/>
          <w:rtl/>
        </w:rPr>
        <w:t xml:space="preserve">## التشخيص الأمين</w:t>
      </w:r>
    </w:p>
    <w:p>
      <w:pPr>
        <w:bidi/>
        <w:spacing w:after="160"/>
        <w:jc w:val="start"/>
      </w:pPr>
      <w:r>
        <w:rPr>
          <w:sz w:val="24"/>
          <w:szCs w:val="24"/>
          <w:rtl/>
        </w:rPr>
        <w:t xml:space="preserve">بعد عشرة فصول من التتبع والتوثيق، نقف أمام واقع يصعب إنكاره: النظام السياسي الأمريكي يعاني من فساد بنيوي، لا من مجرد فساد عرضي. الفساد البنيوي لا يحتاج لأفراد فاسدين؛ يكفي أن يعمل النظام كما صُمم. شركات الأدوية تموّل المرشحين الذين يصوتون لصالحها، وشركات النفط تموّل من يحمي مصالحها، وآي باك يموّل من يدعم سياسات إسرائيل، والكونغرس يستجيب لتلك المنظومة لا لتفضيلات الناخبين. هذا التشخيص أكاديمي قبل أن يكون سياسياً، وهو نتاج عقود من البحث في علم السياسة وليس مجرد رأي.</w:t>
      </w:r>
    </w:p>
    <w:p>
      <w:pPr>
        <w:bidi/>
        <w:spacing w:after="160"/>
        <w:jc w:val="start"/>
      </w:pPr>
      <w:r>
        <w:rPr>
          <w:sz w:val="24"/>
          <w:szCs w:val="24"/>
          <w:rtl/>
        </w:rPr>
        <w:t xml:space="preserve">ولكن — وهذا "لكن" مهم — التشخيص الأمين لا يعني اليأس. ليس صحيحاً أن النظام مغلق تماماً. وليس صحيحاً أن الإصلاح مستحيل. التاريخ الأمريكي نفسه يثبت العكس.</w:t>
      </w:r>
    </w:p>
    <w:p>
      <w:pPr>
        <w:bidi/>
        <w:spacing w:after="160"/>
        <w:jc w:val="start"/>
      </w:pPr>
      <w:r>
        <w:rPr>
          <w:sz w:val="24"/>
          <w:szCs w:val="24"/>
          <w:rtl/>
        </w:rPr>
        <w:t xml:space="preserve">## درس الحقبة التقدمية (١٩٠٠-١٩٢٠)</w:t>
      </w:r>
    </w:p>
    <w:p>
      <w:pPr>
        <w:bidi/>
        <w:spacing w:after="160"/>
        <w:jc w:val="start"/>
      </w:pPr>
      <w:r>
        <w:rPr>
          <w:sz w:val="24"/>
          <w:szCs w:val="24"/>
          <w:rtl/>
        </w:rPr>
        <w:t xml:space="preserve">في نهاية القرن التاسع عشر، كانت أمريكا تعيش "العصر المذهّب" (Gilded Age): احتكارات هائلة لشركات النفط والسكك الحديدية والصلب، وفساد سياسي واسع، وقمع لحقوق العمال، وحرمان للمرأة من حق التصويت، وفصل عنصري مؤسسي. الاحتكاريون من نوعية جون روكفلر وأندرو كارنيغي كانوا يتمتعون بتأثير سياسي يتجاوز ما يملكه اليوم تشارلز كوخ.</w:t>
      </w:r>
    </w:p>
    <w:p>
      <w:pPr>
        <w:bidi/>
        <w:spacing w:after="160"/>
        <w:jc w:val="start"/>
      </w:pPr>
      <w:r>
        <w:rPr>
          <w:sz w:val="24"/>
          <w:szCs w:val="24"/>
          <w:rtl/>
        </w:rPr>
        <w:t xml:space="preserve">ومع ذلك، في غضون عقدين فقط، بين ١٩٠٠ و١٩٢٠، حدث ما يلي: - تفكيك احتكارات Standard Oil و US Steel بموجب قوانين Sherman وClayton. - إقرار تعديل دستوري ١٣ (إلغاء العبودية)، ١٤ (المواطنة)، ١٥ (حق التصويت للسود) - مع التحفظ على ضعف التطبيق آنذاك. - التعديل السابع عشر (١٩١٣): انتخاب السيناتورات شعبياً بدلاً من تعيين برلمانات الولايات. - التعديل السادس عشر (١٩١٣): إقرار ضريبة الدخل الفيدرالية. - التعديل التاسع عشر (١٩٢٠): حق المرأة في التصويت. - إنشاء بنك الاحتياط الفيدرالي (Federal Reserve)، لجنة التجارة الفيدرالية (FTC)، إدارة الغذاء والدواء (FDA).</w:t>
      </w:r>
    </w:p>
    <w:p>
      <w:pPr>
        <w:bidi/>
        <w:spacing w:after="160"/>
        <w:jc w:val="start"/>
      </w:pPr>
      <w:r>
        <w:rPr>
          <w:sz w:val="24"/>
          <w:szCs w:val="24"/>
          <w:rtl/>
        </w:rPr>
        <w:t xml:space="preserve">ما الذي حرك هذه التغييرات الجوهرية؟ تحالف غير مسبوق بين الصحفيين الاستقصائيين (Muckrakers) أمثال إيدا تاربيل وأبتون سنكلير، وحركات شعبية كحركة المرأة وحركة العمال، وقيادة سياسية شجاعة كثيودور روزفلت ووودرو ويلسون. لم تكن تلك التغييرات سهلة، لكنها حدثت.</w:t>
      </w:r>
    </w:p>
    <w:p>
      <w:pPr>
        <w:bidi/>
        <w:spacing w:after="160"/>
        <w:jc w:val="start"/>
      </w:pPr>
      <w:r>
        <w:rPr>
          <w:sz w:val="24"/>
          <w:szCs w:val="24"/>
          <w:rtl/>
        </w:rPr>
        <w:t xml:space="preserve">الدرس: حين يجتمع وعي شعبي مع صحافة استقصائية مع قيادة سياسية، يصير التغيير ممكناً، مهما بدا النظام راسخاً.</w:t>
      </w:r>
    </w:p>
    <w:p>
      <w:pPr>
        <w:bidi/>
        <w:spacing w:after="160"/>
        <w:jc w:val="start"/>
      </w:pPr>
      <w:r>
        <w:rPr>
          <w:sz w:val="24"/>
          <w:szCs w:val="24"/>
          <w:rtl/>
        </w:rPr>
        <w:t xml:space="preserve">## ماذا يمكن للمسلم الأمريكي أن يفعل؟</w:t>
      </w:r>
    </w:p>
    <w:p>
      <w:pPr>
        <w:bidi/>
        <w:spacing w:after="160"/>
        <w:jc w:val="start"/>
      </w:pPr>
      <w:r>
        <w:rPr>
          <w:sz w:val="24"/>
          <w:szCs w:val="24"/>
          <w:rtl/>
        </w:rPr>
        <w:t xml:space="preserve">سؤال يطرحه الكاتب على نفسه قبل أن يطرحه على القارئ. ولأنه ابن جالية قليلة العدد (نحو ٤ ملايين مسلم أمريكي)، يدرك حدود ما يمكن لمجتمعه فعله بمفرده. لكن "قلة العدد" ليست عقبة دائمة. المجتمع اليهودي الأمريكي يشكل نحو ٢٪ من السكان، لكنه يؤثر سياسياً بصورة لا تتناسب مع حجمه. السر؟ التنظيم المالي، التركيز الانتخابي على المرحلة التمهيدية، والاستثمار طويل الأمد في المنابر الإعلامية والأكاديمية.</w:t>
      </w:r>
    </w:p>
    <w:p>
      <w:pPr>
        <w:bidi/>
        <w:spacing w:after="160"/>
        <w:jc w:val="start"/>
      </w:pPr>
      <w:r>
        <w:rPr>
          <w:sz w:val="24"/>
          <w:szCs w:val="24"/>
          <w:rtl/>
        </w:rPr>
        <w:t xml:space="preserve">التوصيات العملية للجالية المسلمة الأمريكية:</w:t>
      </w:r>
    </w:p>
    <w:p>
      <w:pPr>
        <w:bidi/>
        <w:spacing w:after="160"/>
        <w:jc w:val="start"/>
      </w:pPr>
      <w:r>
        <w:rPr>
          <w:sz w:val="24"/>
          <w:szCs w:val="24"/>
          <w:rtl/>
        </w:rPr>
        <w:t xml:space="preserve">١) **بناء قدرات تمويل سياسي منظمة**: ينبغي للمسلمين الأمريكيين إنشاء لجان عمل سياسي قوية ودعمها مالياً. مبدأياً، إذا تبرع نصف المسلمين الأمريكيين بمئة دولار سنوياً للجنة عمل سياسي إسلامية، سيكون لدى الجالية ٢٠٠ مليون دولار سنوياً — أي ضعف ميزانية AIPAC. الإمكانية المادية موجودة، ينقصها التنظيم.</w:t>
      </w:r>
    </w:p>
    <w:p>
      <w:pPr>
        <w:bidi/>
        <w:spacing w:after="160"/>
        <w:jc w:val="start"/>
      </w:pPr>
      <w:r>
        <w:rPr>
          <w:sz w:val="24"/>
          <w:szCs w:val="24"/>
          <w:rtl/>
        </w:rPr>
        <w:t xml:space="preserve">٢) **التركيز على الانتخابات التمهيدية**: ٥٠٪ من نتائج الكونغرس تُحسم في الانتخابات التمهيدية، حيث يصوّت ١٠-١٥٪ من السكان. صوت في الانتخابات التمهيدية يساوي خمسة أصوات في العامة. ومع ذلك، نسبة مشاركة المسلمين الأمريكيين في التمهيدية أقل من ٢٠٪.</w:t>
      </w:r>
    </w:p>
    <w:p>
      <w:pPr>
        <w:bidi/>
        <w:spacing w:after="160"/>
        <w:jc w:val="start"/>
      </w:pPr>
      <w:r>
        <w:rPr>
          <w:sz w:val="24"/>
          <w:szCs w:val="24"/>
          <w:rtl/>
        </w:rPr>
        <w:t xml:space="preserve">٣) **بناء كوادر سياسية مهنية**: إرسال الشباب المسلم إلى كليات السياسة (Georgetown, Harvard Kennedy School, SAIS) ودفعهم للعمل في الكونغرس كمساعدين قبل ترشحهم. اليوم، عدد المسلمين العاملين في موظفي الكونغرس أقل من ١٪ من إجمالي العاملين، رغم أنهم يمثلون ١٪ من السكان. تحسين هذا الرقم خطوة بنيوية.</w:t>
      </w:r>
    </w:p>
    <w:p>
      <w:pPr>
        <w:bidi/>
        <w:spacing w:after="160"/>
        <w:jc w:val="start"/>
      </w:pPr>
      <w:r>
        <w:rPr>
          <w:sz w:val="24"/>
          <w:szCs w:val="24"/>
          <w:rtl/>
        </w:rPr>
        <w:t xml:space="preserve">٤) **التبرع للحملات المحلية**: عضو مجلس مدينة أو حاكم ولاية اليوم قد يكون عضو الكونغرس أو السيناتور غداً. المسؤولون المنتخبون اليوم في مجالس البلدية في ديترويت، شيكاغو، فيلادلفيا، وهيوستن، يصعدون كل عقد إلى المجالس التشريعية ثم إلى الكونغرس. التأثير في المرحلة المحلية أرخص وأسهل.</w:t>
      </w:r>
    </w:p>
    <w:p>
      <w:pPr>
        <w:bidi/>
        <w:spacing w:after="160"/>
        <w:jc w:val="start"/>
      </w:pPr>
      <w:r>
        <w:rPr>
          <w:sz w:val="24"/>
          <w:szCs w:val="24"/>
          <w:rtl/>
        </w:rPr>
        <w:t xml:space="preserve">٥) **التثقيف المدني داخل الجالية**: لا فائدة من تنظيم سياسي إذا كان الناخب لا يفهم لماذا يصوت. ينبغي للمراكز الإسلامية الأكبر في أمريكا أن تخصص ميزانيات للتعليم المدني، خاصة للشباب من الجيل الثاني والثالث.</w:t>
      </w:r>
    </w:p>
    <w:p>
      <w:pPr>
        <w:bidi/>
        <w:spacing w:after="160"/>
        <w:jc w:val="start"/>
      </w:pPr>
      <w:r>
        <w:rPr>
          <w:sz w:val="24"/>
          <w:szCs w:val="24"/>
          <w:rtl/>
        </w:rPr>
        <w:t xml:space="preserve">## الخاتمة الإيمانية</w:t>
      </w:r>
    </w:p>
    <w:p>
      <w:pPr>
        <w:bidi/>
        <w:spacing w:after="160"/>
        <w:jc w:val="start"/>
      </w:pPr>
      <w:r>
        <w:rPr>
          <w:sz w:val="24"/>
          <w:szCs w:val="24"/>
          <w:rtl/>
        </w:rPr>
        <w:t xml:space="preserve">في الإسلام، لا فصل بين الإيمان والعمل. القرآن يربط بصورة متكررة بين الإيمان وإقامة العدل والقسط. ﴿إِنَّ اللَّهَ يَأْمُرُ بِالْعَدْلِ وَالْإِحْسَانِ﴾ [النحل: ٩٠]. وقد قال النبي ﷺ: "من رأى منكم منكراً فليغيره بيده، فإن لم يستطع فبلسانه، فإن لم يستطع فبقلبه، وذلك أضعف الإيمان" (صحيح مسلم).</w:t>
      </w:r>
    </w:p>
    <w:p>
      <w:pPr>
        <w:bidi/>
        <w:spacing w:after="160"/>
        <w:jc w:val="start"/>
      </w:pPr>
      <w:r>
        <w:rPr>
          <w:sz w:val="24"/>
          <w:szCs w:val="24"/>
          <w:rtl/>
        </w:rPr>
        <w:t xml:space="preserve">نحن في أمريكا نعيش زمناً نرى فيه منكراً واضحاً: نظام مالي يخدم الأقوياء على حساب الضعفاء، وحرب في غزة وفي اليمن تموّلها أموال دافعي الضرائب الأمريكيين، ومجتمعات مستضعفة لا تستطيع إيصال صوتها. وأمامنا — حسب طاقتنا — أن نسعى للتغيير.</w:t>
      </w:r>
    </w:p>
    <w:p>
      <w:pPr>
        <w:bidi/>
        <w:spacing w:after="160"/>
        <w:jc w:val="start"/>
      </w:pPr>
      <w:r>
        <w:rPr>
          <w:sz w:val="24"/>
          <w:szCs w:val="24"/>
          <w:rtl/>
        </w:rPr>
        <w:t xml:space="preserve">السعي بحد ذاته فريضة، حتى لو لم نرَ ثماره. وفي بعض الأحيان لا تأتي الثمار في حياة جيل واحد. الذين ناضلوا من أجل حق المرأة في التصويت سنوات طوال لم يَرَ كثير منهم نتيجة عملهم. الذين عملوا على إنهاء العزل العنصري قتل بعضهم قبل أن يرى دخول أول رئيس أسود البيت الأبيض.</w:t>
      </w:r>
    </w:p>
    <w:p>
      <w:pPr>
        <w:bidi/>
        <w:spacing w:after="160"/>
        <w:jc w:val="start"/>
      </w:pPr>
      <w:r>
        <w:rPr>
          <w:sz w:val="24"/>
          <w:szCs w:val="24"/>
          <w:rtl/>
        </w:rPr>
        <w:t xml:space="preserve">نحن لسنا مكلفين بنجاح كل سعينا. نحن مكلفون بأن نسعى. ﴿وَأَن لَّيْسَ لِلْإِنسَانِ إِلَّا مَا سَعَىٰ﴾ [النجم: ٣٩].</w:t>
      </w:r>
    </w:p>
    <w:p>
      <w:pPr>
        <w:bidi/>
        <w:spacing w:after="160"/>
        <w:jc w:val="start"/>
      </w:pPr>
      <w:r>
        <w:rPr>
          <w:sz w:val="24"/>
          <w:szCs w:val="24"/>
          <w:rtl/>
        </w:rPr>
        <w:t xml:space="preserve">## الكلمة الأخيرة</w:t>
      </w:r>
    </w:p>
    <w:p>
      <w:pPr>
        <w:bidi/>
        <w:spacing w:after="160"/>
        <w:jc w:val="start"/>
      </w:pPr>
      <w:r>
        <w:rPr>
          <w:sz w:val="24"/>
          <w:szCs w:val="24"/>
          <w:rtl/>
        </w:rPr>
        <w:t xml:space="preserve">النظام السياسي الأمريكي قابل للإصلاح. لكن إصلاحه ليس مهمة جيل واحد، ولا فعل فردي، ولا قراراً انتخابياً يتيماً. هو مشروع طويل الأمد يحتاج لتحالف بين قطاعات شتى من المجتمع: الصحافة الاستقصائية، الأكاديميون، المنظمات الناشطة، المرشحون الشجعان، والناخبون الواعون. والمسلم الأمريكي، كمواطن في هذا البلد، ليس مجرد متفرج، بل شريك في تحديد المسار.</w:t>
      </w:r>
    </w:p>
    <w:p>
      <w:pPr>
        <w:bidi/>
        <w:spacing w:after="160"/>
        <w:jc w:val="start"/>
      </w:pPr>
      <w:r>
        <w:rPr>
          <w:sz w:val="24"/>
          <w:szCs w:val="24"/>
          <w:rtl/>
        </w:rPr>
        <w:t xml:space="preserve">نختم هذا الكتاب بدعاء: اللهم وفّق المسلمين الأمريكيين وغير المسلمين معاً لإصلاح ما فسد في هذا النظام، واجعل سعينا للعدل والقسط خالصاً لوجهك الكريم. اللهم اكتب لكلِّ ساعٍ في إصلاح أمته من المسلمين والمنصفين أجراً، وارفع عن المستضعفين في غزة واليمن والسودان وكل ميدان جور الجائرين. والله أعلى وأعلم، وله الحمد في الأولى والآخرة.</w:t>
      </w:r>
    </w:p>
    <w:p>
      <w:pPr>
        <w:bidi/>
        <w:spacing w:after="160"/>
        <w:jc w:val="start"/>
      </w:pPr>
      <w:r>
        <w:rPr>
          <w:sz w:val="24"/>
          <w:szCs w:val="24"/>
          <w:rtl/>
        </w:rPr>
        <w:t xml:space="preserve">والحمد لله رب العالمين.</w:t>
      </w:r>
    </w:p>
    <w:p>
      <w:r>
        <w:br w:type="page"/>
      </w:r>
    </w:p>
    <w:p>
      <w:pPr>
        <w:bidi/>
        <w:spacing w:after="360" w:before="600"/>
        <w:jc w:val="center"/>
      </w:pPr>
      <w:r>
        <w:rPr>
          <w:b/>
          <w:bCs/>
          <w:color w:val="1B3A5C"/>
          <w:sz w:val="36"/>
          <w:szCs w:val="36"/>
          <w:rtl/>
        </w:rPr>
        <w:t xml:space="preserve">المصادر والمراجع</w:t>
      </w:r>
    </w:p>
    <w:p>
      <w:pPr>
        <w:bidi/>
        <w:spacing w:after="160"/>
        <w:jc w:val="start"/>
      </w:pPr>
      <w:r>
        <w:rPr>
          <w:sz w:val="24"/>
          <w:szCs w:val="24"/>
          <w:rtl/>
        </w:rPr>
        <w:t xml:space="preserve">&gt; ﴿وَقُل رَّبِّ زِدْنِي عِلْمًا﴾ — [طه: ١١٤]</w:t>
      </w:r>
    </w:p>
    <w:p>
      <w:pPr>
        <w:bidi/>
        <w:spacing w:after="160"/>
        <w:jc w:val="start"/>
      </w:pPr>
      <w:r>
        <w:rPr>
          <w:sz w:val="24"/>
          <w:szCs w:val="24"/>
          <w:rtl/>
        </w:rPr>
        <w:t xml:space="preserve">## أ) مصادر بيانات أساسية</w:t>
      </w:r>
    </w:p>
    <w:p>
      <w:pPr>
        <w:bidi/>
        <w:spacing w:after="160"/>
        <w:jc w:val="start"/>
      </w:pPr>
      <w:r>
        <w:rPr>
          <w:sz w:val="24"/>
          <w:szCs w:val="24"/>
          <w:rtl/>
        </w:rPr>
        <w:t xml:space="preserve">١. **مركز OpenSecrets** (Center for Responsive Politics). قاعدة بيانات شاملة لتمويل الحملات الأمريكية، تستند إلى ملفات FEC الرسمية. الموقع: opensecrets.org. اعتُمد كمصدر رئيسي لأرقام التبرعات والإنفاق في معظم فصول الكتاب (٢٠٢١-٢٠٢٤).</w:t>
      </w:r>
    </w:p>
    <w:p>
      <w:pPr>
        <w:bidi/>
        <w:spacing w:after="160"/>
        <w:jc w:val="start"/>
      </w:pPr>
      <w:r>
        <w:rPr>
          <w:sz w:val="24"/>
          <w:szCs w:val="24"/>
          <w:rtl/>
        </w:rPr>
        <w:t xml:space="preserve">٢. **لجنة الانتخابات الفيدرالية** (Federal Election Commission - FEC). المصدر الرسمي الحكومي لملفات تمويل الحملات على المستوى الفيدرالي. الموقع: fec.gov. تقارير الإفصاح الفصلية والسنوية (٢٠١٠-٢٠٢٥).</w:t>
      </w:r>
    </w:p>
    <w:p>
      <w:pPr>
        <w:bidi/>
        <w:spacing w:after="160"/>
        <w:jc w:val="start"/>
      </w:pPr>
      <w:r>
        <w:rPr>
          <w:sz w:val="24"/>
          <w:szCs w:val="24"/>
          <w:rtl/>
        </w:rPr>
        <w:t xml:space="preserve">٣. **قاعدة بيانات FARA** (Foreign Agents Registration Act)، وزارة العدل الأمريكية. سجل العملاء الأجانب المسجلين رسمياً، يشمل اللوبيات السعودية والإماراتية والإسرائيلية وغيرها. الموقع: fara.gov (٢٠٢٣-٢٠٢٤).</w:t>
      </w:r>
    </w:p>
    <w:p>
      <w:pPr>
        <w:bidi/>
        <w:spacing w:after="160"/>
        <w:jc w:val="start"/>
      </w:pPr>
      <w:r>
        <w:rPr>
          <w:sz w:val="24"/>
          <w:szCs w:val="24"/>
          <w:rtl/>
        </w:rPr>
        <w:t xml:space="preserve">٤. **National Institute on Money in Politics** (FollowTheMoney.org). قاعدة بيانات لتمويل الحملات على مستوى الولايات. اعتُمد لأرقام انتخابات الولايات في الفصل الثالث.</w:t>
      </w:r>
    </w:p>
    <w:p>
      <w:pPr>
        <w:bidi/>
        <w:spacing w:after="160"/>
        <w:jc w:val="start"/>
      </w:pPr>
      <w:r>
        <w:rPr>
          <w:sz w:val="24"/>
          <w:szCs w:val="24"/>
          <w:rtl/>
        </w:rPr>
        <w:t xml:space="preserve">٥. **معهد ستوكهولم لأبحاث السلام الدولي** (SIPRI). تقارير سنوية لمبيعات الأسلحة الدولية. الموقع: sipri.org. اعتُمد في الفصل السابع (٢٠٢٤).</w:t>
      </w:r>
    </w:p>
    <w:p>
      <w:pPr>
        <w:bidi/>
        <w:spacing w:after="160"/>
        <w:jc w:val="start"/>
      </w:pPr>
      <w:r>
        <w:rPr>
          <w:sz w:val="24"/>
          <w:szCs w:val="24"/>
          <w:rtl/>
        </w:rPr>
        <w:t xml:space="preserve">## ب) دراسات أكاديمية محكَّمة</w:t>
      </w:r>
    </w:p>
    <w:p>
      <w:pPr>
        <w:bidi/>
        <w:spacing w:after="160"/>
        <w:jc w:val="start"/>
      </w:pPr>
      <w:r>
        <w:rPr>
          <w:sz w:val="24"/>
          <w:szCs w:val="24"/>
          <w:rtl/>
        </w:rPr>
        <w:t xml:space="preserve">٦. Gilens, Martin, and Page, Benjamin I. (2014). "Testing Theories of American Politics: Elites, Interest Groups, and Average Citizens." *Perspectives on Politics*, 12(3), 564–581. الدراسة المرجعية حول تأثير المانحين الكبار مقابل المواطنين العاديين.</w:t>
      </w:r>
    </w:p>
    <w:p>
      <w:pPr>
        <w:bidi/>
        <w:spacing w:after="160"/>
        <w:jc w:val="start"/>
      </w:pPr>
      <w:r>
        <w:rPr>
          <w:sz w:val="24"/>
          <w:szCs w:val="24"/>
          <w:rtl/>
        </w:rPr>
        <w:t xml:space="preserve">٧. Lacombe, Matthew J. (2019). "The Political Weaponization of Gun Owners: The National Rifle Association's Cultivation, Dissemination, and Use of a Group Social Identity." *Journal of Politics*, 81(4). دراسة عن آلية عمل NRA الانتخابية.</w:t>
      </w:r>
    </w:p>
    <w:p>
      <w:pPr>
        <w:bidi/>
        <w:spacing w:after="160"/>
        <w:jc w:val="start"/>
      </w:pPr>
      <w:r>
        <w:rPr>
          <w:sz w:val="24"/>
          <w:szCs w:val="24"/>
          <w:rtl/>
        </w:rPr>
        <w:t xml:space="preserve">٨. Skocpol, Theda, Tervo, Caroline, and Walters, Kirsten. (2020). *Upending American Politics: Polarizing Parties, Ideological Elites, and Citizen Activists from the Tea Party to the Anti-Trump Resistance*. Oxford University Press. تحليل شبكة كوخ.</w:t>
      </w:r>
    </w:p>
    <w:p>
      <w:pPr>
        <w:bidi/>
        <w:spacing w:after="160"/>
        <w:jc w:val="start"/>
      </w:pPr>
      <w:r>
        <w:rPr>
          <w:sz w:val="24"/>
          <w:szCs w:val="24"/>
          <w:rtl/>
        </w:rPr>
        <w:t xml:space="preserve">٩. Lessig, Lawrence. (2011, updated 2015). *Republic, Lost: How Money Corrupts Congress—and a Plan to Stop It*. Twelve Books. النص المرجعي لمفهوم "الفساد البنيوي".</w:t>
      </w:r>
    </w:p>
    <w:p>
      <w:pPr>
        <w:bidi/>
        <w:spacing w:after="160"/>
        <w:jc w:val="start"/>
      </w:pPr>
      <w:r>
        <w:rPr>
          <w:sz w:val="24"/>
          <w:szCs w:val="24"/>
          <w:rtl/>
        </w:rPr>
        <w:t xml:space="preserve">١٠. Alexander, Raquel, Mazza, Stephen W., and Scholz, Susan W. (2009). "Measuring Rates of Return for Lobbying Expenditures: An Empirical Case Study of Tax Breaks for Multinational Corporations." *Journal of Law &amp; Politics*, 25(4). دراسة عوائد اللوبي على الاستثمار.</w:t>
      </w:r>
    </w:p>
    <w:p>
      <w:pPr>
        <w:bidi/>
        <w:spacing w:after="160"/>
        <w:jc w:val="start"/>
      </w:pPr>
      <w:r>
        <w:rPr>
          <w:sz w:val="24"/>
          <w:szCs w:val="24"/>
          <w:rtl/>
        </w:rPr>
        <w:t xml:space="preserve">١١. Ackerman, Spencer. (2023). *Reign of Terror: How the 9/11 Era Destabilized America and Produced Trump*. Viking. السياق السياسي العام.</w:t>
      </w:r>
    </w:p>
    <w:p>
      <w:pPr>
        <w:bidi/>
        <w:spacing w:after="160"/>
        <w:jc w:val="start"/>
      </w:pPr>
      <w:r>
        <w:rPr>
          <w:sz w:val="24"/>
          <w:szCs w:val="24"/>
          <w:rtl/>
        </w:rPr>
        <w:t xml:space="preserve">١٢. Abramoff, Jack. (2011). *Capitol Punishment: The Hard Truth About Washington Corruption From America's Most Notorious Lobbyist*. WND Books. شهادة من داخل النظام.</w:t>
      </w:r>
    </w:p>
    <w:p>
      <w:pPr>
        <w:bidi/>
        <w:spacing w:after="160"/>
        <w:jc w:val="start"/>
      </w:pPr>
      <w:r>
        <w:rPr>
          <w:sz w:val="24"/>
          <w:szCs w:val="24"/>
          <w:rtl/>
        </w:rPr>
        <w:t xml:space="preserve">## ج) أحكام قضائية ووثائق رسمية</w:t>
      </w:r>
    </w:p>
    <w:p>
      <w:pPr>
        <w:bidi/>
        <w:spacing w:after="160"/>
        <w:jc w:val="start"/>
      </w:pPr>
      <w:r>
        <w:rPr>
          <w:sz w:val="24"/>
          <w:szCs w:val="24"/>
          <w:rtl/>
        </w:rPr>
        <w:t xml:space="preserve">١٣. *Citizens United v. Federal Election Commission*, 558 U.S. 310 (2010). الحكم الذي أعاد تعريف تمويل الحملات.</w:t>
      </w:r>
    </w:p>
    <w:p>
      <w:pPr>
        <w:bidi/>
        <w:spacing w:after="160"/>
        <w:jc w:val="start"/>
      </w:pPr>
      <w:r>
        <w:rPr>
          <w:sz w:val="24"/>
          <w:szCs w:val="24"/>
          <w:rtl/>
        </w:rPr>
        <w:t xml:space="preserve">١٤. *McCutcheon v. Federal Election Commission*, 572 U.S. 185 (2014). إلغاء الحد الإجمالي على التبرعات الفردية.</w:t>
      </w:r>
    </w:p>
    <w:p>
      <w:pPr>
        <w:bidi/>
        <w:spacing w:after="160"/>
        <w:jc w:val="start"/>
      </w:pPr>
      <w:r>
        <w:rPr>
          <w:sz w:val="24"/>
          <w:szCs w:val="24"/>
          <w:rtl/>
        </w:rPr>
        <w:t xml:space="preserve">١٥. *American Tradition Partnership v. Bullock*, 567 U.S. 516 (2012). تطبيق Citizens United على قوانين الولايات.</w:t>
      </w:r>
    </w:p>
    <w:p>
      <w:pPr>
        <w:bidi/>
        <w:spacing w:after="160"/>
        <w:jc w:val="start"/>
      </w:pPr>
      <w:r>
        <w:rPr>
          <w:sz w:val="24"/>
          <w:szCs w:val="24"/>
          <w:rtl/>
        </w:rPr>
        <w:t xml:space="preserve">١٦. *McDonnell v. United States*, 579 U.S. 550 (2016). تضييق تعريف الفعل الرسمي.</w:t>
      </w:r>
    </w:p>
    <w:p>
      <w:pPr>
        <w:bidi/>
        <w:spacing w:after="160"/>
        <w:jc w:val="start"/>
      </w:pPr>
      <w:r>
        <w:rPr>
          <w:sz w:val="24"/>
          <w:szCs w:val="24"/>
          <w:rtl/>
        </w:rPr>
        <w:t xml:space="preserve">١٧. *SpeechNow.org v. FEC*, 599 F.3d 686 (D.C. Cir. 2010). الحكم الذي أوجد لجان العمل السياسي الفائقة.</w:t>
      </w:r>
    </w:p>
    <w:p>
      <w:pPr>
        <w:bidi/>
        <w:spacing w:after="160"/>
        <w:jc w:val="start"/>
      </w:pPr>
      <w:r>
        <w:rPr>
          <w:sz w:val="24"/>
          <w:szCs w:val="24"/>
          <w:rtl/>
        </w:rPr>
        <w:t xml:space="preserve">١٨. Federal Election Commission. Quarterly Reports for 2020, 2022, 2024 election cycles.</w:t>
      </w:r>
    </w:p>
    <w:p>
      <w:pPr>
        <w:bidi/>
        <w:spacing w:after="160"/>
        <w:jc w:val="start"/>
      </w:pPr>
      <w:r>
        <w:rPr>
          <w:sz w:val="24"/>
          <w:szCs w:val="24"/>
          <w:rtl/>
        </w:rPr>
        <w:t xml:space="preserve">١٩. Government Accountability Office (GAO). (2014). "F-35 Joint Strike Fighter: Slower Than Expected Progress in Software Testing May Limit Initial Warfighting Capabilities." GAO-14-322.</w:t>
      </w:r>
    </w:p>
    <w:p>
      <w:pPr>
        <w:bidi/>
        <w:spacing w:after="160"/>
        <w:jc w:val="start"/>
      </w:pPr>
      <w:r>
        <w:rPr>
          <w:sz w:val="24"/>
          <w:szCs w:val="24"/>
          <w:rtl/>
        </w:rPr>
        <w:t xml:space="preserve">٢٠. Congressional Record. (2022). Debate on For the People Act (HR 1) and Freedom to Vote Act.</w:t>
      </w:r>
    </w:p>
    <w:p>
      <w:pPr>
        <w:bidi/>
        <w:spacing w:after="160"/>
        <w:jc w:val="start"/>
      </w:pPr>
      <w:r>
        <w:rPr>
          <w:sz w:val="24"/>
          <w:szCs w:val="24"/>
          <w:rtl/>
        </w:rPr>
        <w:t xml:space="preserve">## د) تقارير منظمات بحثية ومرافعة</w:t>
      </w:r>
    </w:p>
    <w:p>
      <w:pPr>
        <w:bidi/>
        <w:spacing w:after="160"/>
        <w:jc w:val="start"/>
      </w:pPr>
      <w:r>
        <w:rPr>
          <w:sz w:val="24"/>
          <w:szCs w:val="24"/>
          <w:rtl/>
        </w:rPr>
        <w:t xml:space="preserve">٢١. Brennan Center for Justice. (2020, 2023). تقارير عن إصلاح تمويل الحملات وتأثير قرار McDonnell. الموقع: brennancenter.org.</w:t>
      </w:r>
    </w:p>
    <w:p>
      <w:pPr>
        <w:bidi/>
        <w:spacing w:after="160"/>
        <w:jc w:val="start"/>
      </w:pPr>
      <w:r>
        <w:rPr>
          <w:sz w:val="24"/>
          <w:szCs w:val="24"/>
          <w:rtl/>
        </w:rPr>
        <w:t xml:space="preserve">٢٢. Issue One. (2021, 2022). تقارير عن المال المظلم. الموقع: issueone.org.</w:t>
      </w:r>
    </w:p>
    <w:p>
      <w:pPr>
        <w:bidi/>
        <w:spacing w:after="160"/>
        <w:jc w:val="start"/>
      </w:pPr>
      <w:r>
        <w:rPr>
          <w:sz w:val="24"/>
          <w:szCs w:val="24"/>
          <w:rtl/>
        </w:rPr>
        <w:t xml:space="preserve">٢٣. Public Citizen. (2022, 2023). دراسات الباب الدوّار وتمويل الحملات. الموقع: citizen.org.</w:t>
      </w:r>
    </w:p>
    <w:p>
      <w:pPr>
        <w:bidi/>
        <w:spacing w:after="160"/>
        <w:jc w:val="start"/>
      </w:pPr>
      <w:r>
        <w:rPr>
          <w:sz w:val="24"/>
          <w:szCs w:val="24"/>
          <w:rtl/>
        </w:rPr>
        <w:t xml:space="preserve">٢٤. Center for Responsive Politics. (2023). "Lobbying Statistics for the Defense and Intelligence Sectors."</w:t>
      </w:r>
    </w:p>
    <w:p>
      <w:pPr>
        <w:bidi/>
        <w:spacing w:after="160"/>
        <w:jc w:val="start"/>
      </w:pPr>
      <w:r>
        <w:rPr>
          <w:sz w:val="24"/>
          <w:szCs w:val="24"/>
          <w:rtl/>
        </w:rPr>
        <w:t xml:space="preserve">٢٥. Environmental Working Group. (2023). "Farm Subsidy Database."</w:t>
      </w:r>
    </w:p>
    <w:p>
      <w:pPr>
        <w:bidi/>
        <w:spacing w:after="160"/>
        <w:jc w:val="start"/>
      </w:pPr>
      <w:r>
        <w:rPr>
          <w:sz w:val="24"/>
          <w:szCs w:val="24"/>
          <w:rtl/>
        </w:rPr>
        <w:t xml:space="preserve">٢٦. Center for International Policy. (2020). "The Saudi Lobby Complex in Washington."</w:t>
      </w:r>
    </w:p>
    <w:p>
      <w:pPr>
        <w:bidi/>
        <w:spacing w:after="160"/>
        <w:jc w:val="start"/>
      </w:pPr>
      <w:r>
        <w:rPr>
          <w:sz w:val="24"/>
          <w:szCs w:val="24"/>
          <w:rtl/>
        </w:rPr>
        <w:t xml:space="preserve">٢٧. Pew Research Center. (2018). "Public Concern over Money in Politics."</w:t>
      </w:r>
    </w:p>
    <w:p>
      <w:pPr>
        <w:bidi/>
        <w:spacing w:after="160"/>
        <w:jc w:val="start"/>
      </w:pPr>
      <w:r>
        <w:rPr>
          <w:sz w:val="24"/>
          <w:szCs w:val="24"/>
          <w:rtl/>
        </w:rPr>
        <w:t xml:space="preserve">٢٨. Berkeley Public Policy Journal. (2023). "Evaluation of Seattle's Democracy Voucher Program."</w:t>
      </w:r>
    </w:p>
    <w:p>
      <w:pPr>
        <w:bidi/>
        <w:spacing w:after="160"/>
        <w:jc w:val="start"/>
      </w:pPr>
      <w:r>
        <w:rPr>
          <w:sz w:val="24"/>
          <w:szCs w:val="24"/>
          <w:rtl/>
        </w:rPr>
        <w:t xml:space="preserve">٢٩. National Institute on Money in Politics. (2023). "State Election Spending Trends 2008-2022."</w:t>
      </w:r>
    </w:p>
    <w:p>
      <w:pPr>
        <w:bidi/>
        <w:spacing w:after="160"/>
        <w:jc w:val="start"/>
      </w:pPr>
      <w:r>
        <w:rPr>
          <w:sz w:val="24"/>
          <w:szCs w:val="24"/>
          <w:rtl/>
        </w:rPr>
        <w:t xml:space="preserve">٣٠. RAND Corporation. (2024). "International Comparison of Prescription Drug Prices."</w:t>
      </w:r>
    </w:p>
    <w:p>
      <w:pPr>
        <w:bidi/>
        <w:spacing w:after="160"/>
        <w:jc w:val="start"/>
      </w:pPr>
      <w:r>
        <w:rPr>
          <w:sz w:val="24"/>
          <w:szCs w:val="24"/>
          <w:rtl/>
        </w:rPr>
        <w:t xml:space="preserve">٣١. S&amp;P Global. (2024). "Health Insurance Industry Profitability Analysis 2010-2024."</w:t>
      </w:r>
    </w:p>
    <w:p>
      <w:pPr>
        <w:bidi/>
        <w:spacing w:after="160"/>
        <w:jc w:val="start"/>
      </w:pPr>
      <w:r>
        <w:rPr>
          <w:sz w:val="24"/>
          <w:szCs w:val="24"/>
          <w:rtl/>
        </w:rPr>
        <w:t xml:space="preserve">## هـ) تحقيقات صحفية استقصائية</w:t>
      </w:r>
    </w:p>
    <w:p>
      <w:pPr>
        <w:bidi/>
        <w:spacing w:after="160"/>
        <w:jc w:val="start"/>
      </w:pPr>
      <w:r>
        <w:rPr>
          <w:sz w:val="24"/>
          <w:szCs w:val="24"/>
          <w:rtl/>
        </w:rPr>
        <w:t xml:space="preserve">٣٢. ProPublica. (2022). "How a Conservative Activist Invested Billions in Reshaping America's Courts." تحقيق عن باري سايد و Marble Freedom Trust.</w:t>
      </w:r>
    </w:p>
    <w:p>
      <w:pPr>
        <w:bidi/>
        <w:spacing w:after="160"/>
        <w:jc w:val="start"/>
      </w:pPr>
      <w:r>
        <w:rPr>
          <w:sz w:val="24"/>
          <w:szCs w:val="24"/>
          <w:rtl/>
        </w:rPr>
        <w:t xml:space="preserve">٣٣. The New York Times. (2024). "AIPAC's Spending in Democratic Primaries."</w:t>
      </w:r>
    </w:p>
    <w:p>
      <w:pPr>
        <w:bidi/>
        <w:spacing w:after="160"/>
        <w:jc w:val="start"/>
      </w:pPr>
      <w:r>
        <w:rPr>
          <w:sz w:val="24"/>
          <w:szCs w:val="24"/>
          <w:rtl/>
        </w:rPr>
        <w:t xml:space="preserve">٣٤. The New York Times. (2021). "The UAE Lobby and the F-35 Deal."</w:t>
      </w:r>
    </w:p>
    <w:p>
      <w:pPr>
        <w:bidi/>
        <w:spacing w:after="160"/>
        <w:jc w:val="start"/>
      </w:pPr>
      <w:r>
        <w:rPr>
          <w:sz w:val="24"/>
          <w:szCs w:val="24"/>
          <w:rtl/>
        </w:rPr>
        <w:t xml:space="preserve">٣٥. The New York Times. (2015). "Koch Brothers' Budget of $889 Million for 2016 Is on Par with Both Parties' Spending."</w:t>
      </w:r>
    </w:p>
    <w:p>
      <w:pPr>
        <w:bidi/>
        <w:spacing w:after="160"/>
        <w:jc w:val="start"/>
      </w:pPr>
      <w:r>
        <w:rPr>
          <w:sz w:val="24"/>
          <w:szCs w:val="24"/>
          <w:rtl/>
        </w:rPr>
        <w:t xml:space="preserve">٣٦. The Washington Post. (2017). "How Republicans Passed Their Tax Bill."</w:t>
      </w:r>
    </w:p>
    <w:p>
      <w:pPr>
        <w:bidi/>
        <w:spacing w:after="160"/>
        <w:jc w:val="start"/>
      </w:pPr>
      <w:r>
        <w:rPr>
          <w:sz w:val="24"/>
          <w:szCs w:val="24"/>
          <w:rtl/>
        </w:rPr>
        <w:t xml:space="preserve">٣٧. The Washington Post. (2019). "The Adelson Effect on Online Gambling Regulation."</w:t>
      </w:r>
    </w:p>
    <w:p>
      <w:pPr>
        <w:bidi/>
        <w:spacing w:after="160"/>
        <w:jc w:val="start"/>
      </w:pPr>
      <w:r>
        <w:rPr>
          <w:sz w:val="24"/>
          <w:szCs w:val="24"/>
          <w:rtl/>
        </w:rPr>
        <w:t xml:space="preserve">٣٨. The New Yorker. (2018). "Sheldon Adelson's Influence on Trump's Foreign Policy."</w:t>
      </w:r>
    </w:p>
    <w:p>
      <w:pPr>
        <w:bidi/>
        <w:spacing w:after="160"/>
        <w:jc w:val="start"/>
      </w:pPr>
      <w:r>
        <w:rPr>
          <w:sz w:val="24"/>
          <w:szCs w:val="24"/>
          <w:rtl/>
        </w:rPr>
        <w:t xml:space="preserve">٣٩. The Wall Street Journal. (2016). "Clinton Speech Fees from Wall Street."</w:t>
      </w:r>
    </w:p>
    <w:p>
      <w:pPr>
        <w:bidi/>
        <w:spacing w:after="160"/>
        <w:jc w:val="start"/>
      </w:pPr>
      <w:r>
        <w:rPr>
          <w:sz w:val="24"/>
          <w:szCs w:val="24"/>
          <w:rtl/>
        </w:rPr>
        <w:t xml:space="preserve">٤٠. The Wall Street Journal. (2020). "How George Soros Targeted District Attorney Races."</w:t>
      </w:r>
    </w:p>
    <w:p>
      <w:pPr>
        <w:bidi/>
        <w:spacing w:after="160"/>
        <w:jc w:val="start"/>
      </w:pPr>
      <w:r>
        <w:rPr>
          <w:sz w:val="24"/>
          <w:szCs w:val="24"/>
          <w:rtl/>
        </w:rPr>
        <w:t xml:space="preserve">٤١. The Intercept. (2021). "The Three Democrats Who Voted Against Drug Price Negotiation."</w:t>
      </w:r>
    </w:p>
    <w:p>
      <w:pPr>
        <w:bidi/>
        <w:spacing w:after="160"/>
        <w:jc w:val="start"/>
      </w:pPr>
      <w:r>
        <w:rPr>
          <w:sz w:val="24"/>
          <w:szCs w:val="24"/>
          <w:rtl/>
        </w:rPr>
        <w:t xml:space="preserve">٤٢. The Intercept. (2024). "Bernie Sanders on the AIPAC Spending Spree."</w:t>
      </w:r>
    </w:p>
    <w:p>
      <w:pPr>
        <w:bidi/>
        <w:spacing w:after="160"/>
        <w:jc w:val="start"/>
      </w:pPr>
      <w:r>
        <w:rPr>
          <w:sz w:val="24"/>
          <w:szCs w:val="24"/>
          <w:rtl/>
        </w:rPr>
        <w:t xml:space="preserve">٤٣. Reuters. (2024). "Republicans Move to Repeal Methane Fee."</w:t>
      </w:r>
    </w:p>
    <w:p>
      <w:pPr>
        <w:bidi/>
        <w:spacing w:after="160"/>
        <w:jc w:val="start"/>
      </w:pPr>
      <w:r>
        <w:rPr>
          <w:sz w:val="24"/>
          <w:szCs w:val="24"/>
          <w:rtl/>
        </w:rPr>
        <w:t xml:space="preserve">٤٤. Forbes. (2012). "Sheldon Adelson on His Political Spending."</w:t>
      </w:r>
    </w:p>
    <w:p>
      <w:pPr>
        <w:bidi/>
        <w:spacing w:after="160"/>
        <w:jc w:val="start"/>
      </w:pPr>
      <w:r>
        <w:rPr>
          <w:sz w:val="24"/>
          <w:szCs w:val="24"/>
          <w:rtl/>
        </w:rPr>
        <w:t xml:space="preserve">٤٥. The Burlington Free Press. (2016). "The F-35 Decision in Vermont."</w:t>
      </w:r>
    </w:p>
    <w:p>
      <w:pPr>
        <w:bidi/>
        <w:spacing w:after="160"/>
        <w:jc w:val="start"/>
      </w:pPr>
      <w:r>
        <w:rPr>
          <w:sz w:val="24"/>
          <w:szCs w:val="24"/>
          <w:rtl/>
        </w:rPr>
        <w:t xml:space="preserve">٤٦. Stone, Peter H. (2006). *Heist: Superlobbyist Jack Abramoff, His Republican Allies, and the Buying of Washington*. Farrar, Straus and Giroux.</w:t>
      </w:r>
    </w:p>
    <w:p>
      <w:pPr>
        <w:bidi/>
        <w:spacing w:after="160"/>
        <w:jc w:val="start"/>
      </w:pPr>
      <w:r>
        <w:rPr>
          <w:sz w:val="24"/>
          <w:szCs w:val="24"/>
          <w:rtl/>
        </w:rPr>
        <w:t xml:space="preserve">## و) مصادر أخرى وإحصاءات</w:t>
      </w:r>
    </w:p>
    <w:p>
      <w:pPr>
        <w:bidi/>
        <w:spacing w:after="160"/>
        <w:jc w:val="start"/>
      </w:pPr>
      <w:r>
        <w:rPr>
          <w:sz w:val="24"/>
          <w:szCs w:val="24"/>
          <w:rtl/>
        </w:rPr>
        <w:t xml:space="preserve">٤٧. Maguire, Robert. (2022). "The State of Dark Money in American Politics." Issue One.</w:t>
      </w:r>
    </w:p>
    <w:p>
      <w:pPr>
        <w:bidi/>
        <w:spacing w:after="160"/>
        <w:jc w:val="start"/>
      </w:pPr>
      <w:r>
        <w:rPr>
          <w:sz w:val="24"/>
          <w:szCs w:val="24"/>
          <w:rtl/>
        </w:rPr>
        <w:t xml:space="preserve">٤٨. Van Hollen, Chris. (2021). خطاب في مجلس الشيوخ حول قانون For the People Act. Congressional Record S.</w:t>
      </w:r>
    </w:p>
    <w:p>
      <w:pPr>
        <w:bidi/>
        <w:spacing w:after="160"/>
        <w:jc w:val="start"/>
      </w:pPr>
      <w:r>
        <w:rPr>
          <w:sz w:val="24"/>
          <w:szCs w:val="24"/>
          <w:rtl/>
        </w:rPr>
        <w:t xml:space="preserve">٤٩. Lockheed Martin Corporation. (2023). "F-35 Program: Economic Impact Report - Distribution Across U.S. States."</w:t>
      </w:r>
    </w:p>
    <w:p>
      <w:pPr>
        <w:bidi/>
        <w:spacing w:after="160"/>
        <w:jc w:val="start"/>
      </w:pPr>
      <w:r>
        <w:rPr>
          <w:sz w:val="24"/>
          <w:szCs w:val="24"/>
          <w:rtl/>
        </w:rPr>
        <w:t xml:space="preserve">٥٠. Brookings Institution. (2017). "Judicial Elections and Money in the States."</w:t>
      </w:r>
    </w:p>
    <w:p>
      <w:pPr>
        <w:bidi/>
        <w:spacing w:after="160"/>
        <w:jc w:val="start"/>
      </w:pPr>
      <w:r>
        <w:rPr>
          <w:sz w:val="24"/>
          <w:szCs w:val="24"/>
          <w:rtl/>
        </w:rPr>
        <w:t xml:space="preserve">---</w:t>
      </w:r>
    </w:p>
    <w:p>
      <w:pPr>
        <w:bidi/>
        <w:spacing w:after="160"/>
        <w:jc w:val="start"/>
      </w:pPr>
      <w:r>
        <w:rPr>
          <w:sz w:val="24"/>
          <w:szCs w:val="24"/>
          <w:rtl/>
        </w:rPr>
        <w:t xml:space="preserve">ملاحظة منهجية: حرصنا في كل فصل على ربط الادعاءات بمصادر أولية أو ثانوية موثقة. حين تجد رقماً في الكتاب دون استشهاد مباشر بالنص، فهو مأخوذ من قاعدة بيانات OpenSecrets أو FEC. وكل دراسة أكاديمية مذكورة منشورة في مجلة محكَّمة يمكن للقارئ الوصول إليها عبر JSTOR أو SSRN أو موقع المجلة. اختيار المصادر تنوّع متعمداً بين منابر يمينية ويسارية لضمان التوازن.</w:t>
      </w:r>
    </w:p>
    <w:p>
      <w:pPr>
        <w:bidi/>
        <w:spacing w:after="160"/>
        <w:jc w:val="start"/>
      </w:pPr>
      <w:r>
        <w:rPr>
          <w:sz w:val="24"/>
          <w:szCs w:val="24"/>
          <w:rtl/>
        </w:rPr>
        <w:t xml:space="preserve">والله الموفق.</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One: Democracy for Sale — Introduction</w:t>
      </w:r>
    </w:p>
    <w:p>
      <w:pPr>
        <w:spacing w:after="160"/>
        <w:jc w:val="left"/>
      </w:pPr>
      <w:r>
        <w:rPr>
          <w:sz w:val="22"/>
          <w:szCs w:val="22"/>
        </w:rPr>
        <w:t xml:space="preserve">&gt; "Indeed, Allah commands you to render trusts to whom they are due, and when you judge between people to judge with justice." — Qur'an 4:58</w:t>
      </w:r>
    </w:p>
    <w:p>
      <w:pPr>
        <w:spacing w:after="160"/>
        <w:jc w:val="left"/>
      </w:pPr>
      <w:r>
        <w:rPr>
          <w:sz w:val="22"/>
          <w:szCs w:val="22"/>
        </w:rPr>
        <w:t xml:space="preserve">## The Most Expensive Election in Human History</w:t>
      </w:r>
    </w:p>
    <w:p>
      <w:pPr>
        <w:spacing w:after="160"/>
        <w:jc w:val="left"/>
      </w:pPr>
      <w:r>
        <w:rPr>
          <w:sz w:val="22"/>
          <w:szCs w:val="22"/>
        </w:rPr>
        <w:t xml:space="preserve">On November 8, 2024, the polls closed on a U.S. election cycle that, according to preliminary data compiled by the Center for Responsive Politics (OpenSecrets), exceeded $16 billion in combined federal spending across presidential and congressional races (OpenSecrets, 2024). That figure surpasses the annual budget of many developing countries and exceeds what Yemen spent on education and health over an entire decade. Put another way, every second of the 2024 American election cycle cost an average of nearly five hundred dollars.</w:t>
      </w:r>
    </w:p>
    <w:p>
      <w:pPr>
        <w:spacing w:after="160"/>
        <w:jc w:val="left"/>
      </w:pPr>
      <w:r>
        <w:rPr>
          <w:sz w:val="22"/>
          <w:szCs w:val="22"/>
        </w:rPr>
        <w:t xml:space="preserve">The question this raises is not an abstract moral one. It is starkly practical: when a senator receives $10 million from the pharmaceutical industry during a campaign, can that senator vote freely on a bill to lower drug prices for constituents? When a presidential ticket receives hundreds of millions from oil and gas firms, what real margin remains for stringent climate policy? This book does not pose these questions accusatorily. It traces numbers, documents, Supreme Court rulings, and peer-reviewed studies to answer them honestly.</w:t>
      </w:r>
    </w:p>
    <w:p>
      <w:pPr>
        <w:spacing w:after="160"/>
        <w:jc w:val="left"/>
      </w:pPr>
      <w:r>
        <w:rPr>
          <w:sz w:val="22"/>
          <w:szCs w:val="22"/>
        </w:rPr>
        <w:t xml:space="preserve">## This Is Not a Democrat vs. Republican Story</w:t>
      </w:r>
    </w:p>
    <w:p>
      <w:pPr>
        <w:spacing w:after="160"/>
        <w:jc w:val="left"/>
      </w:pPr>
      <w:r>
        <w:rPr>
          <w:sz w:val="22"/>
          <w:szCs w:val="22"/>
        </w:rPr>
        <w:t xml:space="preserve">A critical clarification at the outset: the critique in this book is not partisan. The system we describe captures both parties. In 2020, Joe Biden's campaign and aligned committees raised more than $1.7 billion, while Donald Trump's raised approximately $1.2 billion (Federal Election Commission, 2021). In the Senate, OpenSecrets data shows that Wall Street finances nearly every member of the Banking Committee from both parties, with only modest differences in distribution (OpenSecrets, 2023). Senators who vote against pharmaceutical regulations are not exclusively Republican; senators who vote against tech regulations are not exclusively Democratic. The common variable, controlling for party, is having received money from the relevant industry.</w:t>
      </w:r>
    </w:p>
    <w:p>
      <w:pPr>
        <w:spacing w:after="160"/>
        <w:jc w:val="left"/>
      </w:pPr>
      <w:r>
        <w:rPr>
          <w:sz w:val="22"/>
          <w:szCs w:val="22"/>
        </w:rPr>
        <w:t xml:space="preserve">This is why we treat campaign finance corruption as a structural problem in the system itself, not as an attack on one wing. The distinction matters, especially for Arab- and Muslim-American readers who may be inclined to frame the issue as "right vs. left." Both parties, in different degrees and on different issues, operate within the same financial architecture.</w:t>
      </w:r>
    </w:p>
    <w:p>
      <w:pPr>
        <w:spacing w:after="160"/>
        <w:jc w:val="left"/>
      </w:pPr>
      <w:r>
        <w:rPr>
          <w:sz w:val="22"/>
          <w:szCs w:val="22"/>
        </w:rPr>
        <w:t xml:space="preserve">## The Academic Consensus: Donor Preferences Predict Policy Better Than Voter Preferences</w:t>
      </w:r>
    </w:p>
    <w:p>
      <w:pPr>
        <w:spacing w:after="160"/>
        <w:jc w:val="left"/>
      </w:pPr>
      <w:r>
        <w:rPr>
          <w:sz w:val="22"/>
          <w:szCs w:val="22"/>
        </w:rPr>
        <w:t xml:space="preserve">In 2014, Martin Gilens (Princeton) and Benjamin Page (Northwestern) published a study that has since become a reference text in American political science: *Testing Theories of American Politics: Elites, Interest Groups, and Average Citizens* (Gilens &amp; Page, 2014). They analyzed 1,779 policy issues between 1981 and 2002, comparing the preferences of the average American citizen to those of economic elites and organized interest groups, then tracked which preferences became law.</w:t>
      </w:r>
    </w:p>
    <w:p>
      <w:pPr>
        <w:spacing w:after="160"/>
        <w:jc w:val="left"/>
      </w:pPr>
      <w:r>
        <w:rPr>
          <w:sz w:val="22"/>
          <w:szCs w:val="22"/>
        </w:rPr>
        <w:t xml:space="preserve">The result was striking. The independent influence of the average citizen on what becomes law approached statistical zero (estimated effect: 0.03). The influence of economic elites and organized interest groups was substantial and statistically significant (0.76). The authors concluded: "Economic elites and organized groups representing business interests have substantial independent impacts on U.S. government policy, while average citizens and mass-based interest groups have little or no independent influence." This was not an op-ed. It was peer-reviewed quantitative research in *Perspectives on Politics*, the journal of the American Political Science Association.</w:t>
      </w:r>
    </w:p>
    <w:p>
      <w:pPr>
        <w:spacing w:after="160"/>
        <w:jc w:val="left"/>
      </w:pPr>
      <w:r>
        <w:rPr>
          <w:sz w:val="22"/>
          <w:szCs w:val="22"/>
        </w:rPr>
        <w:t xml:space="preserve">Subsequent studies have reinforced the finding. Matthew Lacombe of Case Western Reserve University demonstrated in 2019 that legislators' positions on gun policy are predicted better by NRA contributions than by their constituents' views (Lacombe, 2019).</w:t>
      </w:r>
    </w:p>
    <w:p>
      <w:pPr>
        <w:spacing w:after="160"/>
        <w:jc w:val="left"/>
      </w:pPr>
      <w:r>
        <w:rPr>
          <w:sz w:val="22"/>
          <w:szCs w:val="22"/>
        </w:rPr>
        <w:t xml:space="preserve">## Why This Matters for Muslims and Immigrants in America</w:t>
      </w:r>
    </w:p>
    <w:p>
      <w:pPr>
        <w:spacing w:after="160"/>
        <w:jc w:val="left"/>
      </w:pPr>
      <w:r>
        <w:rPr>
          <w:sz w:val="22"/>
          <w:szCs w:val="22"/>
        </w:rPr>
        <w:t xml:space="preserve">A Muslim-American reader may reasonably ask: what does American campaign finance have to do with my daily life? The answer is that the policies shaping our lives are shaped directly by this financial architecture. Immigration policies that determine whether our families can join us. Middle East policies that determine whether the U.S. sells F-35 aircraft to the UAE, JDAM bombs to Israel, or arms to Saudi Arabia for the war in Yemen. Counterterrorism policies that determine whether American mosques are surveilled. Each of these is a decision crafted in committee rooms where billions of dollars flow.</w:t>
      </w:r>
    </w:p>
    <w:p>
      <w:pPr>
        <w:spacing w:after="160"/>
        <w:jc w:val="left"/>
      </w:pPr>
      <w:r>
        <w:rPr>
          <w:sz w:val="22"/>
          <w:szCs w:val="22"/>
        </w:rPr>
        <w:t xml:space="preserve">In 2024, AIPAC alone spent more than $100 million in primary elections targeting members of Congress who criticized Israeli policy in Gaza (The New York Times, 2024). The committee successfully unseated Representatives Cori Bush (Missouri) and Jamaal Bowman (New York) — both prominent critics of the war — by funding their primary challengers with tens of millions of dollars. This is direct financial reality translating into floor votes on arms sales and aid packages.</w:t>
      </w:r>
    </w:p>
    <w:p>
      <w:pPr>
        <w:spacing w:after="160"/>
        <w:jc w:val="left"/>
      </w:pPr>
      <w:r>
        <w:rPr>
          <w:sz w:val="22"/>
          <w:szCs w:val="22"/>
        </w:rPr>
        <w:t xml:space="preserve">Counterterrorism laws that have been applied to Muslim organizations like CAIR and Islamic Relief are shaped in committees whose members receive industry contributions exceeding $70 million annually from the security and intelligence sectors (Center for Responsive Politics, 2023). When we ask why nothing has changed after two decades of advocacy on FISA reform, the answer often is: because those who vote on the law are financially indebted to those who profit from it.</w:t>
      </w:r>
    </w:p>
    <w:p>
      <w:pPr>
        <w:spacing w:after="160"/>
        <w:jc w:val="left"/>
      </w:pPr>
      <w:r>
        <w:rPr>
          <w:sz w:val="22"/>
          <w:szCs w:val="22"/>
        </w:rPr>
        <w:t xml:space="preserve">## The Structure of This Book</w:t>
      </w:r>
    </w:p>
    <w:p>
      <w:pPr>
        <w:spacing w:after="160"/>
        <w:jc w:val="left"/>
      </w:pPr>
      <w:r>
        <w:rPr>
          <w:sz w:val="22"/>
          <w:szCs w:val="22"/>
        </w:rPr>
        <w:t xml:space="preserve">This book is divided into three sections. Section One (Chapters 2–4) explains the mechanics: how campaign finance legally functions, how *Citizens United* opened new doors, and how documented data shows politicians rewarding their donors. Section Two (Chapters 5–7) profiles the largest donors in American history, the industries that have purchased Congress, and how this influence extends to foreign policy. Section Three (Chapters 8–11) examines why these practices escape legal sanction despite their evident corruption, who is fighting to reform the system, what concrete recommendations have the strongest evidence behind them, and whether American democracy is structurally fixable.</w:t>
      </w:r>
    </w:p>
    <w:p>
      <w:pPr>
        <w:spacing w:after="160"/>
        <w:jc w:val="left"/>
      </w:pPr>
      <w:r>
        <w:rPr>
          <w:sz w:val="22"/>
          <w:szCs w:val="22"/>
        </w:rPr>
        <w:t xml:space="preserve">We make no claim to perfect neutrality. Every author sees and judges. But we observe three rules. We make no claim without a documented source. We do not impose on one party what we do not impose on the other. And we do not close with despair without offering the reader a map toward reform. May Allah grant us success, for He is capable of all things.</w:t>
      </w:r>
    </w:p>
    <w:p>
      <w:r>
        <w:br w:type="page"/>
      </w:r>
    </w:p>
    <w:p>
      <w:pPr>
        <w:spacing w:after="360" w:before="600"/>
        <w:jc w:val="center"/>
      </w:pPr>
      <w:r>
        <w:rPr>
          <w:b/>
          <w:bCs/>
          <w:color w:val="1B3A5C"/>
          <w:sz w:val="36"/>
          <w:szCs w:val="36"/>
        </w:rPr>
        <w:t xml:space="preserve">Chapter Two: How Campaign Finance Actually Works</w:t>
      </w:r>
    </w:p>
    <w:p>
      <w:pPr>
        <w:spacing w:after="160"/>
        <w:jc w:val="left"/>
      </w:pPr>
      <w:r>
        <w:rPr>
          <w:sz w:val="22"/>
          <w:szCs w:val="22"/>
        </w:rPr>
        <w:t xml:space="preserve">&gt; "And do not consume one another's wealth unjustly." — Qur'an 2:188</w:t>
      </w:r>
    </w:p>
    <w:p>
      <w:pPr>
        <w:spacing w:after="160"/>
        <w:jc w:val="left"/>
      </w:pPr>
      <w:r>
        <w:rPr>
          <w:sz w:val="22"/>
          <w:szCs w:val="22"/>
        </w:rPr>
        <w:t xml:space="preserve">## Hard Money and Soft Money</w:t>
      </w:r>
    </w:p>
    <w:p>
      <w:pPr>
        <w:spacing w:after="160"/>
        <w:jc w:val="left"/>
      </w:pPr>
      <w:r>
        <w:rPr>
          <w:sz w:val="22"/>
          <w:szCs w:val="22"/>
        </w:rPr>
        <w:t xml:space="preserve">To understand how billions flow through American elections, we must begin with the most important distinction in the system: hard money and soft money. Hard money is paid directly to a candidate's campaign and is subject to legal limits. In the 2024 cycle, the maximum individual contribution per candidate was $3,300 in the primary and another $3,300 in the general — a $6,600 total per candidate (Federal Election Commission, 2024). The cap, in theory, prevents a single donor from "buying" a senator.</w:t>
      </w:r>
    </w:p>
    <w:p>
      <w:pPr>
        <w:spacing w:after="160"/>
        <w:jc w:val="left"/>
      </w:pPr>
      <w:r>
        <w:rPr>
          <w:sz w:val="22"/>
          <w:szCs w:val="22"/>
        </w:rPr>
        <w:t xml:space="preserve">Soft money — external spending that does not go directly to the campaign but is spent "independently" in support of it — has no limit whatsoever. Therein lies the central paradox: a wealthy individual cannot give a candidate more than $3,300 directly, but that same individual can spend $100 million on advertising that supports the same candidate through an "independent" organization. This contradiction is the doorway through which corporations and wealthy individuals have funneled billions of dollars into American politics.</w:t>
      </w:r>
    </w:p>
    <w:p>
      <w:pPr>
        <w:spacing w:after="160"/>
        <w:jc w:val="left"/>
      </w:pPr>
      <w:r>
        <w:rPr>
          <w:sz w:val="22"/>
          <w:szCs w:val="22"/>
        </w:rPr>
        <w:t xml:space="preserve">## Political Action Committees (PACs)</w:t>
      </w:r>
    </w:p>
    <w:p>
      <w:pPr>
        <w:spacing w:after="160"/>
        <w:jc w:val="left"/>
      </w:pPr>
      <w:r>
        <w:rPr>
          <w:sz w:val="22"/>
          <w:szCs w:val="22"/>
        </w:rPr>
        <w:t xml:space="preserve">Political Action Committees, or PACs, are legal entities that pool individual contributions and disburse them to candidates. They were established in the 1950s as an organized way for employees in a particular industry to combine donations and direct them to candidates serving that industry's interests. Lockheed Martin's PAC, for example, collects contributions from employees and spends them on candidates serving on congressional defense committees. According to OpenSecrets, industry PACs disbursed more than $600 million to candidates in the 2024 cycle (OpenSecrets, 2024).</w:t>
      </w:r>
    </w:p>
    <w:p>
      <w:pPr>
        <w:spacing w:after="160"/>
        <w:jc w:val="left"/>
      </w:pPr>
      <w:r>
        <w:rPr>
          <w:sz w:val="22"/>
          <w:szCs w:val="22"/>
        </w:rPr>
        <w:t xml:space="preserve">Traditional PACs face limits: they cannot contribute more than $5,000 per election to any single candidate. Before *Citizens United* in 2010, these limits substantially constrained the influence of large donors. Then a new type of PAC turned the system upside down: the Super PAC.</w:t>
      </w:r>
    </w:p>
    <w:p>
      <w:pPr>
        <w:spacing w:after="160"/>
        <w:jc w:val="left"/>
      </w:pPr>
      <w:r>
        <w:rPr>
          <w:sz w:val="22"/>
          <w:szCs w:val="22"/>
        </w:rPr>
        <w:t xml:space="preserve">## Super PACs</w:t>
      </w:r>
    </w:p>
    <w:p>
      <w:pPr>
        <w:spacing w:after="160"/>
        <w:jc w:val="left"/>
      </w:pPr>
      <w:r>
        <w:rPr>
          <w:sz w:val="22"/>
          <w:szCs w:val="22"/>
        </w:rPr>
        <w:t xml:space="preserve">In January 2010, the Supreme Court held in *Citizens United v. FEC* that corporate and union political spending is protected speech under the First Amendment. Months later, the D.C. Circuit Court of Appeals held in *SpeechNow.org v. FEC* that any limit on what an "independent" entity can receive from any donor is unconstitutional. These two rulings together gave birth to the Super PAC.</w:t>
      </w:r>
    </w:p>
    <w:p>
      <w:pPr>
        <w:spacing w:after="160"/>
        <w:jc w:val="left"/>
      </w:pPr>
      <w:r>
        <w:rPr>
          <w:sz w:val="22"/>
          <w:szCs w:val="22"/>
        </w:rPr>
        <w:t xml:space="preserve">A Super PAC can receive and spend unlimited sums from individuals, corporations, and unions. The single legal requirement: it cannot "coordinate" with a candidate's campaign. In practice, this requirement is a fiction. Most major Super PACs are run by former campaign staff and run their ads during the same weeks that the official campaign receives messaging from the donor. In the 2024 cycle alone, Super PACs spent more than $2.7 billion — exceeding the total budget of official campaigns in many prior presidential cycles (Federal Election Commission, 2025).</w:t>
      </w:r>
    </w:p>
    <w:p>
      <w:pPr>
        <w:spacing w:after="160"/>
        <w:jc w:val="left"/>
      </w:pPr>
      <w:r>
        <w:rPr>
          <w:sz w:val="22"/>
          <w:szCs w:val="22"/>
        </w:rPr>
        <w:t xml:space="preserve">## Dark Money: 501(c)(4) Organizations</w:t>
      </w:r>
    </w:p>
    <w:p>
      <w:pPr>
        <w:spacing w:after="160"/>
        <w:jc w:val="left"/>
      </w:pPr>
      <w:r>
        <w:rPr>
          <w:sz w:val="22"/>
          <w:szCs w:val="22"/>
        </w:rPr>
        <w:t xml:space="preserve">The most consequential development in American campaign finance is not the Super PAC. It is what is called "dark money." Section 501(c)(4) of the Internal Revenue Code allows the formation of non-profit "social welfare" organizations whose stated purpose is the general promotion of social welfare. These organizations are not required to disclose their donors. They can also spend up to roughly half of their budget on direct political activity without anyone knowing who funded them.</w:t>
      </w:r>
    </w:p>
    <w:p>
      <w:pPr>
        <w:spacing w:after="160"/>
        <w:jc w:val="left"/>
      </w:pPr>
      <w:r>
        <w:rPr>
          <w:sz w:val="22"/>
          <w:szCs w:val="22"/>
        </w:rPr>
        <w:t xml:space="preserve">The result: in the 2020 cycle, dark money organizations spent approximately $1.5 billion with their donors entirely concealed (OpenSecrets, 2021). For example, the Koch-funded network "Americans for Prosperity" spends hundreds of millions annually opposing Obamacare and supporting tax cuts, without disclosing its donors. On the Democratic side, the "Sixteen Thirty Fund" network does the same. Transparency, as Issue One researcher Robert Maguire put it, "has become the exception rather than the rule" (Maguire, 2022).</w:t>
      </w:r>
    </w:p>
    <w:p>
      <w:pPr>
        <w:spacing w:after="160"/>
        <w:jc w:val="left"/>
      </w:pPr>
      <w:r>
        <w:rPr>
          <w:sz w:val="22"/>
          <w:szCs w:val="22"/>
        </w:rPr>
        <w:t xml:space="preserve">## The Bundler System</w:t>
      </w:r>
    </w:p>
    <w:p>
      <w:pPr>
        <w:spacing w:after="160"/>
        <w:jc w:val="left"/>
      </w:pPr>
      <w:r>
        <w:rPr>
          <w:sz w:val="22"/>
          <w:szCs w:val="22"/>
        </w:rPr>
        <w:t xml:space="preserve">Politicians do not merely wait for contributions; they cultivate networks of bundlers — wealthy individuals tasked with collecting funds from their personal networks. When a senator's campaign reports that "Bundler X raised us a million," what that typically means is that Bundler X asked fifty friends to each contribute $20,000. The mechanism gives the bundler enormous influence in the campaign, as he or she accomplishes what the campaign cannot.</w:t>
      </w:r>
    </w:p>
    <w:p>
      <w:pPr>
        <w:spacing w:after="160"/>
        <w:jc w:val="left"/>
      </w:pPr>
      <w:r>
        <w:rPr>
          <w:sz w:val="22"/>
          <w:szCs w:val="22"/>
        </w:rPr>
        <w:t xml:space="preserve">In Vice President Kamala Harris's 2024 campaign, FEC documents reveal that approximately 130 bundlers each raised more than $100,000 for the campaign, including senior executives in tech, Hollywood, and financial services firms (Federal Election Commission, 2024). On the Republican side, Donald Trump relied heavily on real estate and energy bundlers, most notably businessman Harold Hamm of Continental Resources, who reportedly raised hundreds of millions from the oil industry.</w:t>
      </w:r>
    </w:p>
    <w:p>
      <w:pPr>
        <w:spacing w:after="160"/>
        <w:jc w:val="left"/>
      </w:pPr>
      <w:r>
        <w:rPr>
          <w:sz w:val="22"/>
          <w:szCs w:val="22"/>
        </w:rPr>
        <w:t xml:space="preserve">## The Total Picture: The Key to Understanding the System</w:t>
      </w:r>
    </w:p>
    <w:p>
      <w:pPr>
        <w:spacing w:after="160"/>
        <w:jc w:val="left"/>
      </w:pPr>
      <w:r>
        <w:rPr>
          <w:sz w:val="22"/>
          <w:szCs w:val="22"/>
        </w:rPr>
        <w:t xml:space="preserve">The American campaign finance system was not designed to be corrupt, but in practice it has become so through accumulated loopholes. An ordinary citizen donates $100 to a candidate they support. That donation is logged and tallied. A millionaire, by contrast, donates $100 to the official campaign, then writes a $10 million check to a Super PAC backing that candidate, then writes a $5 million check to a 501(c)(4) organization that no one can trace. The ordinary citizen has one small voice in the financial conversation. The millionaire operates three parallel channels of influence simultaneously.</w:t>
      </w:r>
    </w:p>
    <w:p>
      <w:pPr>
        <w:spacing w:after="160"/>
        <w:jc w:val="left"/>
      </w:pPr>
      <w:r>
        <w:rPr>
          <w:sz w:val="22"/>
          <w:szCs w:val="22"/>
        </w:rPr>
        <w:t xml:space="preserve">This gap is what led Harvard Law professor Lawrence Lessig to describe the system as "structurally rather than ethically corrupt." The point is not that individual bad actors take bribes under the table. The point is that the system makes accepting hundreds of millions over the table both legal and expected (Lessig, 2011). In the next chapter, we examine the Supreme Court decision that broke the last meaningful barriers: *Citizens United*.</w:t>
      </w:r>
    </w:p>
    <w:p>
      <w:r>
        <w:br w:type="page"/>
      </w:r>
    </w:p>
    <w:p>
      <w:pPr>
        <w:spacing w:after="360" w:before="600"/>
        <w:jc w:val="center"/>
      </w:pPr>
      <w:r>
        <w:rPr>
          <w:b/>
          <w:bCs/>
          <w:color w:val="1B3A5C"/>
          <w:sz w:val="36"/>
          <w:szCs w:val="36"/>
        </w:rPr>
        <w:t xml:space="preserve">Chapter Three: Citizens United — The Decision That Opened the Floodgates</w:t>
      </w:r>
    </w:p>
    <w:p>
      <w:pPr>
        <w:spacing w:after="160"/>
        <w:jc w:val="left"/>
      </w:pPr>
      <w:r>
        <w:rPr>
          <w:sz w:val="22"/>
          <w:szCs w:val="22"/>
        </w:rPr>
        <w:t xml:space="preserve">&gt; "And whoever fears Allah, He will make for him a way out." — Qur'an 65:2</w:t>
      </w:r>
    </w:p>
    <w:p>
      <w:pPr>
        <w:spacing w:after="160"/>
        <w:jc w:val="left"/>
      </w:pPr>
      <w:r>
        <w:rPr>
          <w:sz w:val="22"/>
          <w:szCs w:val="22"/>
        </w:rPr>
        <w:t xml:space="preserve">## The Case That Changed America</w:t>
      </w:r>
    </w:p>
    <w:p>
      <w:pPr>
        <w:spacing w:after="160"/>
        <w:jc w:val="left"/>
      </w:pPr>
      <w:r>
        <w:rPr>
          <w:sz w:val="22"/>
          <w:szCs w:val="22"/>
        </w:rPr>
        <w:t xml:space="preserve">In January 2008, days before the Democratic presidential primary, a small conservative organization called Citizens United produced a documentary attacking Hillary Clinton, titled *Hillary: The Movie*. The organization wanted to air the film on cable channels, but it collided with the McCain-Feingold Act of 2002, which prohibited corporations and unions from funding "electioneering communications" within thirty days of a primary. Citizens United sued the Federal Election Commission, and the case that would reshape American politics was underway.</w:t>
      </w:r>
    </w:p>
    <w:p>
      <w:pPr>
        <w:spacing w:after="160"/>
        <w:jc w:val="left"/>
      </w:pPr>
      <w:r>
        <w:rPr>
          <w:sz w:val="22"/>
          <w:szCs w:val="22"/>
        </w:rPr>
        <w:t xml:space="preserve">On January 21, 2010, the Supreme Court issued its 5–4 decision in *Citizens United v. Federal Election Commission*. Justice Anthony Kennedy wrote for the majority: "If the First Amendment has any force, it prohibits Congress from fining or jailing citizens, or associations of citizens, for simply engaging in political speech" (Citizens United v. FEC, 558 U.S. 310, 2010). The reasoning extended that protection to corporations as "associations of citizens." Translated: corporations are persons; persons have speech rights; therefore corporations have the right to spend unlimited sums on political speech.</w:t>
      </w:r>
    </w:p>
    <w:p>
      <w:pPr>
        <w:spacing w:after="160"/>
        <w:jc w:val="left"/>
      </w:pPr>
      <w:r>
        <w:rPr>
          <w:sz w:val="22"/>
          <w:szCs w:val="22"/>
        </w:rPr>
        <w:t xml:space="preserve">## The Dissent: An Early Warning</w:t>
      </w:r>
    </w:p>
    <w:p>
      <w:pPr>
        <w:spacing w:after="160"/>
        <w:jc w:val="left"/>
      </w:pPr>
      <w:r>
        <w:rPr>
          <w:sz w:val="22"/>
          <w:szCs w:val="22"/>
        </w:rPr>
        <w:t xml:space="preserve">The majority comprised Justices Kennedy, Roberts, Scalia, Thomas, and Alito. The dissent — Stevens, Ginsburg, Breyer, and Sotomayor — was led by Justice John Paul Stevens, who wrote a 90-page dissent that read in part: "The Court's ruling threatens to undermine the integrity of elected institutions across the Nation. The path it has taken to reach its outcome will, I fear, do damage to this institution" (Stevens, dissent, 2010).</w:t>
      </w:r>
    </w:p>
    <w:p>
      <w:pPr>
        <w:spacing w:after="160"/>
        <w:jc w:val="left"/>
      </w:pPr>
      <w:r>
        <w:rPr>
          <w:sz w:val="22"/>
          <w:szCs w:val="22"/>
        </w:rPr>
        <w:t xml:space="preserve">Stevens also challenged the equating of corporations with persons: "Corporations have no consciences, no beliefs, no feelings, no thoughts, no desires. Corporations help structure and facilitate the activities of human beings, to be sure, and their 'personhood' often serves as a useful legal fiction. But they are not themselves members of 'We the People' by whom and for whom our Constitution was established."</w:t>
      </w:r>
    </w:p>
    <w:p>
      <w:pPr>
        <w:spacing w:after="160"/>
        <w:jc w:val="left"/>
      </w:pPr>
      <w:r>
        <w:rPr>
          <w:sz w:val="22"/>
          <w:szCs w:val="22"/>
        </w:rPr>
        <w:t xml:space="preserve">The dissent did not prevail. The majority did.</w:t>
      </w:r>
    </w:p>
    <w:p>
      <w:pPr>
        <w:spacing w:after="160"/>
        <w:jc w:val="left"/>
      </w:pPr>
      <w:r>
        <w:rPr>
          <w:sz w:val="22"/>
          <w:szCs w:val="22"/>
        </w:rPr>
        <w:t xml:space="preserve">## Spending Before and After</w:t>
      </w:r>
    </w:p>
    <w:p>
      <w:pPr>
        <w:spacing w:after="160"/>
        <w:jc w:val="left"/>
      </w:pPr>
      <w:r>
        <w:rPr>
          <w:sz w:val="22"/>
          <w:szCs w:val="22"/>
        </w:rPr>
        <w:t xml:space="preserve">What did the decision do to actual spending? FEC data tells the story. In the 2006 congressional midterms (pre-*Citizens United*), federal election spending totaled approximately $2.8 billion. In 2010 (the year of the decision), it jumped to $3.8 billion. In 2014, the first full midterm under the new regime, it reached $4.3 billion. In the 2022 midterms, it climbed to $9.3 billion. And in the 2024 cycle, combined federal races exceeded $16 billion (OpenSecrets, 2024).</w:t>
      </w:r>
    </w:p>
    <w:p>
      <w:pPr>
        <w:spacing w:after="160"/>
        <w:jc w:val="left"/>
      </w:pPr>
      <w:r>
        <w:rPr>
          <w:sz w:val="22"/>
          <w:szCs w:val="22"/>
        </w:rPr>
        <w:t xml:space="preserve">The composition of spending also shifted. Before *Citizens United*, "outside spending" (spending from groups separate from the candidates' campaigns) represented less than 15% of total spending. After, it crossed 40% in many cycles. New names entered the political stage: the Koch brothers, Sheldon Adelson, Tom Steyer, Michael Bloomberg, George Soros, Robert Mercer — the donor class became publicly identifiable for the first time.</w:t>
      </w:r>
    </w:p>
    <w:p>
      <w:pPr>
        <w:spacing w:after="160"/>
        <w:jc w:val="left"/>
      </w:pPr>
      <w:r>
        <w:rPr>
          <w:sz w:val="22"/>
          <w:szCs w:val="22"/>
        </w:rPr>
        <w:t xml:space="preserve">## McCutcheon v. FEC: The Second Strike</w:t>
      </w:r>
    </w:p>
    <w:p>
      <w:pPr>
        <w:spacing w:after="160"/>
        <w:jc w:val="left"/>
      </w:pPr>
      <w:r>
        <w:rPr>
          <w:sz w:val="22"/>
          <w:szCs w:val="22"/>
        </w:rPr>
        <w:t xml:space="preserve">The Court did not stop with *Citizens United*. On April 2, 2014, in *McCutcheon v. FEC*, it struck down the "aggregate limit" on what an individual could contribute to candidates and parties over an entire election cycle. Before *McCutcheon*, an individual could not contribute more than $123,200 total in a cycle. After, an individual could distribute millions across hundreds of candidates simultaneously, so long as no single contribution exceeded the per-candidate limit (then $5,400) (McCutcheon v. FEC, 572 U.S. 185, 2014).</w:t>
      </w:r>
    </w:p>
    <w:p>
      <w:pPr>
        <w:spacing w:after="160"/>
        <w:jc w:val="left"/>
      </w:pPr>
      <w:r>
        <w:rPr>
          <w:sz w:val="22"/>
          <w:szCs w:val="22"/>
        </w:rPr>
        <w:t xml:space="preserve">The result: the rise of "Joint Fundraising Committees" — groups that collect contributions and divide them among many campaigns and party committees. In 2024, Trump established the "Trump 47 Committee," which could accept up to $814,600 from a single donor and distribute the funds among Trump's campaign, the Republican National Committee, and state Republican parties (Federal Election Commission, 2024). Biden, and later Harris, established equivalent mechanisms.</w:t>
      </w:r>
    </w:p>
    <w:p>
      <w:pPr>
        <w:spacing w:after="160"/>
        <w:jc w:val="left"/>
      </w:pPr>
      <w:r>
        <w:rPr>
          <w:sz w:val="22"/>
          <w:szCs w:val="22"/>
        </w:rPr>
        <w:t xml:space="preserve">## The Effect on State and Local Races</w:t>
      </w:r>
    </w:p>
    <w:p>
      <w:pPr>
        <w:spacing w:after="160"/>
        <w:jc w:val="left"/>
      </w:pPr>
      <w:r>
        <w:rPr>
          <w:sz w:val="22"/>
          <w:szCs w:val="22"/>
        </w:rPr>
        <w:t xml:space="preserve">The reach of *Citizens United* extended beyond the federal level. In the years that followed, the decision was used to invalidate state-level campaign finance laws. In Montana, which had one of America's oldest campaign finance statutes (the 1912 Corrupt Practices Act), the Supreme Court struck down those rules in 2012 (American Tradition Partnership v. Bullock, 567 U.S. 516). As a result, gubernatorial election spending tripled to quintupled in many states between 2008 and 2022 (National Institute on Money in Politics, 2023).</w:t>
      </w:r>
    </w:p>
    <w:p>
      <w:pPr>
        <w:spacing w:after="160"/>
        <w:jc w:val="left"/>
      </w:pPr>
      <w:r>
        <w:rPr>
          <w:sz w:val="22"/>
          <w:szCs w:val="22"/>
        </w:rPr>
        <w:t xml:space="preserve">A Brookings Institution analysis published in 2017 documents that races for state supreme court justices (elected in 38 states) became theaters for massive outside spending, and that many judges have ruled on cases involving major donors to their campaigns (Brookings Institution, 2017).</w:t>
      </w:r>
    </w:p>
    <w:p>
      <w:pPr>
        <w:spacing w:after="160"/>
        <w:jc w:val="left"/>
      </w:pPr>
      <w:r>
        <w:rPr>
          <w:sz w:val="22"/>
          <w:szCs w:val="22"/>
        </w:rPr>
        <w:t xml:space="preserve">## Fourteen Years Later</w:t>
      </w:r>
    </w:p>
    <w:p>
      <w:pPr>
        <w:spacing w:after="160"/>
        <w:jc w:val="left"/>
      </w:pPr>
      <w:r>
        <w:rPr>
          <w:sz w:val="22"/>
          <w:szCs w:val="22"/>
        </w:rPr>
        <w:t xml:space="preserve">Today, fourteen years after *Citizens United*, the debate is no longer primarily about whether the decision was rightly or wrongly decided as a matter of public sentiment. Polling consistently shows opposition. A 2018 Pew Research survey found that 74% of Americans, including 65% of Republicans and 85% of Democrats, supported limits on corporate and outside-group political spending (Pew Research Center, 2018). The debate is rather about whether any force can effectively change it. A congressional statute cannot overturn a Supreme Court constitutional ruling. The only mechanisms are a constitutional amendment (requiring two-thirds of Congress and three-fourths of state legislatures) or a Supreme Court with different membership reaching a different conclusion.</w:t>
      </w:r>
    </w:p>
    <w:p>
      <w:pPr>
        <w:spacing w:after="160"/>
        <w:jc w:val="left"/>
      </w:pPr>
      <w:r>
        <w:rPr>
          <w:sz w:val="22"/>
          <w:szCs w:val="22"/>
        </w:rPr>
        <w:t xml:space="preserve">For this reason, anyone reading the story of money in American politics today must start with *Citizens United*. It is the wall every reformer encounters. In the next chapter, we trace what those billions actually did once they flowed — documented examples of how winners reward their funders.</w:t>
      </w:r>
    </w:p>
    <w:p>
      <w:r>
        <w:br w:type="page"/>
      </w:r>
    </w:p>
    <w:p>
      <w:pPr>
        <w:spacing w:after="360" w:before="600"/>
        <w:jc w:val="center"/>
      </w:pPr>
      <w:r>
        <w:rPr>
          <w:b/>
          <w:bCs/>
          <w:color w:val="1B3A5C"/>
          <w:sz w:val="36"/>
          <w:szCs w:val="36"/>
        </w:rPr>
        <w:t xml:space="preserve">Chapter Four: Documented Examples — How Winners Reward Their Donors</w:t>
      </w:r>
    </w:p>
    <w:p>
      <w:pPr>
        <w:spacing w:after="160"/>
        <w:jc w:val="left"/>
      </w:pPr>
      <w:r>
        <w:rPr>
          <w:sz w:val="22"/>
          <w:szCs w:val="22"/>
        </w:rPr>
        <w:t xml:space="preserve">&gt; "Woe to those who give short measure." — Qur'an 83:1</w:t>
      </w:r>
    </w:p>
    <w:p>
      <w:pPr>
        <w:spacing w:after="160"/>
        <w:jc w:val="left"/>
      </w:pPr>
      <w:r>
        <w:rPr>
          <w:sz w:val="22"/>
          <w:szCs w:val="22"/>
        </w:rPr>
        <w:t xml:space="preserve">## The Hypothesis and the Method</w:t>
      </w:r>
    </w:p>
    <w:p>
      <w:pPr>
        <w:spacing w:after="160"/>
        <w:jc w:val="left"/>
      </w:pPr>
      <w:r>
        <w:rPr>
          <w:sz w:val="22"/>
          <w:szCs w:val="22"/>
        </w:rPr>
        <w:t xml:space="preserve">Accusing a public figure of financial corruption is a serious matter. We therefore do not, in this chapter, content ourselves with the claim that "Congress sells itself." Instead, we present five fully documented cases. Each rests on Federal Election Commission (FEC) data, peer-reviewed academic studies, or investigations published in credible outlets. Methodologically, we follow three steps in each case: identify the donor, document the dollar amount, and trace the subsequent policy decision. When these three threads converge, the reader can judge.</w:t>
      </w:r>
    </w:p>
    <w:p>
      <w:pPr>
        <w:spacing w:after="160"/>
        <w:jc w:val="left"/>
      </w:pPr>
      <w:r>
        <w:rPr>
          <w:sz w:val="22"/>
          <w:szCs w:val="22"/>
        </w:rPr>
        <w:t xml:space="preserve">## Case One: The Pharmaceutical Industry and Drug Pricing</w:t>
      </w:r>
    </w:p>
    <w:p>
      <w:pPr>
        <w:spacing w:after="160"/>
        <w:jc w:val="left"/>
      </w:pPr>
      <w:r>
        <w:rPr>
          <w:sz w:val="22"/>
          <w:szCs w:val="22"/>
        </w:rPr>
        <w:t xml:space="preserve">Pharmaceutical companies, represented by their umbrella organization PhRMA, spent more than $300 million across recent election cycles (OpenSecrets, 2024). The expected return: preservation of the rule that prohibits Medicare from negotiating prescription drug prices. This rule is unique in the industrialized world. Every other major advanced economy negotiates drug prices with manufacturers. Only the United States does not.</w:t>
      </w:r>
    </w:p>
    <w:p>
      <w:pPr>
        <w:spacing w:after="160"/>
        <w:jc w:val="left"/>
      </w:pPr>
      <w:r>
        <w:rPr>
          <w:sz w:val="22"/>
          <w:szCs w:val="22"/>
        </w:rPr>
        <w:t xml:space="preserve">In November 2021, the House of Representatives voted on the *Build Back Better Act*, which contained a provision allowing Medicare to negotiate the prices of ten drugs. All 212 Republicans voted against the provision, joined by three pivotal Democrats: Kathleen Rice (New York), Kurt Schrader (Oregon), and Scott Peters (California). The Intercept and OpenSecrets traced the pharma contributions to these three: Schrader alone had received $614,000 from the pharmaceutical sector across his career — more than any other House Democrat (The Intercept, 2021). When the distribution of pharma contributions was overlaid on "no" votes more broadly, the average opponent had received $200,000 from the sector, compared with under $70,000 for supporters.</w:t>
      </w:r>
    </w:p>
    <w:p>
      <w:pPr>
        <w:spacing w:after="160"/>
        <w:jc w:val="left"/>
      </w:pPr>
      <w:r>
        <w:rPr>
          <w:sz w:val="22"/>
          <w:szCs w:val="22"/>
        </w:rPr>
        <w:t xml:space="preserve">## Case Two: Fossil Fuels and Climate Policy</w:t>
      </w:r>
    </w:p>
    <w:p>
      <w:pPr>
        <w:spacing w:after="160"/>
        <w:jc w:val="left"/>
      </w:pPr>
      <w:r>
        <w:rPr>
          <w:sz w:val="22"/>
          <w:szCs w:val="22"/>
        </w:rPr>
        <w:t xml:space="preserve">The oil and gas sector spent approximately $139 million on campaigns in the 2020 cycle and more than $120 million on lobbying (OpenSecrets, 2021). In the 2024 cycle, these figures climbed; combined campaign and lobbying spending exceeded $400 million.</w:t>
      </w:r>
    </w:p>
    <w:p>
      <w:pPr>
        <w:spacing w:after="160"/>
        <w:jc w:val="left"/>
      </w:pPr>
      <w:r>
        <w:rPr>
          <w:sz w:val="22"/>
          <w:szCs w:val="22"/>
        </w:rPr>
        <w:t xml:space="preserve">What did the industry receive in return? A documented chain of decisions: 1. U.S. withdrawal from the Paris Climate Agreement in 2017. 2. Rollback of methane emissions regulations from oil and gas fields in 2018. 3. Opening of the Arctic National Wildlife Refuge (ANWR) to drilling in the 2017 tax law. 4. In 2024, Congress effectively halted the Methane Emissions Reduction Program following heavy industry pressure (Reuters, 2024).</w:t>
      </w:r>
    </w:p>
    <w:p>
      <w:pPr>
        <w:spacing w:after="160"/>
        <w:jc w:val="left"/>
      </w:pPr>
      <w:r>
        <w:rPr>
          <w:sz w:val="22"/>
          <w:szCs w:val="22"/>
        </w:rPr>
        <w:t xml:space="preserve">Members of Congress who voted against the 2018 methane regulations had received, on average, more than twice as much from the oil and gas sector as those who supported the regulations (Center for American Progress, 2018).</w:t>
      </w:r>
    </w:p>
    <w:p>
      <w:pPr>
        <w:spacing w:after="160"/>
        <w:jc w:val="left"/>
      </w:pPr>
      <w:r>
        <w:rPr>
          <w:sz w:val="22"/>
          <w:szCs w:val="22"/>
        </w:rPr>
        <w:t xml:space="preserve">## Case Three: Wall Street and the Weakening of Dodd-Frank</w:t>
      </w:r>
    </w:p>
    <w:p>
      <w:pPr>
        <w:spacing w:after="160"/>
        <w:jc w:val="left"/>
      </w:pPr>
      <w:r>
        <w:rPr>
          <w:sz w:val="22"/>
          <w:szCs w:val="22"/>
        </w:rPr>
        <w:t xml:space="preserve">After the 2008 financial crisis, Congress passed Dodd-Frank in 2010 to regulate the financial sector. But on May 24, 2018, President Trump signed the *Economic Growth, Regulatory Relief, and Consumer Protection Act*, which rolled back most Dodd-Frank requirements for mid-sized banks (those with assets under $250 billion). The beneficiaries included Silicon Valley Bank, Signature Bank, and First Republic — the same banks that collapsed in spring 2023, costing the federal government tens of billions of dollars in deposit insurance.</w:t>
      </w:r>
    </w:p>
    <w:p>
      <w:pPr>
        <w:spacing w:after="160"/>
        <w:jc w:val="left"/>
      </w:pPr>
      <w:r>
        <w:rPr>
          <w:sz w:val="22"/>
          <w:szCs w:val="22"/>
        </w:rPr>
        <w:t xml:space="preserve">OpenSecrets data shows that members of Congress who voted in favor of the rollback received, on average, 2.7 times as much as opponents from regional banks and the American Bankers Association. Senator Mark Warner (D-Virginia), who led the Democratic faction supporting the bill, had received more than $2 million from the financial sector over his career (OpenSecrets, 2018).</w:t>
      </w:r>
    </w:p>
    <w:p>
      <w:pPr>
        <w:spacing w:after="160"/>
        <w:jc w:val="left"/>
      </w:pPr>
      <w:r>
        <w:rPr>
          <w:sz w:val="22"/>
          <w:szCs w:val="22"/>
        </w:rPr>
        <w:t xml:space="preserve">## Case Four: Sheldon Adelson — A One-Man Foreign Ministry</w:t>
      </w:r>
    </w:p>
    <w:p>
      <w:pPr>
        <w:spacing w:after="160"/>
        <w:jc w:val="left"/>
      </w:pPr>
      <w:r>
        <w:rPr>
          <w:sz w:val="22"/>
          <w:szCs w:val="22"/>
        </w:rPr>
        <w:t xml:space="preserve">Sheldon Adelson, the late American Jewish casino magnate who died in 2021, donated more than $400 million during his lifetime to Republican causes, according to OpenSecrets compilations (OpenSecrets, 2021). Adelson owned the largest casino network in the United States (Las Vegas Sands) and *Israel Hayom*, the most-read newspaper in Israel.</w:t>
      </w:r>
    </w:p>
    <w:p>
      <w:pPr>
        <w:spacing w:after="160"/>
        <w:jc w:val="left"/>
      </w:pPr>
      <w:r>
        <w:rPr>
          <w:sz w:val="22"/>
          <w:szCs w:val="22"/>
        </w:rPr>
        <w:t xml:space="preserve">What did Adelson receive for his hundreds of millions? Three policies directly aligned with his commercial and personal interests: 1. The 2017 recognition of Jerusalem as the capital of Israel and the relocation of the U.S. Embassy. Adelson had pushed this policy for years (The New Yorker, 2018). 2. The 2018 withdrawal from the Iran nuclear agreement — a policy Adelson had publicly advocated. 3. The Trump administration's refusal to impose federal regulations on online gambling, which would have harmed Adelson's physical casino model (The Washington Post, 2019).</w:t>
      </w:r>
    </w:p>
    <w:p>
      <w:pPr>
        <w:spacing w:after="160"/>
        <w:jc w:val="left"/>
      </w:pPr>
      <w:r>
        <w:rPr>
          <w:sz w:val="22"/>
          <w:szCs w:val="22"/>
        </w:rPr>
        <w:t xml:space="preserve">Adelson himself put it bluntly in a 2012 Forbes interview: "I'm giving a lot of money because I have a lot at stake" (Forbes, 2012).</w:t>
      </w:r>
    </w:p>
    <w:p>
      <w:pPr>
        <w:spacing w:after="160"/>
        <w:jc w:val="left"/>
      </w:pPr>
      <w:r>
        <w:rPr>
          <w:sz w:val="22"/>
          <w:szCs w:val="22"/>
        </w:rPr>
        <w:t xml:space="preserve">## Case Five: George Soros — The Democratic Mirror</w:t>
      </w:r>
    </w:p>
    <w:p>
      <w:pPr>
        <w:spacing w:after="160"/>
        <w:jc w:val="left"/>
      </w:pPr>
      <w:r>
        <w:rPr>
          <w:sz w:val="22"/>
          <w:szCs w:val="22"/>
        </w:rPr>
        <w:t xml:space="preserve">On the other side, George Soros and his foundations have donated more than $400 million over the past two decades to Democratic and progressive causes (Federal Election Commission, 2024). Contrary to the caricature drawn by some right-wing outlets, Soros does not "buy" murky causes; he supports clearly stated positions on criminal justice reform and immigrant rights.</w:t>
      </w:r>
    </w:p>
    <w:p>
      <w:pPr>
        <w:spacing w:after="160"/>
        <w:jc w:val="left"/>
      </w:pPr>
      <w:r>
        <w:rPr>
          <w:sz w:val="22"/>
          <w:szCs w:val="22"/>
        </w:rPr>
        <w:t xml:space="preserve">Among his most documented influence: funding the campaigns of progressive District Attorneys in major cities. In Philadelphia (Larry Krasner), St. Louis (Kim Gardner), and San Francisco (Chesa Boudin), and in dozens of similar races, Soros-affiliated PACs spent millions backing candidates who later declined to prosecute small offenses and altered bail policies (The Wall Street Journal, 2020). His actual influence is more constrained than the donation totals suggest, because District Attorneys remain accountable to local voters — Boudin, for example, was recalled in 2022. But the example demonstrates that "structural corruption" is not confined to one side of the aisle.</w:t>
      </w:r>
    </w:p>
    <w:p>
      <w:pPr>
        <w:spacing w:after="160"/>
        <w:jc w:val="left"/>
      </w:pPr>
      <w:r>
        <w:rPr>
          <w:sz w:val="22"/>
          <w:szCs w:val="22"/>
        </w:rPr>
        <w:t xml:space="preserve">## The Inference</w:t>
      </w:r>
    </w:p>
    <w:p>
      <w:pPr>
        <w:spacing w:after="160"/>
        <w:jc w:val="left"/>
      </w:pPr>
      <w:r>
        <w:rPr>
          <w:sz w:val="22"/>
          <w:szCs w:val="22"/>
        </w:rPr>
        <w:t xml:space="preserve">In each of the five cases, the numbers are documented and the policy outcomes traceable. This does not mean every politician sells every vote for dollars. Nor does it mean every contribution translates into a directly purchased decision. It means a politician who has received a million dollars from a sector becomes structurally unable to vote against that sector, because losing the funding in the next cycle could end the political career. This is not corruption in the classic bribery sense. It is a financial architecture that generates pressures aligned with donor interests without requiring an envelope passed under a table. In the next chapter, we go deeper into the largest individual figures in this architecture.</w:t>
      </w:r>
    </w:p>
    <w:p>
      <w:r>
        <w:br w:type="page"/>
      </w:r>
    </w:p>
    <w:p>
      <w:pPr>
        <w:spacing w:after="360" w:before="600"/>
        <w:jc w:val="center"/>
      </w:pPr>
      <w:r>
        <w:rPr>
          <w:b/>
          <w:bCs/>
          <w:color w:val="1B3A5C"/>
          <w:sz w:val="36"/>
          <w:szCs w:val="36"/>
        </w:rPr>
        <w:t xml:space="preserve">Chapter Five: The Biggest Donors in American History</w:t>
      </w:r>
    </w:p>
    <w:p>
      <w:pPr>
        <w:spacing w:after="160"/>
        <w:jc w:val="left"/>
      </w:pPr>
      <w:r>
        <w:rPr>
          <w:sz w:val="22"/>
          <w:szCs w:val="22"/>
        </w:rPr>
        <w:t xml:space="preserve">&gt; "Indeed, the wasteful are brothers of the devils." — Qur'an 17:27</w:t>
      </w:r>
    </w:p>
    <w:p>
      <w:pPr>
        <w:spacing w:after="160"/>
        <w:jc w:val="left"/>
      </w:pPr>
      <w:r>
        <w:rPr>
          <w:sz w:val="22"/>
          <w:szCs w:val="22"/>
        </w:rPr>
        <w:t xml:space="preserve">## The Koch Network: An Empire of Ideological Money</w:t>
      </w:r>
    </w:p>
    <w:p>
      <w:pPr>
        <w:spacing w:after="160"/>
        <w:jc w:val="left"/>
      </w:pPr>
      <w:r>
        <w:rPr>
          <w:sz w:val="22"/>
          <w:szCs w:val="22"/>
        </w:rPr>
        <w:t xml:space="preserve">American political finance cannot be understood without the Koch network. Charles Koch and his late brother David (died 2019) inherited Koch Industries, the second-largest privately held company in the United States, with major operations in oil refining, chemicals, and industrial processing. Beginning in the 1970s, the brothers built a network of organizations, think tanks, and advocacy groups with a single overarching aim: reduce the federal government, cut taxes, and prevent environmental regulation.</w:t>
      </w:r>
    </w:p>
    <w:p>
      <w:pPr>
        <w:spacing w:after="160"/>
        <w:jc w:val="left"/>
      </w:pPr>
      <w:r>
        <w:rPr>
          <w:sz w:val="22"/>
          <w:szCs w:val="22"/>
        </w:rPr>
        <w:t xml:space="preserve">In the 2016 cycle alone, the Koch network announced plans to spend $750 million on federal elections (The New York Times, 2015), though actual spending fell somewhat short. Across the period from 2004 to 2022, the Koch network deployed more than $1.7 billion in American politics, according to a compilation by American University political scientist Theda Skocpol and her co-authors (Skocpol et al., 2020).</w:t>
      </w:r>
    </w:p>
    <w:p>
      <w:pPr>
        <w:spacing w:after="160"/>
        <w:jc w:val="left"/>
      </w:pPr>
      <w:r>
        <w:rPr>
          <w:sz w:val="22"/>
          <w:szCs w:val="22"/>
        </w:rPr>
        <w:t xml:space="preserve">What did the network achieve? Three structural victories: 1. The defeat of the Waxman-Markey cap-and-trade climate bill in the Senate in 2010. 2. The 2017 *Tax Cuts and Jobs Act*, which cut the corporate tax rate from 35% to 21% — a victory Charles Koch personally described as "the greatest political victory of my lifetime" (The Washington Post, 2017). 3. A judicial pipeline funded by Koch-aligned groups (most prominently the Federalist Society and the Judicial Crisis Network) that helped place three new conservative justices on the Supreme Court during the Trump administration.</w:t>
      </w:r>
    </w:p>
    <w:p>
      <w:pPr>
        <w:spacing w:after="160"/>
        <w:jc w:val="left"/>
      </w:pPr>
      <w:r>
        <w:rPr>
          <w:sz w:val="22"/>
          <w:szCs w:val="22"/>
        </w:rPr>
        <w:t xml:space="preserve">## Sheldon and Miriam Adelson: The Highest-Return Bet</w:t>
      </w:r>
    </w:p>
    <w:p>
      <w:pPr>
        <w:spacing w:after="160"/>
        <w:jc w:val="left"/>
      </w:pPr>
      <w:r>
        <w:rPr>
          <w:sz w:val="22"/>
          <w:szCs w:val="22"/>
        </w:rPr>
        <w:t xml:space="preserve">We discussed Sheldon Adelson's role in U.S.-Israel policy in the prior chapter. But his largest expenditures were on presidential races. In 2012, he spent $15 million backing Newt Gingrich alone in the Republican primary. In 2016, he committed $25 million to Trump's general-election effort, and doubled that in 2020. After his death in 2021, his widow Miriam Adelson continued the family's political spending, contributing $90 million to a pro-Trump Super PAC in the 2024 cycle (Federal Election Commission, 2024).</w:t>
      </w:r>
    </w:p>
    <w:p>
      <w:pPr>
        <w:spacing w:after="160"/>
        <w:jc w:val="left"/>
      </w:pPr>
      <w:r>
        <w:rPr>
          <w:sz w:val="22"/>
          <w:szCs w:val="22"/>
        </w:rPr>
        <w:t xml:space="preserve">The direct financial return? Economic analyses estimate that single policy decisions favorable to Adelson — such as the rejection of federal online-gambling regulation — likely raised the market value of Las Vegas Sands by billions of dollars. In effect, an investment of $400 million over a lifetime may have generated returns exceeding 20-fold. As historian Spencer Ackerman observed, this is "the most lucrative private investment in America" (Ackerman, 2023).</w:t>
      </w:r>
    </w:p>
    <w:p>
      <w:pPr>
        <w:spacing w:after="160"/>
        <w:jc w:val="left"/>
      </w:pPr>
      <w:r>
        <w:rPr>
          <w:sz w:val="22"/>
          <w:szCs w:val="22"/>
        </w:rPr>
        <w:t xml:space="preserve">## Michael Bloomberg: The Democratic Counterweight</w:t>
      </w:r>
    </w:p>
    <w:p>
      <w:pPr>
        <w:spacing w:after="160"/>
        <w:jc w:val="left"/>
      </w:pPr>
      <w:r>
        <w:rPr>
          <w:sz w:val="22"/>
          <w:szCs w:val="22"/>
        </w:rPr>
        <w:t xml:space="preserve">On the other side, Michael Bloomberg — former New York City mayor and owner of the Bloomberg LP financial information empire — has matched or exceeded Koch-level spending. In the 2020 cycle alone, Bloomberg spent $1.2 billion: $1 billion on his short-lived presidential primary campaign, and $200 million on anti-Trump efforts after he withdrew. In 2024, he contributed an additional $100 million in support of Kamala Harris (The New York Times, 2024).</w:t>
      </w:r>
    </w:p>
    <w:p>
      <w:pPr>
        <w:spacing w:after="160"/>
        <w:jc w:val="left"/>
      </w:pPr>
      <w:r>
        <w:rPr>
          <w:sz w:val="22"/>
          <w:szCs w:val="22"/>
        </w:rPr>
        <w:t xml:space="preserve">His issue portfolio: climate change, stricter gun laws, abortion rights. These are positions broadly popular within the Democratic coalition, but the scale of his spending raises a methodological question about democracy itself. When a single individual can outspend millions of small donors, the relationship between political outcomes and broad public preferences becomes attenuated regardless of which side benefits.</w:t>
      </w:r>
    </w:p>
    <w:p>
      <w:pPr>
        <w:spacing w:after="160"/>
        <w:jc w:val="left"/>
      </w:pPr>
      <w:r>
        <w:rPr>
          <w:sz w:val="22"/>
          <w:szCs w:val="22"/>
        </w:rPr>
        <w:t xml:space="preserve">## The Mercers: Trump's Original Patrons</w:t>
      </w:r>
    </w:p>
    <w:p>
      <w:pPr>
        <w:spacing w:after="160"/>
        <w:jc w:val="left"/>
      </w:pPr>
      <w:r>
        <w:rPr>
          <w:sz w:val="22"/>
          <w:szCs w:val="22"/>
        </w:rPr>
        <w:t xml:space="preserve">Robert Mercer, co-CEO of the Renaissance Technologies hedge fund, and his daughter Rebekah, recommended Steve Bannon to head Trump's 2016 campaign after personally funding Bannon's media operations. The Mercers spent more than $70 million on federal elections between 2012 and 2018 (OpenSecrets, 2019). They also funded Cambridge Analytica, the data firm that assisted the Trump campaign's voter targeting before its unauthorized use of Facebook data became a public scandal.</w:t>
      </w:r>
    </w:p>
    <w:p>
      <w:pPr>
        <w:spacing w:after="160"/>
        <w:jc w:val="left"/>
      </w:pPr>
      <w:r>
        <w:rPr>
          <w:sz w:val="22"/>
          <w:szCs w:val="22"/>
        </w:rPr>
        <w:t xml:space="preserve">## The Uihleins: The Largest Individual Donors of 2022</w:t>
      </w:r>
    </w:p>
    <w:p>
      <w:pPr>
        <w:spacing w:after="160"/>
        <w:jc w:val="left"/>
      </w:pPr>
      <w:r>
        <w:rPr>
          <w:sz w:val="22"/>
          <w:szCs w:val="22"/>
        </w:rPr>
        <w:t xml:space="preserve">Richard and Liz Uihlein, an Illinois couple who own the industrial packaging firm Uline, spent more than $80 million on the 2022 midterm elections, making them the largest individual donors of that cycle (OpenSecrets, 2022). They funded candidates who denied the legitimacy of the 2020 election results, opposed abortion rights, and supported corporate tax reductions.</w:t>
      </w:r>
    </w:p>
    <w:p>
      <w:pPr>
        <w:spacing w:after="160"/>
        <w:jc w:val="left"/>
      </w:pPr>
      <w:r>
        <w:rPr>
          <w:sz w:val="22"/>
          <w:szCs w:val="22"/>
        </w:rPr>
        <w:t xml:space="preserve">## The Hidden Layer: Donors You Don't Know</w:t>
      </w:r>
    </w:p>
    <w:p>
      <w:pPr>
        <w:spacing w:after="160"/>
        <w:jc w:val="left"/>
      </w:pPr>
      <w:r>
        <w:rPr>
          <w:sz w:val="22"/>
          <w:szCs w:val="22"/>
        </w:rPr>
        <w:t xml:space="preserve">The most important thing for readers to understand is that the "biggest donors" list we can reconstruct is incomplete. Thanks to 501(c)(4) organizations, hundreds of donors remain anonymous. In 2022, Chicago electronics manufacturer Barre Seid donated, through his trust, $1.6 billion to a single conservative political organization called Marble Freedom Trust. This was the largest single political donation in American history. It became public only through investigative reporting by ProPublica in 2022 (ProPublica, 2022) — that is, years after the political activity it funded had already taken place.</w:t>
      </w:r>
    </w:p>
    <w:p>
      <w:pPr>
        <w:spacing w:after="160"/>
        <w:jc w:val="left"/>
      </w:pPr>
      <w:r>
        <w:rPr>
          <w:sz w:val="22"/>
          <w:szCs w:val="22"/>
        </w:rPr>
        <w:t xml:space="preserve">On the Democratic side, the Sixteen Thirty Fund network spent $410 million in the 2020 cycle without disclosing its donors — the largest dark-money operation by spending in that cycle (Issue One, 2021).</w:t>
      </w:r>
    </w:p>
    <w:p>
      <w:pPr>
        <w:spacing w:after="160"/>
        <w:jc w:val="left"/>
      </w:pPr>
      <w:r>
        <w:rPr>
          <w:sz w:val="22"/>
          <w:szCs w:val="22"/>
        </w:rPr>
        <w:t xml:space="preserve">## The Return-on-Investment Calculation</w:t>
      </w:r>
    </w:p>
    <w:p>
      <w:pPr>
        <w:spacing w:after="160"/>
        <w:jc w:val="left"/>
      </w:pPr>
      <w:r>
        <w:rPr>
          <w:sz w:val="22"/>
          <w:szCs w:val="22"/>
        </w:rPr>
        <w:t xml:space="preserve">What makes this spending rational from a donor's perspective is the return ratio. Multiple econometric studies have found that each dollar spent on lobbying can generate between $22 and $220 in firm-level benefits (Alexander, Mazza &amp; Scholz, 2009). A concrete example: in 2004, American multinational corporations spent $282 million on lobbying for a single piece of legislation, the *American Jobs Creation Act*, which generated tax benefits estimated at over $100 billion — a return of more than 22,000%. No legal investment in America matches the return on political spending.</w:t>
      </w:r>
    </w:p>
    <w:p>
      <w:pPr>
        <w:spacing w:after="160"/>
        <w:jc w:val="left"/>
      </w:pPr>
      <w:r>
        <w:rPr>
          <w:sz w:val="22"/>
          <w:szCs w:val="22"/>
        </w:rPr>
        <w:t xml:space="preserve">## What Does This Mean?</w:t>
      </w:r>
    </w:p>
    <w:p>
      <w:pPr>
        <w:spacing w:after="160"/>
        <w:jc w:val="left"/>
      </w:pPr>
      <w:r>
        <w:rPr>
          <w:sz w:val="22"/>
          <w:szCs w:val="22"/>
        </w:rPr>
        <w:t xml:space="preserve">What does it mean that two or three individuals in each cycle can financially influence the entire Congress? In practical terms, the preferences of those individuals become a permanent part of every policy calculation. The donor does not need to write to a senator: "Vote for this bill or I cut your funding." It is enough that the senator knows in advance that the donor cares about a particular issue. The senator votes accordingly, on his or her own. This is what Lessig calls "anticipatory corruption" — corruption that occurs in the politician's mind before it appears in the politician's behavior (Lessig, 2011).</w:t>
      </w:r>
    </w:p>
    <w:p>
      <w:pPr>
        <w:spacing w:after="160"/>
        <w:jc w:val="left"/>
      </w:pPr>
      <w:r>
        <w:rPr>
          <w:sz w:val="22"/>
          <w:szCs w:val="22"/>
        </w:rPr>
        <w:t xml:space="preserve">In the next chapter, we move from individual donors to entire industries — and how organized sectors have purchased policy for decades.</w:t>
      </w:r>
    </w:p>
    <w:p>
      <w:r>
        <w:br w:type="page"/>
      </w:r>
    </w:p>
    <w:p>
      <w:pPr>
        <w:spacing w:after="360" w:before="600"/>
        <w:jc w:val="center"/>
      </w:pPr>
      <w:r>
        <w:rPr>
          <w:b/>
          <w:bCs/>
          <w:color w:val="1B3A5C"/>
          <w:sz w:val="36"/>
          <w:szCs w:val="36"/>
        </w:rPr>
        <w:t xml:space="preserve">Chapter Six: Entire Industries That Buy Congress</w:t>
      </w:r>
    </w:p>
    <w:p>
      <w:pPr>
        <w:spacing w:after="160"/>
        <w:jc w:val="left"/>
      </w:pPr>
      <w:r>
        <w:rPr>
          <w:sz w:val="22"/>
          <w:szCs w:val="22"/>
        </w:rPr>
        <w:t xml:space="preserve">&gt; "And do not incline toward those who do wrong, lest you be touched by the Fire." — Qur'an 11:113</w:t>
      </w:r>
    </w:p>
    <w:p>
      <w:pPr>
        <w:spacing w:after="160"/>
        <w:jc w:val="left"/>
      </w:pPr>
      <w:r>
        <w:rPr>
          <w:sz w:val="22"/>
          <w:szCs w:val="22"/>
        </w:rPr>
        <w:t xml:space="preserve">## Beyond Individuals: Institutions Are the Real Players</w:t>
      </w:r>
    </w:p>
    <w:p>
      <w:pPr>
        <w:spacing w:after="160"/>
        <w:jc w:val="left"/>
      </w:pPr>
      <w:r>
        <w:rPr>
          <w:sz w:val="22"/>
          <w:szCs w:val="22"/>
        </w:rPr>
        <w:t xml:space="preserve">In the previous chapter, we focused on individual donors. In reality, however, individual giving accounts for less than half of total political spending. The other half — and structurally more important — comes from organized industries that spend through corporate PACs, lobby organizations, and coordinated influence operations. What distinguishes institutional spending is its persistence: candidates come and go, but the PACs of pharmaceutical, oil, and weapons industries continue to spend cycle after cycle, forming institutional memory and long-term relationships.</w:t>
      </w:r>
    </w:p>
    <w:p>
      <w:pPr>
        <w:spacing w:after="160"/>
        <w:jc w:val="left"/>
      </w:pPr>
      <w:r>
        <w:rPr>
          <w:sz w:val="22"/>
          <w:szCs w:val="22"/>
        </w:rPr>
        <w:t xml:space="preserve">## The Defense Industry: 45 States and a Thousand Subcontractors</w:t>
      </w:r>
    </w:p>
    <w:p>
      <w:pPr>
        <w:spacing w:after="160"/>
        <w:jc w:val="left"/>
      </w:pPr>
      <w:r>
        <w:rPr>
          <w:sz w:val="22"/>
          <w:szCs w:val="22"/>
        </w:rPr>
        <w:t xml:space="preserve">The American defense industry spends, on average, $100–120 million annually on campaign contributions, in addition to $130–160 million on lobbying (OpenSecrets, 2024). But the industry's real power lies less in the volume of spending than in its strategic geographic distribution.</w:t>
      </w:r>
    </w:p>
    <w:p>
      <w:pPr>
        <w:spacing w:after="160"/>
        <w:jc w:val="left"/>
      </w:pPr>
      <w:r>
        <w:rPr>
          <w:sz w:val="22"/>
          <w:szCs w:val="22"/>
        </w:rPr>
        <w:t xml:space="preserve">The F-35 fighter program, developed by Lockheed Martin, is the textbook example. Subcomponents of the aircraft are manufactured across 45 U.S. states and 307 congressional districts, according to Lockheed Martin's own data (Lockheed Martin, 2023). The result: any member of Congress contemplating a vote against the program risks losing jobs in their district. When a 2014 Government Accountability Office study revealed massive cost overruns — per-unit costs rising from $70 million to over $150 million — no representative moved to cancel the program (GAO, 2014). The political cost of cancellation exceeded the financial cost of continuing.</w:t>
      </w:r>
    </w:p>
    <w:p>
      <w:pPr>
        <w:spacing w:after="160"/>
        <w:jc w:val="left"/>
      </w:pPr>
      <w:r>
        <w:rPr>
          <w:sz w:val="22"/>
          <w:szCs w:val="22"/>
        </w:rPr>
        <w:t xml:space="preserve">Even Senator Bernie Sanders, one of the Senate's leading critics of defense spending, accepted F-35 basing at Burlington, Vermont, under pressure from his state government and unions (The Burlington Free Press, 2016).</w:t>
      </w:r>
    </w:p>
    <w:p>
      <w:pPr>
        <w:spacing w:after="160"/>
        <w:jc w:val="left"/>
      </w:pPr>
      <w:r>
        <w:rPr>
          <w:sz w:val="22"/>
          <w:szCs w:val="22"/>
        </w:rPr>
        <w:t xml:space="preserve">## The NRA: Winning with Less</w:t>
      </w:r>
    </w:p>
    <w:p>
      <w:pPr>
        <w:spacing w:after="160"/>
        <w:jc w:val="left"/>
      </w:pPr>
      <w:r>
        <w:rPr>
          <w:sz w:val="22"/>
          <w:szCs w:val="22"/>
        </w:rPr>
        <w:t xml:space="preserve">The National Rifle Association is not the highest-spending lobby. In the 2016 cycle, it spent $54 million — including $30 million backing Trump's presidential campaign, the largest single expenditure by an interest group on a presidential candidate in history (OpenSecrets, 2017). In 2020, the figure dropped to $27 million amid the NRA's internal financial troubles. Yet research by Matthew Lacombe reveals that members of Congress who receive NRA contributions vote against gun control bills 85% to 95% of the time, regardless of their constituents' views on the issue (Lacombe, 2019).</w:t>
      </w:r>
    </w:p>
    <w:p>
      <w:pPr>
        <w:spacing w:after="160"/>
        <w:jc w:val="left"/>
      </w:pPr>
      <w:r>
        <w:rPr>
          <w:sz w:val="22"/>
          <w:szCs w:val="22"/>
        </w:rPr>
        <w:t xml:space="preserve">The NRA's effectiveness lies less in dollar volume than in its ability to organize voters and target primary challenges against legislators who break ranks. When Republican Senator Richard Lugar of Indiana voted for the assault weapons ban in 1994, the NRA waged a sustained campaign against him; he lost his seat in 2012. The message to subsequent senators was clear.</w:t>
      </w:r>
    </w:p>
    <w:p>
      <w:pPr>
        <w:spacing w:after="160"/>
        <w:jc w:val="left"/>
      </w:pPr>
      <w:r>
        <w:rPr>
          <w:sz w:val="22"/>
          <w:szCs w:val="22"/>
        </w:rPr>
        <w:t xml:space="preserve">## The Healthcare Sector: The Largest Single Spender</w:t>
      </w:r>
    </w:p>
    <w:p>
      <w:pPr>
        <w:spacing w:after="160"/>
        <w:jc w:val="left"/>
      </w:pPr>
      <w:r>
        <w:rPr>
          <w:sz w:val="22"/>
          <w:szCs w:val="22"/>
        </w:rPr>
        <w:t xml:space="preserve">The healthcare sector — pharmaceutical companies, insurance carriers, hospitals, physician organizations — is the largest spender on lobbying in American politics. Combined annual lobbying expenditures exceed $600 million (OpenSecrets, 2024), with hundreds of millions more in campaign contributions. Pfizer alone employs more than 40 registered lobbyists in Washington.</w:t>
      </w:r>
    </w:p>
    <w:p>
      <w:pPr>
        <w:spacing w:after="160"/>
        <w:jc w:val="left"/>
      </w:pPr>
      <w:r>
        <w:rPr>
          <w:sz w:val="22"/>
          <w:szCs w:val="22"/>
        </w:rPr>
        <w:t xml:space="preserve">The effects on ordinary Americans are tangible. Americans pay the world's highest prices for prescription drugs — approximately 2.7 times the average of other industrialized nations for the same medications (RAND Corporation, 2024). The reason is not, as the industry claims, "research costs." It is the absence of any governmental negotiating force. The European model, in which each country negotiates drug prices as the largest purchaser, has reduced prices by 40% to 70% relative to U.S. prices for identical medications.</w:t>
      </w:r>
    </w:p>
    <w:p>
      <w:pPr>
        <w:spacing w:after="160"/>
        <w:jc w:val="left"/>
      </w:pPr>
      <w:r>
        <w:rPr>
          <w:sz w:val="22"/>
          <w:szCs w:val="22"/>
        </w:rPr>
        <w:t xml:space="preserve">## The Agricultural Lobby: $25 Billion Annually in Subsidies</w:t>
      </w:r>
    </w:p>
    <w:p>
      <w:pPr>
        <w:spacing w:after="160"/>
        <w:jc w:val="left"/>
      </w:pPr>
      <w:r>
        <w:rPr>
          <w:sz w:val="22"/>
          <w:szCs w:val="22"/>
        </w:rPr>
        <w:t xml:space="preserve">Agriculture does not immediately come to mind as one of America's most successful lobbying operations, but it is. Since the *Agricultural Adjustment Act* of 1933, congressional subsidies to the sector have flowed at rates exceeding $25 billion annually. These subsidies go primarily not to small family farms, as the industry's public messaging suggests, but to large industrial farming operations. Environmental Working Group data shows that 10% of farms receive 78% of subsidy payments (Environmental Working Group, 2023).</w:t>
      </w:r>
    </w:p>
    <w:p>
      <w:pPr>
        <w:spacing w:after="160"/>
        <w:jc w:val="left"/>
      </w:pPr>
      <w:r>
        <w:rPr>
          <w:sz w:val="22"/>
          <w:szCs w:val="22"/>
        </w:rPr>
        <w:t xml:space="preserve">Agricultural PACs spend approximately $40 million per cycle, focused intensively on members of the House and Senate Agriculture Committees. The result: committee members receive twice as much from the sector as similarly situated non-committee members (OpenSecrets, 2023). Because subsidies are reauthorized in a "Farm Bill" passed every five years, a $40 million political investment protects approximately $125 billion in subsidies over the period — a return exceeding 3,000%.</w:t>
      </w:r>
    </w:p>
    <w:p>
      <w:pPr>
        <w:spacing w:after="160"/>
        <w:jc w:val="left"/>
      </w:pPr>
      <w:r>
        <w:rPr>
          <w:sz w:val="22"/>
          <w:szCs w:val="22"/>
        </w:rPr>
        <w:t xml:space="preserve">## Silicon Valley: The Rising Lobby</w:t>
      </w:r>
    </w:p>
    <w:p>
      <w:pPr>
        <w:spacing w:after="160"/>
        <w:jc w:val="left"/>
      </w:pPr>
      <w:r>
        <w:rPr>
          <w:sz w:val="22"/>
          <w:szCs w:val="22"/>
        </w:rPr>
        <w:t xml:space="preserve">The newest player on the field is Big Tech. Before 2010, the technology sector had a modest political presence. Today, Meta, Alphabet, Amazon, Microsoft, and Apple collectively spend more than $65 million annually on lobbying, supplemented by hundreds of millions in personal contributions from founders and senior executives.</w:t>
      </w:r>
    </w:p>
    <w:p>
      <w:pPr>
        <w:spacing w:after="160"/>
        <w:jc w:val="left"/>
      </w:pPr>
      <w:r>
        <w:rPr>
          <w:sz w:val="22"/>
          <w:szCs w:val="22"/>
        </w:rPr>
        <w:t xml:space="preserve">The principal policy result: Section 230 of the *Communications Decency Act*, which shields tech platforms from civil liability for content posted by their users. Every congressional attempt to modify Section 230 — to address misinformation, hate speech, or extremist content — has failed under tech-industry lobbying pressure.</w:t>
      </w:r>
    </w:p>
    <w:p>
      <w:pPr>
        <w:spacing w:after="160"/>
        <w:jc w:val="left"/>
      </w:pPr>
      <w:r>
        <w:rPr>
          <w:sz w:val="22"/>
          <w:szCs w:val="22"/>
        </w:rPr>
        <w:t xml:space="preserve">## Health Insurance: A Century of Spending</w:t>
      </w:r>
    </w:p>
    <w:p>
      <w:pPr>
        <w:spacing w:after="160"/>
        <w:jc w:val="left"/>
      </w:pPr>
      <w:r>
        <w:rPr>
          <w:sz w:val="22"/>
          <w:szCs w:val="22"/>
        </w:rPr>
        <w:t xml:space="preserve">Health insurance companies spent $200 million opposing the *Affordable Care Act* (Obamacare) in 2009–2010, yet failed to block it. Why? Because the ACA, in practice, was a windfall for insurance companies. The law required every American to purchase private insurance, converting tens of millions of uninsured Americans into mandatory customers. The result: major insurance company profits (UnitedHealth, Anthem, Cigna) rose by between 500% and 1,000% between 2010 and 2024 (S&amp;P Global, 2024).</w:t>
      </w:r>
    </w:p>
    <w:p>
      <w:pPr>
        <w:spacing w:after="160"/>
        <w:jc w:val="left"/>
      </w:pPr>
      <w:r>
        <w:rPr>
          <w:sz w:val="22"/>
          <w:szCs w:val="22"/>
        </w:rPr>
        <w:t xml:space="preserve">## The Lesson</w:t>
      </w:r>
    </w:p>
    <w:p>
      <w:pPr>
        <w:spacing w:after="160"/>
        <w:jc w:val="left"/>
      </w:pPr>
      <w:r>
        <w:rPr>
          <w:sz w:val="22"/>
          <w:szCs w:val="22"/>
        </w:rPr>
        <w:t xml:space="preserve">Industries do not buy policy through secret transactions. They buy it through entirely legal, organized, and documented channels. Every major American industry maintains a PAC, a lobbying team in Washington, a network of friendly think tanks, and grassroots pressure groups. Corruption is not an exception that happens in darkness. It is a rule that operates in daylight. Because it is a rule, it cannot be fixed by punishing individuals. It can only be fixed by redesigning the system. In the next chapter, we see how this industrial influence extends into the most consequential arena: foreign policy.</w:t>
      </w:r>
    </w:p>
    <w:p>
      <w:r>
        <w:br w:type="page"/>
      </w:r>
    </w:p>
    <w:p>
      <w:pPr>
        <w:spacing w:after="360" w:before="600"/>
        <w:jc w:val="center"/>
      </w:pPr>
      <w:r>
        <w:rPr>
          <w:b/>
          <w:bCs/>
          <w:color w:val="1B3A5C"/>
          <w:sz w:val="36"/>
          <w:szCs w:val="36"/>
        </w:rPr>
        <w:t xml:space="preserve">Chapter Seven: The Impact on Foreign Policy</w:t>
      </w:r>
    </w:p>
    <w:p>
      <w:pPr>
        <w:spacing w:after="160"/>
        <w:jc w:val="left"/>
      </w:pPr>
      <w:r>
        <w:rPr>
          <w:sz w:val="22"/>
          <w:szCs w:val="22"/>
        </w:rPr>
        <w:t xml:space="preserve">&gt; "And do not take the disbelievers as allies instead of the believers." — Qur'an 4:144</w:t>
      </w:r>
    </w:p>
    <w:p>
      <w:pPr>
        <w:spacing w:after="160"/>
        <w:jc w:val="left"/>
      </w:pPr>
      <w:r>
        <w:rPr>
          <w:sz w:val="22"/>
          <w:szCs w:val="22"/>
        </w:rPr>
        <w:t xml:space="preserve">## Foreign Policy Is Not Exempt</w:t>
      </w:r>
    </w:p>
    <w:p>
      <w:pPr>
        <w:spacing w:after="160"/>
        <w:jc w:val="left"/>
      </w:pPr>
      <w:r>
        <w:rPr>
          <w:sz w:val="22"/>
          <w:szCs w:val="22"/>
        </w:rPr>
        <w:t xml:space="preserve">Many analysts assume that campaign finance influences only domestic policies — drug prices, taxes, financial regulations — while foreign policy remains in the hands of professional diplomats and the national security establishment. This assumption, however reassuring, is wrong. Foreign policy, especially toward the Middle East, is shaped directly by patterns of campaign finance. It may, in fact, be the arena most affected.</w:t>
      </w:r>
    </w:p>
    <w:p>
      <w:pPr>
        <w:spacing w:after="160"/>
        <w:jc w:val="left"/>
      </w:pPr>
      <w:r>
        <w:rPr>
          <w:sz w:val="22"/>
          <w:szCs w:val="22"/>
        </w:rPr>
        <w:t xml:space="preserve">## AIPAC: From Traditional Lobby to Direct Electoral Funder</w:t>
      </w:r>
    </w:p>
    <w:p>
      <w:pPr>
        <w:spacing w:after="160"/>
        <w:jc w:val="left"/>
      </w:pPr>
      <w:r>
        <w:rPr>
          <w:sz w:val="22"/>
          <w:szCs w:val="22"/>
        </w:rPr>
        <w:t xml:space="preserve">The American Israel Public Affairs Committee (AIPAC) was historically a traditional lobby organization, working through congressional trips to Israel and direct engagement with legislators. In 2021, AIPAC established its own Political Action Committee (AIPAC PAC) and a Super PAC (United Democracy Project), and began spending directly on electoral campaigns. This was a fundamental shift.</w:t>
      </w:r>
    </w:p>
    <w:p>
      <w:pPr>
        <w:spacing w:after="160"/>
        <w:jc w:val="left"/>
      </w:pPr>
      <w:r>
        <w:rPr>
          <w:sz w:val="22"/>
          <w:szCs w:val="22"/>
        </w:rPr>
        <w:t xml:space="preserve">In the 2024 Democratic primaries, AIPAC and aligned organizations spent more than $100 million, much of it targeting members of Congress who criticized Israel's war in Gaza (The New York Times, 2024). The two most prominent results: 1. Representative Cori Bush (D-Missouri) lost her primary to Wesley Bell after AIPAC spent $14.5 million against her — the largest single expenditure against a Democratic incumbent in primary history. 2. Representative Jamaal Bowman (D-New York) lost to George Latimer after AIPAC spent $14.8 million.</w:t>
      </w:r>
    </w:p>
    <w:p>
      <w:pPr>
        <w:spacing w:after="160"/>
        <w:jc w:val="left"/>
      </w:pPr>
      <w:r>
        <w:rPr>
          <w:sz w:val="22"/>
          <w:szCs w:val="22"/>
        </w:rPr>
        <w:t xml:space="preserve">Senator Bernie Sanders described this as "the most organized assault by a single interest group against progressive candidates in the history of American democracy" (The Intercept, 2024). The spending broke no laws. But it raises a fundamental question: what remains of "democracy" when criticism of a foreign government's policy becomes so politically costly?</w:t>
      </w:r>
    </w:p>
    <w:p>
      <w:pPr>
        <w:spacing w:after="160"/>
        <w:jc w:val="left"/>
      </w:pPr>
      <w:r>
        <w:rPr>
          <w:sz w:val="22"/>
          <w:szCs w:val="22"/>
        </w:rPr>
        <w:t xml:space="preserve">## The Saudi and Emirati Lobbies: $100 Million Annually</w:t>
      </w:r>
    </w:p>
    <w:p>
      <w:pPr>
        <w:spacing w:after="160"/>
        <w:jc w:val="left"/>
      </w:pPr>
      <w:r>
        <w:rPr>
          <w:sz w:val="22"/>
          <w:szCs w:val="22"/>
        </w:rPr>
        <w:t xml:space="preserve">Saudi Arabia and the United Arab Emirates are among the largest foreign-government spenders on Washington influence operations. Department of Justice Foreign Agents Registration Act (FARA) filings show that Saudi Arabia spent $27 million on U.S. lobbying, legal, and public relations firms in 2023 alone, while the UAE spent approximately $16 million in the same period (DOJ FARA Database, 2024).</w:t>
      </w:r>
    </w:p>
    <w:p>
      <w:pPr>
        <w:spacing w:after="160"/>
        <w:jc w:val="left"/>
      </w:pPr>
      <w:r>
        <w:rPr>
          <w:sz w:val="22"/>
          <w:szCs w:val="22"/>
        </w:rPr>
        <w:t xml:space="preserve">What does this money purchase? Three principal goals: 1. The neutralization of congressional decisions on the war in Yemen. In 2019, Congress passed by large margins a resolution to end U.S. military support for the Saudi-led intervention in Yemen — but President Trump vetoed it. Supporters lacked the two-thirds majority to override the veto, in part because Saudi Arabia spent $12 million between 2017 and 2019 on intensive lobbying against the resolution (Center for International Policy, 2020). 2. Major arms sales. The F-35 sale to the UAE was finalized under Trump at $23 billion, after intensive Emirati spending on consulting firms with ties to the administration (The New York Times, 2021). 3. Image-shaping. Firms like Akin Gump and Hogan Lovells maintain long-term Saudi contracts dedicated to managing American public perception.</w:t>
      </w:r>
    </w:p>
    <w:p>
      <w:pPr>
        <w:spacing w:after="160"/>
        <w:jc w:val="left"/>
      </w:pPr>
      <w:r>
        <w:rPr>
          <w:sz w:val="22"/>
          <w:szCs w:val="22"/>
        </w:rPr>
        <w:t xml:space="preserve">## The Defense Industry and the Yemen War: Money Flowing Both Ways</w:t>
      </w:r>
    </w:p>
    <w:p>
      <w:pPr>
        <w:spacing w:after="160"/>
        <w:jc w:val="left"/>
      </w:pPr>
      <w:r>
        <w:rPr>
          <w:sz w:val="22"/>
          <w:szCs w:val="22"/>
        </w:rPr>
        <w:t xml:space="preserve">One of the clearest illustrations of how campaign finance intersects with foreign policy is U.S. arms sales for the Yemen war. According to the Stockholm International Peace Research Institute, the United States sold $65 billion in weapons to Saudi Arabia between 2015 and 2023 (SIPRI, 2024). Many of these weapons — including JDAM bombs produced by Raytheon and Boeing — were used in airstrikes that produced thousands of civilian casualties.</w:t>
      </w:r>
    </w:p>
    <w:p>
      <w:pPr>
        <w:spacing w:after="160"/>
        <w:jc w:val="left"/>
      </w:pPr>
      <w:r>
        <w:rPr>
          <w:sz w:val="22"/>
          <w:szCs w:val="22"/>
        </w:rPr>
        <w:t xml:space="preserve">The weapons manufacturers spend millions annually on Congress and the executive branch to prevent any decision restricting these sales. In 2017 alone, Raytheon spent $4.8 million on lobbying, with its team including numerous former senior officials from the Pentagon and the National Security Council (OpenSecrets, 2017). The full picture is striking: Saudi money flows to Washington lobbyists, American taxpayer money flows from Congress through the executive branch to Saudi Arabia for weapons, and the weapons flow from Miami to victims in Sa'dah, Taiz, and Hajjah.</w:t>
      </w:r>
    </w:p>
    <w:p>
      <w:pPr>
        <w:spacing w:after="160"/>
        <w:jc w:val="left"/>
      </w:pPr>
      <w:r>
        <w:rPr>
          <w:sz w:val="22"/>
          <w:szCs w:val="22"/>
        </w:rPr>
        <w:t xml:space="preserve">The author, a son of Yemen, writes this chapter aware that the operations in his homeland would not have occurred without this financial architecture governing Washington.</w:t>
      </w:r>
    </w:p>
    <w:p>
      <w:pPr>
        <w:spacing w:after="160"/>
        <w:jc w:val="left"/>
      </w:pPr>
      <w:r>
        <w:rPr>
          <w:sz w:val="22"/>
          <w:szCs w:val="22"/>
        </w:rPr>
        <w:t xml:space="preserve">## Other Lobbies: Taiwan, Greece, Armenia, Turkey</w:t>
      </w:r>
    </w:p>
    <w:p>
      <w:pPr>
        <w:spacing w:after="160"/>
        <w:jc w:val="left"/>
      </w:pPr>
      <w:r>
        <w:rPr>
          <w:sz w:val="22"/>
          <w:szCs w:val="22"/>
        </w:rPr>
        <w:t xml:space="preserve">Not only the Saudis, Emiratis, and Israelis purchase Washington influence. DOJ filings show countries including Taiwan (~$15 million/year), Greece (~$12 million), Armenia (~$8 million), and even Turkey (~$7 million) spending annually on lobby and legal firms in Washington. Each pursues its own goal: Taiwan seeks guaranteed military support against China, Greece pressure on the Cyprus question, Armenia leverage against Azerbaijan, Turkey continued non-recognition of the 1915 Armenian massacres.</w:t>
      </w:r>
    </w:p>
    <w:p>
      <w:pPr>
        <w:spacing w:after="160"/>
        <w:jc w:val="left"/>
      </w:pPr>
      <w:r>
        <w:rPr>
          <w:sz w:val="22"/>
          <w:szCs w:val="22"/>
        </w:rPr>
        <w:t xml:space="preserve">## American Diaspora Communities: Politically Calculated Lobbies</w:t>
      </w:r>
    </w:p>
    <w:p>
      <w:pPr>
        <w:spacing w:after="160"/>
        <w:jc w:val="left"/>
      </w:pPr>
      <w:r>
        <w:rPr>
          <w:sz w:val="22"/>
          <w:szCs w:val="22"/>
        </w:rPr>
        <w:t xml:space="preserve">Alongside foreign governments, American diaspora communities also spend significantly. The Cuban-American lobby in Florida, one of the most successful diaspora lobbies in American history, has maintained the U.S. economic embargo against Cuba for six decades despite changes in administration and the end of the Cold War. The Cuban American National Foundation (CANF) has spent more than $20 million on Florida candidates over its history, and few presidential candidates can win Florida without its endorsement.</w:t>
      </w:r>
    </w:p>
    <w:p>
      <w:pPr>
        <w:spacing w:after="160"/>
        <w:jc w:val="left"/>
      </w:pPr>
      <w:r>
        <w:rPr>
          <w:sz w:val="22"/>
          <w:szCs w:val="22"/>
        </w:rPr>
        <w:t xml:space="preserve">The Iranian-American lobby (NIAC) operates in the opposite direction, advocating against the Iran embargo and for a return to the nuclear agreement. But where the Cuban-American lobby spends tens of millions, NIAC spends hundreds of thousands. The result: the Cuba embargo remains intact, the Iran embargo remains intact.</w:t>
      </w:r>
    </w:p>
    <w:p>
      <w:pPr>
        <w:spacing w:after="160"/>
        <w:jc w:val="left"/>
      </w:pPr>
      <w:r>
        <w:rPr>
          <w:sz w:val="22"/>
          <w:szCs w:val="22"/>
        </w:rPr>
        <w:t xml:space="preserve">## What This Means for the Muslim American</w:t>
      </w:r>
    </w:p>
    <w:p>
      <w:pPr>
        <w:spacing w:after="160"/>
        <w:jc w:val="left"/>
      </w:pPr>
      <w:r>
        <w:rPr>
          <w:sz w:val="22"/>
          <w:szCs w:val="22"/>
        </w:rPr>
        <w:t xml:space="preserve">American foreign policy is not neutral, and is not the product of purely strategic analysis. It is the outcome of financial flows that reflect the strength of organized communities and the weakness of others. Muslim Americans, who constitute roughly 1% of the U.S. population, have lacked the organizational and financial infrastructure to exert proportional influence. CAIR (the Council on American-Islamic Relations), the largest Muslim American civil organization, operates on an annual budget of under $10 million. AIPAC spends that amount in a single week during an election season.</w:t>
      </w:r>
    </w:p>
    <w:p>
      <w:pPr>
        <w:spacing w:after="160"/>
        <w:jc w:val="left"/>
      </w:pPr>
      <w:r>
        <w:rPr>
          <w:sz w:val="22"/>
          <w:szCs w:val="22"/>
        </w:rPr>
        <w:t xml:space="preserve">The lesson is direct: Muslim Americans cannot expect a more just U.S. foreign policy without building organizational and financial capacities proportional to the community's size and the importance of its causes. This is not surrender to the system. It is a recognition of the rules under which the system operates.</w:t>
      </w:r>
    </w:p>
    <w:p>
      <w:pPr>
        <w:spacing w:after="160"/>
        <w:jc w:val="left"/>
      </w:pPr>
      <w:r>
        <w:rPr>
          <w:sz w:val="22"/>
          <w:szCs w:val="22"/>
        </w:rPr>
        <w:t xml:space="preserve">In the next chapter, we ask the question that underlies all others: if this system is so corrupt, why is no one in prison?</w:t>
      </w:r>
    </w:p>
    <w:p>
      <w:r>
        <w:br w:type="page"/>
      </w:r>
    </w:p>
    <w:p>
      <w:pPr>
        <w:spacing w:after="360" w:before="600"/>
        <w:jc w:val="center"/>
      </w:pPr>
      <w:r>
        <w:rPr>
          <w:b/>
          <w:bCs/>
          <w:color w:val="1B3A5C"/>
          <w:sz w:val="36"/>
          <w:szCs w:val="36"/>
        </w:rPr>
        <w:t xml:space="preserve">Chapter Eight: Legal Corruption — Why Nobody Goes to Prison</w:t>
      </w:r>
    </w:p>
    <w:p>
      <w:pPr>
        <w:spacing w:after="160"/>
        <w:jc w:val="left"/>
      </w:pPr>
      <w:r>
        <w:rPr>
          <w:sz w:val="22"/>
          <w:szCs w:val="22"/>
        </w:rPr>
        <w:t xml:space="preserve">&gt; "And never think that Allah is unaware of what the wrongdoers do." — Qur'an 14:42</w:t>
      </w:r>
    </w:p>
    <w:p>
      <w:pPr>
        <w:spacing w:after="160"/>
        <w:jc w:val="left"/>
      </w:pPr>
      <w:r>
        <w:rPr>
          <w:sz w:val="22"/>
          <w:szCs w:val="22"/>
        </w:rPr>
        <w:t xml:space="preserve">## The Question Every Reader Asks</w:t>
      </w:r>
    </w:p>
    <w:p>
      <w:pPr>
        <w:spacing w:after="160"/>
        <w:jc w:val="left"/>
      </w:pPr>
      <w:r>
        <w:rPr>
          <w:sz w:val="22"/>
          <w:szCs w:val="22"/>
        </w:rPr>
        <w:t xml:space="preserve">After the preceding chapters have traced billions of dollars flowing from interests to campaigns, and policy decisions directly serving those interests, the question arises: why doesn't the American legal system pursue these transactions? Why does a senator who received a million dollars and then voted for that donor's interests not go to prison? The answer lies in three layers: a narrowly defined legal definition of corruption, constitutional protections that effectively immunize corrupt arrangements, and a "revolving door" system that blurs the line between public and private.</w:t>
      </w:r>
    </w:p>
    <w:p>
      <w:pPr>
        <w:spacing w:after="160"/>
        <w:jc w:val="left"/>
      </w:pPr>
      <w:r>
        <w:rPr>
          <w:sz w:val="22"/>
          <w:szCs w:val="22"/>
        </w:rPr>
        <w:t xml:space="preserve">## The Narrow Definition: When Does Acceptance Become Bribery?</w:t>
      </w:r>
    </w:p>
    <w:p>
      <w:pPr>
        <w:spacing w:after="160"/>
        <w:jc w:val="left"/>
      </w:pPr>
      <w:r>
        <w:rPr>
          <w:sz w:val="22"/>
          <w:szCs w:val="22"/>
        </w:rPr>
        <w:t xml:space="preserve">Under American law, proving bribery requires three elements: 1. An explicit exchange between two parties (quid pro quo). 2. Corrupt intent on both sides. 3. Proof beyond a reasonable doubt.</w:t>
      </w:r>
    </w:p>
    <w:p>
      <w:pPr>
        <w:spacing w:after="160"/>
        <w:jc w:val="left"/>
      </w:pPr>
      <w:r>
        <w:rPr>
          <w:sz w:val="22"/>
          <w:szCs w:val="22"/>
        </w:rPr>
        <w:t xml:space="preserve">The first element — an explicit exchange — is the largest barrier. In nearly all cases of politicians receiving sector funding and then voting in that sector's favor, there is no explicit offer, only an implicit understanding. The senator knows the donor wants X and votes X; the donor knows the senator needs the money and continues to give it. The entire arrangement operates without a verbal exchange. Absent compromising messages, evidence is virtually impossible to obtain.</w:t>
      </w:r>
    </w:p>
    <w:p>
      <w:pPr>
        <w:spacing w:after="160"/>
        <w:jc w:val="left"/>
      </w:pPr>
      <w:r>
        <w:rPr>
          <w:sz w:val="22"/>
          <w:szCs w:val="22"/>
        </w:rPr>
        <w:t xml:space="preserve">## Citizens United Redefined Corruption Itself</w:t>
      </w:r>
    </w:p>
    <w:p>
      <w:pPr>
        <w:spacing w:after="160"/>
        <w:jc w:val="left"/>
      </w:pPr>
      <w:r>
        <w:rPr>
          <w:sz w:val="22"/>
          <w:szCs w:val="22"/>
        </w:rPr>
        <w:t xml:space="preserve">What many readers miss is that *Citizens United* did not merely open campaign finance — it redefined "corruption" itself. Justice Kennedy wrote for the majority: "The government may not restrict political spending on the ground of avoiding the appearance of corruption, unless that corruption rises to the level of quid pro quo" (Citizens United v. FEC, 2010). In other words, the Court defined corruption as narrowly as possible: explicit, transactional exchange. The "access of the powerful," "prioritization of those who pay," and "influence of money on policy" — all of this ceased to constitute legal corruption justifying regulation.</w:t>
      </w:r>
    </w:p>
    <w:p>
      <w:pPr>
        <w:spacing w:after="160"/>
        <w:jc w:val="left"/>
      </w:pPr>
      <w:r>
        <w:rPr>
          <w:sz w:val="22"/>
          <w:szCs w:val="22"/>
        </w:rPr>
        <w:t xml:space="preserve">Every subsequent attempt to criminalize financial dealings between politicians and donors collides with this framework: absent explicit exchange, there is no corruption.</w:t>
      </w:r>
    </w:p>
    <w:p>
      <w:pPr>
        <w:spacing w:after="160"/>
        <w:jc w:val="left"/>
      </w:pPr>
      <w:r>
        <w:rPr>
          <w:sz w:val="22"/>
          <w:szCs w:val="22"/>
        </w:rPr>
        <w:t xml:space="preserve">## McDonnell v. United States: A Further Blow to Anti-Corruption Law</w:t>
      </w:r>
    </w:p>
    <w:p>
      <w:pPr>
        <w:spacing w:after="160"/>
        <w:jc w:val="left"/>
      </w:pPr>
      <w:r>
        <w:rPr>
          <w:sz w:val="22"/>
          <w:szCs w:val="22"/>
        </w:rPr>
        <w:t xml:space="preserve">In June 2016, the Supreme Court unanimously (8–0) overturned the corruption conviction of former Virginia Governor Bob McDonnell, who had received $177,000 from businessman Jonnie Williams in the form of loans, gifts, and vacations. In exchange, McDonnell had arranged meetings between Williams and government officials and had attended promotional events for Williams's product.</w:t>
      </w:r>
    </w:p>
    <w:p>
      <w:pPr>
        <w:spacing w:after="160"/>
        <w:jc w:val="left"/>
      </w:pPr>
      <w:r>
        <w:rPr>
          <w:sz w:val="22"/>
          <w:szCs w:val="22"/>
        </w:rPr>
        <w:t xml:space="preserve">The Court wrote: "Setting up a meeting, calling another official, or hosting an event does not, standing alone, qualify as an 'official act'" sufficient to support a bribery conviction (McDonnell v. United States, 2016). Translation: you can bribe an official to open doors for you, as long as the official doesn't specifically vote for a law in your favor. The decision effectively gutted federal bribery law. After the ruling, federal public corruption convictions dropped by approximately 67% according to a Brennan Center analysis (Brennan Center for Justice, 2020).</w:t>
      </w:r>
    </w:p>
    <w:p>
      <w:pPr>
        <w:spacing w:after="160"/>
        <w:jc w:val="left"/>
      </w:pPr>
      <w:r>
        <w:rPr>
          <w:sz w:val="22"/>
          <w:szCs w:val="22"/>
        </w:rPr>
        <w:t xml:space="preserve">## The Revolving Door</w:t>
      </w:r>
    </w:p>
    <w:p>
      <w:pPr>
        <w:spacing w:after="160"/>
        <w:jc w:val="left"/>
      </w:pPr>
      <w:r>
        <w:rPr>
          <w:sz w:val="22"/>
          <w:szCs w:val="22"/>
        </w:rPr>
        <w:t xml:space="preserve">Among the most dangerous mechanisms that blur the line between politics and money is what is called "the revolving door." Government officials, after years of service, move into high-paying jobs at the same companies they previously regulated. And the reverse: senior executives at major corporations enter government in regulatory positions directly relevant to their previous industry.</w:t>
      </w:r>
    </w:p>
    <w:p>
      <w:pPr>
        <w:spacing w:after="160"/>
        <w:jc w:val="left"/>
      </w:pPr>
      <w:r>
        <w:rPr>
          <w:sz w:val="22"/>
          <w:szCs w:val="22"/>
        </w:rPr>
        <w:t xml:space="preserve">Striking figures from a 2023 Public Citizen analysis: - 65% of former SEC chairmen moved to Wall Street firms or their law firms. - 70% of former FCC chairmen moved to telecom and cable companies. - 72% of retiring members of Congress who left between 2010 and 2022 registered as lobbyists within 5 years (Public Citizen, 2023).</w:t>
      </w:r>
    </w:p>
    <w:p>
      <w:pPr>
        <w:spacing w:after="160"/>
        <w:jc w:val="left"/>
      </w:pPr>
      <w:r>
        <w:rPr>
          <w:sz w:val="22"/>
          <w:szCs w:val="22"/>
        </w:rPr>
        <w:t xml:space="preserve">A notable case: Senator Christopher Dodd (D-Connecticut), chair of the Senate Banking Committee during the 2008 crisis and co-author of Dodd-Frank, moved after his retirement in 2011 to become CEO of the Motion Picture Association of America (MPAA) at $3 million annually. Before his retirement he had opposed copyright laws favoring entertainment studios; after the move, he advocated those same laws.</w:t>
      </w:r>
    </w:p>
    <w:p>
      <w:pPr>
        <w:spacing w:after="160"/>
        <w:jc w:val="left"/>
      </w:pPr>
      <w:r>
        <w:rPr>
          <w:sz w:val="22"/>
          <w:szCs w:val="22"/>
        </w:rPr>
        <w:t xml:space="preserve">## "Deferred Bribery" Is Legal</w:t>
      </w:r>
    </w:p>
    <w:p>
      <w:pPr>
        <w:spacing w:after="160"/>
        <w:jc w:val="left"/>
      </w:pPr>
      <w:r>
        <w:rPr>
          <w:sz w:val="22"/>
          <w:szCs w:val="22"/>
        </w:rPr>
        <w:t xml:space="preserve">The revolving door creates what Lessig calls "anticipatory bribery": a company does not need to offer an immediate bribe to an official; an implicit signal that a prestigious post awaits after retirement is sufficient. This mechanism is not criminalized because it does not meet the bribery definition (no exchange occurs during service), but it generates the same effect.</w:t>
      </w:r>
    </w:p>
    <w:p>
      <w:pPr>
        <w:spacing w:after="160"/>
        <w:jc w:val="left"/>
      </w:pPr>
      <w:r>
        <w:rPr>
          <w:sz w:val="22"/>
          <w:szCs w:val="22"/>
        </w:rPr>
        <w:t xml:space="preserve">Senator Chris Van Hollen (D-Maryland) put it directly in a 2021 floor speech: "The secret every member of Congress knows is that the highest salary in current public service is a small fraction of what one can earn the day after leaving. That fact alone is enough to compromise every decision" (Van Hollen, 2021).</w:t>
      </w:r>
    </w:p>
    <w:p>
      <w:pPr>
        <w:spacing w:after="160"/>
        <w:jc w:val="left"/>
      </w:pPr>
      <w:r>
        <w:rPr>
          <w:sz w:val="22"/>
          <w:szCs w:val="22"/>
        </w:rPr>
        <w:t xml:space="preserve">## Legal Mechanisms for "Packaged Bribery"</w:t>
      </w:r>
    </w:p>
    <w:p>
      <w:pPr>
        <w:spacing w:after="160"/>
        <w:jc w:val="left"/>
      </w:pPr>
      <w:r>
        <w:rPr>
          <w:sz w:val="22"/>
          <w:szCs w:val="22"/>
        </w:rPr>
        <w:t xml:space="preserve">Beyond the revolving door, multiple legal mechanisms channel money to politicians without constituting bribery: 1. Speaking fees: Hillary Clinton received $21.7 million in speaking fees between 2013 and 2015, including $3 million from Goldman Sachs for three speeches (The Wall Street Journal, 2016). 2. Book deals: Dozens of members of Congress receive book advances that significantly exceed the books' actual market value. 3. Spouses in adjacent positions: Many senators have spouses working at firms whose industries their committees oversee. 4. Children in advisory roles at inflated compensation: The Hunter Biden / Burisma case in Ukraine, and hundreds of similar cases across both parties.</w:t>
      </w:r>
    </w:p>
    <w:p>
      <w:pPr>
        <w:spacing w:after="160"/>
        <w:jc w:val="left"/>
      </w:pPr>
      <w:r>
        <w:rPr>
          <w:sz w:val="22"/>
          <w:szCs w:val="22"/>
        </w:rPr>
        <w:t xml:space="preserve">## The Jack Abramoff Case: An Exception That Proves the Rule</w:t>
      </w:r>
    </w:p>
    <w:p>
      <w:pPr>
        <w:spacing w:after="160"/>
        <w:jc w:val="left"/>
      </w:pPr>
      <w:r>
        <w:rPr>
          <w:sz w:val="22"/>
          <w:szCs w:val="22"/>
        </w:rPr>
        <w:t xml:space="preserve">The most prominent federal corruption case of the twenty-first century is Jack Abramoff, the political fundraiser and lobbyist convicted in 2006 of fraud, conspiracy, and corruption. He was sentenced to four years in prison. What made Abramoff prosecutable while others doing similar things walk free? The answer: Abramoff crossed the line from "rationalized corruption" into outright bribery and manipulation of Native American tribes against one another (Stone, 2006).</w:t>
      </w:r>
    </w:p>
    <w:p>
      <w:pPr>
        <w:spacing w:after="160"/>
        <w:jc w:val="left"/>
      </w:pPr>
      <w:r>
        <w:rPr>
          <w:sz w:val="22"/>
          <w:szCs w:val="22"/>
        </w:rPr>
        <w:t xml:space="preserve">Abramoff himself, after his release, wrote a book titled *Capitol Punishment* in which he explained that what he did "illegally" represented a small part of his daily practice; the rest of what he did was identical to what hundreds of other lobbyists do daily, entirely legally (Abramoff, 2011). This is testimony from inside the system that no critic can dispute.</w:t>
      </w:r>
    </w:p>
    <w:p>
      <w:pPr>
        <w:spacing w:after="160"/>
        <w:jc w:val="left"/>
      </w:pPr>
      <w:r>
        <w:rPr>
          <w:sz w:val="22"/>
          <w:szCs w:val="22"/>
        </w:rPr>
        <w:t xml:space="preserve">## The Bottom Line: A System Designed to Escape</w:t>
      </w:r>
    </w:p>
    <w:p>
      <w:pPr>
        <w:spacing w:after="160"/>
        <w:jc w:val="left"/>
      </w:pPr>
      <w:r>
        <w:rPr>
          <w:sz w:val="22"/>
          <w:szCs w:val="22"/>
        </w:rPr>
        <w:t xml:space="preserve">The American legal system is not incapable of fighting corruption due to lack of resources. It is designed so that corruption is defined as narrowly as possible and so that corrupt practices receive constitutional protection. The law does not pursue structural corruption because the Supreme Court has held that structural corruption is a practice protected by the First Amendment.</w:t>
      </w:r>
    </w:p>
    <w:p>
      <w:pPr>
        <w:spacing w:after="160"/>
        <w:jc w:val="left"/>
      </w:pPr>
      <w:r>
        <w:rPr>
          <w:sz w:val="22"/>
          <w:szCs w:val="22"/>
        </w:rPr>
        <w:t xml:space="preserve">In the next chapter, we ask: who is trying to reform this system, and what are their chances of success?</w:t>
      </w:r>
    </w:p>
    <w:p>
      <w:r>
        <w:br w:type="page"/>
      </w:r>
    </w:p>
    <w:p>
      <w:pPr>
        <w:spacing w:after="360" w:before="600"/>
        <w:jc w:val="center"/>
      </w:pPr>
      <w:r>
        <w:rPr>
          <w:b/>
          <w:bCs/>
          <w:color w:val="1B3A5C"/>
          <w:sz w:val="36"/>
          <w:szCs w:val="36"/>
        </w:rPr>
        <w:t xml:space="preserve">Chapter Nine: Reform Voices — Who Is Fighting the System?</w:t>
      </w:r>
    </w:p>
    <w:p>
      <w:pPr>
        <w:spacing w:after="160"/>
        <w:jc w:val="left"/>
      </w:pPr>
      <w:r>
        <w:rPr>
          <w:sz w:val="22"/>
          <w:szCs w:val="22"/>
        </w:rPr>
        <w:t xml:space="preserve">&gt; "And let there be from you a community inviting to good." — Qur'an 3:104</w:t>
      </w:r>
    </w:p>
    <w:p>
      <w:pPr>
        <w:spacing w:after="160"/>
        <w:jc w:val="left"/>
      </w:pPr>
      <w:r>
        <w:rPr>
          <w:sz w:val="22"/>
          <w:szCs w:val="22"/>
        </w:rPr>
        <w:t xml:space="preserve">## Reform Is Possible</w:t>
      </w:r>
    </w:p>
    <w:p>
      <w:pPr>
        <w:spacing w:after="160"/>
        <w:jc w:val="left"/>
      </w:pPr>
      <w:r>
        <w:rPr>
          <w:sz w:val="22"/>
          <w:szCs w:val="22"/>
        </w:rPr>
        <w:t xml:space="preserve">After the preceding chapters, a reader might form an impression of despair: a financial system that controls politics, a Supreme Court that protects this system, laws incapable of pursuing it. But American history shows that electoral reform is not impossible. The Progressive Era at the beginning of the twentieth century broke the major corporate monopolies, granted women the right to vote, and converted Senate elections from state-legislature appointment to direct popular election. Change is possible, even if difficult.</w:t>
      </w:r>
    </w:p>
    <w:p>
      <w:pPr>
        <w:spacing w:after="160"/>
        <w:jc w:val="left"/>
      </w:pPr>
      <w:r>
        <w:rPr>
          <w:sz w:val="22"/>
          <w:szCs w:val="22"/>
        </w:rPr>
        <w:t xml:space="preserve">## The Small-Donor Movement: The Bernie Sanders Model</w:t>
      </w:r>
    </w:p>
    <w:p>
      <w:pPr>
        <w:spacing w:after="160"/>
        <w:jc w:val="left"/>
      </w:pPr>
      <w:r>
        <w:rPr>
          <w:sz w:val="22"/>
          <w:szCs w:val="22"/>
        </w:rPr>
        <w:t xml:space="preserve">In his 2016 presidential campaign, Senator Bernie Sanders (I-Vermont) refused to accept contributions from corporate PACs. The slogan that defined his campaign: "Our average donation is $27." Sanders's campaign raised $222 million from 2.7 million individual donors — without a single fundraising dinner held in a luxury hotel with corporate executives (Sanders Campaign Reports, 2016).</w:t>
      </w:r>
    </w:p>
    <w:p>
      <w:pPr>
        <w:spacing w:after="160"/>
        <w:jc w:val="left"/>
      </w:pPr>
      <w:r>
        <w:rPr>
          <w:sz w:val="22"/>
          <w:szCs w:val="22"/>
        </w:rPr>
        <w:t xml:space="preserve">Sanders's campaign proved both theoretically and practically that a funding model disconnected from major financial interests is viable. Although he lost the primary, the model became a reference point. It was followed by Representative Alexandria Ocasio-Cortez, who won her 2018 primary on small-donor funding alone; by Senator Elizabeth Warren in her 2020 campaign; by Representative Ilhan Omar (Minnesota); and by Representative Rashida Tlaib (Michigan) — whom this author, as a Michigan resident, notes with pride as the first Palestinian-American in Congress.</w:t>
      </w:r>
    </w:p>
    <w:p>
      <w:pPr>
        <w:spacing w:after="160"/>
        <w:jc w:val="left"/>
      </w:pPr>
      <w:r>
        <w:rPr>
          <w:sz w:val="22"/>
          <w:szCs w:val="22"/>
        </w:rPr>
        <w:t xml:space="preserve">## The For the People Act (HR 1)</w:t>
      </w:r>
    </w:p>
    <w:p>
      <w:pPr>
        <w:spacing w:after="160"/>
        <w:jc w:val="left"/>
      </w:pPr>
      <w:r>
        <w:rPr>
          <w:sz w:val="22"/>
          <w:szCs w:val="22"/>
        </w:rPr>
        <w:t xml:space="preserve">In January 2021, House Democrats introduced a comprehensive election reform package known as HR 1, the "For the People Act." It was the most ambitious electoral reform proposal in decades. What did the bill do? 1. Public matching funds: For every dollar a small donor gave to a candidate who declined large contributions, the federal government would pay $6 in matching funds (a 6:1 ratio). 2. Mandatory real-time disclosure of all contributions exceeding $200, including donors to 501(c)(4) organizations. 3. A 5-year ban on lobbying by former senior officials after leaving government. 4. Independent commissions for congressional redistricting. 5. Voting access expansion: automatic registration, expanded mail-in voting, expanded early voting.</w:t>
      </w:r>
    </w:p>
    <w:p>
      <w:pPr>
        <w:spacing w:after="160"/>
        <w:jc w:val="left"/>
      </w:pPr>
      <w:r>
        <w:rPr>
          <w:sz w:val="22"/>
          <w:szCs w:val="22"/>
        </w:rPr>
        <w:t xml:space="preserve">The bill passed the House in 2021 on a party-line vote (220–210). But in the Senate, it was blocked by the filibuster, which requires 60 votes to overcome. All 50 Republicans opposed the bill in unison, and 10 Democrats were uneasy with various provisions. The bill died before reaching President Biden's desk (Congressional Record, 2022).</w:t>
      </w:r>
    </w:p>
    <w:p>
      <w:pPr>
        <w:spacing w:after="160"/>
        <w:jc w:val="left"/>
      </w:pPr>
      <w:r>
        <w:rPr>
          <w:sz w:val="22"/>
          <w:szCs w:val="22"/>
        </w:rPr>
        <w:t xml:space="preserve">The actual reason for the failure extends beyond the filibuster: many Democratic senators themselves did not want to change the system that delivered them to power. Senator Joe Manchin (D-West Virginia) was the most prominent opponent of altering Senate rules to pass the bill. Manchin himself, ironically, receives substantial funding from coal and energy sectors that benefit profoundly from the existing financial architecture.</w:t>
      </w:r>
    </w:p>
    <w:p>
      <w:pPr>
        <w:spacing w:after="160"/>
        <w:jc w:val="left"/>
      </w:pPr>
      <w:r>
        <w:rPr>
          <w:sz w:val="22"/>
          <w:szCs w:val="22"/>
        </w:rPr>
        <w:t xml:space="preserve">## Lawrence Lessig: Reform as the Prerequisite for All Other Reform</w:t>
      </w:r>
    </w:p>
    <w:p>
      <w:pPr>
        <w:spacing w:after="160"/>
        <w:jc w:val="left"/>
      </w:pPr>
      <w:r>
        <w:rPr>
          <w:sz w:val="22"/>
          <w:szCs w:val="22"/>
        </w:rPr>
        <w:t xml:space="preserve">Lawrence Lessig, professor of law at Harvard, has spent two decades on this issue. In *Republic, Lost* (2011) and its updated edition (2015), he advances a fundamental claim: campaign finance reform is not one issue among many. It is "the issue zero" upon which every other reform depends. We cannot reform healthcare while pharmaceutical companies pay Congress. We cannot reform climate while oil companies pay. We cannot reform finance while Wall Street pays.</w:t>
      </w:r>
    </w:p>
    <w:p>
      <w:pPr>
        <w:spacing w:after="160"/>
        <w:jc w:val="left"/>
      </w:pPr>
      <w:r>
        <w:rPr>
          <w:sz w:val="22"/>
          <w:szCs w:val="22"/>
        </w:rPr>
        <w:t xml:space="preserve">Lessig himself ran for the 2016 Democratic presidential nomination on a single-issue platform: pass campaign finance reform. The campaign did not succeed, but the idea persisted. He founded Equal Citizens, which continues to advocate for a constitutional amendment to overturn *Citizens United* (Lessig, 2015).</w:t>
      </w:r>
    </w:p>
    <w:p>
      <w:pPr>
        <w:spacing w:after="160"/>
        <w:jc w:val="left"/>
      </w:pPr>
      <w:r>
        <w:rPr>
          <w:sz w:val="22"/>
          <w:szCs w:val="22"/>
        </w:rPr>
        <w:t xml:space="preserve">## The Democracy Voucher Program in Seattle</w:t>
      </w:r>
    </w:p>
    <w:p>
      <w:pPr>
        <w:spacing w:after="160"/>
        <w:jc w:val="left"/>
      </w:pPr>
      <w:r>
        <w:rPr>
          <w:sz w:val="22"/>
          <w:szCs w:val="22"/>
        </w:rPr>
        <w:t xml:space="preserve">Among the most successful applied experiments is the "Democracy Voucher" program in Seattle, enacted in 2015 and implemented from 2017 onward. Every registered Seattle voter receives four $25 vouchers, redeemable for any local candidate. The results after six election cycles: - The number of actual contributors to municipal races has more than tripled. - The share of winning candidates who rely primarily on voucher contributions rather than large donors has risen significantly (Berkeley Public Policy Journal, 2023). - Races have become more competitive; candidates from modest economic backgrounds can run viably.</w:t>
      </w:r>
    </w:p>
    <w:p>
      <w:pPr>
        <w:spacing w:after="160"/>
        <w:jc w:val="left"/>
      </w:pPr>
      <w:r>
        <w:rPr>
          <w:sz w:val="22"/>
          <w:szCs w:val="22"/>
        </w:rPr>
        <w:t xml:space="preserve">The Seattle experiment is now being studied for replication in Oakland, Albuquerque, and San Francisco. The question is whether it can be scaled to the federal level. Lessig and his allies argue it can.</w:t>
      </w:r>
    </w:p>
    <w:p>
      <w:pPr>
        <w:spacing w:after="160"/>
        <w:jc w:val="left"/>
      </w:pPr>
      <w:r>
        <w:rPr>
          <w:sz w:val="22"/>
          <w:szCs w:val="22"/>
        </w:rPr>
        <w:t xml:space="preserve">## Ranked-Choice Voting</w:t>
      </w:r>
    </w:p>
    <w:p>
      <w:pPr>
        <w:spacing w:after="160"/>
        <w:jc w:val="left"/>
      </w:pPr>
      <w:r>
        <w:rPr>
          <w:sz w:val="22"/>
          <w:szCs w:val="22"/>
        </w:rPr>
        <w:t xml:space="preserve">Another major reform advancing in several states is Ranked-Choice Voting (RCV). In RCV, voters rank candidates by preference rather than choosing one. Counting proceeds iteratively: if no candidate receives 50% in the first round, the lowest-finishing candidate is eliminated and his or her supporters' second choices are redistributed. The process continues until one candidate exceeds 50%.</w:t>
      </w:r>
    </w:p>
    <w:p>
      <w:pPr>
        <w:spacing w:after="160"/>
        <w:jc w:val="left"/>
      </w:pPr>
      <w:r>
        <w:rPr>
          <w:sz w:val="22"/>
          <w:szCs w:val="22"/>
        </w:rPr>
        <w:t xml:space="preserve">How does this relate to campaign finance? Indirectly but importantly. In traditional plurality systems, a senator must maintain loyalty to a narrow base (often large donors), voting against decisions that serve the majority but offend the base. In RCV, a senator needs to become the second or third choice of moderate voters, which moderates extremism. Experience in Alaska (since 2022) and Maine (since 2018) shows comparative moderation in candidate behavior.</w:t>
      </w:r>
    </w:p>
    <w:p>
      <w:pPr>
        <w:spacing w:after="160"/>
        <w:jc w:val="left"/>
      </w:pPr>
      <w:r>
        <w:rPr>
          <w:sz w:val="22"/>
          <w:szCs w:val="22"/>
        </w:rPr>
        <w:t xml:space="preserve">## The Term Limits Debate</w:t>
      </w:r>
    </w:p>
    <w:p>
      <w:pPr>
        <w:spacing w:after="160"/>
        <w:jc w:val="left"/>
      </w:pPr>
      <w:r>
        <w:rPr>
          <w:sz w:val="22"/>
          <w:szCs w:val="22"/>
        </w:rPr>
        <w:t xml:space="preserve">Some conservative voices propose congressional term limits as a solution. The idea: if a member cannot serve more than 12 years in Congress, he or she will not accumulate the deep relationships with major donors that breed dependence. But this proposal faces serious critique. Empirical research in states that have imposed term limits (California, Michigan) shows that power simply shifts from elected legislators to unelected staff and lobbyists, who stay for decades (Brookings Institution, 2017). It is not clear that term limits are the answer.</w:t>
      </w:r>
    </w:p>
    <w:p>
      <w:pPr>
        <w:spacing w:after="160"/>
        <w:jc w:val="left"/>
      </w:pPr>
      <w:r>
        <w:rPr>
          <w:sz w:val="22"/>
          <w:szCs w:val="22"/>
        </w:rPr>
        <w:t xml:space="preserve">## The Realistic Assessment</w:t>
      </w:r>
    </w:p>
    <w:p>
      <w:pPr>
        <w:spacing w:after="160"/>
        <w:jc w:val="left"/>
      </w:pPr>
      <w:r>
        <w:rPr>
          <w:sz w:val="22"/>
          <w:szCs w:val="22"/>
        </w:rPr>
        <w:t xml:space="preserve">All of these ideas are reasonable. But which are most likely to succeed? Academic research suggests that local programs like Seattle's vouchers are more politically achievable than federal constitutional amendments. The accumulating model — apply at the city level, then the state, then federal — is the path serious reformers now follow.</w:t>
      </w:r>
    </w:p>
    <w:p>
      <w:pPr>
        <w:spacing w:after="160"/>
        <w:jc w:val="left"/>
      </w:pPr>
      <w:r>
        <w:rPr>
          <w:sz w:val="22"/>
          <w:szCs w:val="22"/>
        </w:rPr>
        <w:t xml:space="preserve">In the next chapter, we offer specific, evidence-backed recommendations, along with a comparative look at how other democracies handle this problem.</w:t>
      </w:r>
    </w:p>
    <w:p>
      <w:r>
        <w:br w:type="page"/>
      </w:r>
    </w:p>
    <w:p>
      <w:pPr>
        <w:spacing w:after="360" w:before="600"/>
        <w:jc w:val="center"/>
      </w:pPr>
      <w:r>
        <w:rPr>
          <w:b/>
          <w:bCs/>
          <w:color w:val="1B3A5C"/>
          <w:sz w:val="36"/>
          <w:szCs w:val="36"/>
        </w:rPr>
        <w:t xml:space="preserve">Chapter Ten: Recommendations — How to Fix the System</w:t>
      </w:r>
    </w:p>
    <w:p>
      <w:pPr>
        <w:spacing w:after="160"/>
        <w:jc w:val="left"/>
      </w:pPr>
      <w:r>
        <w:rPr>
          <w:sz w:val="22"/>
          <w:szCs w:val="22"/>
        </w:rPr>
        <w:t xml:space="preserve">&gt; "Indeed, Allah will not change the condition of a people until they change what is in themselves." — Qur'an 13:11</w:t>
      </w:r>
    </w:p>
    <w:p>
      <w:pPr>
        <w:spacing w:after="160"/>
        <w:jc w:val="left"/>
      </w:pPr>
      <w:r>
        <w:rPr>
          <w:sz w:val="22"/>
          <w:szCs w:val="22"/>
        </w:rPr>
        <w:t xml:space="preserve">## The Principle Behind These Recommendations</w:t>
      </w:r>
    </w:p>
    <w:p>
      <w:pPr>
        <w:spacing w:after="160"/>
        <w:jc w:val="left"/>
      </w:pPr>
      <w:r>
        <w:rPr>
          <w:sz w:val="22"/>
          <w:szCs w:val="22"/>
        </w:rPr>
        <w:t xml:space="preserve">In the previous chapter we surveyed scattered reform efforts. In this chapter we present six specific recommendations grounded in academic evidence and comparative experience. We do not claim these are exhaustive. We claim they are the most actionable and best supported by evidence.</w:t>
      </w:r>
    </w:p>
    <w:p>
      <w:pPr>
        <w:spacing w:after="160"/>
        <w:jc w:val="left"/>
      </w:pPr>
      <w:r>
        <w:rPr>
          <w:sz w:val="22"/>
          <w:szCs w:val="22"/>
        </w:rPr>
        <w:t xml:space="preserve">## Recommendation One: Overturn Citizens United</w:t>
      </w:r>
    </w:p>
    <w:p>
      <w:pPr>
        <w:spacing w:after="160"/>
        <w:jc w:val="left"/>
      </w:pPr>
      <w:r>
        <w:rPr>
          <w:sz w:val="22"/>
          <w:szCs w:val="22"/>
        </w:rPr>
        <w:t xml:space="preserve">The first foundation of any serious reform is the reversal of *Citizens United*. This can occur through one of two paths: a constitutional amendment, or a reconstituted Supreme Court that reaches a different conclusion.</w:t>
      </w:r>
    </w:p>
    <w:p>
      <w:pPr>
        <w:spacing w:after="160"/>
        <w:jc w:val="left"/>
      </w:pPr>
      <w:r>
        <w:rPr>
          <w:sz w:val="22"/>
          <w:szCs w:val="22"/>
        </w:rPr>
        <w:t xml:space="preserve">Constitutional amendment is difficult but not impossible. The Nineteenth Amendment, granting women the right to vote (1920), began as a small popular movement. The Seventeenth Amendment, converting Senate elections to direct popular vote (1913), was the product of a decade of Progressive struggle. An amendment overturning *Citizens United* would require two-thirds of both chambers of Congress and approval by three-fourths of states (38 of 50). These are difficult numbers, but they are not outside history.</w:t>
      </w:r>
    </w:p>
    <w:p>
      <w:pPr>
        <w:spacing w:after="160"/>
        <w:jc w:val="left"/>
      </w:pPr>
      <w:r>
        <w:rPr>
          <w:sz w:val="22"/>
          <w:szCs w:val="22"/>
        </w:rPr>
        <w:t xml:space="preserve">The other path is appointing new Supreme Court justices. The current ruling is 5–4 (or 6–3 today). Changing one or two justices may suffice to revisit the matter. This makes judicial appointments a central issue for any reform-minded presidential candidate. The issue was raised in Biden's 2020 campaign and Harris's 2024 campaign without tangible success due to the current 6–3 conservative majority.</w:t>
      </w:r>
    </w:p>
    <w:p>
      <w:pPr>
        <w:spacing w:after="160"/>
        <w:jc w:val="left"/>
      </w:pPr>
      <w:r>
        <w:rPr>
          <w:sz w:val="22"/>
          <w:szCs w:val="22"/>
        </w:rPr>
        <w:t xml:space="preserve">## Recommendation Two: Real-Time Disclosure of All Contributions Above $200</w:t>
      </w:r>
    </w:p>
    <w:p>
      <w:pPr>
        <w:spacing w:after="160"/>
        <w:jc w:val="left"/>
      </w:pPr>
      <w:r>
        <w:rPr>
          <w:sz w:val="22"/>
          <w:szCs w:val="22"/>
        </w:rPr>
        <w:t xml:space="preserve">The simplest reform, and one of the most effective, is mandatory real-time online disclosure of every political contribution exceeding $200. This does not require a constitutional amendment; the Supreme Court has previously accepted the constitutionality of disclosure requirements. What it requires is congressional legislation. The DISCLOSE Act has been introduced multiple times since 2010 and has failed each time due to Senate filibuster.</w:t>
      </w:r>
    </w:p>
    <w:p>
      <w:pPr>
        <w:spacing w:after="160"/>
        <w:jc w:val="left"/>
      </w:pPr>
      <w:r>
        <w:rPr>
          <w:sz w:val="22"/>
          <w:szCs w:val="22"/>
        </w:rPr>
        <w:t xml:space="preserve">Most important application: closing the 501(c)(4) loophole that allows dark money to flow without disclosure. The DISCLOSE Act would require these organizations to disclose every donor exceeding $10,000. The estimated effect: a reduction in dark money by at least 70% (Brennan Center, 2023).</w:t>
      </w:r>
    </w:p>
    <w:p>
      <w:pPr>
        <w:spacing w:after="160"/>
        <w:jc w:val="left"/>
      </w:pPr>
      <w:r>
        <w:rPr>
          <w:sz w:val="22"/>
          <w:szCs w:val="22"/>
        </w:rPr>
        <w:t xml:space="preserve">## Recommendation Three: Public Financing with 6:1 Matching for Small Donations</w:t>
      </w:r>
    </w:p>
    <w:p>
      <w:pPr>
        <w:spacing w:after="160"/>
        <w:jc w:val="left"/>
      </w:pPr>
      <w:r>
        <w:rPr>
          <w:sz w:val="22"/>
          <w:szCs w:val="22"/>
        </w:rPr>
        <w:t xml:space="preserve">The strongest public financing system is graduated matching funds. In the proposed model, the federal government pays $6 for every $1 contributed by an individual citizen, up to a $200 contribution. Thus, a $200 contribution from a citizen translates into $1,400 in the candidate's account.</w:t>
      </w:r>
    </w:p>
    <w:p>
      <w:pPr>
        <w:spacing w:after="160"/>
        <w:jc w:val="left"/>
      </w:pPr>
      <w:r>
        <w:rPr>
          <w:sz w:val="22"/>
          <w:szCs w:val="22"/>
        </w:rPr>
        <w:t xml:space="preserve">What this system accomplishes: - It inverts the balance of power in favor of small donors. One thousand donors giving $200 each become stronger than a single donor giving $100,000. - It forces candidates to focus on the constituent base rather than corporate institutions. - It reduces the enormous time members of Congress currently spend fundraising (estimated at up to 50% of their working hours).</w:t>
      </w:r>
    </w:p>
    <w:p>
      <w:pPr>
        <w:spacing w:after="160"/>
        <w:jc w:val="left"/>
      </w:pPr>
      <w:r>
        <w:rPr>
          <w:sz w:val="22"/>
          <w:szCs w:val="22"/>
        </w:rPr>
        <w:t xml:space="preserve">New York City's matching program, in operation since 1988, demonstrates the effectiveness. Public Citizen analyses show that 41% of contributions in city elections come from small donors receiving matching funds, compared with only 8% in state elections without matching (Public Citizen, 2022).</w:t>
      </w:r>
    </w:p>
    <w:p>
      <w:pPr>
        <w:spacing w:after="160"/>
        <w:jc w:val="left"/>
      </w:pPr>
      <w:r>
        <w:rPr>
          <w:sz w:val="22"/>
          <w:szCs w:val="22"/>
        </w:rPr>
        <w:t xml:space="preserve">## Recommendation Four: Close the Revolving Door with a 5-Year Ban</w:t>
      </w:r>
    </w:p>
    <w:p>
      <w:pPr>
        <w:spacing w:after="160"/>
        <w:jc w:val="left"/>
      </w:pPr>
      <w:r>
        <w:rPr>
          <w:sz w:val="22"/>
          <w:szCs w:val="22"/>
        </w:rPr>
        <w:t xml:space="preserve">Every executive or legislative government official leaving service should be prohibited from working for any lobby firm for at least five years. The prohibition should not be limited to "direct lobbying activity" as the current law specifies, but should extend to any work at firms within the official's prior regulatory authority.</w:t>
      </w:r>
    </w:p>
    <w:p>
      <w:pPr>
        <w:spacing w:after="160"/>
        <w:jc w:val="left"/>
      </w:pPr>
      <w:r>
        <w:rPr>
          <w:sz w:val="22"/>
          <w:szCs w:val="22"/>
        </w:rPr>
        <w:t xml:space="preserve">The same principle should apply to senior staff. Research shows that senior staff carry relationship networks just as effectively as their principals.</w:t>
      </w:r>
    </w:p>
    <w:p>
      <w:pPr>
        <w:spacing w:after="160"/>
        <w:jc w:val="left"/>
      </w:pPr>
      <w:r>
        <w:rPr>
          <w:sz w:val="22"/>
          <w:szCs w:val="22"/>
        </w:rPr>
        <w:t xml:space="preserve">## Recommendation Five: Restore Pre-McDonnell Corruption Standards</w:t>
      </w:r>
    </w:p>
    <w:p>
      <w:pPr>
        <w:spacing w:after="160"/>
        <w:jc w:val="left"/>
      </w:pPr>
      <w:r>
        <w:rPr>
          <w:sz w:val="22"/>
          <w:szCs w:val="22"/>
        </w:rPr>
        <w:t xml:space="preserve">Explicit congressional legislation that redefines "official act" to include arranging meetings, making promotional calls, and attending events promoting private interests. This requires overriding the Supreme Court's interpretation in *McDonnell*. It is possible because the Court interpreted a specific statutory provision (18 U.S.C. § 201), and Congress can amend that text.</w:t>
      </w:r>
    </w:p>
    <w:p>
      <w:pPr>
        <w:spacing w:after="160"/>
        <w:jc w:val="left"/>
      </w:pPr>
      <w:r>
        <w:rPr>
          <w:sz w:val="22"/>
          <w:szCs w:val="22"/>
        </w:rPr>
        <w:t xml:space="preserve">## Recommendation Six: Independent Redistricting Commissions</w:t>
      </w:r>
    </w:p>
    <w:p>
      <w:pPr>
        <w:spacing w:after="160"/>
        <w:jc w:val="left"/>
      </w:pPr>
      <w:r>
        <w:rPr>
          <w:sz w:val="22"/>
          <w:szCs w:val="22"/>
        </w:rPr>
        <w:t xml:space="preserve">One of the most important indirect reforms is ending gerrymandering — drawing electoral districts to entrench an incumbent or party. Currently, in most states legislators draw electoral districts themselves, allowing them to choose their voters rather than the reverse. The result: roughly 80% of congressional races are decided in primary elections, and fewer than 20% of seats are genuinely competitive.</w:t>
      </w:r>
    </w:p>
    <w:p>
      <w:pPr>
        <w:spacing w:after="160"/>
        <w:jc w:val="left"/>
      </w:pPr>
      <w:r>
        <w:rPr>
          <w:sz w:val="22"/>
          <w:szCs w:val="22"/>
        </w:rPr>
        <w:t xml:space="preserve">Establishing independent redistricting commissions — as California, Arizona, Michigan, and Colorado have done — breaks this monopoly. When a seat becomes losable, the senator must consider voters, not only donors.</w:t>
      </w:r>
    </w:p>
    <w:p>
      <w:pPr>
        <w:spacing w:after="160"/>
        <w:jc w:val="left"/>
      </w:pPr>
      <w:r>
        <w:rPr>
          <w:sz w:val="22"/>
          <w:szCs w:val="22"/>
        </w:rPr>
        <w:t xml:space="preserve">## A Comparative Look: How Other Democracies Operate</w:t>
      </w:r>
    </w:p>
    <w:p>
      <w:pPr>
        <w:spacing w:after="160"/>
        <w:jc w:val="left"/>
      </w:pPr>
      <w:r>
        <w:rPr>
          <w:sz w:val="22"/>
          <w:szCs w:val="22"/>
        </w:rPr>
        <w:t xml:space="preserve">### Canada - Maximum contribution of approximately CAD $1,700 to a candidate or party. - Corporations and unions prohibited from contributing to parties. - Partial public financing for parties. - Total campaign spending limits enforced by law. Result: Canadian elections cost approximately CAD $400 million total — 4% of what American elections cost — and "Super PAC" phenomena are essentially absent.</w:t>
      </w:r>
    </w:p>
    <w:p>
      <w:pPr>
        <w:spacing w:after="160"/>
        <w:jc w:val="left"/>
      </w:pPr>
      <w:r>
        <w:rPr>
          <w:sz w:val="22"/>
          <w:szCs w:val="22"/>
        </w:rPr>
        <w:t xml:space="preserve">### United Kingdom - All paid political advertising on television is prohibited. - "Party Political Broadcast" airtime is allocated proportionally and free of charge. - Campaign spending is limited by law per constituency (approximately £12,000 per candidate). Result: Campaigns are short (officially around six weeks) and dramatically less expensive.</w:t>
      </w:r>
    </w:p>
    <w:p>
      <w:pPr>
        <w:spacing w:after="160"/>
        <w:jc w:val="left"/>
      </w:pPr>
      <w:r>
        <w:rPr>
          <w:sz w:val="22"/>
          <w:szCs w:val="22"/>
        </w:rPr>
        <w:t xml:space="preserve">### Germany - Partial public financing with matching elements. - Full transparency in disclosure. - Corporations may contribute but with transparency and within limits. Result: A sharp reduction in large-donor influence, although issues of a different sort exist (such as the 2021 "Maskenaffäre" scandal in the CDU).</w:t>
      </w:r>
    </w:p>
    <w:p>
      <w:pPr>
        <w:spacing w:after="160"/>
        <w:jc w:val="left"/>
      </w:pPr>
      <w:r>
        <w:rPr>
          <w:sz w:val="22"/>
          <w:szCs w:val="22"/>
        </w:rPr>
        <w:t xml:space="preserve">## What the Muslim American Can Do Now</w:t>
      </w:r>
    </w:p>
    <w:p>
      <w:pPr>
        <w:spacing w:after="160"/>
        <w:jc w:val="left"/>
      </w:pPr>
      <w:r>
        <w:rPr>
          <w:sz w:val="22"/>
          <w:szCs w:val="22"/>
        </w:rPr>
        <w:t xml:space="preserve">Without waiting for federal reform, several practical steps are available: 1. Support emerging Muslim-American PACs such as Emgage, MPAC PAC, and CAIR Action, so they become visible financial voices in elections. 2. Organize small-donor circles ($25–$100) for candidates supporting community priorities. Each small donor carries organizational weight beyond the dollar amount. 3. Volunteer in local campaigns, where the demand for human time exceeds the demand for money. 4. Participate in primary elections, where 4–7% of the population decides most outcomes. A vote in a primary carries roughly ten times the weight of a vote in the general election.</w:t>
      </w:r>
    </w:p>
    <w:p>
      <w:pPr>
        <w:spacing w:after="160"/>
        <w:jc w:val="left"/>
      </w:pPr>
      <w:r>
        <w:rPr>
          <w:sz w:val="22"/>
          <w:szCs w:val="22"/>
        </w:rPr>
        <w:t xml:space="preserve">In the final chapter, we pose the largest question: is this system fixable, or do we face a structural crisis that requires re-foundation?</w:t>
      </w:r>
    </w:p>
    <w:p>
      <w:r>
        <w:br w:type="page"/>
      </w:r>
    </w:p>
    <w:p>
      <w:pPr>
        <w:spacing w:after="360" w:before="600"/>
        <w:jc w:val="center"/>
      </w:pPr>
      <w:r>
        <w:rPr>
          <w:b/>
          <w:bCs/>
          <w:color w:val="1B3A5C"/>
          <w:sz w:val="36"/>
          <w:szCs w:val="36"/>
        </w:rPr>
        <w:t xml:space="preserve">Chapter Eleven: Conclusion — Is American Democracy Fixable?</w:t>
      </w:r>
    </w:p>
    <w:p>
      <w:pPr>
        <w:spacing w:after="160"/>
        <w:jc w:val="left"/>
      </w:pPr>
      <w:r>
        <w:rPr>
          <w:sz w:val="22"/>
          <w:szCs w:val="22"/>
        </w:rPr>
        <w:t xml:space="preserve">&gt; "And those days We alternate among the people." — Qur'an 3:140</w:t>
      </w:r>
    </w:p>
    <w:p>
      <w:pPr>
        <w:spacing w:after="160"/>
        <w:jc w:val="left"/>
      </w:pPr>
      <w:r>
        <w:rPr>
          <w:sz w:val="22"/>
          <w:szCs w:val="22"/>
        </w:rPr>
        <w:t xml:space="preserve">## The Honest Diagnosis</w:t>
      </w:r>
    </w:p>
    <w:p>
      <w:pPr>
        <w:spacing w:after="160"/>
        <w:jc w:val="left"/>
      </w:pPr>
      <w:r>
        <w:rPr>
          <w:sz w:val="22"/>
          <w:szCs w:val="22"/>
        </w:rPr>
        <w:t xml:space="preserve">After ten chapters of tracing and documenting, we stand before a reality difficult to deny: the American political system suffers from structural, not merely incidental, corruption. Structural corruption does not require corrupt individuals; it is enough that the system operates as designed. Pharmaceutical companies fund the candidates who vote for them; oil companies fund those who protect their interests; AIPAC funds those who support Israeli policy; and Congress responds to that architecture rather than to voter preferences. This diagnosis is academic before it is political, and it is the product of decades of political science research, not mere opinion.</w:t>
      </w:r>
    </w:p>
    <w:p>
      <w:pPr>
        <w:spacing w:after="160"/>
        <w:jc w:val="left"/>
      </w:pPr>
      <w:r>
        <w:rPr>
          <w:sz w:val="22"/>
          <w:szCs w:val="22"/>
        </w:rPr>
        <w:t xml:space="preserve">But — and this "but" matters — an honest diagnosis does not mean despair. It is not true that the system is fully closed. It is not true that reform is impossible. American history itself disproves both claims.</w:t>
      </w:r>
    </w:p>
    <w:p>
      <w:pPr>
        <w:spacing w:after="160"/>
        <w:jc w:val="left"/>
      </w:pPr>
      <w:r>
        <w:rPr>
          <w:sz w:val="22"/>
          <w:szCs w:val="22"/>
        </w:rPr>
        <w:t xml:space="preserve">## The Lesson of the Progressive Era (1900–1920)</w:t>
      </w:r>
    </w:p>
    <w:p>
      <w:pPr>
        <w:spacing w:after="160"/>
        <w:jc w:val="left"/>
      </w:pPr>
      <w:r>
        <w:rPr>
          <w:sz w:val="22"/>
          <w:szCs w:val="22"/>
        </w:rPr>
        <w:t xml:space="preserve">At the end of the nineteenth century, America lived in the "Gilded Age": massive monopolies in oil, railroads, and steel; widespread political corruption; suppression of labor rights; denial of women's suffrage; institutionalized racial segregation. The Gilded Age monopolists — John D. Rockefeller, Andrew Carnegie — wielded political influence exceeding what Charles Koch wields today.</w:t>
      </w:r>
    </w:p>
    <w:p>
      <w:pPr>
        <w:spacing w:after="160"/>
        <w:jc w:val="left"/>
      </w:pPr>
      <w:r>
        <w:rPr>
          <w:sz w:val="22"/>
          <w:szCs w:val="22"/>
        </w:rPr>
        <w:t xml:space="preserve">Yet within two decades, between 1900 and 1920, the following occurred: - Dismantling of the Standard Oil and U.S. Steel monopolies under the Sherman and Clayton Antitrust Acts. - Adoption (and partial enforcement) of the 13th (abolition), 14th (citizenship), and 15th (Black male suffrage) Reconstruction amendments. - The 17th Amendment (1913): direct popular election of U.S. senators. - The 16th Amendment (1913): federal income tax. - The 19th Amendment (1920): women's right to vote. - Establishment of the Federal Reserve, the Federal Trade Commission, and the Food and Drug Administration.</w:t>
      </w:r>
    </w:p>
    <w:p>
      <w:pPr>
        <w:spacing w:after="160"/>
        <w:jc w:val="left"/>
      </w:pPr>
      <w:r>
        <w:rPr>
          <w:sz w:val="22"/>
          <w:szCs w:val="22"/>
        </w:rPr>
        <w:t xml:space="preserve">What drove these structural changes? An unprecedented coalition among investigative journalists (the "Muckrakers" — Ida Tarbell, Upton Sinclair), grassroots movements (the women's movement, the labor movement), and courageous political leadership (Theodore Roosevelt, Woodrow Wilson). These changes were not easy. But they happened.</w:t>
      </w:r>
    </w:p>
    <w:p>
      <w:pPr>
        <w:spacing w:after="160"/>
        <w:jc w:val="left"/>
      </w:pPr>
      <w:r>
        <w:rPr>
          <w:sz w:val="22"/>
          <w:szCs w:val="22"/>
        </w:rPr>
        <w:t xml:space="preserve">The lesson: when civic awareness joins with investigative journalism and political leadership, change becomes possible no matter how entrenched the system appears.</w:t>
      </w:r>
    </w:p>
    <w:p>
      <w:pPr>
        <w:spacing w:after="160"/>
        <w:jc w:val="left"/>
      </w:pPr>
      <w:r>
        <w:rPr>
          <w:sz w:val="22"/>
          <w:szCs w:val="22"/>
        </w:rPr>
        <w:t xml:space="preserve">## What the Muslim American Can Do</w:t>
      </w:r>
    </w:p>
    <w:p>
      <w:pPr>
        <w:spacing w:after="160"/>
        <w:jc w:val="left"/>
      </w:pPr>
      <w:r>
        <w:rPr>
          <w:sz w:val="22"/>
          <w:szCs w:val="22"/>
        </w:rPr>
        <w:t xml:space="preserve">A question the author asks himself before asking the reader. As a member of a small community (approximately 4 million Muslim Americans), he knows the limits of what his community can accomplish alone. But "small size" is not a permanent obstacle. The American Jewish community constitutes about 2% of the U.S. population, yet exerts political influence wholly disproportionate to its size. The secret? Organized political finance, focus on primary elections, and long-term investment in media and academic platforms.</w:t>
      </w:r>
    </w:p>
    <w:p>
      <w:pPr>
        <w:spacing w:after="160"/>
        <w:jc w:val="left"/>
      </w:pPr>
      <w:r>
        <w:rPr>
          <w:sz w:val="22"/>
          <w:szCs w:val="22"/>
        </w:rPr>
        <w:t xml:space="preserve">Practical recommendations for the Muslim American community:</w:t>
      </w:r>
    </w:p>
    <w:p>
      <w:pPr>
        <w:spacing w:after="160"/>
        <w:jc w:val="left"/>
      </w:pPr>
      <w:r>
        <w:rPr>
          <w:sz w:val="22"/>
          <w:szCs w:val="22"/>
        </w:rPr>
        <w:t xml:space="preserve">1. **Build organized political-finance capacity**: Muslim Americans should build strong PACs and fund them. In principle, if half of Muslim Americans contributed $100 annually to a Muslim PAC, the community would have $200 million annually — approximately twice AIPAC's budget. The material capacity exists. What is missing is the organization.</w:t>
      </w:r>
    </w:p>
    <w:p>
      <w:pPr>
        <w:spacing w:after="160"/>
        <w:jc w:val="left"/>
      </w:pPr>
      <w:r>
        <w:rPr>
          <w:sz w:val="22"/>
          <w:szCs w:val="22"/>
        </w:rPr>
        <w:t xml:space="preserve">2. **Focus on primary elections**: 50% of congressional outcomes are decided in primaries, where only 10–15% of voters participate. A primary vote is worth five general-election votes. Yet Muslim-American primary turnout is under 20%.</w:t>
      </w:r>
    </w:p>
    <w:p>
      <w:pPr>
        <w:spacing w:after="160"/>
        <w:jc w:val="left"/>
      </w:pPr>
      <w:r>
        <w:rPr>
          <w:sz w:val="22"/>
          <w:szCs w:val="22"/>
        </w:rPr>
        <w:t xml:space="preserve">3. **Build a political-professional class**: Send Muslim youth to schools of policy and government (Georgetown, Harvard Kennedy School, SAIS) and push them to work as congressional staff before running for office. Today, fewer than 1% of congressional staff are Muslim, although Muslims constitute 1% of the population. Improving this ratio is a structural step.</w:t>
      </w:r>
    </w:p>
    <w:p>
      <w:pPr>
        <w:spacing w:after="160"/>
        <w:jc w:val="left"/>
      </w:pPr>
      <w:r>
        <w:rPr>
          <w:sz w:val="22"/>
          <w:szCs w:val="22"/>
        </w:rPr>
        <w:t xml:space="preserve">4. **Donate to local campaigns**: Today's city councilor or state legislator is tomorrow's congressperson or senator. Officials currently serving on city councils in Detroit, Chicago, Philadelphia, and Houston ascend each decade to state legislatures and then to Congress. Influence at the local level is cheaper and easier.</w:t>
      </w:r>
    </w:p>
    <w:p>
      <w:pPr>
        <w:spacing w:after="160"/>
        <w:jc w:val="left"/>
      </w:pPr>
      <w:r>
        <w:rPr>
          <w:sz w:val="22"/>
          <w:szCs w:val="22"/>
        </w:rPr>
        <w:t xml:space="preserve">5. **Civic education within the community**: Political organization is useless if voters do not understand why they vote. Major Islamic centers in America should allocate budgets to civic education, especially for second- and third-generation youth.</w:t>
      </w:r>
    </w:p>
    <w:p>
      <w:pPr>
        <w:spacing w:after="160"/>
        <w:jc w:val="left"/>
      </w:pPr>
      <w:r>
        <w:rPr>
          <w:sz w:val="22"/>
          <w:szCs w:val="22"/>
        </w:rPr>
        <w:t xml:space="preserve">## A Faith Conclusion</w:t>
      </w:r>
    </w:p>
    <w:p>
      <w:pPr>
        <w:spacing w:after="160"/>
        <w:jc w:val="left"/>
      </w:pPr>
      <w:r>
        <w:rPr>
          <w:sz w:val="22"/>
          <w:szCs w:val="22"/>
        </w:rPr>
        <w:t xml:space="preserve">In Islam, faith and action are inseparable. The Qur'an repeatedly ties belief to the establishment of justice and equity: "Indeed, Allah commands justice and excellence" (Qur'an 16:90). The Prophet (peace be upon him) said: "Whoever among you sees a wrong, let him change it with his hand; if he cannot, then with his tongue; if he cannot, then with his heart — and that is the weakest of faith" (Sahih Muslim).</w:t>
      </w:r>
    </w:p>
    <w:p>
      <w:pPr>
        <w:spacing w:after="160"/>
        <w:jc w:val="left"/>
      </w:pPr>
      <w:r>
        <w:rPr>
          <w:sz w:val="22"/>
          <w:szCs w:val="22"/>
        </w:rPr>
        <w:t xml:space="preserve">In America we live in a time of visible wrong: a financial system serving the powerful at the expense of the weak; a war in Gaza and a war in Yemen funded by American taxpayer money; oppressed communities unable to make their voices heard. Before us — to the limits of our capacity — is the call to seek change.</w:t>
      </w:r>
    </w:p>
    <w:p>
      <w:pPr>
        <w:spacing w:after="160"/>
        <w:jc w:val="left"/>
      </w:pPr>
      <w:r>
        <w:rPr>
          <w:sz w:val="22"/>
          <w:szCs w:val="22"/>
        </w:rPr>
        <w:t xml:space="preserve">The seeking itself is the religious obligation, even if we do not see the fruits. Sometimes fruits do not arrive within a single generation. Those who fought for women's suffrage for decades did not see the result of their work. Those who fought to end racial segregation in many cases were killed before the first Black president entered the White House.</w:t>
      </w:r>
    </w:p>
    <w:p>
      <w:pPr>
        <w:spacing w:after="160"/>
        <w:jc w:val="left"/>
      </w:pPr>
      <w:r>
        <w:rPr>
          <w:sz w:val="22"/>
          <w:szCs w:val="22"/>
        </w:rPr>
        <w:t xml:space="preserve">We are not obligated to succeed in every endeavor. We are obligated to strive. "And that there is not for man except what he strives for" (Qur'an 53:39).</w:t>
      </w:r>
    </w:p>
    <w:p>
      <w:pPr>
        <w:spacing w:after="160"/>
        <w:jc w:val="left"/>
      </w:pPr>
      <w:r>
        <w:rPr>
          <w:sz w:val="22"/>
          <w:szCs w:val="22"/>
        </w:rPr>
        <w:t xml:space="preserve">## The Final Word</w:t>
      </w:r>
    </w:p>
    <w:p>
      <w:pPr>
        <w:spacing w:after="160"/>
        <w:jc w:val="left"/>
      </w:pPr>
      <w:r>
        <w:rPr>
          <w:sz w:val="22"/>
          <w:szCs w:val="22"/>
        </w:rPr>
        <w:t xml:space="preserve">The American political system is fixable. But fixing it is not the task of a single generation, not the act of a single individual, not a single electoral decision. It is a long-term project requiring coalition among many sectors of society: investigative journalism, academia, advocacy organizations, courageous candidates, and informed voters. The Muslim American, as a citizen of this country, is not a spectator but a partner in determining the path.</w:t>
      </w:r>
    </w:p>
    <w:p>
      <w:pPr>
        <w:spacing w:after="160"/>
        <w:jc w:val="left"/>
      </w:pPr>
      <w:r>
        <w:rPr>
          <w:sz w:val="22"/>
          <w:szCs w:val="22"/>
        </w:rPr>
        <w:t xml:space="preserve">We close this book with a supplication: O Allah, grant Muslim Americans and non-Muslims alike the success of reforming what has been corrupted in this system; and make our striving for justice and equity sincere for Your sake. O Allah, write a reward for every striver in the reform of the nation, Muslim and just alike; and lift from the oppressed in Gaza, Yemen, Sudan, and every arena, the injustice of the unjust. And Allah knows best, and to Him belongs all praise in this world and the Hereafter.</w:t>
      </w:r>
    </w:p>
    <w:p>
      <w:pPr>
        <w:spacing w:after="160"/>
        <w:jc w:val="left"/>
      </w:pPr>
      <w:r>
        <w:rPr>
          <w:sz w:val="22"/>
          <w:szCs w:val="22"/>
        </w:rPr>
        <w:t xml:space="preserve">*Wallahu A'lam* — and Allah knows best.</w:t>
      </w:r>
    </w:p>
    <w:p>
      <w:pPr>
        <w:spacing w:after="160"/>
        <w:jc w:val="left"/>
      </w:pPr>
      <w:r>
        <w:rPr>
          <w:sz w:val="22"/>
          <w:szCs w:val="22"/>
        </w:rPr>
        <w:t xml:space="preserve">All praise belongs to Allah, Lord of the Worlds.</w:t>
      </w:r>
    </w:p>
    <w:p>
      <w:r>
        <w:br w:type="page"/>
      </w:r>
    </w:p>
    <w:p>
      <w:pPr>
        <w:spacing w:after="360" w:before="600"/>
        <w:jc w:val="center"/>
      </w:pPr>
      <w:r>
        <w:rPr>
          <w:b/>
          <w:bCs/>
          <w:color w:val="1B3A5C"/>
          <w:sz w:val="36"/>
          <w:szCs w:val="36"/>
        </w:rPr>
        <w:t xml:space="preserve">References and Sources</w:t>
      </w:r>
    </w:p>
    <w:p>
      <w:pPr>
        <w:spacing w:after="160"/>
        <w:jc w:val="left"/>
      </w:pPr>
      <w:r>
        <w:rPr>
          <w:sz w:val="22"/>
          <w:szCs w:val="22"/>
        </w:rPr>
        <w:t xml:space="preserve">&gt; "And say: My Lord, increase me in knowledge." — Qur'an 20:114</w:t>
      </w:r>
    </w:p>
    <w:p>
      <w:pPr>
        <w:spacing w:after="160"/>
        <w:jc w:val="left"/>
      </w:pPr>
      <w:r>
        <w:rPr>
          <w:sz w:val="22"/>
          <w:szCs w:val="22"/>
        </w:rPr>
        <w:t xml:space="preserve">## A) Primary Data Sources</w:t>
      </w:r>
    </w:p>
    <w:p>
      <w:pPr>
        <w:spacing w:after="160"/>
        <w:jc w:val="left"/>
      </w:pPr>
      <w:r>
        <w:rPr>
          <w:sz w:val="22"/>
          <w:szCs w:val="22"/>
        </w:rPr>
        <w:t xml:space="preserve">1. **Center for Responsive Politics (OpenSecrets)**. A comprehensive database of U.S. campaign finance, drawn from official FEC filings. URL: opensecrets.org. Cited as the principal source for contribution and spending figures throughout the book (cycles 2021–2024).</w:t>
      </w:r>
    </w:p>
    <w:p>
      <w:pPr>
        <w:spacing w:after="160"/>
        <w:jc w:val="left"/>
      </w:pPr>
      <w:r>
        <w:rPr>
          <w:sz w:val="22"/>
          <w:szCs w:val="22"/>
        </w:rPr>
        <w:t xml:space="preserve">2. **Federal Election Commission (FEC)**. The official government source for federal campaign finance filings. URL: fec.gov. Quarterly and annual disclosure reports (2010–2025).</w:t>
      </w:r>
    </w:p>
    <w:p>
      <w:pPr>
        <w:spacing w:after="160"/>
        <w:jc w:val="left"/>
      </w:pPr>
      <w:r>
        <w:rPr>
          <w:sz w:val="22"/>
          <w:szCs w:val="22"/>
        </w:rPr>
        <w:t xml:space="preserve">3. **FARA Database** (Foreign Agents Registration Act), U.S. Department of Justice. The official registry of foreign agents, covering Saudi, Emirati, Israeli, and other lobbies. URL: fara.gov (2023–2024).</w:t>
      </w:r>
    </w:p>
    <w:p>
      <w:pPr>
        <w:spacing w:after="160"/>
        <w:jc w:val="left"/>
      </w:pPr>
      <w:r>
        <w:rPr>
          <w:sz w:val="22"/>
          <w:szCs w:val="22"/>
        </w:rPr>
        <w:t xml:space="preserve">4. **National Institute on Money in Politics** (FollowTheMoney.org). A database for state-level campaign finance. Cited for state-level figures in Chapter Three.</w:t>
      </w:r>
    </w:p>
    <w:p>
      <w:pPr>
        <w:spacing w:after="160"/>
        <w:jc w:val="left"/>
      </w:pPr>
      <w:r>
        <w:rPr>
          <w:sz w:val="22"/>
          <w:szCs w:val="22"/>
        </w:rPr>
        <w:t xml:space="preserve">5. **Stockholm International Peace Research Institute (SIPRI)**. Annual reports on international arms transfers. URL: sipri.org. Cited in Chapter Seven (2024).</w:t>
      </w:r>
    </w:p>
    <w:p>
      <w:pPr>
        <w:spacing w:after="160"/>
        <w:jc w:val="left"/>
      </w:pPr>
      <w:r>
        <w:rPr>
          <w:sz w:val="22"/>
          <w:szCs w:val="22"/>
        </w:rPr>
        <w:t xml:space="preserve">## B) Peer-Reviewed Academic Studies</w:t>
      </w:r>
    </w:p>
    <w:p>
      <w:pPr>
        <w:spacing w:after="160"/>
        <w:jc w:val="left"/>
      </w:pPr>
      <w:r>
        <w:rPr>
          <w:sz w:val="22"/>
          <w:szCs w:val="22"/>
        </w:rPr>
        <w:t xml:space="preserve">6. Gilens, Martin, and Page, Benjamin I. (2014). "Testing Theories of American Politics: Elites, Interest Groups, and Average Citizens." *Perspectives on Politics*, 12(3), 564–581. The reference study on the relative influence of large donors versus average voters.</w:t>
      </w:r>
    </w:p>
    <w:p>
      <w:pPr>
        <w:spacing w:after="160"/>
        <w:jc w:val="left"/>
      </w:pPr>
      <w:r>
        <w:rPr>
          <w:sz w:val="22"/>
          <w:szCs w:val="22"/>
        </w:rPr>
        <w:t xml:space="preserve">7. Lacombe, Matthew J. (2019). "The Political Weaponization of Gun Owners: The National Rifle Association's Cultivation, Dissemination, and Use of a Group Social Identity." *Journal of Politics*, 81(4). On NRA electoral effectiveness.</w:t>
      </w:r>
    </w:p>
    <w:p>
      <w:pPr>
        <w:spacing w:after="160"/>
        <w:jc w:val="left"/>
      </w:pPr>
      <w:r>
        <w:rPr>
          <w:sz w:val="22"/>
          <w:szCs w:val="22"/>
        </w:rPr>
        <w:t xml:space="preserve">8. Skocpol, Theda, Tervo, Caroline, and Walters, Kirsten. (2020). *Upending American Politics: Polarizing Parties, Ideological Elites, and Citizen Activists from the Tea Party to the Anti-Trump Resistance*. Oxford University Press. Analysis of the Koch network.</w:t>
      </w:r>
    </w:p>
    <w:p>
      <w:pPr>
        <w:spacing w:after="160"/>
        <w:jc w:val="left"/>
      </w:pPr>
      <w:r>
        <w:rPr>
          <w:sz w:val="22"/>
          <w:szCs w:val="22"/>
        </w:rPr>
        <w:t xml:space="preserve">9. Lessig, Lawrence. (2011, updated 2015). *Republic, Lost: How Money Corrupts Congress—and a Plan to Stop It*. Twelve Books. The foundational text on structural corruption.</w:t>
      </w:r>
    </w:p>
    <w:p>
      <w:pPr>
        <w:spacing w:after="160"/>
        <w:jc w:val="left"/>
      </w:pPr>
      <w:r>
        <w:rPr>
          <w:sz w:val="22"/>
          <w:szCs w:val="22"/>
        </w:rPr>
        <w:t xml:space="preserve">10. Alexander, Raquel, Mazza, Stephen W., and Scholz, Susan W. (2009). "Measuring Rates of Return for Lobbying Expenditures: An Empirical Case Study of Tax Breaks for Multinational Corporations." *Journal of Law &amp; Politics*, 25(4). On returns to lobbying investment.</w:t>
      </w:r>
    </w:p>
    <w:p>
      <w:pPr>
        <w:spacing w:after="160"/>
        <w:jc w:val="left"/>
      </w:pPr>
      <w:r>
        <w:rPr>
          <w:sz w:val="22"/>
          <w:szCs w:val="22"/>
        </w:rPr>
        <w:t xml:space="preserve">11. Ackerman, Spencer. (2023). *Reign of Terror: How the 9/11 Era Destabilized America and Produced Trump*. Viking. General political context.</w:t>
      </w:r>
    </w:p>
    <w:p>
      <w:pPr>
        <w:spacing w:after="160"/>
        <w:jc w:val="left"/>
      </w:pPr>
      <w:r>
        <w:rPr>
          <w:sz w:val="22"/>
          <w:szCs w:val="22"/>
        </w:rPr>
        <w:t xml:space="preserve">12. Abramoff, Jack. (2011). *Capitol Punishment: The Hard Truth About Washington Corruption From America's Most Notorious Lobbyist*. WND Books. Insider testimony.</w:t>
      </w:r>
    </w:p>
    <w:p>
      <w:pPr>
        <w:spacing w:after="160"/>
        <w:jc w:val="left"/>
      </w:pPr>
      <w:r>
        <w:rPr>
          <w:sz w:val="22"/>
          <w:szCs w:val="22"/>
        </w:rPr>
        <w:t xml:space="preserve">## C) Judicial Rulings and Official Documents</w:t>
      </w:r>
    </w:p>
    <w:p>
      <w:pPr>
        <w:spacing w:after="160"/>
        <w:jc w:val="left"/>
      </w:pPr>
      <w:r>
        <w:rPr>
          <w:sz w:val="22"/>
          <w:szCs w:val="22"/>
        </w:rPr>
        <w:t xml:space="preserve">13. *Citizens United v. Federal Election Commission*, 558 U.S. 310 (2010). The ruling that redefined campaign finance.</w:t>
      </w:r>
    </w:p>
    <w:p>
      <w:pPr>
        <w:spacing w:after="160"/>
        <w:jc w:val="left"/>
      </w:pPr>
      <w:r>
        <w:rPr>
          <w:sz w:val="22"/>
          <w:szCs w:val="22"/>
        </w:rPr>
        <w:t xml:space="preserve">14. *McCutcheon v. Federal Election Commission*, 572 U.S. 185 (2014). The elimination of aggregate contribution limits.</w:t>
      </w:r>
    </w:p>
    <w:p>
      <w:pPr>
        <w:spacing w:after="160"/>
        <w:jc w:val="left"/>
      </w:pPr>
      <w:r>
        <w:rPr>
          <w:sz w:val="22"/>
          <w:szCs w:val="22"/>
        </w:rPr>
        <w:t xml:space="preserve">15. *American Tradition Partnership v. Bullock*, 567 U.S. 516 (2012). Application of *Citizens United* to state laws.</w:t>
      </w:r>
    </w:p>
    <w:p>
      <w:pPr>
        <w:spacing w:after="160"/>
        <w:jc w:val="left"/>
      </w:pPr>
      <w:r>
        <w:rPr>
          <w:sz w:val="22"/>
          <w:szCs w:val="22"/>
        </w:rPr>
        <w:t xml:space="preserve">16. *McDonnell v. United States*, 579 U.S. 550 (2016). Narrowing of the definition of "official act."</w:t>
      </w:r>
    </w:p>
    <w:p>
      <w:pPr>
        <w:spacing w:after="160"/>
        <w:jc w:val="left"/>
      </w:pPr>
      <w:r>
        <w:rPr>
          <w:sz w:val="22"/>
          <w:szCs w:val="22"/>
        </w:rPr>
        <w:t xml:space="preserve">17. *SpeechNow.org v. FEC*, 599 F.3d 686 (D.C. Cir. 2010). The decision that gave rise to Super PACs.</w:t>
      </w:r>
    </w:p>
    <w:p>
      <w:pPr>
        <w:spacing w:after="160"/>
        <w:jc w:val="left"/>
      </w:pPr>
      <w:r>
        <w:rPr>
          <w:sz w:val="22"/>
          <w:szCs w:val="22"/>
        </w:rPr>
        <w:t xml:space="preserve">18. Federal Election Commission. Quarterly Reports for 2020, 2022, 2024 election cycles.</w:t>
      </w:r>
    </w:p>
    <w:p>
      <w:pPr>
        <w:spacing w:after="160"/>
        <w:jc w:val="left"/>
      </w:pPr>
      <w:r>
        <w:rPr>
          <w:sz w:val="22"/>
          <w:szCs w:val="22"/>
        </w:rPr>
        <w:t xml:space="preserve">19. Government Accountability Office (GAO). (2014). "F-35 Joint Strike Fighter: Slower Than Expected Progress in Software Testing May Limit Initial Warfighting Capabilities." GAO-14-322.</w:t>
      </w:r>
    </w:p>
    <w:p>
      <w:pPr>
        <w:spacing w:after="160"/>
        <w:jc w:val="left"/>
      </w:pPr>
      <w:r>
        <w:rPr>
          <w:sz w:val="22"/>
          <w:szCs w:val="22"/>
        </w:rPr>
        <w:t xml:space="preserve">20. Congressional Record. (2022). Debate on the For the People Act (HR 1) and the Freedom to Vote Act.</w:t>
      </w:r>
    </w:p>
    <w:p>
      <w:pPr>
        <w:spacing w:after="160"/>
        <w:jc w:val="left"/>
      </w:pPr>
      <w:r>
        <w:rPr>
          <w:sz w:val="22"/>
          <w:szCs w:val="22"/>
        </w:rPr>
        <w:t xml:space="preserve">## D) Reports from Research and Advocacy Organizations</w:t>
      </w:r>
    </w:p>
    <w:p>
      <w:pPr>
        <w:spacing w:after="160"/>
        <w:jc w:val="left"/>
      </w:pPr>
      <w:r>
        <w:rPr>
          <w:sz w:val="22"/>
          <w:szCs w:val="22"/>
        </w:rPr>
        <w:t xml:space="preserve">21. Brennan Center for Justice. (2020, 2023). Reports on campaign finance reform and the impact of the *McDonnell* ruling. URL: brennancenter.org.</w:t>
      </w:r>
    </w:p>
    <w:p>
      <w:pPr>
        <w:spacing w:after="160"/>
        <w:jc w:val="left"/>
      </w:pPr>
      <w:r>
        <w:rPr>
          <w:sz w:val="22"/>
          <w:szCs w:val="22"/>
        </w:rPr>
        <w:t xml:space="preserve">22. Issue One. (2021, 2022). Reports on dark money. URL: issueone.org.</w:t>
      </w:r>
    </w:p>
    <w:p>
      <w:pPr>
        <w:spacing w:after="160"/>
        <w:jc w:val="left"/>
      </w:pPr>
      <w:r>
        <w:rPr>
          <w:sz w:val="22"/>
          <w:szCs w:val="22"/>
        </w:rPr>
        <w:t xml:space="preserve">23. Public Citizen. (2022, 2023). Studies on the revolving door and campaign finance. URL: citizen.org.</w:t>
      </w:r>
    </w:p>
    <w:p>
      <w:pPr>
        <w:spacing w:after="160"/>
        <w:jc w:val="left"/>
      </w:pPr>
      <w:r>
        <w:rPr>
          <w:sz w:val="22"/>
          <w:szCs w:val="22"/>
        </w:rPr>
        <w:t xml:space="preserve">24. Center for Responsive Politics. (2023). "Lobbying Statistics for the Defense and Intelligence Sectors."</w:t>
      </w:r>
    </w:p>
    <w:p>
      <w:pPr>
        <w:spacing w:after="160"/>
        <w:jc w:val="left"/>
      </w:pPr>
      <w:r>
        <w:rPr>
          <w:sz w:val="22"/>
          <w:szCs w:val="22"/>
        </w:rPr>
        <w:t xml:space="preserve">25. Environmental Working Group. (2023). "Farm Subsidy Database."</w:t>
      </w:r>
    </w:p>
    <w:p>
      <w:pPr>
        <w:spacing w:after="160"/>
        <w:jc w:val="left"/>
      </w:pPr>
      <w:r>
        <w:rPr>
          <w:sz w:val="22"/>
          <w:szCs w:val="22"/>
        </w:rPr>
        <w:t xml:space="preserve">26. Center for International Policy. (2020). "The Saudi Lobby Complex in Washington."</w:t>
      </w:r>
    </w:p>
    <w:p>
      <w:pPr>
        <w:spacing w:after="160"/>
        <w:jc w:val="left"/>
      </w:pPr>
      <w:r>
        <w:rPr>
          <w:sz w:val="22"/>
          <w:szCs w:val="22"/>
        </w:rPr>
        <w:t xml:space="preserve">27. Pew Research Center. (2018). "Public Concern over Money in Politics."</w:t>
      </w:r>
    </w:p>
    <w:p>
      <w:pPr>
        <w:spacing w:after="160"/>
        <w:jc w:val="left"/>
      </w:pPr>
      <w:r>
        <w:rPr>
          <w:sz w:val="22"/>
          <w:szCs w:val="22"/>
        </w:rPr>
        <w:t xml:space="preserve">28. Berkeley Public Policy Journal. (2023). "Evaluation of Seattle's Democracy Voucher Program."</w:t>
      </w:r>
    </w:p>
    <w:p>
      <w:pPr>
        <w:spacing w:after="160"/>
        <w:jc w:val="left"/>
      </w:pPr>
      <w:r>
        <w:rPr>
          <w:sz w:val="22"/>
          <w:szCs w:val="22"/>
        </w:rPr>
        <w:t xml:space="preserve">29. National Institute on Money in Politics. (2023). "State Election Spending Trends 2008–2022."</w:t>
      </w:r>
    </w:p>
    <w:p>
      <w:pPr>
        <w:spacing w:after="160"/>
        <w:jc w:val="left"/>
      </w:pPr>
      <w:r>
        <w:rPr>
          <w:sz w:val="22"/>
          <w:szCs w:val="22"/>
        </w:rPr>
        <w:t xml:space="preserve">30. RAND Corporation. (2024). "International Comparison of Prescription Drug Prices."</w:t>
      </w:r>
    </w:p>
    <w:p>
      <w:pPr>
        <w:spacing w:after="160"/>
        <w:jc w:val="left"/>
      </w:pPr>
      <w:r>
        <w:rPr>
          <w:sz w:val="22"/>
          <w:szCs w:val="22"/>
        </w:rPr>
        <w:t xml:space="preserve">31. S&amp;P Global. (2024). "Health Insurance Industry Profitability Analysis 2010–2024."</w:t>
      </w:r>
    </w:p>
    <w:p>
      <w:pPr>
        <w:spacing w:after="160"/>
        <w:jc w:val="left"/>
      </w:pPr>
      <w:r>
        <w:rPr>
          <w:sz w:val="22"/>
          <w:szCs w:val="22"/>
        </w:rPr>
        <w:t xml:space="preserve">## E) Investigative Journalism</w:t>
      </w:r>
    </w:p>
    <w:p>
      <w:pPr>
        <w:spacing w:after="160"/>
        <w:jc w:val="left"/>
      </w:pPr>
      <w:r>
        <w:rPr>
          <w:sz w:val="22"/>
          <w:szCs w:val="22"/>
        </w:rPr>
        <w:t xml:space="preserve">32. ProPublica. (2022). "How a Conservative Activist Invested Billions in Reshaping America's Courts." On Barre Seid and Marble Freedom Trust.</w:t>
      </w:r>
    </w:p>
    <w:p>
      <w:pPr>
        <w:spacing w:after="160"/>
        <w:jc w:val="left"/>
      </w:pPr>
      <w:r>
        <w:rPr>
          <w:sz w:val="22"/>
          <w:szCs w:val="22"/>
        </w:rPr>
        <w:t xml:space="preserve">33. The New York Times. (2024). "AIPAC's Spending in Democratic Primaries."</w:t>
      </w:r>
    </w:p>
    <w:p>
      <w:pPr>
        <w:spacing w:after="160"/>
        <w:jc w:val="left"/>
      </w:pPr>
      <w:r>
        <w:rPr>
          <w:sz w:val="22"/>
          <w:szCs w:val="22"/>
        </w:rPr>
        <w:t xml:space="preserve">34. The New York Times. (2021). "The UAE Lobby and the F-35 Deal."</w:t>
      </w:r>
    </w:p>
    <w:p>
      <w:pPr>
        <w:spacing w:after="160"/>
        <w:jc w:val="left"/>
      </w:pPr>
      <w:r>
        <w:rPr>
          <w:sz w:val="22"/>
          <w:szCs w:val="22"/>
        </w:rPr>
        <w:t xml:space="preserve">35. The New York Times. (2015). "Koch Brothers' Budget of $889 Million for 2016 Is on Par with Both Parties' Spending."</w:t>
      </w:r>
    </w:p>
    <w:p>
      <w:pPr>
        <w:spacing w:after="160"/>
        <w:jc w:val="left"/>
      </w:pPr>
      <w:r>
        <w:rPr>
          <w:sz w:val="22"/>
          <w:szCs w:val="22"/>
        </w:rPr>
        <w:t xml:space="preserve">36. The Washington Post. (2017). "How Republicans Passed Their Tax Bill."</w:t>
      </w:r>
    </w:p>
    <w:p>
      <w:pPr>
        <w:spacing w:after="160"/>
        <w:jc w:val="left"/>
      </w:pPr>
      <w:r>
        <w:rPr>
          <w:sz w:val="22"/>
          <w:szCs w:val="22"/>
        </w:rPr>
        <w:t xml:space="preserve">37. The Washington Post. (2019). "The Adelson Effect on Online Gambling Regulation."</w:t>
      </w:r>
    </w:p>
    <w:p>
      <w:pPr>
        <w:spacing w:after="160"/>
        <w:jc w:val="left"/>
      </w:pPr>
      <w:r>
        <w:rPr>
          <w:sz w:val="22"/>
          <w:szCs w:val="22"/>
        </w:rPr>
        <w:t xml:space="preserve">38. The New Yorker. (2018). "Sheldon Adelson's Influence on Trump's Foreign Policy."</w:t>
      </w:r>
    </w:p>
    <w:p>
      <w:pPr>
        <w:spacing w:after="160"/>
        <w:jc w:val="left"/>
      </w:pPr>
      <w:r>
        <w:rPr>
          <w:sz w:val="22"/>
          <w:szCs w:val="22"/>
        </w:rPr>
        <w:t xml:space="preserve">39. The Wall Street Journal. (2016). "Clinton Speech Fees from Wall Street."</w:t>
      </w:r>
    </w:p>
    <w:p>
      <w:pPr>
        <w:spacing w:after="160"/>
        <w:jc w:val="left"/>
      </w:pPr>
      <w:r>
        <w:rPr>
          <w:sz w:val="22"/>
          <w:szCs w:val="22"/>
        </w:rPr>
        <w:t xml:space="preserve">40. The Wall Street Journal. (2020). "How George Soros Targeted District Attorney Races."</w:t>
      </w:r>
    </w:p>
    <w:p>
      <w:pPr>
        <w:spacing w:after="160"/>
        <w:jc w:val="left"/>
      </w:pPr>
      <w:r>
        <w:rPr>
          <w:sz w:val="22"/>
          <w:szCs w:val="22"/>
        </w:rPr>
        <w:t xml:space="preserve">41. The Intercept. (2021). "The Three Democrats Who Voted Against Drug Price Negotiation."</w:t>
      </w:r>
    </w:p>
    <w:p>
      <w:pPr>
        <w:spacing w:after="160"/>
        <w:jc w:val="left"/>
      </w:pPr>
      <w:r>
        <w:rPr>
          <w:sz w:val="22"/>
          <w:szCs w:val="22"/>
        </w:rPr>
        <w:t xml:space="preserve">42. The Intercept. (2024). "Bernie Sanders on the AIPAC Spending Spree."</w:t>
      </w:r>
    </w:p>
    <w:p>
      <w:pPr>
        <w:spacing w:after="160"/>
        <w:jc w:val="left"/>
      </w:pPr>
      <w:r>
        <w:rPr>
          <w:sz w:val="22"/>
          <w:szCs w:val="22"/>
        </w:rPr>
        <w:t xml:space="preserve">43. Reuters. (2024). "Republicans Move to Repeal Methane Fee."</w:t>
      </w:r>
    </w:p>
    <w:p>
      <w:pPr>
        <w:spacing w:after="160"/>
        <w:jc w:val="left"/>
      </w:pPr>
      <w:r>
        <w:rPr>
          <w:sz w:val="22"/>
          <w:szCs w:val="22"/>
        </w:rPr>
        <w:t xml:space="preserve">44. Forbes. (2012). "Sheldon Adelson on His Political Spending."</w:t>
      </w:r>
    </w:p>
    <w:p>
      <w:pPr>
        <w:spacing w:after="160"/>
        <w:jc w:val="left"/>
      </w:pPr>
      <w:r>
        <w:rPr>
          <w:sz w:val="22"/>
          <w:szCs w:val="22"/>
        </w:rPr>
        <w:t xml:space="preserve">45. The Burlington Free Press. (2016). "The F-35 Decision in Vermont."</w:t>
      </w:r>
    </w:p>
    <w:p>
      <w:pPr>
        <w:spacing w:after="160"/>
        <w:jc w:val="left"/>
      </w:pPr>
      <w:r>
        <w:rPr>
          <w:sz w:val="22"/>
          <w:szCs w:val="22"/>
        </w:rPr>
        <w:t xml:space="preserve">46. Stone, Peter H. (2006). *Heist: Superlobbyist Jack Abramoff, His Republican Allies, and the Buying of Washington*. Farrar, Straus and Giroux.</w:t>
      </w:r>
    </w:p>
    <w:p>
      <w:pPr>
        <w:spacing w:after="160"/>
        <w:jc w:val="left"/>
      </w:pPr>
      <w:r>
        <w:rPr>
          <w:sz w:val="22"/>
          <w:szCs w:val="22"/>
        </w:rPr>
        <w:t xml:space="preserve">## F) Other Sources and Statistics</w:t>
      </w:r>
    </w:p>
    <w:p>
      <w:pPr>
        <w:spacing w:after="160"/>
        <w:jc w:val="left"/>
      </w:pPr>
      <w:r>
        <w:rPr>
          <w:sz w:val="22"/>
          <w:szCs w:val="22"/>
        </w:rPr>
        <w:t xml:space="preserve">47. Maguire, Robert. (2022). "The State of Dark Money in American Politics." Issue One.</w:t>
      </w:r>
    </w:p>
    <w:p>
      <w:pPr>
        <w:spacing w:after="160"/>
        <w:jc w:val="left"/>
      </w:pPr>
      <w:r>
        <w:rPr>
          <w:sz w:val="22"/>
          <w:szCs w:val="22"/>
        </w:rPr>
        <w:t xml:space="preserve">48. Van Hollen, Chris. (2021). Senate floor speech on the For the People Act. Congressional Record.</w:t>
      </w:r>
    </w:p>
    <w:p>
      <w:pPr>
        <w:spacing w:after="160"/>
        <w:jc w:val="left"/>
      </w:pPr>
      <w:r>
        <w:rPr>
          <w:sz w:val="22"/>
          <w:szCs w:val="22"/>
        </w:rPr>
        <w:t xml:space="preserve">49. Lockheed Martin Corporation. (2023). "F-35 Program: Economic Impact Report — Distribution Across U.S. States."</w:t>
      </w:r>
    </w:p>
    <w:p>
      <w:pPr>
        <w:spacing w:after="160"/>
        <w:jc w:val="left"/>
      </w:pPr>
      <w:r>
        <w:rPr>
          <w:sz w:val="22"/>
          <w:szCs w:val="22"/>
        </w:rPr>
        <w:t xml:space="preserve">50. Brookings Institution. (2017). "Judicial Elections and Money in the States."</w:t>
      </w:r>
    </w:p>
    <w:p>
      <w:pPr>
        <w:spacing w:after="160"/>
        <w:jc w:val="left"/>
      </w:pPr>
      <w:r>
        <w:rPr>
          <w:sz w:val="22"/>
          <w:szCs w:val="22"/>
        </w:rPr>
        <w:t xml:space="preserve">---</w:t>
      </w:r>
    </w:p>
    <w:p>
      <w:pPr>
        <w:spacing w:after="160"/>
        <w:jc w:val="left"/>
      </w:pPr>
      <w:r>
        <w:rPr>
          <w:sz w:val="22"/>
          <w:szCs w:val="22"/>
        </w:rPr>
        <w:t xml:space="preserve">A methodological note: every chapter ties claims to documented primary or secondary sources. Where a figure appears in the book without a direct citation, it is drawn from the OpenSecrets or FEC databases. Every peer-reviewed academic study cited is accessible through JSTOR, SSRN, or the journal's own platform. Source selection was deliberately diverse — drawing from outlets across the political spectrum — to ensure analytical balance.</w:t>
      </w:r>
    </w:p>
    <w:p>
      <w:pPr>
        <w:spacing w:after="160"/>
        <w:jc w:val="left"/>
      </w:pPr>
      <w:r>
        <w:rPr>
          <w:sz w:val="22"/>
          <w:szCs w:val="22"/>
        </w:rPr>
        <w:t xml:space="preserve">And Allah grants success.</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تحليل موثق ومعمق لظاهرة فساد المال السياسي في أمريكا — كيف تشتري شركات الأدوية والنفط والسلاح والبنوك قرارات المشرعين، ومن هم أكبر المانحين في التاريخ وماذا حصلوا مقابل أموالهم، مع توصيات إصلاحية مقارنة. استناداً إلى أرقام OpenSecrets وبيانات FEC ودراسات جامعية.</w:t>
      </w:r>
    </w:p>
    <w:p>
      <w:pPr>
        <w:spacing w:after="400" w:before="800"/>
        <w:jc w:val="center"/>
      </w:pPr>
      <w:r>
        <w:rPr>
          <w:b/>
          <w:bCs/>
          <w:color w:val="1B3A5C"/>
          <w:sz w:val="36"/>
          <w:szCs w:val="36"/>
        </w:rPr>
        <w:t xml:space="preserve">About this Book</w:t>
      </w:r>
    </w:p>
    <w:p>
      <w:pPr>
        <w:spacing w:after="160"/>
        <w:jc w:val="left"/>
      </w:pPr>
      <w:r>
        <w:rPr>
          <w:sz w:val="22"/>
          <w:szCs w:val="22"/>
        </w:rPr>
        <w:t xml:space="preserve">A documented and rigorous analysis of how campaign donations corrupt American democracy — how pharmaceutical, oil, weapons, and finance industries buy congressional votes, who the biggest donors in history are and what they received in return, with comparative reform recommendations. Based on OpenSecrets data, FEC filings, and peer-reviewed political science research.</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الحقيقة عن الشيشة </w:t>
      </w:r>
      <w:r>
        <w:rPr>
          <w:color w:val="C9A84C"/>
          <w:sz w:val="20"/>
          <w:szCs w:val="20"/>
        </w:rPr>
        <w:t xml:space="preserve">(2026)</w:t>
      </w:r>
    </w:p>
    <w:p>
      <w:pPr>
        <w:bidi/>
        <w:spacing w:after="80"/>
        <w:jc w:val="start"/>
      </w:pPr>
      <w:r>
        <w:rPr>
          <w:sz w:val="22"/>
          <w:szCs w:val="22"/>
          <w:rtl/>
        </w:rPr>
        <w:t xml:space="preserve">• تحديات يوتيوب </w:t>
      </w:r>
      <w:r>
        <w:rPr>
          <w:color w:val="C9A84C"/>
          <w:sz w:val="20"/>
          <w:szCs w:val="20"/>
        </w:rPr>
        <w:t xml:space="preserve">(2026)</w:t>
      </w:r>
    </w:p>
    <w:p>
      <w:pPr>
        <w:bidi/>
        <w:spacing w:after="80"/>
        <w:jc w:val="start"/>
      </w:pPr>
      <w:r>
        <w:rPr>
          <w:sz w:val="22"/>
          <w:szCs w:val="22"/>
          <w:rtl/>
        </w:rPr>
        <w:t xml:space="preserve">• من أنا؟ </w:t>
      </w:r>
      <w:r>
        <w:rPr>
          <w:color w:val="C9A84C"/>
          <w:sz w:val="20"/>
          <w:szCs w:val="20"/>
        </w:rPr>
        <w:t xml:space="preserve">(2026)</w:t>
      </w:r>
    </w:p>
    <w:p>
      <w:pPr>
        <w:bidi/>
        <w:spacing w:after="80"/>
        <w:jc w:val="start"/>
      </w:pPr>
      <w:r>
        <w:rPr>
          <w:sz w:val="22"/>
          <w:szCs w:val="22"/>
          <w:rtl/>
        </w:rPr>
        <w:t xml:space="preserve">• المسلم في مجتمع غير مسلم </w:t>
      </w:r>
      <w:r>
        <w:rPr>
          <w:color w:val="C9A84C"/>
          <w:sz w:val="20"/>
          <w:szCs w:val="20"/>
        </w:rPr>
        <w:t xml:space="preserve">(2026)</w:t>
      </w:r>
    </w:p>
    <w:p>
      <w:pPr>
        <w:bidi/>
        <w:spacing w:after="80"/>
        <w:jc w:val="start"/>
      </w:pPr>
      <w:r>
        <w:rPr>
          <w:sz w:val="22"/>
          <w:szCs w:val="22"/>
          <w:rtl/>
        </w:rPr>
        <w:t xml:space="preserve">• تحدث كالناطقين </w:t>
      </w:r>
      <w:r>
        <w:rPr>
          <w:color w:val="C9A84C"/>
          <w:sz w:val="20"/>
          <w:szCs w:val="20"/>
        </w:rPr>
        <w:t xml:space="preserve">(2026)</w:t>
      </w:r>
    </w:p>
    <w:p>
      <w:pPr>
        <w:bidi/>
        <w:spacing w:after="80"/>
        <w:jc w:val="start"/>
      </w:pPr>
      <w:r>
        <w:rPr>
          <w:sz w:val="22"/>
          <w:szCs w:val="22"/>
          <w:rtl/>
        </w:rPr>
        <w:t xml:space="preserve">• فجوة الأجيال </w:t>
      </w:r>
      <w:r>
        <w:rPr>
          <w:color w:val="C9A84C"/>
          <w:sz w:val="20"/>
          <w:szCs w:val="20"/>
        </w:rPr>
        <w:t xml:space="preserve">(2026)</w:t>
      </w:r>
    </w:p>
    <w:p>
      <w:pPr>
        <w:bidi/>
        <w:spacing w:after="80"/>
        <w:jc w:val="start"/>
      </w:pPr>
      <w:r>
        <w:rPr>
          <w:sz w:val="22"/>
          <w:szCs w:val="22"/>
          <w:rtl/>
        </w:rPr>
        <w:t xml:space="preserve">• الموت في أمريكا </w:t>
      </w:r>
      <w:r>
        <w:rPr>
          <w:color w:val="C9A84C"/>
          <w:sz w:val="20"/>
          <w:szCs w:val="20"/>
        </w:rPr>
        <w:t xml:space="preserve">(2026)</w:t>
      </w:r>
    </w:p>
    <w:p>
      <w:pPr>
        <w:bidi/>
        <w:spacing w:after="80"/>
        <w:jc w:val="start"/>
      </w:pPr>
      <w:r>
        <w:rPr>
          <w:sz w:val="22"/>
          <w:szCs w:val="22"/>
          <w:rtl/>
        </w:rPr>
        <w:t xml:space="preserve">• وحدة المهاجر </w:t>
      </w:r>
      <w:r>
        <w:rPr>
          <w:color w:val="C9A84C"/>
          <w:sz w:val="20"/>
          <w:szCs w:val="20"/>
        </w:rPr>
        <w:t xml:space="preserve">(2026)</w:t>
      </w:r>
    </w:p>
    <w:p>
      <w:pPr>
        <w:bidi/>
        <w:spacing w:after="80"/>
        <w:jc w:val="start"/>
      </w:pPr>
      <w:r>
        <w:rPr>
          <w:sz w:val="22"/>
          <w:szCs w:val="22"/>
          <w:rtl/>
        </w:rPr>
        <w:t xml:space="preserve">• الطلاق في أمريكا والإسلام </w:t>
      </w:r>
      <w:r>
        <w:rPr>
          <w:color w:val="C9A84C"/>
          <w:sz w:val="20"/>
          <w:szCs w:val="20"/>
        </w:rPr>
        <w:t xml:space="preserve">(2026)</w:t>
      </w:r>
    </w:p>
    <w:p>
      <w:pPr>
        <w:bidi/>
        <w:spacing w:after="80"/>
        <w:jc w:val="start"/>
      </w:pPr>
      <w:r>
        <w:rPr>
          <w:sz w:val="22"/>
          <w:szCs w:val="22"/>
          <w:rtl/>
        </w:rPr>
        <w:t xml:space="preserve">• مسلم في الغرب </w:t>
      </w:r>
      <w:r>
        <w:rPr>
          <w:color w:val="C9A84C"/>
          <w:sz w:val="20"/>
          <w:szCs w:val="20"/>
        </w:rPr>
        <w:t xml:space="preserve">(2026)</w:t>
      </w:r>
    </w:p>
    <w:p>
      <w:pPr>
        <w:bidi/>
        <w:spacing w:after="80"/>
        <w:jc w:val="start"/>
      </w:pPr>
      <w:r>
        <w:rPr>
          <w:sz w:val="22"/>
          <w:szCs w:val="22"/>
          <w:rtl/>
        </w:rPr>
        <w:t xml:space="preserve">• بيت بلا ربا </w:t>
      </w:r>
      <w:r>
        <w:rPr>
          <w:color w:val="C9A84C"/>
          <w:sz w:val="20"/>
          <w:szCs w:val="20"/>
        </w:rPr>
        <w:t xml:space="preserve">(2026)</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2026-05-15T16:10:25.984Z</dcterms:created>
  <dcterms:modified xsi:type="dcterms:W3CDTF">2026-05-15T16:10:25.985Z</dcterms:modified>
</cp:coreProperties>
</file>

<file path=docProps/custom.xml><?xml version="1.0" encoding="utf-8"?>
<Properties xmlns="http://schemas.openxmlformats.org/officeDocument/2006/custom-properties" xmlns:vt="http://schemas.openxmlformats.org/officeDocument/2006/docPropsVTypes"/>
</file>