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480"/>
        <w:jc w:val="center"/>
      </w:pPr>
      <w:r>
        <w:rPr>
          <w:rFonts w:ascii="Calibri" w:cs="Calibri" w:eastAsia="Calibri" w:hAnsi="Calibri"/>
          <w:b/>
          <w:bCs/>
          <w:color w:val="C9A84C"/>
          <w:sz w:val="26"/>
          <w:szCs w:val="26"/>
        </w:rPr>
        <w:t xml:space="preserve">LLM4YEMEN  ·  COHORT 1  ·  OUTREACH KIT</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200"/>
        <w:jc w:val="center"/>
      </w:pPr>
      <w:r>
        <w:rPr>
          <w:rFonts w:ascii="Amiri" w:cs="Amiri" w:eastAsia="Amiri" w:hAnsi="Amiri"/>
          <w:b/>
          <w:bCs/>
          <w:i w:val="false"/>
          <w:iCs w:val="false"/>
          <w:color w:val="1B3A5C"/>
          <w:sz w:val="56"/>
          <w:szCs w:val="56"/>
          <w:rtl/>
        </w:rPr>
        <w:t xml:space="preserve">عرض الجهات المانحة</w:t>
      </w:r>
    </w:p>
    <w:p>
      <w:pPr>
        <w:spacing w:after="480"/>
        <w:jc w:val="center"/>
      </w:pPr>
      <w:r>
        <w:rPr>
          <w:rFonts w:ascii="Calibri" w:cs="Calibri" w:eastAsia="Calibri" w:hAnsi="Calibri"/>
          <w:b/>
          <w:bCs/>
          <w:color w:val="1B3A5C"/>
          <w:sz w:val="44"/>
          <w:szCs w:val="44"/>
        </w:rPr>
        <w:t xml:space="preserve">Donor Pitch</w:t>
      </w:r>
    </w:p>
    <w:p>
      <w:pPr>
        <w:pBdr>
          <w:top w:val="single" w:color="C9A84C" w:sz="6" w:space="4"/>
          <w:bottom w:val="single" w:color="C9A84C" w:sz="6" w:space="4"/>
        </w:pBdr>
        <w:spacing w:after="240" w:before="240"/>
        <w:jc w:val="center"/>
      </w:pPr>
      <w:r>
        <w:t xml:space="preserve"> </w:t>
      </w:r>
    </w:p>
    <w:p>
      <w:r>
        <w:t xml:space="preserve"/>
      </w:r>
    </w:p>
    <w:p>
      <w:r>
        <w:t xml:space="preserve"/>
      </w:r>
    </w:p>
    <w:p>
      <w:pPr>
        <w:spacing w:after="80"/>
        <w:jc w:val="center"/>
      </w:pPr>
      <w:r>
        <w:rPr>
          <w:rFonts w:ascii="Calibri" w:cs="Calibri" w:eastAsia="Calibri" w:hAnsi="Calibri"/>
          <w:i/>
          <w:iCs/>
          <w:color w:val="1C1C1C"/>
          <w:sz w:val="22"/>
          <w:szCs w:val="22"/>
        </w:rPr>
        <w:t xml:space="preserve">For foundations, corporate giving programs, AI/cloud companies, and major individual donors.</w:t>
      </w:r>
    </w:p>
    <w:p>
      <w:pPr>
        <w:bidi/>
        <w:jc w:val="center"/>
      </w:pPr>
      <w:r>
        <w:rPr>
          <w:rFonts w:ascii="Amiri" w:cs="Amiri" w:eastAsia="Amiri" w:hAnsi="Amiri"/>
          <w:b w:val="false"/>
          <w:bCs w:val="false"/>
          <w:i/>
          <w:iCs/>
          <w:color w:val="1C1C1C"/>
          <w:sz w:val="22"/>
          <w:szCs w:val="22"/>
          <w:rtl/>
        </w:rPr>
        <w:t xml:space="preserve">للمؤسسات الخيرية، برامج العطاء الشركاتي، شركات الذكاء الاصطناعي والسحابة، وكبار الداعمين الفرديين.</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Executive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spacing w:after="40" w:before="80"/>
              <w:jc w:val="center"/>
            </w:pPr>
            <w:r>
              <w:rPr>
                <w:rFonts w:ascii="Calibri" w:cs="Calibri" w:eastAsia="Calibri" w:hAnsi="Calibri"/>
                <w:b/>
                <w:bCs/>
                <w:color w:val="C9A84C"/>
                <w:sz w:val="36"/>
                <w:szCs w:val="36"/>
              </w:rPr>
              <w:t xml:space="preserve">$25K</w:t>
            </w:r>
          </w:p>
          <w:p>
            <w:pPr>
              <w:jc w:val="center"/>
            </w:pPr>
            <w:r>
              <w:rPr>
                <w:rFonts w:ascii="Calibri" w:cs="Calibri" w:eastAsia="Calibri" w:hAnsi="Calibri"/>
                <w:color w:val="FFFFFF"/>
                <w:sz w:val="16"/>
                <w:szCs w:val="16"/>
              </w:rPr>
              <w:t xml:space="preserve">funds 1 cohort</w:t>
            </w:r>
          </w:p>
          <w:p>
            <w:pPr>
              <w:spacing w:after="80"/>
              <w:jc w:val="center"/>
            </w:pPr>
            <w:r>
              <w:rPr>
                <w:rFonts w:ascii="Calibri" w:cs="Calibri" w:eastAsia="Calibri" w:hAnsi="Calibri"/>
                <w:color w:val="FFFFFF"/>
                <w:sz w:val="16"/>
                <w:szCs w:val="16"/>
              </w:rPr>
              <w:t xml:space="preserve">of 15 students</w:t>
            </w:r>
          </w:p>
        </w:tc>
        <w:tc>
          <w:tcPr>
            <w:tcW w:type="dxa" w:w="225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spacing w:after="40" w:before="80"/>
              <w:jc w:val="center"/>
            </w:pPr>
            <w:r>
              <w:rPr>
                <w:rFonts w:ascii="Calibri" w:cs="Calibri" w:eastAsia="Calibri" w:hAnsi="Calibri"/>
                <w:b/>
                <w:bCs/>
                <w:color w:val="C9A84C"/>
                <w:sz w:val="36"/>
                <w:szCs w:val="36"/>
              </w:rPr>
              <w:t xml:space="preserve">$1.7K</w:t>
            </w:r>
          </w:p>
          <w:p>
            <w:pPr>
              <w:jc w:val="center"/>
            </w:pPr>
            <w:r>
              <w:rPr>
                <w:rFonts w:ascii="Calibri" w:cs="Calibri" w:eastAsia="Calibri" w:hAnsi="Calibri"/>
                <w:color w:val="FFFFFF"/>
                <w:sz w:val="16"/>
                <w:szCs w:val="16"/>
              </w:rPr>
              <w:t xml:space="preserve">cost per</w:t>
            </w:r>
          </w:p>
          <w:p>
            <w:pPr>
              <w:spacing w:after="80"/>
              <w:jc w:val="center"/>
            </w:pPr>
            <w:r>
              <w:rPr>
                <w:rFonts w:ascii="Calibri" w:cs="Calibri" w:eastAsia="Calibri" w:hAnsi="Calibri"/>
                <w:color w:val="FFFFFF"/>
                <w:sz w:val="16"/>
                <w:szCs w:val="16"/>
              </w:rPr>
              <w:t xml:space="preserve">trained student</w:t>
            </w:r>
          </w:p>
        </w:tc>
        <w:tc>
          <w:tcPr>
            <w:tcW w:type="dxa" w:w="225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spacing w:after="40" w:before="80"/>
              <w:jc w:val="center"/>
            </w:pPr>
            <w:r>
              <w:rPr>
                <w:rFonts w:ascii="Calibri" w:cs="Calibri" w:eastAsia="Calibri" w:hAnsi="Calibri"/>
                <w:b/>
                <w:bCs/>
                <w:color w:val="C9A84C"/>
                <w:sz w:val="36"/>
                <w:szCs w:val="36"/>
              </w:rPr>
              <w:t xml:space="preserve">60%</w:t>
            </w:r>
          </w:p>
          <w:p>
            <w:pPr>
              <w:jc w:val="center"/>
            </w:pPr>
            <w:r>
              <w:rPr>
                <w:rFonts w:ascii="Calibri" w:cs="Calibri" w:eastAsia="Calibri" w:hAnsi="Calibri"/>
                <w:color w:val="FFFFFF"/>
                <w:sz w:val="16"/>
                <w:szCs w:val="16"/>
              </w:rPr>
              <w:t xml:space="preserve">earning income</w:t>
            </w:r>
          </w:p>
          <w:p>
            <w:pPr>
              <w:spacing w:after="80"/>
              <w:jc w:val="center"/>
            </w:pPr>
            <w:r>
              <w:rPr>
                <w:rFonts w:ascii="Calibri" w:cs="Calibri" w:eastAsia="Calibri" w:hAnsi="Calibri"/>
                <w:color w:val="FFFFFF"/>
                <w:sz w:val="16"/>
                <w:szCs w:val="16"/>
              </w:rPr>
              <w:t xml:space="preserve">within 90 days</w:t>
            </w:r>
          </w:p>
        </w:tc>
        <w:tc>
          <w:tcPr>
            <w:tcW w:type="dxa" w:w="225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spacing w:after="40" w:before="80"/>
              <w:jc w:val="center"/>
            </w:pPr>
            <w:r>
              <w:rPr>
                <w:rFonts w:ascii="Calibri" w:cs="Calibri" w:eastAsia="Calibri" w:hAnsi="Calibri"/>
                <w:b/>
                <w:bCs/>
                <w:color w:val="C9A84C"/>
                <w:sz w:val="36"/>
                <w:szCs w:val="36"/>
              </w:rPr>
              <w:t xml:space="preserve">$2.4K</w:t>
            </w:r>
          </w:p>
          <w:p>
            <w:pPr>
              <w:jc w:val="center"/>
            </w:pPr>
            <w:r>
              <w:rPr>
                <w:rFonts w:ascii="Calibri" w:cs="Calibri" w:eastAsia="Calibri" w:hAnsi="Calibri"/>
                <w:color w:val="FFFFFF"/>
                <w:sz w:val="16"/>
                <w:szCs w:val="16"/>
              </w:rPr>
              <w:t xml:space="preserve">yearly earnings</w:t>
            </w:r>
          </w:p>
          <w:p>
            <w:pPr>
              <w:spacing w:after="80"/>
              <w:jc w:val="center"/>
            </w:pPr>
            <w:r>
              <w:rPr>
                <w:rFonts w:ascii="Calibri" w:cs="Calibri" w:eastAsia="Calibri" w:hAnsi="Calibri"/>
                <w:color w:val="FFFFFF"/>
                <w:sz w:val="16"/>
                <w:szCs w:val="16"/>
              </w:rPr>
              <w:t xml:space="preserve">target per grad</w:t>
            </w:r>
          </w:p>
        </w:tc>
      </w:tr>
    </w:tbl>
    <w:p>
      <w:r>
        <w:t xml:space="preserve"/>
      </w:r>
    </w:p>
    <w:p>
      <w:r>
        <w:t xml:space="preserve"/>
      </w:r>
    </w:p>
    <w:p>
      <w:pPr>
        <w:spacing w:after="120" w:before="0" w:line="300"/>
        <w:jc w:val="left"/>
      </w:pPr>
      <w:r>
        <w:rPr>
          <w:rFonts w:ascii="Calibri" w:cs="Calibri" w:eastAsia="Calibri" w:hAnsi="Calibri"/>
          <w:b/>
          <w:bCs/>
          <w:i w:val="false"/>
          <w:iCs w:val="false"/>
          <w:color w:val="C9A84C"/>
          <w:sz w:val="22"/>
          <w:szCs w:val="22"/>
        </w:rPr>
        <w:t xml:space="preserve">LLM4Yemen </w:t>
      </w:r>
      <w:r>
        <w:rPr>
          <w:rFonts w:ascii="Calibri" w:cs="Calibri" w:eastAsia="Calibri" w:hAnsi="Calibri"/>
          <w:b w:val="false"/>
          <w:bCs w:val="false"/>
          <w:i w:val="false"/>
          <w:iCs w:val="false"/>
          <w:color w:val="1C1C1C"/>
          <w:sz w:val="22"/>
          <w:szCs w:val="22"/>
        </w:rPr>
        <w:t xml:space="preserve">trains Yemeni undergraduates and recent graduates to earn hard currency from global remote work via AI fluency. We have built a complete bilingual curriculum, recruited four instructors combining academia and industry, and produced operational documents and a public website. </w:t>
      </w:r>
    </w:p>
    <w:p>
      <w:pPr>
        <w:spacing w:after="120" w:before="0" w:line="300"/>
        <w:jc w:val="left"/>
      </w:pPr>
      <w:r>
        <w:rPr>
          <w:rFonts w:ascii="Calibri" w:cs="Calibri" w:eastAsia="Calibri" w:hAnsi="Calibri"/>
          <w:b/>
          <w:bCs/>
          <w:i w:val="false"/>
          <w:iCs w:val="false"/>
          <w:color w:val="1C1C1C"/>
          <w:sz w:val="22"/>
          <w:szCs w:val="22"/>
        </w:rPr>
        <w:t xml:space="preserve">We are seeking funding for Cohort 1 </w:t>
      </w:r>
      <w:r>
        <w:rPr>
          <w:rFonts w:ascii="Calibri" w:cs="Calibri" w:eastAsia="Calibri" w:hAnsi="Calibri"/>
          <w:b w:val="false"/>
          <w:bCs w:val="false"/>
          <w:i w:val="false"/>
          <w:iCs w:val="false"/>
          <w:color w:val="1C1C1C"/>
          <w:sz w:val="22"/>
          <w:szCs w:val="22"/>
        </w:rPr>
        <w:t xml:space="preserve">(September 2026, 15 students) and a path to scale to two cohorts per year. Cohort 1's full cost is approximately $25,000 — about $1,700 per fully-trained graduate with a published portfolio and active freelance profile.</w:t>
      </w:r>
    </w:p>
    <w:p>
      <w:pPr>
        <w:spacing w:after="120" w:before="0" w:line="300"/>
        <w:jc w:val="left"/>
      </w:pPr>
      <w:r>
        <w:rPr>
          <w:rFonts w:ascii="Calibri" w:cs="Calibri" w:eastAsia="Calibri" w:hAnsi="Calibri"/>
          <w:b/>
          <w:bCs/>
          <w:i w:val="false"/>
          <w:iCs w:val="false"/>
          <w:color w:val="1C1C1C"/>
          <w:sz w:val="22"/>
          <w:szCs w:val="22"/>
        </w:rPr>
        <w:t xml:space="preserve">The diaspora and several volunteer instructors are absorbing significant in-kind costs already. </w:t>
      </w:r>
      <w:r>
        <w:rPr>
          <w:rFonts w:ascii="Calibri" w:cs="Calibri" w:eastAsia="Calibri" w:hAnsi="Calibri"/>
          <w:b w:val="false"/>
          <w:bCs w:val="false"/>
          <w:i w:val="false"/>
          <w:iCs w:val="false"/>
          <w:color w:val="1C1C1C"/>
          <w:sz w:val="22"/>
          <w:szCs w:val="22"/>
        </w:rPr>
        <w:t xml:space="preserve">External funding pays for what cannot be donated: API and platform costs, technology stipends for students without laptops, and modest honoraria that allow us to scale beyond pure volunteer effort.</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The Problem</w:t>
      </w:r>
    </w:p>
    <w:p>
      <w:pPr>
        <w:spacing w:after="160" w:before="240"/>
        <w:jc w:val="left"/>
      </w:pPr>
      <w:r>
        <w:rPr>
          <w:rFonts w:ascii="Calibri" w:cs="Calibri" w:eastAsia="Calibri" w:hAnsi="Calibri"/>
          <w:b/>
          <w:bCs/>
          <w:i w:val="false"/>
          <w:iCs w:val="false"/>
          <w:color w:val="1B3A5C"/>
          <w:sz w:val="28"/>
          <w:szCs w:val="28"/>
        </w:rPr>
        <w:t xml:space="preserve">Yemen's specific situation</w:t>
      </w:r>
    </w:p>
    <w:p>
      <w:pPr>
        <w:spacing w:after="120" w:before="0" w:line="300"/>
        <w:jc w:val="left"/>
      </w:pPr>
      <w:r>
        <w:rPr>
          <w:rFonts w:ascii="Calibri" w:cs="Calibri" w:eastAsia="Calibri" w:hAnsi="Calibri"/>
          <w:b/>
          <w:bCs/>
          <w:i w:val="false"/>
          <w:iCs w:val="false"/>
          <w:color w:val="1C1C1C"/>
          <w:sz w:val="22"/>
          <w:szCs w:val="22"/>
        </w:rPr>
        <w:t xml:space="preserve">Yemen has a youth unemployment crisis </w:t>
      </w:r>
      <w:r>
        <w:rPr>
          <w:rFonts w:ascii="Calibri" w:cs="Calibri" w:eastAsia="Calibri" w:hAnsi="Calibri"/>
          <w:b w:val="false"/>
          <w:bCs w:val="false"/>
          <w:i w:val="false"/>
          <w:iCs w:val="false"/>
          <w:color w:val="1C1C1C"/>
          <w:sz w:val="22"/>
          <w:szCs w:val="22"/>
        </w:rPr>
        <w:t xml:space="preserve">on top of a humanitarian crisis. Over 60% of Yemenis are under 25. The formal economy collapsed during the civil war and has not recovered. Even university graduates cannot find professional employment domestically.</w:t>
      </w:r>
    </w:p>
    <w:p>
      <w:pPr>
        <w:spacing w:after="120" w:before="0" w:line="300"/>
        <w:jc w:val="left"/>
      </w:pPr>
      <w:r>
        <w:rPr>
          <w:rFonts w:ascii="Calibri" w:cs="Calibri" w:eastAsia="Calibri" w:hAnsi="Calibri"/>
          <w:b/>
          <w:bCs/>
          <w:i w:val="false"/>
          <w:iCs w:val="false"/>
          <w:color w:val="1C1C1C"/>
          <w:sz w:val="22"/>
          <w:szCs w:val="22"/>
        </w:rPr>
        <w:t xml:space="preserve">The diaspora has tried, for decades, to solve this through remittances and scholarships. </w:t>
      </w:r>
      <w:r>
        <w:rPr>
          <w:rFonts w:ascii="Calibri" w:cs="Calibri" w:eastAsia="Calibri" w:hAnsi="Calibri"/>
          <w:b w:val="false"/>
          <w:bCs w:val="false"/>
          <w:i w:val="false"/>
          <w:iCs w:val="false"/>
          <w:color w:val="1C1C1C"/>
          <w:sz w:val="22"/>
          <w:szCs w:val="22"/>
        </w:rPr>
        <w:t xml:space="preserve">Both help individuals but neither scales. Remittances perpetuate dependency; scholarships mostly drain talent permanently to other countries.</w:t>
      </w:r>
    </w:p>
    <w:p>
      <w:pPr>
        <w:spacing w:after="160" w:before="240"/>
        <w:jc w:val="left"/>
      </w:pPr>
      <w:r>
        <w:rPr>
          <w:rFonts w:ascii="Calibri" w:cs="Calibri" w:eastAsia="Calibri" w:hAnsi="Calibri"/>
          <w:b/>
          <w:bCs/>
          <w:i w:val="false"/>
          <w:iCs w:val="false"/>
          <w:color w:val="1B3A5C"/>
          <w:sz w:val="28"/>
          <w:szCs w:val="28"/>
        </w:rPr>
        <w:t xml:space="preserve">Why 2026 changes this</w:t>
      </w:r>
    </w:p>
    <w:p>
      <w:pPr>
        <w:spacing w:after="120" w:before="0" w:line="300"/>
        <w:jc w:val="left"/>
      </w:pPr>
      <w:r>
        <w:rPr>
          <w:rFonts w:ascii="Calibri" w:cs="Calibri" w:eastAsia="Calibri" w:hAnsi="Calibri"/>
          <w:b/>
          <w:bCs/>
          <w:i w:val="false"/>
          <w:iCs w:val="false"/>
          <w:color w:val="1C1C1C"/>
          <w:sz w:val="22"/>
          <w:szCs w:val="22"/>
        </w:rPr>
        <w:t xml:space="preserve">Generative AI has created the first work category in modern history that is </w:t>
      </w:r>
      <w:r>
        <w:rPr>
          <w:rFonts w:ascii="Calibri" w:cs="Calibri" w:eastAsia="Calibri" w:hAnsi="Calibri"/>
          <w:b w:val="false"/>
          <w:bCs w:val="false"/>
          <w:i w:val="false"/>
          <w:iCs w:val="false"/>
          <w:color w:val="1C1C1C"/>
          <w:sz w:val="22"/>
          <w:szCs w:val="22"/>
        </w:rPr>
        <w:t xml:space="preserve">(a) high-skilled, (b) globally remote, (c) infrastructure-light, and (d) trainable in 6 weeks rather than 4 years. A bilingual Yemeni who masters these tools today has a 2–3 year structural advantage in the Arabic-speaking freelance market — which is significantly underserved relative to its size.</w:t>
      </w:r>
    </w:p>
    <w:p>
      <w:pPr>
        <w:spacing w:after="160" w:before="240"/>
        <w:jc w:val="left"/>
      </w:pPr>
      <w:r>
        <w:rPr>
          <w:rFonts w:ascii="Calibri" w:cs="Calibri" w:eastAsia="Calibri" w:hAnsi="Calibri"/>
          <w:b/>
          <w:bCs/>
          <w:i w:val="false"/>
          <w:iCs w:val="false"/>
          <w:color w:val="1B3A5C"/>
          <w:sz w:val="28"/>
          <w:szCs w:val="28"/>
        </w:rPr>
        <w:t xml:space="preserve">The training gap</w:t>
      </w:r>
    </w:p>
    <w:p>
      <w:pPr>
        <w:spacing w:after="120" w:before="0" w:line="300"/>
        <w:jc w:val="left"/>
      </w:pPr>
      <w:r>
        <w:rPr>
          <w:rFonts w:ascii="Calibri" w:cs="Calibri" w:eastAsia="Calibri" w:hAnsi="Calibri"/>
          <w:b w:val="false"/>
          <w:bCs w:val="false"/>
          <w:i w:val="false"/>
          <w:iCs w:val="false"/>
          <w:color w:val="1C1C1C"/>
          <w:sz w:val="22"/>
          <w:szCs w:val="22"/>
        </w:rPr>
        <w:t xml:space="preserve">Existing AI training has three failure modes for Yemeni students: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Language barrier — most courses are English-only, excluding most Yemeni students.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Infrastructure assumptions — courses assume reliable power, fast internet, and foreign credit cards.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Outcome blindness — courses teach concepts without bridging to actual paid work.</w:t>
      </w:r>
    </w:p>
    <w:p>
      <w:pPr>
        <w:spacing w:after="120" w:before="0" w:line="300"/>
        <w:jc w:val="left"/>
      </w:pPr>
      <w:r>
        <w:rPr>
          <w:rFonts w:ascii="Calibri" w:cs="Calibri" w:eastAsia="Calibri" w:hAnsi="Calibri"/>
          <w:b w:val="false"/>
          <w:bCs w:val="false"/>
          <w:i w:val="false"/>
          <w:iCs w:val="false"/>
          <w:color w:val="1C1C1C"/>
          <w:sz w:val="22"/>
          <w:szCs w:val="22"/>
        </w:rPr>
        <w:t xml:space="preserve">LLM4Yemen addresses all three directly.</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The Solution</w:t>
      </w:r>
    </w:p>
    <w:p>
      <w:pPr>
        <w:spacing w:after="160" w:before="240"/>
        <w:jc w:val="left"/>
      </w:pPr>
      <w:r>
        <w:rPr>
          <w:rFonts w:ascii="Calibri" w:cs="Calibri" w:eastAsia="Calibri" w:hAnsi="Calibri"/>
          <w:b/>
          <w:bCs/>
          <w:i w:val="false"/>
          <w:iCs w:val="false"/>
          <w:color w:val="1B3A5C"/>
          <w:sz w:val="28"/>
          <w:szCs w:val="28"/>
        </w:rPr>
        <w:t xml:space="preserve">What we've built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complete 6-week curriculum with two tracks and 7 bilingual textbooks (already published).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teaching team of four — combining academic depth (UMich, HBS-affiliated) and industry experience (Incorta, Apex Consulting).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live program website with all materials downloadable: fadhlyemen.github.io/llm4yemen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Complete operational documents: program brief, application form and rubric, capstone specification, lab worksheets, student handbook, diagnostic test, certificate template, Week 0 onboarding plan.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Yemen-realistic infrastructure design: recorded lectures, multiple live time slots, 24-hour submission grace, low-bandwidth options, dedicated week on payment workarounds (Payoneer, Wise, USDT, Yemeni bank channels).</w:t>
      </w:r>
    </w:p>
    <w:p>
      <w:pPr>
        <w:spacing w:after="160" w:before="240"/>
        <w:jc w:val="left"/>
      </w:pPr>
      <w:r>
        <w:rPr>
          <w:rFonts w:ascii="Calibri" w:cs="Calibri" w:eastAsia="Calibri" w:hAnsi="Calibri"/>
          <w:b/>
          <w:bCs/>
          <w:i w:val="false"/>
          <w:iCs w:val="false"/>
          <w:color w:val="1B3A5C"/>
          <w:sz w:val="28"/>
          <w:szCs w:val="28"/>
        </w:rPr>
        <w:t xml:space="preserve">What's still needed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Funding for instructor honoraria, API/platform costs, and student technology stipends.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API and platform credits from AI/cloud companies.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Hiring pipelines — companies willing to hire graduates as freelancers or contractors.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Outreach amplification — to reach 200+ qualified applicants by 31 July 2026.</w:t>
      </w:r>
    </w:p>
    <w:p>
      <w:pPr>
        <w:spacing w:after="160" w:before="240"/>
        <w:jc w:val="left"/>
      </w:pPr>
      <w:r>
        <w:rPr>
          <w:rFonts w:ascii="Calibri" w:cs="Calibri" w:eastAsia="Calibri" w:hAnsi="Calibri"/>
          <w:b/>
          <w:bCs/>
          <w:i w:val="false"/>
          <w:iCs w:val="false"/>
          <w:color w:val="1B3A5C"/>
          <w:sz w:val="28"/>
          <w:szCs w:val="28"/>
        </w:rPr>
        <w:t xml:space="preserve">Outcomes target — Cohort 1</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100% of accepted students complete the program (we'll communicate honestly with anyone struggling rather than leave them silently behind).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90% finish with a published portfolio and a live freelance profile.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60% earn at least $1 from freelance work within 90 days of graduation.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30% are earning $200+/month within 6 months.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Top 10% reach $1,000+/month within 12 months.</w:t>
      </w:r>
    </w:p>
    <w:p>
      <w:pPr>
        <w:spacing w:after="120" w:before="0" w:line="300"/>
        <w:jc w:val="left"/>
      </w:pPr>
      <w:r>
        <w:rPr>
          <w:rFonts w:ascii="Calibri" w:cs="Calibri" w:eastAsia="Calibri" w:hAnsi="Calibri"/>
          <w:b w:val="false"/>
          <w:bCs w:val="false"/>
          <w:i/>
          <w:iCs/>
          <w:color w:val="1C1C1C"/>
          <w:sz w:val="22"/>
          <w:szCs w:val="22"/>
        </w:rPr>
        <w:t xml:space="preserve">These are aspirational floors, not promises. </w:t>
      </w:r>
      <w:r>
        <w:rPr>
          <w:rFonts w:ascii="Calibri" w:cs="Calibri" w:eastAsia="Calibri" w:hAnsi="Calibri"/>
          <w:b w:val="false"/>
          <w:bCs w:val="false"/>
          <w:i w:val="false"/>
          <w:iCs w:val="false"/>
          <w:color w:val="1C1C1C"/>
          <w:sz w:val="22"/>
          <w:szCs w:val="22"/>
        </w:rPr>
        <w:t xml:space="preserve">We commit to publishing actual outcomes data after Cohort 1 — including failures — so funders can evaluate whether to support Cohort 2.</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Cohort 1 Budget Breakdown</w:t>
      </w:r>
    </w:p>
    <w:p>
      <w:pPr>
        <w:spacing w:after="120" w:before="0" w:line="300"/>
        <w:jc w:val="left"/>
      </w:pPr>
      <w:r>
        <w:rPr>
          <w:rFonts w:ascii="Calibri" w:cs="Calibri" w:eastAsia="Calibri" w:hAnsi="Calibri"/>
          <w:b w:val="false"/>
          <w:bCs w:val="false"/>
          <w:i w:val="false"/>
          <w:iCs w:val="false"/>
          <w:color w:val="1C1C1C"/>
          <w:sz w:val="22"/>
          <w:szCs w:val="22"/>
        </w:rPr>
        <w:t xml:space="preserve">Approximate total: $25,000 for 15 students (~$1,700 per fully-trained graduate).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00"/>
      </w:tblGrid>
      <w:tr>
        <w:trPr>
          <w:tblHeader/>
        </w:trPr>
        <w:tc>
          <w:tcPr>
            <w:tcW w:type="dxa" w:w="3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Line item</w:t>
            </w:r>
          </w:p>
        </w:tc>
        <w:tc>
          <w:tcPr>
            <w:tcW w:type="dxa" w:w="18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Amount</w:t>
            </w:r>
          </w:p>
        </w:tc>
        <w:tc>
          <w:tcPr>
            <w:tcW w:type="dxa" w:w="37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Notes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Instructor honoraria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$10,000</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Modest stipend for 4 instructors over 6 weeks. Significantly below market — this is partly volunteer.</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API costs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$3,000</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Anthropic, OpenAI, and other API usage for the cohort. Reduced or eliminated if credit grants secured.</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Platform &amp; tools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$2,000</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LMS hosting, video conferencing, project deployment platforms (Vercel, Hugging Face).</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Student technology stipends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$5,000</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Laptop, headset, or internet allowance for ~5 students who lack adequate equipment. ~$1,000 each.</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Capstone &amp; demo day support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$2,000</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Domain registrations for student portfolios, deployment costs, demo day production.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Operational reserve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$3,000</w:t>
            </w:r>
          </w:p>
        </w:tc>
        <w:tc>
          <w:tcPr>
            <w:tcW w:type="dxa" w:w="3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Buffer for unexpected costs and infrastructure adaptations during Cohort 1 (we are running this for the first time).</w:t>
            </w:r>
          </w:p>
        </w:tc>
      </w:tr>
      <w:tr>
        <w:tc>
          <w:tcPr>
            <w:tcW w:type="dxa" w:w="3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TOTAL</w:t>
            </w:r>
          </w:p>
        </w:tc>
        <w:tc>
          <w:tcPr>
            <w:tcW w:type="dxa" w:w="18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$25,000</w:t>
            </w:r>
          </w:p>
        </w:tc>
        <w:tc>
          <w:tcPr>
            <w:tcW w:type="dxa" w:w="37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 $1,700 per trained graduate</w:t>
            </w:r>
          </w:p>
        </w:tc>
      </w:tr>
    </w:tbl>
    <w:p>
      <w:r>
        <w:t xml:space="preserve"/>
      </w:r>
    </w:p>
    <w:p>
      <w:r>
        <w:t xml:space="preserve"/>
      </w:r>
    </w:p>
    <w:p>
      <w:pPr>
        <w:spacing w:after="160" w:before="240"/>
        <w:jc w:val="left"/>
      </w:pPr>
      <w:r>
        <w:rPr>
          <w:rFonts w:ascii="Calibri" w:cs="Calibri" w:eastAsia="Calibri" w:hAnsi="Calibri"/>
          <w:b/>
          <w:bCs/>
          <w:i w:val="false"/>
          <w:iCs w:val="false"/>
          <w:color w:val="1B3A5C"/>
          <w:sz w:val="28"/>
          <w:szCs w:val="28"/>
        </w:rPr>
        <w:t xml:space="preserve">In-kind contributions (not in budget)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Curriculum content (7 textbooks) — fully written and donated by Dr. Fadhl.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Program design and operational documents — donated.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Website and infrastructure — donated.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Significant portion of instructor time — volunteer.</w:t>
      </w:r>
    </w:p>
    <w:p>
      <w:pPr>
        <w:spacing w:after="120" w:before="0" w:line="300"/>
        <w:jc w:val="left"/>
      </w:pPr>
      <w:r>
        <w:rPr>
          <w:rFonts w:ascii="Calibri" w:cs="Calibri" w:eastAsia="Calibri" w:hAnsi="Calibri"/>
          <w:b w:val="false"/>
          <w:bCs w:val="false"/>
          <w:i/>
          <w:iCs/>
          <w:color w:val="1C1C1C"/>
          <w:sz w:val="22"/>
          <w:szCs w:val="22"/>
        </w:rPr>
        <w:t xml:space="preserve">If accounted at market value, </w:t>
      </w:r>
      <w:r>
        <w:rPr>
          <w:rFonts w:ascii="Calibri" w:cs="Calibri" w:eastAsia="Calibri" w:hAnsi="Calibri"/>
          <w:b w:val="false"/>
          <w:bCs w:val="false"/>
          <w:i w:val="false"/>
          <w:iCs w:val="false"/>
          <w:color w:val="1C1C1C"/>
          <w:sz w:val="22"/>
          <w:szCs w:val="22"/>
        </w:rPr>
        <w:t xml:space="preserve">the in-kind contributions to Cohort 1 exceed $50,000. The $25,000 ask covers only what cannot be donated.</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Giving Tiers</w:t>
      </w:r>
    </w:p>
    <w:p>
      <w:pPr>
        <w:spacing w:after="120" w:before="0" w:line="300"/>
        <w:jc w:val="left"/>
      </w:pPr>
      <w:r>
        <w:rPr>
          <w:rFonts w:ascii="Calibri" w:cs="Calibri" w:eastAsia="Calibri" w:hAnsi="Calibri"/>
          <w:b w:val="false"/>
          <w:bCs w:val="false"/>
          <w:i w:val="false"/>
          <w:iCs w:val="false"/>
          <w:color w:val="1C1C1C"/>
          <w:sz w:val="22"/>
          <w:szCs w:val="22"/>
        </w:rPr>
        <w:t xml:space="preserve">Funding can be structured at any of these levels. Each tier is named for transparency, not exclusivity — recognition is optional and at donor discretion.</w:t>
      </w:r>
    </w:p>
    <w:p>
      <w:pPr>
        <w:spacing w:after="160" w:before="240"/>
        <w:jc w:val="left"/>
      </w:pPr>
      <w:r>
        <w:rPr>
          <w:rFonts w:ascii="Calibri" w:cs="Calibri" w:eastAsia="Calibri" w:hAnsi="Calibri"/>
          <w:b/>
          <w:bCs/>
          <w:i w:val="false"/>
          <w:iCs w:val="false"/>
          <w:color w:val="1B3A5C"/>
          <w:sz w:val="28"/>
          <w:szCs w:val="28"/>
        </w:rPr>
        <w:t xml:space="preserve">Founding Patron — $25,000+</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Fully funds Cohort 1 (15 students).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Recognition (optional) on website, in program documents, and at Demo Day.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Quarterly outcomes reports for 12 months post-Cohort 1.</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Optional: name a scholarship within the cohort.</w:t>
      </w:r>
    </w:p>
    <w:p>
      <w:pPr>
        <w:spacing w:after="160" w:before="240"/>
        <w:jc w:val="left"/>
      </w:pPr>
      <w:r>
        <w:rPr>
          <w:rFonts w:ascii="Calibri" w:cs="Calibri" w:eastAsia="Calibri" w:hAnsi="Calibri"/>
          <w:b/>
          <w:bCs/>
          <w:i w:val="false"/>
          <w:iCs w:val="false"/>
          <w:color w:val="1B3A5C"/>
          <w:sz w:val="28"/>
          <w:szCs w:val="28"/>
        </w:rPr>
        <w:t xml:space="preserve">Major Donor — $10,000+</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Funds approximately 6 students through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Recognition (optional) on the website's supporters page.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Annual outcomes report.</w:t>
      </w:r>
    </w:p>
    <w:p>
      <w:pPr>
        <w:spacing w:after="160" w:before="240"/>
        <w:jc w:val="left"/>
      </w:pPr>
      <w:r>
        <w:rPr>
          <w:rFonts w:ascii="Calibri" w:cs="Calibri" w:eastAsia="Calibri" w:hAnsi="Calibri"/>
          <w:b/>
          <w:bCs/>
          <w:i w:val="false"/>
          <w:iCs w:val="false"/>
          <w:color w:val="1B3A5C"/>
          <w:sz w:val="28"/>
          <w:szCs w:val="28"/>
        </w:rPr>
        <w:t xml:space="preserve">Cohort Sponsor — $5,000+</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Funds 3 student seats including all program costs.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Recognition (optional) and outcomes briefing.</w:t>
      </w:r>
    </w:p>
    <w:p>
      <w:pPr>
        <w:spacing w:after="160" w:before="240"/>
        <w:jc w:val="left"/>
      </w:pPr>
      <w:r>
        <w:rPr>
          <w:rFonts w:ascii="Calibri" w:cs="Calibri" w:eastAsia="Calibri" w:hAnsi="Calibri"/>
          <w:b/>
          <w:bCs/>
          <w:i w:val="false"/>
          <w:iCs w:val="false"/>
          <w:color w:val="1B3A5C"/>
          <w:sz w:val="28"/>
          <w:szCs w:val="28"/>
        </w:rPr>
        <w:t xml:space="preserve">Individual Sponsor — $1,700</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Funds one fully-trained student through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Optional 1:1 introduction to the student post-graduation.</w:t>
      </w:r>
    </w:p>
    <w:p>
      <w:pPr>
        <w:spacing w:after="160" w:before="240"/>
        <w:jc w:val="left"/>
      </w:pPr>
      <w:r>
        <w:rPr>
          <w:rFonts w:ascii="Calibri" w:cs="Calibri" w:eastAsia="Calibri" w:hAnsi="Calibri"/>
          <w:b/>
          <w:bCs/>
          <w:i w:val="false"/>
          <w:iCs w:val="false"/>
          <w:color w:val="1B3A5C"/>
          <w:sz w:val="28"/>
          <w:szCs w:val="28"/>
        </w:rPr>
        <w:t xml:space="preserve">Supporter — any amount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Every dollar reduces the per-seat cost or extends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$200 = full API budget for one student. $500 = platform and tooling for one student. $1,000 = significant capstone support.</w:t>
      </w:r>
    </w:p>
    <w:p>
      <w:pPr>
        <w:spacing w:after="160" w:before="240"/>
        <w:jc w:val="left"/>
      </w:pPr>
      <w:r>
        <w:rPr>
          <w:rFonts w:ascii="Calibri" w:cs="Calibri" w:eastAsia="Calibri" w:hAnsi="Calibri"/>
          <w:b/>
          <w:bCs/>
          <w:i w:val="false"/>
          <w:iCs w:val="false"/>
          <w:color w:val="1B3A5C"/>
          <w:sz w:val="28"/>
          <w:szCs w:val="28"/>
        </w:rPr>
        <w:t xml:space="preserve">In-kind giving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API credits from AI companies: Anthropic, OpenAI, Google, AWS, Azure.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Platform credits: Vercel, Hugging Face, Supabase, Replit, GitHub.</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Hardware: refurbished laptops for student stipends.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Mentorship time: industry professionals committing to monthly 1:1 sessions with graduates.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Hiring pipelines: companies that will hire even one graduate as a contractor or freelancer.</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Why This Team Can Deliver</w:t>
      </w:r>
    </w:p>
    <w:p>
      <w:pPr>
        <w:spacing w:after="160" w:before="240"/>
        <w:jc w:val="left"/>
      </w:pPr>
      <w:r>
        <w:rPr>
          <w:rFonts w:ascii="Calibri" w:cs="Calibri" w:eastAsia="Calibri" w:hAnsi="Calibri"/>
          <w:b/>
          <w:bCs/>
          <w:i w:val="false"/>
          <w:iCs w:val="false"/>
          <w:color w:val="1B3A5C"/>
          <w:sz w:val="28"/>
          <w:szCs w:val="28"/>
        </w:rPr>
        <w:t xml:space="preserve">The four instructors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defaul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defaul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defaul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default"/>
      </w:r>
    </w:p>
    <w:p>
      <w:pPr>
        <w:spacing w:after="160" w:before="240"/>
        <w:jc w:val="left"/>
      </w:pPr>
      <w:r>
        <w:rPr>
          <w:rFonts w:ascii="Calibri" w:cs="Calibri" w:eastAsia="Calibri" w:hAnsi="Calibri"/>
          <w:b/>
          <w:bCs/>
          <w:i w:val="false"/>
          <w:iCs w:val="false"/>
          <w:color w:val="1B3A5C"/>
          <w:sz w:val="28"/>
          <w:szCs w:val="28"/>
        </w:rPr>
        <w:t xml:space="preserve">Defensible advantages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First-mover — no comparable bilingual program targets Yemeni students.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Curriculum already produced. The 7 textbooks took months of expert authorship time. Anyone trying to compete would need a year minimum to match.</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Diaspora-led, Yemen-aware. We understand both the infrastructure and cultural context — most international programs cannot adapt to power outages, prayer times, family expectations, and payment workarounds.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Network effects. Cohort 1 graduates become Cohort 2 mentors and recruiters. Each cohort makes the next easier and cheaper.</w:t>
      </w:r>
    </w:p>
    <w:p>
      <w:pPr>
        <w:spacing w:after="160" w:before="240"/>
        <w:jc w:val="left"/>
      </w:pPr>
      <w:r>
        <w:rPr>
          <w:rFonts w:ascii="Calibri" w:cs="Calibri" w:eastAsia="Calibri" w:hAnsi="Calibri"/>
          <w:b/>
          <w:bCs/>
          <w:i w:val="false"/>
          <w:iCs w:val="false"/>
          <w:color w:val="1B3A5C"/>
          <w:sz w:val="28"/>
          <w:szCs w:val="28"/>
        </w:rPr>
        <w:t xml:space="preserve">Why we'll learn fast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 commit to publishing actual outcomes (positive and negative) after Cohort 1, before deciding on Cohort 2 funding.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All 4 instructors are full-time professionals — this is mission work, not their primary income. We can adjust quickly.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The team is geographically distributed (Michigan, regional Middle East) but tightly coordinated through 1.5 years of pre-launch planning.</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The 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spacing w:after="100" w:before="200"/>
              <w:jc w:val="center"/>
            </w:pPr>
            <w:r>
              <w:rPr>
                <w:rFonts w:ascii="Calibri" w:cs="Calibri" w:eastAsia="Calibri" w:hAnsi="Calibri"/>
                <w:b/>
                <w:bCs/>
                <w:color w:val="C9A84C"/>
                <w:sz w:val="56"/>
                <w:szCs w:val="56"/>
              </w:rPr>
              <w:t xml:space="preserve">$25,000</w:t>
            </w:r>
          </w:p>
          <w:p>
            <w:pPr>
              <w:spacing w:after="100"/>
              <w:jc w:val="center"/>
            </w:pPr>
            <w:r>
              <w:rPr>
                <w:rFonts w:ascii="Calibri" w:cs="Calibri" w:eastAsia="Calibri" w:hAnsi="Calibri"/>
                <w:color w:val="FFFFFF"/>
                <w:sz w:val="24"/>
                <w:szCs w:val="24"/>
              </w:rPr>
              <w:t xml:space="preserve">to fund Cohort 1 of LLM4Yemen</w:t>
            </w:r>
          </w:p>
          <w:p>
            <w:pPr>
              <w:spacing w:after="200"/>
              <w:jc w:val="center"/>
            </w:pPr>
            <w:r>
              <w:rPr>
                <w:rFonts w:ascii="Calibri" w:cs="Calibri" w:eastAsia="Calibri" w:hAnsi="Calibri"/>
                <w:i/>
                <w:iCs/>
                <w:color w:val="C9A84C"/>
                <w:sz w:val="20"/>
                <w:szCs w:val="20"/>
              </w:rPr>
              <w:t xml:space="preserve">≈ $1,700 per fully-trained Yemeni graduate</w:t>
            </w:r>
          </w:p>
        </w:tc>
      </w:tr>
    </w:tbl>
    <w:p>
      <w:r>
        <w:t xml:space="preserve"/>
      </w:r>
    </w:p>
    <w:p>
      <w:r>
        <w:t xml:space="preserve"/>
      </w:r>
    </w:p>
    <w:p>
      <w:pPr>
        <w:spacing w:after="160" w:before="240"/>
        <w:jc w:val="left"/>
      </w:pPr>
      <w:r>
        <w:rPr>
          <w:rFonts w:ascii="Calibri" w:cs="Calibri" w:eastAsia="Calibri" w:hAnsi="Calibri"/>
          <w:b/>
          <w:bCs/>
          <w:i w:val="false"/>
          <w:iCs w:val="false"/>
          <w:color w:val="1B3A5C"/>
          <w:sz w:val="28"/>
          <w:szCs w:val="28"/>
        </w:rPr>
        <w:t xml:space="preserve">How to commit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defaul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We'll reply within 48 hours with a Donor Agreement (one page) and ACH/wire instructions or a payment platform (Donorbox, GiveButter, etc.).</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Funds are tax-deductible if routed through our fiscal sponsor (specifics confirmed at confirmation stage).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Reporting cadence: 30 days post-launch (kickoff confirmation), end of program (outcomes report), 90 days post-graduation (income outcomes), 12 months post-graduation (final report).</w:t>
      </w:r>
    </w:p>
    <w:p>
      <w:pPr>
        <w:spacing w:after="160" w:before="240"/>
        <w:jc w:val="left"/>
      </w:pPr>
      <w:r>
        <w:rPr>
          <w:rFonts w:ascii="Calibri" w:cs="Calibri" w:eastAsia="Calibri" w:hAnsi="Calibri"/>
          <w:b/>
          <w:bCs/>
          <w:i w:val="false"/>
          <w:iCs w:val="false"/>
          <w:color w:val="1B3A5C"/>
          <w:sz w:val="28"/>
          <w:szCs w:val="28"/>
        </w:rPr>
        <w:t xml:space="preserve">Timeline urgency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Applications close 31 July 2026.</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Acceptances sent 25 August 2026.</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Cohort 1 begins 7 September 2026.</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Funding decisions before 30 June 2026 allow us to confirm full scholarships at acceptance time.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Later funding still helps — we can backfill operational reserves and extend Cohort 2 commitments.</w:t>
      </w:r>
    </w:p>
    <w:p>
      <w:pPr>
        <w:spacing w:after="160" w:before="240"/>
        <w:jc w:val="left"/>
      </w:pPr>
      <w:r>
        <w:rPr>
          <w:rFonts w:ascii="Calibri" w:cs="Calibri" w:eastAsia="Calibri" w:hAnsi="Calibri"/>
          <w:b/>
          <w:bCs/>
          <w:i w:val="false"/>
          <w:iCs w:val="false"/>
          <w:color w:val="1B3A5C"/>
          <w:sz w:val="28"/>
          <w:szCs w:val="28"/>
        </w:rPr>
        <w:t xml:space="preserve">What if you can't fund $25K?</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Any amount helps. $200 covers a student's API budget for the full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Pool with another donor — we can structure joint commitments.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Refer us to someone who can. A warm intro to a foundation program officer is worth more than $5,000 of unwarmed outreach.</w:t>
      </w:r>
    </w:p>
    <w:p>
      <w:pPr>
        <w:spacing w:after="160" w:before="240"/>
        <w:jc w:val="left"/>
      </w:pPr>
      <w:r>
        <w:rPr>
          <w:rFonts w:ascii="Calibri" w:cs="Calibri" w:eastAsia="Calibri" w:hAnsi="Calibri"/>
          <w:b/>
          <w:bCs/>
          <w:i w:val="false"/>
          <w:iCs w:val="false"/>
          <w:color w:val="1B3A5C"/>
          <w:sz w:val="28"/>
          <w:szCs w:val="28"/>
        </w:rPr>
        <w:t xml:space="preserve">What if you fund and it doesn't work?</w:t>
      </w:r>
    </w:p>
    <w:p>
      <w:pPr>
        <w:spacing w:after="120" w:before="0" w:line="300"/>
        <w:jc w:val="left"/>
      </w:pPr>
      <w:r>
        <w:rPr>
          <w:rFonts w:ascii="Calibri" w:cs="Calibri" w:eastAsia="Calibri" w:hAnsi="Calibri"/>
          <w:b/>
          <w:bCs/>
          <w:i w:val="false"/>
          <w:iCs w:val="false"/>
          <w:color w:val="1C1C1C"/>
          <w:sz w:val="22"/>
          <w:szCs w:val="22"/>
        </w:rPr>
        <w:t xml:space="preserve">Honest commitment: </w:t>
      </w:r>
      <w:r>
        <w:rPr>
          <w:rFonts w:ascii="Calibri" w:cs="Calibri" w:eastAsia="Calibri" w:hAnsi="Calibri"/>
          <w:b w:val="false"/>
          <w:bCs w:val="false"/>
          <w:i w:val="false"/>
          <w:iCs w:val="false"/>
          <w:color w:val="1C1C1C"/>
          <w:sz w:val="22"/>
          <w:szCs w:val="22"/>
        </w:rPr>
        <w:t xml:space="preserve">if Cohort 1 produces fewer than 5 students earning income within 6 months, we will pause Cohort 2 and publish a public retrospective explaining what we learned and why. We will not run subsequent cohorts on autopilot. The program either produces results or it transforms into something honest about what didn't work.</w:t>
      </w:r>
    </w:p>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b/>
          <w:bCs/>
          <w:color w:val="1B3A5C"/>
          <w:sz w:val="22"/>
          <w:szCs w:val="22"/>
        </w:rPr>
        <w:t xml:space="preserve">fadhlyemen.github.io/llm4yemen  ·  llm4yemen@gmail.com</w:t>
      </w:r>
    </w:p>
    <w:p>
      <w:pPr>
        <w:jc w:val="center"/>
      </w:pPr>
      <w:r>
        <w:rPr>
          <w:rFonts w:ascii="Calibri" w:cs="Calibri" w:eastAsia="Calibri" w:hAnsi="Calibri"/>
          <w:i/>
          <w:iCs/>
          <w:color w:val="888888"/>
          <w:sz w:val="16"/>
          <w:szCs w:val="16"/>
        </w:rPr>
        <w:t xml:space="preserve">© 2026 LLM4Yemen Program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Donor Pitch</dc:title>
  <dc:creator>LLM4Yemen Program</dc:creator>
  <cp:lastModifiedBy>Un-named</cp:lastModifiedBy>
  <cp:revision>1</cp:revision>
  <dcterms:created xsi:type="dcterms:W3CDTF">2026-04-29T04:05:34.247Z</dcterms:created>
  <dcterms:modified xsi:type="dcterms:W3CDTF">2026-04-29T04:05:34.248Z</dcterms:modified>
</cp:coreProperties>
</file>

<file path=docProps/custom.xml><?xml version="1.0" encoding="utf-8"?>
<Properties xmlns="http://schemas.openxmlformats.org/officeDocument/2006/custom-properties" xmlns:vt="http://schemas.openxmlformats.org/officeDocument/2006/docPropsVTypes"/>
</file>