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07561" w14:textId="77777777" w:rsidR="00BD73FC" w:rsidRPr="006C0547" w:rsidRDefault="00BD73FC" w:rsidP="00BD73FC">
      <w:r w:rsidRPr="006C0547">
        <w:t>Dr. Correo Hofstad</w:t>
      </w:r>
    </w:p>
    <w:p w14:paraId="5B33F7DB" w14:textId="77777777" w:rsidR="00BD73FC" w:rsidRDefault="00BD73FC" w:rsidP="00BD73FC">
      <w:pPr>
        <w:spacing w:after="0"/>
      </w:pPr>
      <w:r w:rsidRPr="006C0547">
        <w:t>University of Washington</w:t>
      </w:r>
    </w:p>
    <w:p w14:paraId="73B882CB" w14:textId="77777777" w:rsidR="00BD73FC" w:rsidRDefault="00BD73FC" w:rsidP="00BD73FC">
      <w:pPr>
        <w:spacing w:after="0"/>
      </w:pPr>
      <w:r w:rsidRPr="006C0547">
        <w:t>Department of Obstetrics and Gynecology</w:t>
      </w:r>
    </w:p>
    <w:p w14:paraId="087E97B7" w14:textId="77777777" w:rsidR="00BD73FC" w:rsidRDefault="00BD73FC" w:rsidP="00BD73FC">
      <w:pPr>
        <w:spacing w:after="0"/>
      </w:pPr>
      <w:r w:rsidRPr="006C0547">
        <w:t>School of Medicine</w:t>
      </w:r>
    </w:p>
    <w:p w14:paraId="7B8F0598" w14:textId="77777777" w:rsidR="00BD73FC" w:rsidRDefault="00BD73FC" w:rsidP="00BD73FC">
      <w:pPr>
        <w:spacing w:after="0"/>
      </w:pPr>
    </w:p>
    <w:p w14:paraId="38D68850" w14:textId="77777777" w:rsidR="00BD73FC" w:rsidRDefault="00BD73FC" w:rsidP="00BD73FC">
      <w:pPr>
        <w:spacing w:after="0"/>
      </w:pPr>
      <w:r>
        <w:t>Florian Hladik, MD, PhD</w:t>
      </w:r>
    </w:p>
    <w:p w14:paraId="193834B7" w14:textId="77777777" w:rsidR="00BD73FC" w:rsidRDefault="00BD73FC" w:rsidP="00BD73FC">
      <w:pPr>
        <w:spacing w:after="0"/>
      </w:pPr>
      <w:r>
        <w:t xml:space="preserve">Dr. German </w:t>
      </w:r>
      <w:proofErr w:type="spellStart"/>
      <w:r>
        <w:t>Gornalusse</w:t>
      </w:r>
      <w:proofErr w:type="spellEnd"/>
    </w:p>
    <w:p w14:paraId="1C4B072E" w14:textId="77777777" w:rsidR="00BD73FC" w:rsidRPr="006C0547" w:rsidRDefault="00BD73FC" w:rsidP="00BD73FC">
      <w:pPr>
        <w:spacing w:after="0"/>
      </w:pPr>
      <w:r>
        <w:t>Claire Levy</w:t>
      </w:r>
    </w:p>
    <w:p w14:paraId="5AE00945" w14:textId="77777777" w:rsidR="00BD73FC" w:rsidRPr="00BD73FC" w:rsidRDefault="00BD73FC" w:rsidP="00BD73FC">
      <w:pPr>
        <w:rPr>
          <w:b/>
          <w:bCs/>
        </w:rPr>
      </w:pPr>
    </w:p>
    <w:p w14:paraId="493CACB5" w14:textId="4172597E" w:rsidR="0010775F" w:rsidRPr="0010775F" w:rsidRDefault="0010775F" w:rsidP="0010775F">
      <w:pPr>
        <w:jc w:val="center"/>
        <w:rPr>
          <w:b/>
          <w:bCs/>
          <w:sz w:val="40"/>
          <w:szCs w:val="40"/>
        </w:rPr>
      </w:pPr>
      <w:r w:rsidRPr="0010775F">
        <w:rPr>
          <w:b/>
          <w:bCs/>
          <w:sz w:val="40"/>
          <w:szCs w:val="40"/>
        </w:rPr>
        <w:t>The Complex Symphony of the Menstrual Cycle: Understanding Follicular Dynamics and Viral Vulnerabilities</w:t>
      </w:r>
    </w:p>
    <w:p w14:paraId="37BA888D" w14:textId="77777777" w:rsidR="0010775F" w:rsidRPr="0010775F" w:rsidRDefault="0010775F" w:rsidP="0010775F">
      <w:pPr>
        <w:rPr>
          <w:b/>
          <w:bCs/>
        </w:rPr>
      </w:pPr>
      <w:r w:rsidRPr="0010775F">
        <w:rPr>
          <w:b/>
          <w:bCs/>
        </w:rPr>
        <w:t>Introduction: The Menstrual Cycle as a Biological Marvel</w:t>
      </w:r>
    </w:p>
    <w:p w14:paraId="0A15592D" w14:textId="77777777" w:rsidR="0010775F" w:rsidRPr="0010775F" w:rsidRDefault="0010775F" w:rsidP="0010775F">
      <w:r w:rsidRPr="0010775F">
        <w:t>The menstrual cycle, a remarkable biological process, intricately orchestrates various physiological changes that facilitate reproduction in women. Each phase of this cycle plays a vital role in preparing the body for potential fertilization. During the follicular phase, the story unfolds as ovarian follicles develop, fueled by blood vessels that supply essential proteins and fluids. This process is crucial for creating an optimal environment for the egg, setting the stage for ovulation and potential conception.</w:t>
      </w:r>
    </w:p>
    <w:p w14:paraId="700ABF8E" w14:textId="22F25311" w:rsidR="0010775F" w:rsidRPr="0010775F" w:rsidRDefault="006A1AAD" w:rsidP="0010775F">
      <w:r>
        <w:t>The</w:t>
      </w:r>
      <w:r w:rsidR="0010775F" w:rsidRPr="0010775F">
        <w:t xml:space="preserve"> complexity of this cycle extends beyond mere fertility; it intertwines with health risks, including susceptibility to viral infections. As we navigate through the various phases of the menstrual cycle, </w:t>
      </w:r>
      <w:r w:rsidR="0010775F">
        <w:t>scientists must understand</w:t>
      </w:r>
      <w:r w:rsidR="0010775F" w:rsidRPr="0010775F">
        <w:t xml:space="preserve"> the intricate workings of ovarian follicles, the phenomena surrounding follicular cysts, and the potential dangers posed by viral pathogens.</w:t>
      </w:r>
    </w:p>
    <w:p w14:paraId="67638ADE" w14:textId="54CC375B" w:rsidR="0010775F" w:rsidRPr="0010775F" w:rsidRDefault="0010775F" w:rsidP="0010775F">
      <w:pPr>
        <w:rPr>
          <w:b/>
          <w:bCs/>
        </w:rPr>
      </w:pPr>
      <w:r w:rsidRPr="0010775F">
        <w:rPr>
          <w:b/>
          <w:bCs/>
        </w:rPr>
        <w:t>The Follicular Phase Begins - A Prelude to Fertilization</w:t>
      </w:r>
    </w:p>
    <w:p w14:paraId="70D35038" w14:textId="350F13B9" w:rsidR="0010775F" w:rsidRDefault="006A1AAD" w:rsidP="0010775F">
      <w:r>
        <w:t>The ovaries spring into action during the follicular phase, which marks the beginning of the menstrual cycle</w:t>
      </w:r>
      <w:r w:rsidR="0010775F" w:rsidRPr="0010775F">
        <w:t>. Ovarian follicles, encased in blood vessels, begin to mature. These blood vessels are not merely structural; they perform the vital function of delivering proteins and fluids to the developing follicles. This influx of resources is essential for nurturing the egg</w:t>
      </w:r>
      <w:r>
        <w:t xml:space="preserve"> and </w:t>
      </w:r>
      <w:r w:rsidR="0010775F" w:rsidRPr="0010775F">
        <w:t>preparing it for the possibility of fertilization.</w:t>
      </w:r>
    </w:p>
    <w:p w14:paraId="22A2BBF3" w14:textId="6BCAC5BD" w:rsidR="0010775F" w:rsidRPr="0010775F" w:rsidRDefault="0010775F" w:rsidP="0010775F">
      <w:r w:rsidRPr="0010775F">
        <w:t xml:space="preserve">During the follicular phase of the human menstrual cycle, Ovarian follicles are expressed from the ovaries into the womb. The ovarian follicles are connected to the ovaries by blood </w:t>
      </w:r>
      <w:r w:rsidRPr="0010775F">
        <w:lastRenderedPageBreak/>
        <w:t>vessels. These blood vessels prepare an egg for monthly fertilization by providing protein and fluids to the follicle. If the egg becomes fertilized, the blood vessels connecting the follicle to the ovaries become the umbilical cord</w:t>
      </w:r>
      <w:r w:rsidR="006A1AAD">
        <w:t>,</w:t>
      </w:r>
      <w:r w:rsidRPr="0010775F">
        <w:t xml:space="preserve"> and the egg grows into a fetus within the womb. If the egg </w:t>
      </w:r>
      <w:r w:rsidR="006A1AAD">
        <w:t>is not fertilized, the follicle expands with protein and fluids until it bursts into</w:t>
      </w:r>
      <w:r w:rsidRPr="0010775F">
        <w:t xml:space="preserve"> ovulation.</w:t>
      </w:r>
    </w:p>
    <w:p w14:paraId="3FB8F26B" w14:textId="4A42730D" w:rsidR="0010775F" w:rsidRDefault="0010775F" w:rsidP="0010775F">
      <w:r w:rsidRPr="0010775F">
        <w:t xml:space="preserve">As the follicles </w:t>
      </w:r>
      <w:proofErr w:type="gramStart"/>
      <w:r w:rsidRPr="0010775F">
        <w:t>grow in size</w:t>
      </w:r>
      <w:proofErr w:type="gramEnd"/>
      <w:r w:rsidRPr="0010775F">
        <w:t xml:space="preserve"> and health, their gradual expansion within the ovaries </w:t>
      </w:r>
      <w:r w:rsidR="006A1AAD">
        <w:t>increases</w:t>
      </w:r>
      <w:r w:rsidRPr="0010775F">
        <w:t xml:space="preserve"> pressure</w:t>
      </w:r>
      <w:r>
        <w:t xml:space="preserve"> and pain</w:t>
      </w:r>
      <w:r w:rsidRPr="0010775F">
        <w:t>. This physiological process fosters a rich environment conducive to ovulation when the time comes. Yet, it also introduces an element of vulnerability.</w:t>
      </w:r>
    </w:p>
    <w:p w14:paraId="4A0DE5F0" w14:textId="77777777" w:rsidR="0010775F" w:rsidRDefault="0010775F" w:rsidP="0010775F"/>
    <w:p w14:paraId="5DEFE0D9" w14:textId="77777777" w:rsidR="0010775F" w:rsidRPr="0010775F" w:rsidRDefault="0010775F" w:rsidP="0010775F"/>
    <w:p w14:paraId="6654550E" w14:textId="69E93BED" w:rsidR="0010775F" w:rsidRPr="0010775F" w:rsidRDefault="0010775F" w:rsidP="0010775F">
      <w:pPr>
        <w:rPr>
          <w:b/>
          <w:bCs/>
        </w:rPr>
      </w:pPr>
      <w:r w:rsidRPr="0010775F">
        <w:rPr>
          <w:b/>
          <w:bCs/>
        </w:rPr>
        <w:t>Understanding Ovulation - A Critical Turning Point</w:t>
      </w:r>
    </w:p>
    <w:p w14:paraId="4C4FF0B2" w14:textId="199D84C1" w:rsidR="0010775F" w:rsidRPr="0010775F" w:rsidRDefault="0010775F" w:rsidP="0010775F">
      <w:r w:rsidRPr="0010775F">
        <w:t xml:space="preserve">Ovulation </w:t>
      </w:r>
      <w:r w:rsidR="006A1AAD">
        <w:t>is a critical turning point in the menstrual cycle. It involves the release of a mature,</w:t>
      </w:r>
      <w:r w:rsidRPr="0010775F">
        <w:t xml:space="preserve"> </w:t>
      </w:r>
      <w:r>
        <w:t xml:space="preserve">unfertilized </w:t>
      </w:r>
      <w:r w:rsidRPr="0010775F">
        <w:t>egg from the ovarian follicle. This event is not isolated; it is the climax of the follicular phase, driven by complex hormonal changes that dictate the timing and process.</w:t>
      </w:r>
    </w:p>
    <w:p w14:paraId="31D1CB1C" w14:textId="1CD14C77" w:rsidR="0010775F" w:rsidRPr="0010775F" w:rsidRDefault="006A1AAD" w:rsidP="0010775F">
      <w:r>
        <w:t>A high-pressure open wound is created when the ovarian follicle ruptures, releasing the egg</w:t>
      </w:r>
      <w:r w:rsidR="0010775F" w:rsidRPr="0010775F">
        <w:t xml:space="preserve">. This momentous occasion not only symbolizes </w:t>
      </w:r>
      <w:r>
        <w:t>a woman's failure to find a mate during a cycle but also transforms the physiological landscape of the reproductive system. Blood vessels, rich in protein and nutrients, flow out of the ruptured follicle. This heightened vascularity</w:t>
      </w:r>
      <w:r w:rsidR="0010775F" w:rsidRPr="0010775F">
        <w:t xml:space="preserve"> poses unique health implications.</w:t>
      </w:r>
    </w:p>
    <w:p w14:paraId="5869C0F8" w14:textId="0392E4DE" w:rsidR="0010775F" w:rsidRPr="0010775F" w:rsidRDefault="0010775F" w:rsidP="0010775F">
      <w:pPr>
        <w:rPr>
          <w:b/>
          <w:bCs/>
        </w:rPr>
      </w:pPr>
      <w:r w:rsidRPr="0010775F">
        <w:rPr>
          <w:b/>
          <w:bCs/>
        </w:rPr>
        <w:t>The Formation of Follicular Cysts - An Unintended Consequence</w:t>
      </w:r>
    </w:p>
    <w:p w14:paraId="6C1CD517" w14:textId="6270828B" w:rsidR="0010775F" w:rsidRPr="0010775F" w:rsidRDefault="006A1AAD" w:rsidP="0010775F">
      <w:r>
        <w:t>The ovarian follicle may evolve into a follicular cyst if it fails to release the egg during ovulation</w:t>
      </w:r>
      <w:r w:rsidR="0010775F" w:rsidRPr="0010775F">
        <w:t xml:space="preserve">. This phenomenon occurs when the follicle, instead of rupturing, continues to grow and accumulates fluid. While many follicular cysts are benign and </w:t>
      </w:r>
      <w:proofErr w:type="gramStart"/>
      <w:r w:rsidR="0010775F" w:rsidRPr="0010775F">
        <w:t>resolve</w:t>
      </w:r>
      <w:proofErr w:type="gramEnd"/>
      <w:r w:rsidR="0010775F" w:rsidRPr="0010775F">
        <w:t xml:space="preserve"> without medical intervention, they represent a notable aspect of ovarian health that requires understanding.</w:t>
      </w:r>
    </w:p>
    <w:p w14:paraId="2927BBE2" w14:textId="77777777" w:rsidR="0010775F" w:rsidRPr="0010775F" w:rsidRDefault="0010775F" w:rsidP="0010775F">
      <w:r w:rsidRPr="0010775F">
        <w:t xml:space="preserve">Follicular cysts can be asymptomatic, but when they become large or </w:t>
      </w:r>
      <w:proofErr w:type="gramStart"/>
      <w:r w:rsidRPr="0010775F">
        <w:t>rupture</w:t>
      </w:r>
      <w:proofErr w:type="gramEnd"/>
      <w:r w:rsidRPr="0010775F">
        <w:t>, they can lead to significant discomfort. Symptoms may include pelvic pain, bloating, or nausea, necessitating monitoring or, in rare instances, surgical intervention. Understanding the formation and implications of follicular cysts is essential for women navigating their menstrual health.</w:t>
      </w:r>
    </w:p>
    <w:p w14:paraId="745F8F8F" w14:textId="5D6A9E49" w:rsidR="0010775F" w:rsidRPr="0010775F" w:rsidRDefault="0010775F" w:rsidP="0010775F">
      <w:pPr>
        <w:rPr>
          <w:b/>
          <w:bCs/>
        </w:rPr>
      </w:pPr>
      <w:r w:rsidRPr="0010775F">
        <w:rPr>
          <w:b/>
          <w:bCs/>
        </w:rPr>
        <w:t>Diagnosing Follicular Cysts - The Role of Modern Medicine</w:t>
      </w:r>
    </w:p>
    <w:p w14:paraId="11136593" w14:textId="77777777" w:rsidR="0010775F" w:rsidRPr="0010775F" w:rsidRDefault="0010775F" w:rsidP="0010775F">
      <w:r w:rsidRPr="0010775F">
        <w:lastRenderedPageBreak/>
        <w:t>The diagnosis of follicular cysts typically involves the use of ultrasound technology. This non-invasive diagnostic tool allows healthcare professionals to visualize the ovaries and identify the presence of any fluid-filled sacs. Early detection through ultrasound aids in the distinction between harmless cysts and more serious concerns, allowing for appropriate management.</w:t>
      </w:r>
    </w:p>
    <w:p w14:paraId="302C7F5C" w14:textId="4CD1921E" w:rsidR="0010775F" w:rsidRPr="0010775F" w:rsidRDefault="0010775F" w:rsidP="0010775F">
      <w:r w:rsidRPr="0010775F">
        <w:t xml:space="preserve">Awareness of follicular cyst formation is increasingly </w:t>
      </w:r>
      <w:r w:rsidR="006A1AAD">
        <w:t>essential</w:t>
      </w:r>
      <w:r w:rsidRPr="0010775F">
        <w:t>, particularly in women experiencing unusual symptoms. While most cysts remain benign, understanding the diagnosis process can empower women to seek medical advice when necessary, ensuring informed decisions regarding their reproductive health.</w:t>
      </w:r>
    </w:p>
    <w:p w14:paraId="361EC6C9" w14:textId="0DBB0B04" w:rsidR="0010775F" w:rsidRPr="0010775F" w:rsidRDefault="0010775F" w:rsidP="0010775F">
      <w:pPr>
        <w:rPr>
          <w:b/>
          <w:bCs/>
        </w:rPr>
      </w:pPr>
      <w:r w:rsidRPr="0010775F">
        <w:rPr>
          <w:b/>
          <w:bCs/>
        </w:rPr>
        <w:t>Viral Infections - Unveiling the Hidden Threats</w:t>
      </w:r>
    </w:p>
    <w:p w14:paraId="55BCE91B" w14:textId="7E6CD399" w:rsidR="0010775F" w:rsidRPr="0010775F" w:rsidRDefault="006A1AAD" w:rsidP="0010775F">
      <w:r>
        <w:t>The biological landscape shifts as the menstrual cycle progresses into the luteal phase</w:t>
      </w:r>
      <w:r w:rsidR="0010775F" w:rsidRPr="0010775F">
        <w:t>. Here, we encounter a potentially perilous intersection between menstrual health and viral infections. The open wound created by a ruptured follicle during ovulation can become an entry point for pathogens, allowing viruses like HIV and herpes to infiltrate the body.</w:t>
      </w:r>
    </w:p>
    <w:p w14:paraId="4B4793B7" w14:textId="1EF6E0DC" w:rsidR="0010775F" w:rsidRPr="0010775F" w:rsidRDefault="0010775F" w:rsidP="0010775F">
      <w:r w:rsidRPr="0010775F">
        <w:t xml:space="preserve">The rich blood flow associated with ovarian follicles during this phase is intended to nurture potential </w:t>
      </w:r>
      <w:proofErr w:type="gramStart"/>
      <w:r w:rsidRPr="0010775F">
        <w:t>life</w:t>
      </w:r>
      <w:r w:rsidR="006A1AAD">
        <w:t>,</w:t>
      </w:r>
      <w:r w:rsidRPr="0010775F">
        <w:t xml:space="preserve"> but</w:t>
      </w:r>
      <w:proofErr w:type="gramEnd"/>
      <w:r w:rsidRPr="0010775F">
        <w:t xml:space="preserve"> can inadvertently enhance </w:t>
      </w:r>
      <w:r w:rsidR="006A1AAD">
        <w:t>infection vulnerability</w:t>
      </w:r>
      <w:r w:rsidRPr="0010775F">
        <w:t xml:space="preserve">. Viruses thrive in high-protein environments, making the situation increasingly precarious for women navigating their menstrual cycles. Understanding this correlation is crucial for </w:t>
      </w:r>
      <w:r w:rsidR="006A1AAD">
        <w:t>improving</w:t>
      </w:r>
      <w:r w:rsidRPr="0010775F">
        <w:t xml:space="preserve"> awareness and prevention.</w:t>
      </w:r>
    </w:p>
    <w:p w14:paraId="13FAA455" w14:textId="105FE780" w:rsidR="0010775F" w:rsidRPr="0010775F" w:rsidRDefault="0010775F" w:rsidP="0010775F">
      <w:pPr>
        <w:rPr>
          <w:b/>
          <w:bCs/>
        </w:rPr>
      </w:pPr>
      <w:r w:rsidRPr="0010775F">
        <w:rPr>
          <w:b/>
          <w:bCs/>
        </w:rPr>
        <w:t>The Dynamics of the Immune System</w:t>
      </w:r>
    </w:p>
    <w:p w14:paraId="117F03FC" w14:textId="34FE99AD" w:rsidR="0010775F" w:rsidRPr="0010775F" w:rsidRDefault="006A1AAD" w:rsidP="0010775F">
      <w:r>
        <w:t>The body initiates complex immunological responses after ovulation. During the luteal phase, not only does the menstrual cycle usher in potential pregnancy,</w:t>
      </w:r>
      <w:r w:rsidR="0010775F" w:rsidRPr="0010775F">
        <w:t xml:space="preserve"> but it also demands heightened vigilance from the immune system. The immune response is fundamentally altered to safeguard potential embryos while remaining alert to incoming infections.</w:t>
      </w:r>
    </w:p>
    <w:p w14:paraId="50C88960" w14:textId="7133023A" w:rsidR="0010775F" w:rsidRPr="0010775F" w:rsidRDefault="0010775F" w:rsidP="0010775F">
      <w:r w:rsidRPr="0010775F">
        <w:t>An unaddressed viral infection during this phase can disrupt this delicate balance. The body's immune defenses might become overwhelmed, resulting in local inflammation and increasing the risk of systemic complications. Women should be aware of these dynamics, as ovulation and immune response can significantly influence overall health.</w:t>
      </w:r>
    </w:p>
    <w:p w14:paraId="384B15DF" w14:textId="4A40C63B" w:rsidR="0010775F" w:rsidRPr="0010775F" w:rsidRDefault="0010775F" w:rsidP="0010775F">
      <w:pPr>
        <w:rPr>
          <w:b/>
          <w:bCs/>
        </w:rPr>
      </w:pPr>
      <w:r w:rsidRPr="0010775F">
        <w:rPr>
          <w:b/>
          <w:bCs/>
        </w:rPr>
        <w:t>Understanding Infection Pathways - A Closer Look at Entry Points</w:t>
      </w:r>
    </w:p>
    <w:p w14:paraId="3392D85D" w14:textId="6F5197F5" w:rsidR="0010775F" w:rsidRPr="0010775F" w:rsidRDefault="006A1AAD" w:rsidP="0010775F">
      <w:r>
        <w:t>Understanding the mechanism of entry is essential when examining the path of viral infections during the menstrual cycle</w:t>
      </w:r>
      <w:r w:rsidR="0010775F" w:rsidRPr="0010775F">
        <w:t>. The broken skin barrier created by the rupturing of ovarian follicles not only facilitates potential fertilization but also exposes the system to pathogens. Open wounds are often susceptible to infections due to their lack of protective barriers.</w:t>
      </w:r>
    </w:p>
    <w:p w14:paraId="23834526" w14:textId="1A9F77F1" w:rsidR="0010775F" w:rsidRPr="0010775F" w:rsidRDefault="0010775F" w:rsidP="0010775F">
      <w:r w:rsidRPr="0010775F">
        <w:lastRenderedPageBreak/>
        <w:t xml:space="preserve">Microorganisms such as viruses, bacteria, and fungi can rapidly invade these unprotected areas. Once they enter, they thrive, leading to infection and damaging local tissues. This cascade of events highlights the necessity of vigilance </w:t>
      </w:r>
      <w:r w:rsidR="006A1AAD">
        <w:t>in menstrual health management and</w:t>
      </w:r>
      <w:r w:rsidRPr="0010775F">
        <w:t xml:space="preserve"> preventative measures against pathogens.</w:t>
      </w:r>
    </w:p>
    <w:p w14:paraId="7E0082B7" w14:textId="2F230446" w:rsidR="0010775F" w:rsidRPr="0010775F" w:rsidRDefault="0010775F" w:rsidP="0010775F">
      <w:pPr>
        <w:rPr>
          <w:b/>
          <w:bCs/>
        </w:rPr>
      </w:pPr>
      <w:r w:rsidRPr="0010775F">
        <w:rPr>
          <w:b/>
          <w:bCs/>
        </w:rPr>
        <w:t xml:space="preserve">The </w:t>
      </w:r>
      <w:r w:rsidR="006A1AAD">
        <w:rPr>
          <w:b/>
          <w:bCs/>
        </w:rPr>
        <w:t>Consequences</w:t>
      </w:r>
      <w:r w:rsidRPr="0010775F">
        <w:rPr>
          <w:b/>
          <w:bCs/>
        </w:rPr>
        <w:t xml:space="preserve"> of Infection - Leading to Sepsis</w:t>
      </w:r>
    </w:p>
    <w:p w14:paraId="74A3A45B" w14:textId="7878DEDB" w:rsidR="0010775F" w:rsidRPr="0010775F" w:rsidRDefault="0010775F" w:rsidP="0010775F">
      <w:r w:rsidRPr="0010775F">
        <w:t xml:space="preserve">One of the most serious complications arising from an untreated wound infection is sepsis. This life-threatening condition occurs when the body's immune system overreacts to an infection, causing systemic inflammation that can lead to organ damage. Understanding the connection between menstrual cycle-related infections and the risk of sepsis is vital for </w:t>
      </w:r>
      <w:r w:rsidR="006A1AAD">
        <w:t>women's</w:t>
      </w:r>
      <w:r w:rsidRPr="0010775F">
        <w:t xml:space="preserve"> health.</w:t>
      </w:r>
    </w:p>
    <w:p w14:paraId="44E53D41" w14:textId="77777777" w:rsidR="0010775F" w:rsidRPr="0010775F" w:rsidRDefault="0010775F" w:rsidP="0010775F">
      <w:r w:rsidRPr="0010775F">
        <w:t>Dr. Correo Hofstad emphasizes the importance of recognizing the signs of infection and seeking immediate medical attention if symptoms arise. Such vigilance can be lifesaving, as prompt treatment of infections can prevent the progression toward sepsis, thereby safeguarding overall health.</w:t>
      </w:r>
    </w:p>
    <w:p w14:paraId="296BCCBE" w14:textId="05CED502" w:rsidR="0010775F" w:rsidRPr="0010775F" w:rsidRDefault="0010775F" w:rsidP="0010775F">
      <w:pPr>
        <w:rPr>
          <w:b/>
          <w:bCs/>
        </w:rPr>
      </w:pPr>
      <w:r w:rsidRPr="0010775F">
        <w:rPr>
          <w:b/>
          <w:bCs/>
        </w:rPr>
        <w:t>Preventative Measures - Reducing the Risk of Viral Infections</w:t>
      </w:r>
    </w:p>
    <w:p w14:paraId="279A5E9B" w14:textId="77777777" w:rsidR="0010775F" w:rsidRPr="0010775F" w:rsidRDefault="0010775F" w:rsidP="0010775F">
      <w:r w:rsidRPr="0010775F">
        <w:t>Given the complexities of the menstrual cycle and the potential for viral infections, implementing preventative measures is crucial. Practicing good hygiene, including washing hands and keeping the genital area clean, can significantly reduce the risk of pathogens entering the body during this vulnerable phase.</w:t>
      </w:r>
    </w:p>
    <w:p w14:paraId="682C2205" w14:textId="17EA5242" w:rsidR="0010775F" w:rsidRPr="0010775F" w:rsidRDefault="0010775F" w:rsidP="0010775F">
      <w:r w:rsidRPr="0010775F">
        <w:t>Regular health check-ups and open communication with healthcare providers about menstrual health can further enhance awareness and prompt early intervention.</w:t>
      </w:r>
    </w:p>
    <w:p w14:paraId="0021FF20" w14:textId="31CAC7A7" w:rsidR="0010775F" w:rsidRPr="0010775F" w:rsidRDefault="0010775F" w:rsidP="0010775F">
      <w:pPr>
        <w:rPr>
          <w:b/>
          <w:bCs/>
        </w:rPr>
      </w:pPr>
      <w:r w:rsidRPr="0010775F">
        <w:rPr>
          <w:b/>
          <w:bCs/>
        </w:rPr>
        <w:t>Embracing Knowledge for Healthier Cycles</w:t>
      </w:r>
    </w:p>
    <w:p w14:paraId="334511EB" w14:textId="4F13E9CC" w:rsidR="0010775F" w:rsidRPr="0010775F" w:rsidRDefault="0010775F" w:rsidP="0010775F">
      <w:r w:rsidRPr="0010775F">
        <w:t xml:space="preserve">The menstrual cycle is a complex and intricate process that serves various biological functions related to reproduction. Understanding the dynamics of the follicular phase, ovulation, and the implications of potential viral infections provides insight into </w:t>
      </w:r>
      <w:r w:rsidR="006A1AAD">
        <w:t>women's</w:t>
      </w:r>
      <w:r w:rsidRPr="0010775F">
        <w:t xml:space="preserve"> health. Addressing these issues comprehensively empowers women to make informed choices about their reproductive health, as knowledge is a powerful tool.</w:t>
      </w:r>
    </w:p>
    <w:p w14:paraId="7BCD2D0D" w14:textId="4C3B1AB3" w:rsidR="0010775F" w:rsidRPr="0010775F" w:rsidRDefault="006A1AAD" w:rsidP="0010775F">
      <w:r>
        <w:t>Women can navigate their cycles with greater assurance and security by being cognizant of the connections between the menstrual cycle and health risks</w:t>
      </w:r>
      <w:r w:rsidR="0010775F" w:rsidRPr="0010775F">
        <w:t xml:space="preserve">. As </w:t>
      </w:r>
      <w:r>
        <w:t>Dr. Correo Hofstad highlighted, proactive monitoring of</w:t>
      </w:r>
      <w:r w:rsidR="0010775F" w:rsidRPr="0010775F">
        <w:t xml:space="preserve"> women's health can prevent complications and promote overall well-being.</w:t>
      </w:r>
    </w:p>
    <w:p w14:paraId="60C24544" w14:textId="77777777" w:rsidR="00BD73FC" w:rsidRPr="00C053D4" w:rsidRDefault="00BD73FC" w:rsidP="00BD73FC"/>
    <w:p w14:paraId="17E8358C" w14:textId="77777777" w:rsidR="00BD73FC" w:rsidRPr="006C0547" w:rsidRDefault="00BD73FC" w:rsidP="00BD73FC"/>
    <w:p w14:paraId="425AE84B" w14:textId="77777777" w:rsidR="00BD73FC" w:rsidRPr="00237A10" w:rsidRDefault="00BD73FC" w:rsidP="00BD73FC">
      <w:pPr>
        <w:jc w:val="right"/>
        <w:rPr>
          <w:b/>
          <w:bCs/>
        </w:rPr>
      </w:pPr>
      <w:r w:rsidRPr="00237A10">
        <w:rPr>
          <w:b/>
          <w:bCs/>
        </w:rPr>
        <w:lastRenderedPageBreak/>
        <w:t>Dr. Correo “Cory” Andrew Hofstad Med Sci. Educ, PO, ND, DO, PharmD, OEM, GPM, Psych, MD, JSD, JD, SEP, MPH, PhD, MBA/COGS, MLSCM, MDiv</w:t>
      </w:r>
      <w:r w:rsidRPr="00237A10">
        <w:rPr>
          <w:noProof/>
        </w:rPr>
        <w:drawing>
          <wp:anchor distT="0" distB="0" distL="114300" distR="114300" simplePos="0" relativeHeight="251659264" behindDoc="1" locked="0" layoutInCell="1" allowOverlap="1" wp14:anchorId="00361E6C" wp14:editId="3739B920">
            <wp:simplePos x="0" y="0"/>
            <wp:positionH relativeFrom="margin">
              <wp:posOffset>3919220</wp:posOffset>
            </wp:positionH>
            <wp:positionV relativeFrom="paragraph">
              <wp:posOffset>5080</wp:posOffset>
            </wp:positionV>
            <wp:extent cx="2036445" cy="1146810"/>
            <wp:effectExtent l="0" t="0" r="1905" b="0"/>
            <wp:wrapNone/>
            <wp:docPr id="17677737"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348E5412" w14:textId="77777777" w:rsidR="00BD73FC" w:rsidRPr="00237A10" w:rsidRDefault="00BD73FC" w:rsidP="00BD73FC">
      <w:pPr>
        <w:jc w:val="right"/>
      </w:pPr>
    </w:p>
    <w:p w14:paraId="533C13AD" w14:textId="77777777" w:rsidR="00BD73FC" w:rsidRPr="00237A10" w:rsidRDefault="00BD73FC" w:rsidP="00BD73FC">
      <w:pPr>
        <w:jc w:val="right"/>
      </w:pPr>
    </w:p>
    <w:p w14:paraId="42CBA538" w14:textId="77777777" w:rsidR="00BD73FC" w:rsidRDefault="00BD73FC" w:rsidP="00BD73FC">
      <w:pPr>
        <w:jc w:val="right"/>
      </w:pPr>
      <w:hyperlink r:id="rId7" w:history="1">
        <w:r w:rsidRPr="001A1489">
          <w:rPr>
            <w:rStyle w:val="Hyperlink"/>
          </w:rPr>
          <w:t>https://virustreatmentcenters.com</w:t>
        </w:r>
      </w:hyperlink>
    </w:p>
    <w:p w14:paraId="198E393A" w14:textId="77777777" w:rsidR="00BD73FC" w:rsidRDefault="00BD73FC" w:rsidP="00BD73FC"/>
    <w:p w14:paraId="09D9F517" w14:textId="77777777" w:rsidR="0010775F" w:rsidRDefault="0010775F"/>
    <w:sectPr w:rsidR="0010775F" w:rsidSect="00BD73FC">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C7E48" w14:textId="77777777" w:rsidR="007C01D4" w:rsidRDefault="007C01D4" w:rsidP="0010775F">
      <w:pPr>
        <w:spacing w:after="0" w:line="240" w:lineRule="auto"/>
      </w:pPr>
      <w:r>
        <w:separator/>
      </w:r>
    </w:p>
  </w:endnote>
  <w:endnote w:type="continuationSeparator" w:id="0">
    <w:p w14:paraId="54F37F28" w14:textId="77777777" w:rsidR="007C01D4" w:rsidRDefault="007C01D4" w:rsidP="00107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7836" w14:textId="15F96C5F" w:rsidR="00BD73FC" w:rsidRDefault="00BD73FC" w:rsidP="00BD73FC">
    <w:pPr>
      <w:pStyle w:val="Footer"/>
      <w:jc w:val="center"/>
    </w:pPr>
    <w:hyperlink r:id="rId1" w:history="1">
      <w:r w:rsidRPr="00BD73FC">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F533" w14:textId="194EC484" w:rsidR="0010775F" w:rsidRDefault="00BD73FC" w:rsidP="00BD73FC">
    <w:pPr>
      <w:pStyle w:val="Footer"/>
      <w:tabs>
        <w:tab w:val="clear" w:pos="4680"/>
        <w:tab w:val="clear" w:pos="9360"/>
        <w:tab w:val="left" w:pos="6630"/>
      </w:tabs>
      <w:jc w:val="center"/>
    </w:pPr>
    <w:hyperlink r:id="rId1" w:history="1">
      <w:r w:rsidRPr="00BD73FC">
        <w:rPr>
          <w:rStyle w:val="Hyperlink"/>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90D2B" w14:textId="6D612BAB" w:rsidR="00BD73FC" w:rsidRDefault="00BD73FC" w:rsidP="00BD73FC">
    <w:pPr>
      <w:pStyle w:val="Footer"/>
      <w:jc w:val="center"/>
    </w:pPr>
    <w:hyperlink r:id="rId1" w:history="1">
      <w:r w:rsidRPr="00BD73FC">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A1FE2" w14:textId="77777777" w:rsidR="007C01D4" w:rsidRDefault="007C01D4" w:rsidP="0010775F">
      <w:pPr>
        <w:spacing w:after="0" w:line="240" w:lineRule="auto"/>
      </w:pPr>
      <w:r>
        <w:separator/>
      </w:r>
    </w:p>
  </w:footnote>
  <w:footnote w:type="continuationSeparator" w:id="0">
    <w:p w14:paraId="2FD95F02" w14:textId="77777777" w:rsidR="007C01D4" w:rsidRDefault="007C01D4" w:rsidP="00107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C6E9" w14:textId="2AAB26EE" w:rsidR="0010775F" w:rsidRDefault="0010775F" w:rsidP="00BD73F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2018" w14:textId="0B524C98" w:rsidR="00BD73FC" w:rsidRDefault="00BD73FC" w:rsidP="00BD73FC">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75F"/>
    <w:rsid w:val="00106308"/>
    <w:rsid w:val="0010775F"/>
    <w:rsid w:val="006A1AAD"/>
    <w:rsid w:val="007C01D4"/>
    <w:rsid w:val="00BD7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443BB"/>
  <w15:chartTrackingRefBased/>
  <w15:docId w15:val="{2B1924E0-B50E-4400-9A5E-F453E7166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75F"/>
    <w:rPr>
      <w:rFonts w:eastAsiaTheme="majorEastAsia" w:cstheme="majorBidi"/>
      <w:color w:val="272727" w:themeColor="text1" w:themeTint="D8"/>
    </w:rPr>
  </w:style>
  <w:style w:type="paragraph" w:styleId="Title">
    <w:name w:val="Title"/>
    <w:basedOn w:val="Normal"/>
    <w:next w:val="Normal"/>
    <w:link w:val="TitleChar"/>
    <w:uiPriority w:val="10"/>
    <w:qFormat/>
    <w:rsid w:val="00107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75F"/>
    <w:pPr>
      <w:spacing w:before="160"/>
      <w:jc w:val="center"/>
    </w:pPr>
    <w:rPr>
      <w:i/>
      <w:iCs/>
      <w:color w:val="404040" w:themeColor="text1" w:themeTint="BF"/>
    </w:rPr>
  </w:style>
  <w:style w:type="character" w:customStyle="1" w:styleId="QuoteChar">
    <w:name w:val="Quote Char"/>
    <w:basedOn w:val="DefaultParagraphFont"/>
    <w:link w:val="Quote"/>
    <w:uiPriority w:val="29"/>
    <w:rsid w:val="0010775F"/>
    <w:rPr>
      <w:i/>
      <w:iCs/>
      <w:color w:val="404040" w:themeColor="text1" w:themeTint="BF"/>
    </w:rPr>
  </w:style>
  <w:style w:type="paragraph" w:styleId="ListParagraph">
    <w:name w:val="List Paragraph"/>
    <w:basedOn w:val="Normal"/>
    <w:uiPriority w:val="34"/>
    <w:qFormat/>
    <w:rsid w:val="0010775F"/>
    <w:pPr>
      <w:ind w:left="720"/>
      <w:contextualSpacing/>
    </w:pPr>
  </w:style>
  <w:style w:type="character" w:styleId="IntenseEmphasis">
    <w:name w:val="Intense Emphasis"/>
    <w:basedOn w:val="DefaultParagraphFont"/>
    <w:uiPriority w:val="21"/>
    <w:qFormat/>
    <w:rsid w:val="0010775F"/>
    <w:rPr>
      <w:i/>
      <w:iCs/>
      <w:color w:val="0F4761" w:themeColor="accent1" w:themeShade="BF"/>
    </w:rPr>
  </w:style>
  <w:style w:type="paragraph" w:styleId="IntenseQuote">
    <w:name w:val="Intense Quote"/>
    <w:basedOn w:val="Normal"/>
    <w:next w:val="Normal"/>
    <w:link w:val="IntenseQuoteChar"/>
    <w:uiPriority w:val="30"/>
    <w:qFormat/>
    <w:rsid w:val="0010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75F"/>
    <w:rPr>
      <w:i/>
      <w:iCs/>
      <w:color w:val="0F4761" w:themeColor="accent1" w:themeShade="BF"/>
    </w:rPr>
  </w:style>
  <w:style w:type="character" w:styleId="IntenseReference">
    <w:name w:val="Intense Reference"/>
    <w:basedOn w:val="DefaultParagraphFont"/>
    <w:uiPriority w:val="32"/>
    <w:qFormat/>
    <w:rsid w:val="0010775F"/>
    <w:rPr>
      <w:b/>
      <w:bCs/>
      <w:smallCaps/>
      <w:color w:val="0F4761" w:themeColor="accent1" w:themeShade="BF"/>
      <w:spacing w:val="5"/>
    </w:rPr>
  </w:style>
  <w:style w:type="paragraph" w:styleId="Header">
    <w:name w:val="header"/>
    <w:basedOn w:val="Normal"/>
    <w:link w:val="HeaderChar"/>
    <w:uiPriority w:val="99"/>
    <w:unhideWhenUsed/>
    <w:rsid w:val="001077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75F"/>
  </w:style>
  <w:style w:type="paragraph" w:styleId="Footer">
    <w:name w:val="footer"/>
    <w:basedOn w:val="Normal"/>
    <w:link w:val="FooterChar"/>
    <w:uiPriority w:val="99"/>
    <w:unhideWhenUsed/>
    <w:rsid w:val="001077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75F"/>
  </w:style>
  <w:style w:type="character" w:styleId="Hyperlink">
    <w:name w:val="Hyperlink"/>
    <w:basedOn w:val="DefaultParagraphFont"/>
    <w:uiPriority w:val="99"/>
    <w:unhideWhenUsed/>
    <w:rsid w:val="0010775F"/>
    <w:rPr>
      <w:color w:val="467886" w:themeColor="hyperlink"/>
      <w:u w:val="single"/>
    </w:rPr>
  </w:style>
  <w:style w:type="character" w:styleId="UnresolvedMention">
    <w:name w:val="Unresolved Mention"/>
    <w:basedOn w:val="DefaultParagraphFont"/>
    <w:uiPriority w:val="99"/>
    <w:semiHidden/>
    <w:unhideWhenUsed/>
    <w:rsid w:val="001077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439354">
      <w:bodyDiv w:val="1"/>
      <w:marLeft w:val="0"/>
      <w:marRight w:val="0"/>
      <w:marTop w:val="0"/>
      <w:marBottom w:val="0"/>
      <w:divBdr>
        <w:top w:val="none" w:sz="0" w:space="0" w:color="auto"/>
        <w:left w:val="none" w:sz="0" w:space="0" w:color="auto"/>
        <w:bottom w:val="none" w:sz="0" w:space="0" w:color="auto"/>
        <w:right w:val="none" w:sz="0" w:space="0" w:color="auto"/>
      </w:divBdr>
    </w:div>
    <w:div w:id="191295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virustreatmentcenters.com"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1332</Words>
  <Characters>7954</Characters>
  <Application>Microsoft Office Word</Application>
  <DocSecurity>0</DocSecurity>
  <Lines>139</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dcterms:created xsi:type="dcterms:W3CDTF">2025-04-24T06:35:00Z</dcterms:created>
  <dcterms:modified xsi:type="dcterms:W3CDTF">2025-04-24T06:35:00Z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21a523729c4e53ca63d77bc2af370339beb7e97ff4f7e63423e9eab036bd1b73</vt:lpwstr>
  </property>
</Properties>
</file>