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B40000"/>
          <w:sz w:val="18"/>
        </w:rPr>
        <w:t>[CONFIDENTIAL - INTERNAL INDUSTRIAL WORK]</w:t>
      </w:r>
    </w:p>
    <w:p>
      <w:pPr>
        <w:jc w:val="left"/>
      </w:pPr>
      <w:r>
        <w:rPr>
          <w:b/>
          <w:sz w:val="36"/>
        </w:rPr>
        <w:t>Key Findings Summary</w:t>
      </w:r>
    </w:p>
    <w:p/>
    <w:p>
      <w:r>
        <w:t>The key findings identified from the image 'test_report.png' were as follows: [extracted content]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