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B365D"/>
          <w:sz w:val="48"/>
        </w:rPr>
        <w:t>Data Cleaning and Preprocessing Report</w:t>
      </w:r>
    </w:p>
    <w:p>
      <w:pPr>
        <w:spacing w:after="360"/>
      </w:pPr>
      <w:r>
        <w:rPr>
          <w:i/>
          <w:color w:val="4A5568"/>
          <w:sz w:val="28"/>
        </w:rPr>
        <w:t>Customer Personality Analysis Dataset</w:t>
      </w:r>
    </w:p>
    <w:tbl>
      <w:tblPr>
        <w:tblW w:type="auto" w:w="0"/>
        <w:jc w:val="center"/>
        <w:tblLook w:firstColumn="1" w:firstRow="1" w:lastColumn="0" w:lastRow="0" w:noHBand="0" w:noVBand="1" w:val="04A0"/>
      </w:tblPr>
      <w:tblGrid>
        <w:gridCol w:w="9360"/>
      </w:tblGrid>
      <w:tr>
        <w:tc>
          <w:tcPr>
            <w:tcW w:type="dxa" w:w="9360"/>
            <w:shd w:fill="F7FAFC"/>
            <w:tcBorders>
              <w:left w:val="single" w:sz="24" w:space="0" w:color="1B365D"/>
              <w:top w:val="none"/>
              <w:right w:val="none"/>
              <w:bottom w:val="none"/>
            </w:tcBorders>
          </w:tcPr>
          <w:p>
            <w:pPr>
              <w:spacing w:after="0" w:line="312" w:lineRule="auto"/>
            </w:pPr>
            <w:r>
              <w:rPr>
                <w:b/>
                <w:color w:val="1B365D"/>
              </w:rPr>
              <w:t xml:space="preserve">Submitted By: </w:t>
            </w:r>
            <w:r>
              <w:rPr>
                <w:color w:val="2D3748"/>
              </w:rPr>
              <w:t>Fakhr Ul Islam</w:t>
              <w:br/>
            </w:r>
            <w:r>
              <w:rPr>
                <w:b/>
                <w:color w:val="1B365D"/>
              </w:rPr>
              <w:t xml:space="preserve">Department: </w:t>
            </w:r>
            <w:r>
              <w:rPr>
                <w:color w:val="2D3748"/>
              </w:rPr>
              <w:t>Machine Learning</w:t>
              <w:br/>
            </w:r>
            <w:r>
              <w:rPr>
                <w:b/>
                <w:color w:val="1B365D"/>
              </w:rPr>
              <w:t xml:space="preserve">Organization: </w:t>
            </w:r>
            <w:r>
              <w:rPr>
                <w:color w:val="2D3748"/>
              </w:rPr>
              <w:t>AI Lab 99</w:t>
              <w:br/>
            </w:r>
            <w:r>
              <w:rPr>
                <w:b/>
                <w:color w:val="1B365D"/>
              </w:rPr>
              <w:t xml:space="preserve">Module: </w:t>
            </w:r>
            <w:r>
              <w:rPr>
                <w:color w:val="2D3748"/>
              </w:rPr>
              <w:t>03 – Data Cleaning and Preprocessing</w:t>
            </w:r>
          </w:p>
        </w:tc>
      </w:tr>
    </w:tbl>
    <w:p/>
    <w:p>
      <w:pPr>
        <w:keepNext/>
        <w:spacing w:before="320" w:after="160"/>
        <w:pBdr>
          <w:bottom w:val="single" w:sz="12" w:space="4" w:color="1B365D"/>
        </w:pBdr>
      </w:pPr>
      <w:r>
        <w:rPr>
          <w:b/>
          <w:color w:val="1B365D"/>
          <w:sz w:val="36"/>
        </w:rPr>
        <w:t>1. Dataset Overview</w:t>
      </w:r>
    </w:p>
    <w:p>
      <w:r>
        <w:t>The Customer Personality Analysis dataset contains customer demographic information, purchasing behavior, campaign responses, and product spending details. The objective of this preprocessing task was to improve the quality of the dataset by identifying and resolving data quality issues before performing Exploratory Data Analysis (EDA) and Machine Learning.</w:t>
      </w:r>
    </w:p>
    <w:p>
      <w:r>
        <w:t>The dataset consists of customer-related attributes such as age, income, education, marital status, enrollment date, purchasing history, and campaign response. Since real-world datasets often contain missing values, inconsistent formatting, and outliers, preprocessing is essential to ensure accurate analysis and reliable predictive models.</w:t>
      </w:r>
    </w:p>
    <w:p>
      <w:pPr>
        <w:keepNext/>
        <w:spacing w:before="320" w:after="160"/>
        <w:pBdr>
          <w:bottom w:val="single" w:sz="12" w:space="4" w:color="1B365D"/>
        </w:pBdr>
      </w:pPr>
      <w:r>
        <w:rPr>
          <w:b/>
          <w:color w:val="1B365D"/>
          <w:sz w:val="36"/>
        </w:rPr>
        <w:t>2. Identified Data Quality Issues</w:t>
      </w:r>
    </w:p>
    <w:p>
      <w:r>
        <w:t>A detailed inspection of the dataset revealed several data quality issues that required preprocessing. The identified issues included:</w:t>
      </w:r>
    </w:p>
    <w:p>
      <w:pPr>
        <w:pStyle w:val="ListBullet"/>
        <w:spacing w:after="80" w:line="276" w:lineRule="auto"/>
      </w:pPr>
      <w:r>
        <w:rPr>
          <w:color w:val="2D3748"/>
        </w:rPr>
        <w:t>Missing values in the Income column.</w:t>
      </w:r>
    </w:p>
    <w:p>
      <w:pPr>
        <w:pStyle w:val="ListBullet"/>
        <w:spacing w:after="80" w:line="276" w:lineRule="auto"/>
      </w:pPr>
      <w:r>
        <w:rPr>
          <w:color w:val="2D3748"/>
        </w:rPr>
        <w:t>The Dt_Customer column stored as an object instead of DateTime.</w:t>
      </w:r>
    </w:p>
    <w:p>
      <w:pPr>
        <w:pStyle w:val="ListBullet"/>
        <w:spacing w:after="80" w:line="276" w:lineRule="auto"/>
      </w:pPr>
      <w:r>
        <w:rPr>
          <w:color w:val="2D3748"/>
        </w:rPr>
        <w:t>Inconsistent formatting in categorical variables.</w:t>
      </w:r>
    </w:p>
    <w:p>
      <w:pPr>
        <w:pStyle w:val="ListBullet"/>
        <w:spacing w:after="80" w:line="276" w:lineRule="auto"/>
      </w:pPr>
      <w:r>
        <w:rPr>
          <w:color w:val="2D3748"/>
        </w:rPr>
        <w:t>Unrealistic customer ages based on Year_Birth.</w:t>
      </w:r>
    </w:p>
    <w:p>
      <w:pPr>
        <w:pStyle w:val="ListBullet"/>
        <w:spacing w:after="80" w:line="276" w:lineRule="auto"/>
      </w:pPr>
      <w:r>
        <w:rPr>
          <w:color w:val="2D3748"/>
        </w:rPr>
        <w:t>Extreme values (outliers) in income and spending-related variables.</w:t>
      </w:r>
    </w:p>
    <w:p>
      <w:pPr>
        <w:pStyle w:val="ListBullet"/>
        <w:spacing w:after="80" w:line="276" w:lineRule="auto"/>
      </w:pPr>
      <w:r>
        <w:rPr>
          <w:color w:val="2D3748"/>
        </w:rPr>
        <w:t>Verification of duplicate records and duplicate customer IDs.</w:t>
      </w:r>
    </w:p>
    <w:p>
      <w:pPr>
        <w:pStyle w:val="ListBullet"/>
        <w:spacing w:after="80" w:line="276" w:lineRule="auto"/>
      </w:pPr>
      <w:r>
        <w:rPr>
          <w:color w:val="2D3748"/>
        </w:rPr>
        <w:t>Validation of date formats and numerical value ranges.</w:t>
      </w:r>
    </w:p>
    <w:p>
      <w:pPr>
        <w:keepNext/>
        <w:spacing w:before="320" w:after="160"/>
        <w:pBdr>
          <w:bottom w:val="single" w:sz="12" w:space="4" w:color="1B365D"/>
        </w:pBdr>
      </w:pPr>
      <w:r>
        <w:rPr>
          <w:b/>
          <w:color w:val="1B365D"/>
          <w:sz w:val="36"/>
        </w:rPr>
        <w:t>3. Data Cleaning Methodology</w:t>
      </w:r>
    </w:p>
    <w:p>
      <w:r>
        <w:t>The preprocessing workflow was performed using Python with the Pandas library. The following steps were completed:</w:t>
      </w:r>
    </w:p>
    <w:p>
      <w:pPr>
        <w:pStyle w:val="ListBullet"/>
        <w:spacing w:after="80" w:line="276" w:lineRule="auto"/>
      </w:pPr>
      <w:r>
        <w:rPr>
          <w:b/>
          <w:color w:val="2D3748"/>
        </w:rPr>
        <w:t xml:space="preserve">Loading and Inspection: </w:t>
      </w:r>
      <w:r>
        <w:rPr>
          <w:color w:val="2D3748"/>
        </w:rPr>
        <w:t>The raw dataset was loaded successfully, and its structure, dimensions, column names, data types, and summary statistics were reviewed.</w:t>
      </w:r>
    </w:p>
    <w:p>
      <w:pPr>
        <w:pStyle w:val="ListBullet"/>
        <w:spacing w:after="80" w:line="276" w:lineRule="auto"/>
      </w:pPr>
      <w:r>
        <w:rPr>
          <w:b/>
          <w:color w:val="2D3748"/>
        </w:rPr>
        <w:t xml:space="preserve">Missing Value Handling: </w:t>
      </w:r>
      <w:r>
        <w:rPr>
          <w:color w:val="2D3748"/>
        </w:rPr>
        <w:t>The Income column contained missing values. Since income data contained outliers, Median Imputation was selected because the median is less affected by extreme values than the mean.</w:t>
      </w:r>
    </w:p>
    <w:p>
      <w:pPr>
        <w:pStyle w:val="ListBullet"/>
        <w:spacing w:after="80" w:line="276" w:lineRule="auto"/>
      </w:pPr>
      <w:r>
        <w:rPr>
          <w:b/>
          <w:color w:val="2D3748"/>
        </w:rPr>
        <w:t xml:space="preserve">Duplicate Detection: </w:t>
      </w:r>
      <w:r>
        <w:rPr>
          <w:color w:val="2D3748"/>
        </w:rPr>
        <w:t>Duplicate rows and duplicate customer IDs were checked. No duplicate records were found; therefore, no records were removed for duplication.</w:t>
      </w:r>
    </w:p>
    <w:p>
      <w:pPr>
        <w:pStyle w:val="ListBullet"/>
        <w:spacing w:after="80" w:line="276" w:lineRule="auto"/>
      </w:pPr>
      <w:r>
        <w:rPr>
          <w:b/>
          <w:color w:val="2D3748"/>
        </w:rPr>
        <w:t xml:space="preserve">Data Type Correction: </w:t>
      </w:r>
      <w:r>
        <w:rPr>
          <w:color w:val="2D3748"/>
        </w:rPr>
        <w:t>The Dt_Customer column was converted from the object data type to the datetime64[ns] format. Numeric variables were also verified to ensure they had appropriate data types.</w:t>
      </w:r>
    </w:p>
    <w:p>
      <w:pPr>
        <w:pStyle w:val="ListBullet"/>
        <w:spacing w:after="80" w:line="276" w:lineRule="auto"/>
      </w:pPr>
      <w:r>
        <w:rPr>
          <w:b/>
          <w:color w:val="2D3748"/>
        </w:rPr>
        <w:t xml:space="preserve">Date Processing: </w:t>
      </w:r>
      <w:r>
        <w:rPr>
          <w:color w:val="2D3748"/>
        </w:rPr>
        <w:t>The enrollment date was converted into a proper datetime format. Three additional features were extracted: Enrollment Year, Enrollment Month, and Enrollment Day. These features can support time-based analysis and customer segmentation.</w:t>
      </w:r>
    </w:p>
    <w:p>
      <w:pPr>
        <w:pStyle w:val="ListBullet"/>
        <w:spacing w:after="80" w:line="276" w:lineRule="auto"/>
      </w:pPr>
      <w:r>
        <w:rPr>
          <w:b/>
          <w:color w:val="2D3748"/>
        </w:rPr>
        <w:t xml:space="preserve">Standardization of Categorical Variables: </w:t>
      </w:r>
      <w:r>
        <w:rPr>
          <w:color w:val="2D3748"/>
        </w:rPr>
        <w:t>The Education and Marital_Status columns were standardized by removing extra spaces, applying consistent formatting, and merging equivalent categories where appropriate.</w:t>
      </w:r>
    </w:p>
    <w:p>
      <w:pPr>
        <w:pStyle w:val="ListBullet"/>
        <w:spacing w:after="80" w:line="276" w:lineRule="auto"/>
      </w:pPr>
      <w:r>
        <w:rPr>
          <w:b/>
          <w:color w:val="2D3748"/>
        </w:rPr>
        <w:t xml:space="preserve">Age Validation: </w:t>
      </w:r>
      <w:r>
        <w:rPr>
          <w:color w:val="2D3748"/>
        </w:rPr>
        <w:t>Customer age was calculated using the Year_Birth column. Unrealistic ages and invalid birth years were identified and removed to improve data reliability.</w:t>
      </w:r>
    </w:p>
    <w:p>
      <w:pPr>
        <w:pStyle w:val="ListBullet"/>
        <w:spacing w:after="80" w:line="276" w:lineRule="auto"/>
      </w:pPr>
      <w:r>
        <w:rPr>
          <w:b/>
          <w:color w:val="2D3748"/>
        </w:rPr>
        <w:t xml:space="preserve">Outlier Handling: </w:t>
      </w:r>
      <w:r>
        <w:rPr>
          <w:color w:val="2D3748"/>
        </w:rPr>
        <w:t>Outliers in the Income and spending variables were detected using the Interquartile Range (IQR) method. Instead of removing valuable customer records, Winsorization (IQR-based capping) was applied to reduce the impact of extreme values while preserving meaningful business information.</w:t>
      </w:r>
    </w:p>
    <w:p>
      <w:pPr>
        <w:spacing w:before="120" w:after="80"/>
      </w:pPr>
      <w:r>
        <w:rPr>
          <w:b/>
        </w:rPr>
        <w:t>Dataset Validation</w:t>
      </w:r>
    </w:p>
    <w:p>
      <w:r>
        <w:t>After preprocessing, the dataset was validated to ensure:</w:t>
      </w:r>
    </w:p>
    <w:p>
      <w:pPr>
        <w:pStyle w:val="ListBullet"/>
        <w:spacing w:after="80" w:line="276" w:lineRule="auto"/>
      </w:pPr>
      <w:r>
        <w:rPr>
          <w:color w:val="2D3748"/>
        </w:rPr>
        <w:t>No remaining missing values</w:t>
      </w:r>
    </w:p>
    <w:p>
      <w:pPr>
        <w:pStyle w:val="ListBullet"/>
        <w:spacing w:after="80" w:line="276" w:lineRule="auto"/>
      </w:pPr>
      <w:r>
        <w:rPr>
          <w:color w:val="2D3748"/>
        </w:rPr>
        <w:t>Correct data types</w:t>
      </w:r>
    </w:p>
    <w:p>
      <w:pPr>
        <w:pStyle w:val="ListBullet"/>
        <w:spacing w:after="80" w:line="276" w:lineRule="auto"/>
      </w:pPr>
      <w:r>
        <w:rPr>
          <w:color w:val="2D3748"/>
        </w:rPr>
        <w:t>No duplicate records</w:t>
      </w:r>
    </w:p>
    <w:p>
      <w:pPr>
        <w:pStyle w:val="ListBullet"/>
        <w:spacing w:after="80" w:line="276" w:lineRule="auto"/>
      </w:pPr>
      <w:r>
        <w:rPr>
          <w:color w:val="2D3748"/>
        </w:rPr>
        <w:t>Valid dates</w:t>
      </w:r>
    </w:p>
    <w:p>
      <w:pPr>
        <w:pStyle w:val="ListBullet"/>
        <w:spacing w:after="80" w:line="276" w:lineRule="auto"/>
      </w:pPr>
      <w:r>
        <w:rPr>
          <w:color w:val="2D3748"/>
        </w:rPr>
        <w:t>Standardized categorical values</w:t>
      </w:r>
    </w:p>
    <w:p>
      <w:pPr>
        <w:pStyle w:val="ListBullet"/>
        <w:spacing w:after="80" w:line="276" w:lineRule="auto"/>
      </w:pPr>
      <w:r>
        <w:rPr>
          <w:color w:val="2D3748"/>
        </w:rPr>
        <w:t>Acceptable numerical ranges</w:t>
      </w:r>
    </w:p>
    <w:p>
      <w:pPr>
        <w:keepNext/>
        <w:spacing w:before="320" w:after="160"/>
        <w:pBdr>
          <w:bottom w:val="single" w:sz="12" w:space="4" w:color="1B365D"/>
        </w:pBdr>
      </w:pPr>
      <w:r>
        <w:rPr>
          <w:b/>
          <w:color w:val="1B365D"/>
          <w:sz w:val="36"/>
        </w:rPr>
        <w:t>4. Justification for Preprocessing Steps</w:t>
      </w:r>
    </w:p>
    <w:p>
      <w:r>
        <w:t>Each preprocessing technique was selected based on best practices in data science:</w:t>
      </w:r>
    </w:p>
    <w:p>
      <w:pPr>
        <w:pStyle w:val="ListBullet"/>
        <w:spacing w:after="80" w:line="276" w:lineRule="auto"/>
      </w:pPr>
      <w:r>
        <w:rPr>
          <w:b/>
          <w:color w:val="2D3748"/>
        </w:rPr>
        <w:t xml:space="preserve">Median Imputation: </w:t>
      </w:r>
      <w:r>
        <w:rPr>
          <w:color w:val="2D3748"/>
        </w:rPr>
        <w:t>Chosen because it is robust against outliers.</w:t>
      </w:r>
    </w:p>
    <w:p>
      <w:pPr>
        <w:pStyle w:val="ListBullet"/>
        <w:spacing w:after="80" w:line="276" w:lineRule="auto"/>
      </w:pPr>
      <w:r>
        <w:rPr>
          <w:b/>
          <w:color w:val="2D3748"/>
        </w:rPr>
        <w:t xml:space="preserve">Duplicate Checking: </w:t>
      </w:r>
      <w:r>
        <w:rPr>
          <w:color w:val="2D3748"/>
        </w:rPr>
        <w:t>Ensured overall data consistency across records.</w:t>
      </w:r>
    </w:p>
    <w:p>
      <w:pPr>
        <w:pStyle w:val="ListBullet"/>
        <w:spacing w:after="80" w:line="276" w:lineRule="auto"/>
      </w:pPr>
      <w:r>
        <w:rPr>
          <w:b/>
          <w:color w:val="2D3748"/>
        </w:rPr>
        <w:t xml:space="preserve">Date Conversion: </w:t>
      </w:r>
      <w:r>
        <w:rPr>
          <w:color w:val="2D3748"/>
        </w:rPr>
        <w:t>Enabled time-based feature engineering and accurate calculations.</w:t>
      </w:r>
    </w:p>
    <w:p>
      <w:pPr>
        <w:pStyle w:val="ListBullet"/>
        <w:spacing w:after="80" w:line="276" w:lineRule="auto"/>
      </w:pPr>
      <w:r>
        <w:rPr>
          <w:b/>
          <w:color w:val="2D3748"/>
        </w:rPr>
        <w:t xml:space="preserve">Category Standardization: </w:t>
      </w:r>
      <w:r>
        <w:rPr>
          <w:color w:val="2D3748"/>
        </w:rPr>
        <w:t>Improved consistency and reduced redundant labels.</w:t>
      </w:r>
    </w:p>
    <w:p>
      <w:pPr>
        <w:pStyle w:val="ListBullet"/>
        <w:spacing w:after="80" w:line="276" w:lineRule="auto"/>
      </w:pPr>
      <w:r>
        <w:rPr>
          <w:b/>
          <w:color w:val="2D3748"/>
        </w:rPr>
        <w:t xml:space="preserve">Age Removal: </w:t>
      </w:r>
      <w:r>
        <w:rPr>
          <w:color w:val="2D3748"/>
        </w:rPr>
        <w:t>Unrealistic ages were removed because they represent invalid observations.</w:t>
      </w:r>
    </w:p>
    <w:p>
      <w:pPr>
        <w:pStyle w:val="ListBullet"/>
        <w:spacing w:after="80" w:line="276" w:lineRule="auto"/>
      </w:pPr>
      <w:r>
        <w:rPr>
          <w:b/>
          <w:color w:val="2D3748"/>
        </w:rPr>
        <w:t xml:space="preserve">Winsorization: </w:t>
      </w:r>
      <w:r>
        <w:rPr>
          <w:color w:val="2D3748"/>
        </w:rPr>
        <w:t>Preferred over deleting outliers because extreme spending values may represent genuine high-value customers.</w:t>
      </w:r>
    </w:p>
    <w:p>
      <w:r>
        <w:t>These preprocessing decisions help preserve the quality of the dataset while minimizing information loss.</w:t>
      </w:r>
    </w:p>
    <w:p>
      <w:pPr>
        <w:keepNext/>
        <w:spacing w:before="320" w:after="160"/>
        <w:pBdr>
          <w:bottom w:val="single" w:sz="12" w:space="4" w:color="1B365D"/>
        </w:pBdr>
      </w:pPr>
      <w:r>
        <w:rPr>
          <w:b/>
          <w:color w:val="1B365D"/>
          <w:sz w:val="36"/>
        </w:rPr>
        <w:t>5. Before-and-After Comparison</w:t>
      </w:r>
    </w:p>
    <w:p>
      <w:r>
        <w:t>The table below presents a summary comparison of dataset metrics before and after the data cleaning and preprocessing pipeline:</w:t>
      </w:r>
    </w:p>
    <w:tbl>
      <w:tblPr>
        <w:tblW w:type="auto" w:w="0"/>
        <w:jc w:val="center"/>
        <w:tblLayout w:type="fixed"/>
        <w:tblLook w:firstColumn="1" w:firstRow="1" w:lastColumn="0" w:lastRow="0" w:noHBand="0" w:noVBand="1" w:val="04A0"/>
      </w:tblPr>
      <w:tblGrid>
        <w:gridCol w:w="3120"/>
        <w:gridCol w:w="3120"/>
        <w:gridCol w:w="3120"/>
      </w:tblGrid>
      <w:tr>
        <w:tc>
          <w:tcPr>
            <w:tcW w:type="dxa" w:w="3600"/>
            <w:shd w:fill="1B365D"/>
          </w:tcPr>
          <w:p>
            <w:pPr>
              <w:jc w:val="left"/>
            </w:pPr>
            <w:r>
              <w:rPr>
                <w:b/>
                <w:color w:val="FFFFFF"/>
              </w:rPr>
              <w:t>Metric</w:t>
            </w:r>
          </w:p>
        </w:tc>
        <w:tc>
          <w:tcPr>
            <w:tcW w:type="dxa" w:w="2880"/>
            <w:shd w:fill="1B365D"/>
          </w:tcPr>
          <w:p>
            <w:pPr>
              <w:jc w:val="left"/>
            </w:pPr>
            <w:r>
              <w:rPr>
                <w:b/>
                <w:color w:val="FFFFFF"/>
              </w:rPr>
              <w:t>Before Cleaning</w:t>
            </w:r>
          </w:p>
        </w:tc>
        <w:tc>
          <w:tcPr>
            <w:tcW w:type="dxa" w:w="2880"/>
            <w:shd w:fill="1B365D"/>
          </w:tcPr>
          <w:p>
            <w:pPr>
              <w:jc w:val="left"/>
            </w:pPr>
            <w:r>
              <w:rPr>
                <w:b/>
                <w:color w:val="FFFFFF"/>
              </w:rPr>
              <w:t>After Cleaning</w:t>
            </w:r>
          </w:p>
        </w:tc>
      </w:tr>
      <w:tr>
        <w:tc>
          <w:tcPr>
            <w:tcW w:type="dxa" w:w="3600"/>
            <w:shd w:fill="FFFFFF"/>
            <w:tcBorders>
              <w:top w:val="single" w:sz="4" w:space="0" w:color="CBD5E0"/>
              <w:bottom w:val="single" w:sz="4" w:space="0" w:color="CBD5E0"/>
              <w:left w:val="none"/>
              <w:right w:val="none"/>
            </w:tcBorders>
          </w:tcPr>
          <w:p>
            <w:pPr>
              <w:jc w:val="left"/>
            </w:pPr>
            <w:r>
              <w:rPr>
                <w:color w:val="2D3748"/>
              </w:rPr>
              <w:t>Rows</w:t>
            </w:r>
          </w:p>
        </w:tc>
        <w:tc>
          <w:tcPr>
            <w:tcW w:type="dxa" w:w="2880"/>
            <w:shd w:fill="FFFFFF"/>
            <w:tcBorders>
              <w:top w:val="single" w:sz="4" w:space="0" w:color="CBD5E0"/>
              <w:bottom w:val="single" w:sz="4" w:space="0" w:color="CBD5E0"/>
              <w:left w:val="none"/>
              <w:right w:val="none"/>
            </w:tcBorders>
          </w:tcPr>
          <w:p>
            <w:pPr>
              <w:jc w:val="left"/>
            </w:pPr>
            <w:r>
              <w:rPr>
                <w:color w:val="2D3748"/>
              </w:rPr>
              <w:t>2240</w:t>
            </w:r>
          </w:p>
        </w:tc>
        <w:tc>
          <w:tcPr>
            <w:tcW w:type="dxa" w:w="2880"/>
            <w:shd w:fill="FFFFFF"/>
            <w:tcBorders>
              <w:top w:val="single" w:sz="4" w:space="0" w:color="CBD5E0"/>
              <w:bottom w:val="single" w:sz="4" w:space="0" w:color="CBD5E0"/>
              <w:left w:val="none"/>
              <w:right w:val="none"/>
            </w:tcBorders>
          </w:tcPr>
          <w:p>
            <w:pPr>
              <w:jc w:val="left"/>
            </w:pPr>
            <w:r>
              <w:rPr>
                <w:color w:val="2D3748"/>
              </w:rPr>
              <w:t>2237</w:t>
            </w:r>
          </w:p>
        </w:tc>
      </w:tr>
      <w:tr>
        <w:tc>
          <w:tcPr>
            <w:tcW w:type="dxa" w:w="3600"/>
            <w:shd w:fill="F7FAFC"/>
            <w:tcBorders>
              <w:top w:val="single" w:sz="4" w:space="0" w:color="CBD5E0"/>
              <w:bottom w:val="single" w:sz="4" w:space="0" w:color="CBD5E0"/>
              <w:left w:val="none"/>
              <w:right w:val="none"/>
            </w:tcBorders>
          </w:tcPr>
          <w:p>
            <w:pPr>
              <w:jc w:val="left"/>
            </w:pPr>
            <w:r>
              <w:rPr>
                <w:color w:val="2D3748"/>
              </w:rPr>
              <w:t>Columns</w:t>
            </w:r>
          </w:p>
        </w:tc>
        <w:tc>
          <w:tcPr>
            <w:tcW w:type="dxa" w:w="2880"/>
            <w:shd w:fill="F7FAFC"/>
            <w:tcBorders>
              <w:top w:val="single" w:sz="4" w:space="0" w:color="CBD5E0"/>
              <w:bottom w:val="single" w:sz="4" w:space="0" w:color="CBD5E0"/>
              <w:left w:val="none"/>
              <w:right w:val="none"/>
            </w:tcBorders>
          </w:tcPr>
          <w:p>
            <w:pPr>
              <w:jc w:val="left"/>
            </w:pPr>
            <w:r>
              <w:rPr>
                <w:color w:val="2D3748"/>
              </w:rPr>
              <w:t>29</w:t>
            </w:r>
          </w:p>
        </w:tc>
        <w:tc>
          <w:tcPr>
            <w:tcW w:type="dxa" w:w="2880"/>
            <w:shd w:fill="F7FAFC"/>
            <w:tcBorders>
              <w:top w:val="single" w:sz="4" w:space="0" w:color="CBD5E0"/>
              <w:bottom w:val="single" w:sz="4" w:space="0" w:color="CBD5E0"/>
              <w:left w:val="none"/>
              <w:right w:val="none"/>
            </w:tcBorders>
          </w:tcPr>
          <w:p>
            <w:pPr>
              <w:jc w:val="left"/>
            </w:pPr>
            <w:r>
              <w:rPr>
                <w:color w:val="2D3748"/>
              </w:rPr>
              <w:t>33</w:t>
            </w:r>
          </w:p>
        </w:tc>
      </w:tr>
      <w:tr>
        <w:tc>
          <w:tcPr>
            <w:tcW w:type="dxa" w:w="3600"/>
            <w:shd w:fill="FFFFFF"/>
            <w:tcBorders>
              <w:top w:val="single" w:sz="4" w:space="0" w:color="CBD5E0"/>
              <w:bottom w:val="single" w:sz="4" w:space="0" w:color="CBD5E0"/>
              <w:left w:val="none"/>
              <w:right w:val="none"/>
            </w:tcBorders>
          </w:tcPr>
          <w:p>
            <w:pPr>
              <w:jc w:val="left"/>
            </w:pPr>
            <w:r>
              <w:rPr>
                <w:color w:val="2D3748"/>
              </w:rPr>
              <w:t>Missing Values</w:t>
            </w:r>
          </w:p>
        </w:tc>
        <w:tc>
          <w:tcPr>
            <w:tcW w:type="dxa" w:w="2880"/>
            <w:shd w:fill="FFFFFF"/>
            <w:tcBorders>
              <w:top w:val="single" w:sz="4" w:space="0" w:color="CBD5E0"/>
              <w:bottom w:val="single" w:sz="4" w:space="0" w:color="CBD5E0"/>
              <w:left w:val="none"/>
              <w:right w:val="none"/>
            </w:tcBorders>
          </w:tcPr>
          <w:p>
            <w:pPr>
              <w:jc w:val="left"/>
            </w:pPr>
            <w:r>
              <w:rPr>
                <w:color w:val="2D3748"/>
              </w:rPr>
              <w:t>24</w:t>
            </w:r>
          </w:p>
        </w:tc>
        <w:tc>
          <w:tcPr>
            <w:tcW w:type="dxa" w:w="2880"/>
            <w:shd w:fill="FFFFFF"/>
            <w:tcBorders>
              <w:top w:val="single" w:sz="4" w:space="0" w:color="CBD5E0"/>
              <w:bottom w:val="single" w:sz="4" w:space="0" w:color="CBD5E0"/>
              <w:left w:val="none"/>
              <w:right w:val="none"/>
            </w:tcBorders>
          </w:tcPr>
          <w:p>
            <w:pPr>
              <w:jc w:val="left"/>
            </w:pPr>
            <w:r>
              <w:rPr>
                <w:color w:val="2D3748"/>
              </w:rPr>
              <w:t>0</w:t>
            </w:r>
          </w:p>
        </w:tc>
      </w:tr>
      <w:tr>
        <w:tc>
          <w:tcPr>
            <w:tcW w:type="dxa" w:w="3600"/>
            <w:shd w:fill="F7FAFC"/>
            <w:tcBorders>
              <w:top w:val="single" w:sz="4" w:space="0" w:color="CBD5E0"/>
              <w:bottom w:val="single" w:sz="4" w:space="0" w:color="CBD5E0"/>
              <w:left w:val="none"/>
              <w:right w:val="none"/>
            </w:tcBorders>
          </w:tcPr>
          <w:p>
            <w:pPr>
              <w:jc w:val="left"/>
            </w:pPr>
            <w:r>
              <w:rPr>
                <w:color w:val="2D3748"/>
              </w:rPr>
              <w:t>Duplicate Records</w:t>
            </w:r>
          </w:p>
        </w:tc>
        <w:tc>
          <w:tcPr>
            <w:tcW w:type="dxa" w:w="2880"/>
            <w:shd w:fill="F7FAFC"/>
            <w:tcBorders>
              <w:top w:val="single" w:sz="4" w:space="0" w:color="CBD5E0"/>
              <w:bottom w:val="single" w:sz="4" w:space="0" w:color="CBD5E0"/>
              <w:left w:val="none"/>
              <w:right w:val="none"/>
            </w:tcBorders>
          </w:tcPr>
          <w:p>
            <w:pPr>
              <w:jc w:val="left"/>
            </w:pPr>
            <w:r>
              <w:rPr>
                <w:color w:val="2D3748"/>
              </w:rPr>
              <w:t>0</w:t>
            </w:r>
          </w:p>
        </w:tc>
        <w:tc>
          <w:tcPr>
            <w:tcW w:type="dxa" w:w="2880"/>
            <w:shd w:fill="F7FAFC"/>
            <w:tcBorders>
              <w:top w:val="single" w:sz="4" w:space="0" w:color="CBD5E0"/>
              <w:bottom w:val="single" w:sz="4" w:space="0" w:color="CBD5E0"/>
              <w:left w:val="none"/>
              <w:right w:val="none"/>
            </w:tcBorders>
          </w:tcPr>
          <w:p>
            <w:pPr>
              <w:jc w:val="left"/>
            </w:pPr>
            <w:r>
              <w:rPr>
                <w:color w:val="2D3748"/>
              </w:rPr>
              <w:t>0</w:t>
            </w:r>
          </w:p>
        </w:tc>
      </w:tr>
      <w:tr>
        <w:tc>
          <w:tcPr>
            <w:tcW w:type="dxa" w:w="3600"/>
            <w:shd w:fill="FFFFFF"/>
            <w:tcBorders>
              <w:top w:val="single" w:sz="4" w:space="0" w:color="CBD5E0"/>
              <w:bottom w:val="single" w:sz="4" w:space="0" w:color="CBD5E0"/>
              <w:left w:val="none"/>
              <w:right w:val="none"/>
            </w:tcBorders>
          </w:tcPr>
          <w:p>
            <w:pPr>
              <w:jc w:val="left"/>
            </w:pPr>
            <w:r>
              <w:rPr>
                <w:color w:val="2D3748"/>
              </w:rPr>
              <w:t>Invalid Data Types</w:t>
            </w:r>
          </w:p>
        </w:tc>
        <w:tc>
          <w:tcPr>
            <w:tcW w:type="dxa" w:w="2880"/>
            <w:shd w:fill="FFFFFF"/>
            <w:tcBorders>
              <w:top w:val="single" w:sz="4" w:space="0" w:color="CBD5E0"/>
              <w:bottom w:val="single" w:sz="4" w:space="0" w:color="CBD5E0"/>
              <w:left w:val="none"/>
              <w:right w:val="none"/>
            </w:tcBorders>
          </w:tcPr>
          <w:p>
            <w:pPr>
              <w:jc w:val="left"/>
            </w:pPr>
            <w:r>
              <w:rPr>
                <w:color w:val="2D3748"/>
              </w:rPr>
              <w:t>1</w:t>
            </w:r>
          </w:p>
        </w:tc>
        <w:tc>
          <w:tcPr>
            <w:tcW w:type="dxa" w:w="2880"/>
            <w:shd w:fill="FFFFFF"/>
            <w:tcBorders>
              <w:top w:val="single" w:sz="4" w:space="0" w:color="CBD5E0"/>
              <w:bottom w:val="single" w:sz="4" w:space="0" w:color="CBD5E0"/>
              <w:left w:val="none"/>
              <w:right w:val="none"/>
            </w:tcBorders>
          </w:tcPr>
          <w:p>
            <w:pPr>
              <w:jc w:val="left"/>
            </w:pPr>
            <w:r>
              <w:rPr>
                <w:color w:val="2D3748"/>
              </w:rPr>
              <w:t>0</w:t>
            </w:r>
          </w:p>
        </w:tc>
      </w:tr>
      <w:tr>
        <w:tc>
          <w:tcPr>
            <w:tcW w:type="dxa" w:w="3600"/>
            <w:shd w:fill="F7FAFC"/>
            <w:tcBorders>
              <w:top w:val="single" w:sz="4" w:space="0" w:color="CBD5E0"/>
              <w:bottom w:val="single" w:sz="4" w:space="0" w:color="CBD5E0"/>
              <w:left w:val="none"/>
              <w:right w:val="none"/>
            </w:tcBorders>
          </w:tcPr>
          <w:p>
            <w:pPr>
              <w:jc w:val="left"/>
            </w:pPr>
            <w:r>
              <w:rPr>
                <w:color w:val="2D3748"/>
              </w:rPr>
              <w:t>Date Errors</w:t>
            </w:r>
          </w:p>
        </w:tc>
        <w:tc>
          <w:tcPr>
            <w:tcW w:type="dxa" w:w="2880"/>
            <w:shd w:fill="F7FAFC"/>
            <w:tcBorders>
              <w:top w:val="single" w:sz="4" w:space="0" w:color="CBD5E0"/>
              <w:bottom w:val="single" w:sz="4" w:space="0" w:color="CBD5E0"/>
              <w:left w:val="none"/>
              <w:right w:val="none"/>
            </w:tcBorders>
          </w:tcPr>
          <w:p>
            <w:pPr>
              <w:jc w:val="left"/>
            </w:pPr>
            <w:r>
              <w:rPr>
                <w:color w:val="2D3748"/>
              </w:rPr>
              <w:t>0</w:t>
            </w:r>
          </w:p>
        </w:tc>
        <w:tc>
          <w:tcPr>
            <w:tcW w:type="dxa" w:w="2880"/>
            <w:shd w:fill="F7FAFC"/>
            <w:tcBorders>
              <w:top w:val="single" w:sz="4" w:space="0" w:color="CBD5E0"/>
              <w:bottom w:val="single" w:sz="4" w:space="0" w:color="CBD5E0"/>
              <w:left w:val="none"/>
              <w:right w:val="none"/>
            </w:tcBorders>
          </w:tcPr>
          <w:p>
            <w:pPr>
              <w:jc w:val="left"/>
            </w:pPr>
            <w:r>
              <w:rPr>
                <w:color w:val="2D3748"/>
              </w:rPr>
              <w:t>0</w:t>
            </w:r>
          </w:p>
        </w:tc>
      </w:tr>
    </w:tbl>
    <w:p/>
    <w:p>
      <w:pPr>
        <w:keepNext/>
        <w:spacing w:before="320" w:after="160"/>
        <w:pBdr>
          <w:bottom w:val="single" w:sz="12" w:space="4" w:color="1B365D"/>
        </w:pBdr>
      </w:pPr>
      <w:r>
        <w:rPr>
          <w:b/>
          <w:color w:val="1B365D"/>
          <w:sz w:val="36"/>
        </w:rPr>
        <w:t>6. Challenges Encountered</w:t>
      </w:r>
    </w:p>
    <w:p>
      <w:r>
        <w:t>Several challenges were encountered during preprocessing:</w:t>
      </w:r>
    </w:p>
    <w:p>
      <w:pPr>
        <w:pStyle w:val="ListBullet"/>
        <w:spacing w:after="80" w:line="276" w:lineRule="auto"/>
      </w:pPr>
      <w:r>
        <w:rPr>
          <w:color w:val="2D3748"/>
        </w:rPr>
        <w:t>Selecting an appropriate imputation method for missing income values.</w:t>
      </w:r>
    </w:p>
    <w:p>
      <w:pPr>
        <w:pStyle w:val="ListBullet"/>
        <w:spacing w:after="80" w:line="276" w:lineRule="auto"/>
      </w:pPr>
      <w:r>
        <w:rPr>
          <w:color w:val="2D3748"/>
        </w:rPr>
        <w:t>Identifying unrealistic customer ages.</w:t>
      </w:r>
    </w:p>
    <w:p>
      <w:pPr>
        <w:pStyle w:val="ListBullet"/>
        <w:spacing w:after="80" w:line="276" w:lineRule="auto"/>
      </w:pPr>
      <w:r>
        <w:rPr>
          <w:color w:val="2D3748"/>
        </w:rPr>
        <w:t>Standardizing categorical variables without losing meaningful information.</w:t>
      </w:r>
    </w:p>
    <w:p>
      <w:pPr>
        <w:pStyle w:val="ListBullet"/>
        <w:spacing w:after="80" w:line="276" w:lineRule="auto"/>
      </w:pPr>
      <w:r>
        <w:rPr>
          <w:color w:val="2D3748"/>
        </w:rPr>
        <w:t>Handling extreme values while preserving valuable customer behavior.</w:t>
      </w:r>
    </w:p>
    <w:p>
      <w:pPr>
        <w:pStyle w:val="ListBullet"/>
        <w:spacing w:after="80" w:line="276" w:lineRule="auto"/>
      </w:pPr>
      <w:r>
        <w:rPr>
          <w:color w:val="2D3748"/>
        </w:rPr>
        <w:t>Maintaining data integrity throughout the preprocessing workflow.</w:t>
      </w:r>
    </w:p>
    <w:p>
      <w:r>
        <w:t>These challenges were addressed using standard preprocessing techniques commonly applied in machine learning projects.</w:t>
      </w:r>
    </w:p>
    <w:p>
      <w:pPr>
        <w:keepNext/>
        <w:spacing w:before="320" w:after="160"/>
        <w:pBdr>
          <w:bottom w:val="single" w:sz="12" w:space="4" w:color="1B365D"/>
        </w:pBdr>
      </w:pPr>
      <w:r>
        <w:rPr>
          <w:b/>
          <w:color w:val="1B365D"/>
          <w:sz w:val="36"/>
        </w:rPr>
        <w:t>7. Final Dataset Quality</w:t>
      </w:r>
    </w:p>
    <w:p>
      <w:r>
        <w:t>After completing all preprocessing steps, the dataset became clean, consistent, and suitable for further analysis. The final dataset has the following characteristics:</w:t>
      </w:r>
    </w:p>
    <w:p>
      <w:pPr>
        <w:pStyle w:val="ListBullet"/>
        <w:spacing w:after="80" w:line="276" w:lineRule="auto"/>
      </w:pPr>
      <w:r>
        <w:rPr>
          <w:color w:val="2D3748"/>
        </w:rPr>
        <w:t>No missing values</w:t>
      </w:r>
    </w:p>
    <w:p>
      <w:pPr>
        <w:pStyle w:val="ListBullet"/>
        <w:spacing w:after="80" w:line="276" w:lineRule="auto"/>
      </w:pPr>
      <w:r>
        <w:rPr>
          <w:color w:val="2D3748"/>
        </w:rPr>
        <w:t>Correct data types</w:t>
      </w:r>
    </w:p>
    <w:p>
      <w:pPr>
        <w:pStyle w:val="ListBullet"/>
        <w:spacing w:after="80" w:line="276" w:lineRule="auto"/>
      </w:pPr>
      <w:r>
        <w:rPr>
          <w:color w:val="2D3748"/>
        </w:rPr>
        <w:t>Standardized categorical variables</w:t>
      </w:r>
    </w:p>
    <w:p>
      <w:pPr>
        <w:pStyle w:val="ListBullet"/>
        <w:spacing w:after="80" w:line="276" w:lineRule="auto"/>
      </w:pPr>
      <w:r>
        <w:rPr>
          <w:color w:val="2D3748"/>
        </w:rPr>
        <w:t>Valid date format</w:t>
      </w:r>
    </w:p>
    <w:p>
      <w:pPr>
        <w:pStyle w:val="ListBullet"/>
        <w:spacing w:after="80" w:line="276" w:lineRule="auto"/>
      </w:pPr>
      <w:r>
        <w:rPr>
          <w:color w:val="2D3748"/>
        </w:rPr>
        <w:t>Acceptable customer age range</w:t>
      </w:r>
    </w:p>
    <w:p>
      <w:pPr>
        <w:pStyle w:val="ListBullet"/>
        <w:spacing w:after="80" w:line="276" w:lineRule="auto"/>
      </w:pPr>
      <w:r>
        <w:rPr>
          <w:color w:val="2D3748"/>
        </w:rPr>
        <w:t>Controlled outliers</w:t>
      </w:r>
    </w:p>
    <w:p>
      <w:pPr>
        <w:pStyle w:val="ListBullet"/>
        <w:spacing w:after="80" w:line="276" w:lineRule="auto"/>
      </w:pPr>
      <w:r>
        <w:rPr>
          <w:color w:val="2D3748"/>
        </w:rPr>
        <w:t>No duplicate records</w:t>
      </w:r>
    </w:p>
    <w:p>
      <w:pPr>
        <w:pStyle w:val="ListBullet"/>
        <w:spacing w:after="80" w:line="276" w:lineRule="auto"/>
      </w:pPr>
      <w:r>
        <w:rPr>
          <w:color w:val="2D3748"/>
        </w:rPr>
        <w:t>Ready for Exploratory Data Analysis (EDA)</w:t>
      </w:r>
    </w:p>
    <w:p>
      <w:pPr>
        <w:pStyle w:val="ListBullet"/>
        <w:spacing w:after="80" w:line="276" w:lineRule="auto"/>
      </w:pPr>
      <w:r>
        <w:rPr>
          <w:color w:val="2D3748"/>
        </w:rPr>
        <w:t>Ready for Machine Learning model development</w:t>
      </w:r>
    </w:p>
    <w:p>
      <w:pPr>
        <w:keepNext/>
        <w:spacing w:before="320" w:after="160"/>
        <w:pBdr>
          <w:bottom w:val="single" w:sz="12" w:space="4" w:color="1B365D"/>
        </w:pBdr>
      </w:pPr>
      <w:r>
        <w:rPr>
          <w:b/>
          <w:color w:val="1B365D"/>
          <w:sz w:val="36"/>
        </w:rPr>
        <w:t>8. Recommendations for Future Analysis</w:t>
      </w:r>
    </w:p>
    <w:p>
      <w:r>
        <w:t>The following recommendations are suggested for future work:</w:t>
      </w:r>
    </w:p>
    <w:p>
      <w:pPr>
        <w:pStyle w:val="ListBullet"/>
        <w:spacing w:after="80" w:line="276" w:lineRule="auto"/>
      </w:pPr>
      <w:r>
        <w:rPr>
          <w:color w:val="2D3748"/>
        </w:rPr>
        <w:t>Perform detailed Exploratory Data Analysis (EDA) to understand customer behavior.</w:t>
      </w:r>
    </w:p>
    <w:p>
      <w:pPr>
        <w:pStyle w:val="ListBullet"/>
        <w:spacing w:after="80" w:line="276" w:lineRule="auto"/>
      </w:pPr>
      <w:r>
        <w:rPr>
          <w:color w:val="2D3748"/>
        </w:rPr>
        <w:t>Create additional features to improve predictive performance.</w:t>
      </w:r>
    </w:p>
    <w:p>
      <w:pPr>
        <w:pStyle w:val="ListBullet"/>
        <w:spacing w:after="80" w:line="276" w:lineRule="auto"/>
      </w:pPr>
      <w:r>
        <w:rPr>
          <w:color w:val="2D3748"/>
        </w:rPr>
        <w:t>Apply feature scaling before training machine learning models.</w:t>
      </w:r>
    </w:p>
    <w:p>
      <w:pPr>
        <w:pStyle w:val="ListBullet"/>
        <w:spacing w:after="80" w:line="276" w:lineRule="auto"/>
      </w:pPr>
      <w:r>
        <w:rPr>
          <w:color w:val="2D3748"/>
        </w:rPr>
        <w:t>Evaluate feature importance using tree-based algorithms.</w:t>
      </w:r>
    </w:p>
    <w:p>
      <w:pPr>
        <w:pStyle w:val="ListBullet"/>
        <w:spacing w:after="80" w:line="276" w:lineRule="auto"/>
      </w:pPr>
      <w:r>
        <w:rPr>
          <w:color w:val="2D3748"/>
        </w:rPr>
        <w:t>Build customer segmentation models using clustering techniques.</w:t>
      </w:r>
    </w:p>
    <w:p>
      <w:pPr>
        <w:pStyle w:val="ListBullet"/>
        <w:spacing w:after="80" w:line="276" w:lineRule="auto"/>
      </w:pPr>
      <w:r>
        <w:rPr>
          <w:color w:val="2D3748"/>
        </w:rPr>
        <w:t>Develop customer response prediction models using classification algorithms.</w:t>
      </w:r>
    </w:p>
    <w:p>
      <w:pPr>
        <w:pStyle w:val="ListBullet"/>
        <w:spacing w:after="80" w:line="276" w:lineRule="auto"/>
      </w:pPr>
      <w:r>
        <w:rPr>
          <w:color w:val="2D3748"/>
        </w:rPr>
        <w:t>Perform hyperparameter tuning to improve model accuracy.</w:t>
      </w:r>
    </w:p>
    <w:p>
      <w:pPr>
        <w:pStyle w:val="ListBullet"/>
        <w:spacing w:after="80" w:line="276" w:lineRule="auto"/>
      </w:pPr>
      <w:r>
        <w:rPr>
          <w:color w:val="2D3748"/>
        </w:rPr>
        <w:t>Regularly update the preprocessing pipeline when new customer data becomes available.</w:t>
      </w:r>
    </w:p>
    <w:p>
      <w:pPr>
        <w:keepNext/>
        <w:spacing w:before="320" w:after="160"/>
        <w:pBdr>
          <w:bottom w:val="single" w:sz="12" w:space="4" w:color="1B365D"/>
        </w:pBdr>
      </w:pPr>
      <w:r>
        <w:rPr>
          <w:b/>
          <w:color w:val="1B365D"/>
          <w:sz w:val="36"/>
        </w:rPr>
        <w:t>Conclusion</w:t>
      </w:r>
    </w:p>
    <w:p>
      <w:r>
        <w:t>The Customer Personality Analysis dataset was successfully cleaned and preprocessed using a structured and reproducible workflow. Missing values were handled, data types corrected, categorical variables standardized, unrealistic records removed, and numerical outliers treated appropriately. The final dataset is reliable, consistent, and ready for Exploratory Data Analysis and Machine Learning applications. The preprocessing pipeline developed in this project can be reused for future datasets with similar characteristics.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