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65B37"/>
        </w:rPr>
        <w:t>NEWWAY FIELD SERVICE COMPLETION AGENT</w:t>
      </w:r>
    </w:p>
    <w:p>
      <w:pPr>
        <w:pStyle w:val="Title"/>
        <w:jc w:val="center"/>
      </w:pPr>
      <w:r>
        <w:t>SPA Reconstruction Plan</w:t>
        <w:br/>
        <w:t>P0 / P1 / P2 Implementation</w:t>
      </w:r>
    </w:p>
    <w:p>
      <w:pPr>
        <w:jc w:val="center"/>
      </w:pPr>
      <w:r>
        <w:t>Preserve current HVAC + SBS Bus/Rail capabilities while minimizing UI competition and unnecessary interaction</w:t>
      </w:r>
    </w:p>
    <w:p>
      <w:r>
        <w:br w:type="page"/>
      </w:r>
    </w:p>
    <w:p>
      <w:pPr>
        <w:pStyle w:val="Heading1"/>
      </w:pPr>
      <w:r>
        <w:t>1. P0 / P1 / P2 definition</w:t>
      </w:r>
    </w:p>
    <w:p>
      <w:r>
        <w:t>P0, P1 and P2 are implementation priority bands. P0 is the smallest complete change needed to make the core technician journey coherent and safe. P1 productizes that journey for real organizations. P2 adds deployment, integration and scale capabilities after the workflow is validated.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43F38"/>
          </w:tcPr>
          <w:p>
            <w:r>
              <w:rPr>
                <w:b/>
                <w:color w:val="FFFFFF"/>
                <w:sz w:val="16"/>
              </w:rPr>
              <w:t>Priority</w:t>
            </w:r>
          </w:p>
        </w:tc>
        <w:tc>
          <w:tcPr>
            <w:tcW w:type="dxa" w:w="3408"/>
            <w:shd w:fill="143F38"/>
          </w:tcPr>
          <w:p>
            <w:r>
              <w:rPr>
                <w:b/>
                <w:color w:val="FFFFFF"/>
                <w:sz w:val="16"/>
              </w:rPr>
              <w:t>Meaning</w:t>
            </w:r>
          </w:p>
        </w:tc>
        <w:tc>
          <w:tcPr>
            <w:tcW w:type="dxa" w:w="3408"/>
            <w:shd w:fill="143F38"/>
          </w:tcPr>
          <w:p>
            <w:r>
              <w:rPr>
                <w:b/>
                <w:color w:val="FFFFFF"/>
                <w:sz w:val="16"/>
              </w:rPr>
              <w:t>For Newway</w:t>
            </w:r>
          </w:p>
        </w:tc>
      </w:tr>
      <w:tr>
        <w:tc>
          <w:tcPr>
            <w:tcW w:type="dxa" w:w="3408"/>
          </w:tcPr>
          <w:p>
            <w:r>
              <w:rPr>
                <w:sz w:val="16"/>
              </w:rPr>
              <w:t>P0</w:t>
            </w:r>
          </w:p>
        </w:tc>
        <w:tc>
          <w:tcPr>
            <w:tcW w:type="dxa" w:w="3408"/>
          </w:tcPr>
          <w:p>
            <w:r>
              <w:rPr>
                <w:sz w:val="16"/>
              </w:rPr>
              <w:t>Core journey — first</w:t>
            </w:r>
          </w:p>
        </w:tc>
        <w:tc>
          <w:tcPr>
            <w:tcW w:type="dxa" w:w="3408"/>
          </w:tcPr>
          <w:p>
            <w:r>
              <w:rPr>
                <w:sz w:val="16"/>
              </w:rPr>
              <w:t>Reconstruct the SPA around a report session, remove redundant required clicks, fix state defects, and complete Bus/Rail finalization.</w:t>
            </w:r>
          </w:p>
        </w:tc>
      </w:tr>
      <w:tr>
        <w:tc>
          <w:tcPr>
            <w:tcW w:type="dxa" w:w="3408"/>
            <w:shd w:fill="F2F7F5"/>
          </w:tcPr>
          <w:p>
            <w:r>
              <w:rPr>
                <w:sz w:val="16"/>
              </w:rPr>
              <w:t>P1</w:t>
            </w:r>
          </w:p>
        </w:tc>
        <w:tc>
          <w:tcPr>
            <w:tcW w:type="dxa" w:w="3408"/>
            <w:shd w:fill="F2F7F5"/>
          </w:tcPr>
          <w:p>
            <w:r>
              <w:rPr>
                <w:sz w:val="16"/>
              </w:rPr>
              <w:t>Productization — next</w:t>
            </w:r>
          </w:p>
        </w:tc>
        <w:tc>
          <w:tcPr>
            <w:tcW w:type="dxa" w:w="3408"/>
            <w:shd w:fill="F2F7F5"/>
          </w:tcPr>
          <w:p>
            <w:r>
              <w:rPr>
                <w:sz w:val="16"/>
              </w:rPr>
              <w:t>Company templates, PDF/DOCX, history, knowledge administration and polished audit UX.</w:t>
            </w:r>
          </w:p>
        </w:tc>
      </w:tr>
      <w:tr>
        <w:tc>
          <w:tcPr>
            <w:tcW w:type="dxa" w:w="3408"/>
          </w:tcPr>
          <w:p>
            <w:r>
              <w:rPr>
                <w:sz w:val="16"/>
              </w:rPr>
              <w:t>P2</w:t>
            </w:r>
          </w:p>
        </w:tc>
        <w:tc>
          <w:tcPr>
            <w:tcW w:type="dxa" w:w="3408"/>
          </w:tcPr>
          <w:p>
            <w:r>
              <w:rPr>
                <w:sz w:val="16"/>
              </w:rPr>
              <w:t>Scale — later</w:t>
            </w:r>
          </w:p>
        </w:tc>
        <w:tc>
          <w:tcPr>
            <w:tcW w:type="dxa" w:w="3408"/>
          </w:tcPr>
          <w:p>
            <w:r>
              <w:rPr>
                <w:sz w:val="16"/>
              </w:rPr>
              <w:t>OCR, enterprise integrations, production identity, richer multimodal evidence and analytics.</w:t>
            </w:r>
          </w:p>
        </w:tc>
      </w:tr>
    </w:tbl>
    <w:p/>
    <w:p>
      <w:pPr>
        <w:pStyle w:val="Heading1"/>
      </w:pPr>
      <w:r>
        <w:t>2. Do not disturb these working features</w:t>
      </w:r>
    </w:p>
    <w:p>
      <w:pPr>
        <w:pStyle w:val="ListBullet"/>
      </w:pPr>
      <w:r>
        <w:t>Keep the single-page architecture; a router/framework rewrite is unnecessary.</w:t>
      </w:r>
    </w:p>
    <w:p>
      <w:pPr>
        <w:pStyle w:val="ListBullet"/>
      </w:pPr>
      <w:r>
        <w:t>Preserve APIs, artifact hashes, correction receipts, fact extraction, validators, V1 confirmation binding, storage, V2 retrieval isolation and hard gates.</w:t>
      </w:r>
    </w:p>
    <w:p>
      <w:pPr>
        <w:pStyle w:val="ListBullet"/>
      </w:pPr>
      <w:r>
        <w:t>Keep HVAC / SBS_BUS / SBS_RAIL internally isolated. Redesign how users enter a report, not the knowledge-isolation mechanism.</w:t>
      </w:r>
    </w:p>
    <w:p>
      <w:pPr>
        <w:pStyle w:val="ListBullet"/>
      </w:pPr>
      <w:r>
        <w:t>Keep immutable evidence and auditability, but hide technical detail until requested.</w:t>
      </w:r>
    </w:p>
    <w:p>
      <w:pPr>
        <w:pStyle w:val="ListBullet"/>
      </w:pPr>
      <w:r>
        <w:t>Keep manual text, WAV upload, guided demo, walkthrough, ingestion and retrieval; relocate secondary/admin functions instead of deleting them.</w:t>
      </w:r>
    </w:p>
    <w:p>
      <w:pPr>
        <w:pStyle w:val="ListBullet"/>
      </w:pPr>
      <w:r>
        <w:t>Keep explicit unknown/missing information and technician approval.</w:t>
      </w:r>
    </w:p>
    <w:p>
      <w:pPr>
        <w:pStyle w:val="Heading1"/>
      </w:pPr>
      <w:r>
        <w:t>3. Add one domain-neutral ReportSession</w:t>
      </w:r>
    </w:p>
    <w:p>
      <w:r>
        <w:t>The SPA should stop treating every pipeline stage as a permanent screen section. Introduce a frontend ReportSession containing report type/scope, job context, evidence, transcript, corrections, facts, unresolved questions, report draft, validation, confirmation and export state.</w:t>
      </w:r>
    </w:p>
    <w:p>
      <w:r>
        <w:t>State flow: DRAFT → CAPTURE → PROCESSING → RESOLVE (conditional) → REVIEW → READY_TO_CONFIRM → CONFIRMED → EXPORTED.</w:t>
      </w:r>
    </w:p>
    <w:p>
      <w:r>
        <w:t>Skip states that require no human action. A clean complete statement should move from processing directly to review.</w:t>
      </w:r>
    </w:p>
    <w:p>
      <w:pPr>
        <w:pStyle w:val="Heading1"/>
      </w:pPr>
      <w:r>
        <w:t>4. Reconstructed SPA views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43F38"/>
          </w:tcPr>
          <w:p>
            <w:r>
              <w:rPr>
                <w:b/>
                <w:color w:val="FFFFFF"/>
                <w:sz w:val="16"/>
              </w:rPr>
              <w:t>View</w:t>
            </w:r>
          </w:p>
        </w:tc>
        <w:tc>
          <w:tcPr>
            <w:tcW w:type="dxa" w:w="2556"/>
            <w:shd w:fill="143F38"/>
          </w:tcPr>
          <w:p>
            <w:r>
              <w:rPr>
                <w:b/>
                <w:color w:val="FFFFFF"/>
                <w:sz w:val="16"/>
              </w:rPr>
              <w:t>Purpose</w:t>
            </w:r>
          </w:p>
        </w:tc>
        <w:tc>
          <w:tcPr>
            <w:tcW w:type="dxa" w:w="2556"/>
            <w:shd w:fill="143F38"/>
          </w:tcPr>
          <w:p>
            <w:r>
              <w:rPr>
                <w:b/>
                <w:color w:val="FFFFFF"/>
                <w:sz w:val="16"/>
              </w:rPr>
              <w:t>Primary action</w:t>
            </w:r>
          </w:p>
        </w:tc>
        <w:tc>
          <w:tcPr>
            <w:tcW w:type="dxa" w:w="2556"/>
            <w:shd w:fill="143F38"/>
          </w:tcPr>
          <w:p>
            <w:r>
              <w:rPr>
                <w:b/>
                <w:color w:val="FFFFFF"/>
                <w:sz w:val="16"/>
              </w:rPr>
              <w:t>Notes</w:t>
            </w:r>
          </w:p>
        </w:tc>
      </w:tr>
      <w:tr>
        <w:tc>
          <w:tcPr>
            <w:tcW w:type="dxa" w:w="2556"/>
          </w:tcPr>
          <w:p>
            <w:r>
              <w:rPr>
                <w:sz w:val="16"/>
              </w:rPr>
              <w:t>Reports</w:t>
            </w:r>
          </w:p>
        </w:tc>
        <w:tc>
          <w:tcPr>
            <w:tcW w:type="dxa" w:w="2556"/>
          </w:tcPr>
          <w:p>
            <w:r>
              <w:rPr>
                <w:sz w:val="16"/>
              </w:rPr>
              <w:t>Resume/start work.</w:t>
            </w:r>
          </w:p>
        </w:tc>
        <w:tc>
          <w:tcPr>
            <w:tcW w:type="dxa" w:w="2556"/>
          </w:tcPr>
          <w:p>
            <w:r>
              <w:rPr>
                <w:sz w:val="16"/>
              </w:rPr>
              <w:t>New report</w:t>
            </w:r>
          </w:p>
        </w:tc>
        <w:tc>
          <w:tcPr>
            <w:tcW w:type="dxa" w:w="2556"/>
          </w:tcPr>
          <w:p>
            <w:r>
              <w:rPr>
                <w:sz w:val="16"/>
              </w:rPr>
              <w:t>Default landing.</w:t>
            </w:r>
          </w:p>
        </w:tc>
      </w:tr>
      <w:tr>
        <w:tc>
          <w:tcPr>
            <w:tcW w:type="dxa" w:w="2556"/>
            <w:shd w:fill="F2F7F5"/>
          </w:tcPr>
          <w:p>
            <w:r>
              <w:rPr>
                <w:sz w:val="16"/>
              </w:rPr>
              <w:t>New Report</w:t>
            </w:r>
          </w:p>
        </w:tc>
        <w:tc>
          <w:tcPr>
            <w:tcW w:type="dxa" w:w="2556"/>
            <w:shd w:fill="F2F7F5"/>
          </w:tcPr>
          <w:p>
            <w:r>
              <w:rPr>
                <w:sz w:val="16"/>
              </w:rPr>
              <w:t>Choose report type + required context.</w:t>
            </w:r>
          </w:p>
        </w:tc>
        <w:tc>
          <w:tcPr>
            <w:tcW w:type="dxa" w:w="2556"/>
            <w:shd w:fill="F2F7F5"/>
          </w:tcPr>
          <w:p>
            <w:r>
              <w:rPr>
                <w:sz w:val="16"/>
              </w:rPr>
              <w:t>Start report</w:t>
            </w:r>
          </w:p>
        </w:tc>
        <w:tc>
          <w:tcPr>
            <w:tcW w:type="dxa" w:w="2556"/>
            <w:shd w:fill="F2F7F5"/>
          </w:tcPr>
          <w:p>
            <w:r>
              <w:rPr>
                <w:sz w:val="16"/>
              </w:rPr>
              <w:t>Replaces casual scope switching.</w:t>
            </w:r>
          </w:p>
        </w:tc>
      </w:tr>
      <w:tr>
        <w:tc>
          <w:tcPr>
            <w:tcW w:type="dxa" w:w="2556"/>
          </w:tcPr>
          <w:p>
            <w:r>
              <w:rPr>
                <w:sz w:val="16"/>
              </w:rPr>
              <w:t>Capture</w:t>
            </w:r>
          </w:p>
        </w:tc>
        <w:tc>
          <w:tcPr>
            <w:tcW w:type="dxa" w:w="2556"/>
          </w:tcPr>
          <w:p>
            <w:r>
              <w:rPr>
                <w:sz w:val="16"/>
              </w:rPr>
              <w:t>Describe work / provide evidence.</w:t>
            </w:r>
          </w:p>
        </w:tc>
        <w:tc>
          <w:tcPr>
            <w:tcW w:type="dxa" w:w="2556"/>
          </w:tcPr>
          <w:p>
            <w:r>
              <w:rPr>
                <w:sz w:val="16"/>
              </w:rPr>
              <w:t>Record / Stop</w:t>
            </w:r>
          </w:p>
        </w:tc>
        <w:tc>
          <w:tcPr>
            <w:tcW w:type="dxa" w:w="2556"/>
          </w:tcPr>
          <w:p>
            <w:r>
              <w:rPr>
                <w:sz w:val="16"/>
              </w:rPr>
              <w:t>Type/upload are secondary.</w:t>
            </w:r>
          </w:p>
        </w:tc>
      </w:tr>
      <w:tr>
        <w:tc>
          <w:tcPr>
            <w:tcW w:type="dxa" w:w="2556"/>
            <w:shd w:fill="F2F7F5"/>
          </w:tcPr>
          <w:p>
            <w:r>
              <w:rPr>
                <w:sz w:val="16"/>
              </w:rPr>
              <w:t>Resolve</w:t>
            </w:r>
          </w:p>
        </w:tc>
        <w:tc>
          <w:tcPr>
            <w:tcW w:type="dxa" w:w="2556"/>
            <w:shd w:fill="F2F7F5"/>
          </w:tcPr>
          <w:p>
            <w:r>
              <w:rPr>
                <w:sz w:val="16"/>
              </w:rPr>
              <w:t>Only human-required corrections/gaps/conflicts.</w:t>
            </w:r>
          </w:p>
        </w:tc>
        <w:tc>
          <w:tcPr>
            <w:tcW w:type="dxa" w:w="2556"/>
            <w:shd w:fill="F2F7F5"/>
          </w:tcPr>
          <w:p>
            <w:r>
              <w:rPr>
                <w:sz w:val="16"/>
              </w:rPr>
              <w:t>Accept / Continue</w:t>
            </w:r>
          </w:p>
        </w:tc>
        <w:tc>
          <w:tcPr>
            <w:tcW w:type="dxa" w:w="2556"/>
            <w:shd w:fill="F2F7F5"/>
          </w:tcPr>
          <w:p>
            <w:r>
              <w:rPr>
                <w:sz w:val="16"/>
              </w:rPr>
              <w:t>Skipped when empty.</w:t>
            </w:r>
          </w:p>
        </w:tc>
      </w:tr>
      <w:tr>
        <w:tc>
          <w:tcPr>
            <w:tcW w:type="dxa" w:w="2556"/>
          </w:tcPr>
          <w:p>
            <w:r>
              <w:rPr>
                <w:sz w:val="16"/>
              </w:rPr>
              <w:t>Review</w:t>
            </w:r>
          </w:p>
        </w:tc>
        <w:tc>
          <w:tcPr>
            <w:tcW w:type="dxa" w:w="2556"/>
          </w:tcPr>
          <w:p>
            <w:r>
              <w:rPr>
                <w:sz w:val="16"/>
              </w:rPr>
              <w:t>Read report + concise validation state.</w:t>
            </w:r>
          </w:p>
        </w:tc>
        <w:tc>
          <w:tcPr>
            <w:tcW w:type="dxa" w:w="2556"/>
          </w:tcPr>
          <w:p>
            <w:r>
              <w:rPr>
                <w:sz w:val="16"/>
              </w:rPr>
              <w:t>Confirm report</w:t>
            </w:r>
          </w:p>
        </w:tc>
        <w:tc>
          <w:tcPr>
            <w:tcW w:type="dxa" w:w="2556"/>
          </w:tcPr>
          <w:p>
            <w:r>
              <w:rPr>
                <w:sz w:val="16"/>
              </w:rPr>
              <w:t>Report is focal content.</w:t>
            </w:r>
          </w:p>
        </w:tc>
      </w:tr>
      <w:tr>
        <w:tc>
          <w:tcPr>
            <w:tcW w:type="dxa" w:w="2556"/>
            <w:shd w:fill="F2F7F5"/>
          </w:tcPr>
          <w:p>
            <w:r>
              <w:rPr>
                <w:sz w:val="16"/>
              </w:rPr>
              <w:t>Complete</w:t>
            </w:r>
          </w:p>
        </w:tc>
        <w:tc>
          <w:tcPr>
            <w:tcW w:type="dxa" w:w="2556"/>
            <w:shd w:fill="F2F7F5"/>
          </w:tcPr>
          <w:p>
            <w:r>
              <w:rPr>
                <w:sz w:val="16"/>
              </w:rPr>
              <w:t>Persist/share approved output.</w:t>
            </w:r>
          </w:p>
        </w:tc>
        <w:tc>
          <w:tcPr>
            <w:tcW w:type="dxa" w:w="2556"/>
            <w:shd w:fill="F2F7F5"/>
          </w:tcPr>
          <w:p>
            <w:r>
              <w:rPr>
                <w:sz w:val="16"/>
              </w:rPr>
              <w:t>Export</w:t>
            </w:r>
          </w:p>
        </w:tc>
        <w:tc>
          <w:tcPr>
            <w:tcW w:type="dxa" w:w="2556"/>
            <w:shd w:fill="F2F7F5"/>
          </w:tcPr>
          <w:p>
            <w:r>
              <w:rPr>
                <w:sz w:val="16"/>
              </w:rPr>
              <w:t>Auto-save after confirmation.</w:t>
            </w:r>
          </w:p>
        </w:tc>
      </w:tr>
      <w:tr>
        <w:tc>
          <w:tcPr>
            <w:tcW w:type="dxa" w:w="2556"/>
          </w:tcPr>
          <w:p>
            <w:r>
              <w:rPr>
                <w:sz w:val="16"/>
              </w:rPr>
              <w:t>Tools/Admin</w:t>
            </w:r>
          </w:p>
        </w:tc>
        <w:tc>
          <w:tcPr>
            <w:tcW w:type="dxa" w:w="2556"/>
          </w:tcPr>
          <w:p>
            <w:r>
              <w:rPr>
                <w:sz w:val="16"/>
              </w:rPr>
              <w:t>Templates, knowledge, demo, diagnostics.</w:t>
            </w:r>
          </w:p>
        </w:tc>
        <w:tc>
          <w:tcPr>
            <w:tcW w:type="dxa" w:w="2556"/>
          </w:tcPr>
          <w:p>
            <w:r>
              <w:rPr>
                <w:sz w:val="16"/>
              </w:rPr>
              <w:t>Contextual</w:t>
            </w:r>
          </w:p>
        </w:tc>
        <w:tc>
          <w:tcPr>
            <w:tcW w:type="dxa" w:w="2556"/>
          </w:tcPr>
          <w:p>
            <w:r>
              <w:rPr>
                <w:sz w:val="16"/>
              </w:rPr>
              <w:t>Outside daily technician path.</w:t>
            </w:r>
          </w:p>
        </w:tc>
      </w:tr>
    </w:tbl>
    <w:p/>
    <w:p>
      <w:pPr>
        <w:pStyle w:val="Heading1"/>
      </w:pPr>
      <w:r>
        <w:t>5. Shared shell reconstruction</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Current</w:t>
            </w:r>
          </w:p>
        </w:tc>
        <w:tc>
          <w:tcPr>
            <w:tcW w:type="dxa" w:w="5112"/>
            <w:shd w:fill="143F38"/>
          </w:tcPr>
          <w:p>
            <w:r>
              <w:rPr>
                <w:b/>
                <w:color w:val="FFFFFF"/>
                <w:sz w:val="16"/>
              </w:rPr>
              <w:t>Recommended</w:t>
            </w:r>
          </w:p>
        </w:tc>
      </w:tr>
      <w:tr>
        <w:tc>
          <w:tcPr>
            <w:tcW w:type="dxa" w:w="5112"/>
          </w:tcPr>
          <w:p>
            <w:r>
              <w:rPr>
                <w:sz w:val="16"/>
              </w:rPr>
              <w:t>Demo ribbon</w:t>
            </w:r>
          </w:p>
        </w:tc>
        <w:tc>
          <w:tcPr>
            <w:tcW w:type="dxa" w:w="5112"/>
          </w:tcPr>
          <w:p>
            <w:r>
              <w:rPr>
                <w:sz w:val="16"/>
              </w:rPr>
              <w:t>Compact environment bar.</w:t>
            </w:r>
          </w:p>
        </w:tc>
      </w:tr>
      <w:tr>
        <w:tc>
          <w:tcPr>
            <w:tcW w:type="dxa" w:w="5112"/>
            <w:shd w:fill="F2F7F5"/>
          </w:tcPr>
          <w:p>
            <w:r>
              <w:rPr>
                <w:sz w:val="16"/>
              </w:rPr>
              <w:t>Large hero</w:t>
            </w:r>
          </w:p>
        </w:tc>
        <w:tc>
          <w:tcPr>
            <w:tcW w:type="dxa" w:w="5112"/>
            <w:shd w:fill="F2F7F5"/>
          </w:tcPr>
          <w:p>
            <w:r>
              <w:rPr>
                <w:sz w:val="16"/>
              </w:rPr>
              <w:t>Keep only on empty landing; active work uses compact report/job header.</w:t>
            </w:r>
          </w:p>
        </w:tc>
      </w:tr>
      <w:tr>
        <w:tc>
          <w:tcPr>
            <w:tcW w:type="dxa" w:w="5112"/>
          </w:tcPr>
          <w:p>
            <w:r>
              <w:rPr>
                <w:sz w:val="16"/>
              </w:rPr>
              <w:t>HVAC/Bus/Rail pills</w:t>
            </w:r>
          </w:p>
        </w:tc>
        <w:tc>
          <w:tcPr>
            <w:tcW w:type="dxa" w:w="5112"/>
          </w:tcPr>
          <w:p>
            <w:r>
              <w:rPr>
                <w:sz w:val="16"/>
              </w:rPr>
              <w:t>Move into New Report as Report type; selected scope becomes read-only context during work.</w:t>
            </w:r>
          </w:p>
        </w:tc>
      </w:tr>
      <w:tr>
        <w:tc>
          <w:tcPr>
            <w:tcW w:type="dxa" w:w="5112"/>
            <w:shd w:fill="F2F7F5"/>
          </w:tcPr>
          <w:p>
            <w:r>
              <w:rPr>
                <w:sz w:val="16"/>
              </w:rPr>
              <w:t>Security notice</w:t>
            </w:r>
          </w:p>
        </w:tc>
        <w:tc>
          <w:tcPr>
            <w:tcW w:type="dxa" w:w="5112"/>
            <w:shd w:fill="F2F7F5"/>
          </w:tcPr>
          <w:p>
            <w:r>
              <w:rPr>
                <w:sz w:val="16"/>
              </w:rPr>
              <w:t>One-line status; details in System status.</w:t>
            </w:r>
          </w:p>
        </w:tc>
      </w:tr>
      <w:tr>
        <w:tc>
          <w:tcPr>
            <w:tcW w:type="dxa" w:w="5112"/>
          </w:tcPr>
          <w:p>
            <w:r>
              <w:rPr>
                <w:sz w:val="16"/>
              </w:rPr>
              <w:t>LAN passcode</w:t>
            </w:r>
          </w:p>
        </w:tc>
        <w:tc>
          <w:tcPr>
            <w:tcW w:type="dxa" w:w="5112"/>
          </w:tcPr>
          <w:p>
            <w:r>
              <w:rPr>
                <w:sz w:val="16"/>
              </w:rPr>
              <w:t>Conditional panel/modal only in LAN mode.</w:t>
            </w:r>
          </w:p>
        </w:tc>
      </w:tr>
      <w:tr>
        <w:tc>
          <w:tcPr>
            <w:tcW w:type="dxa" w:w="5112"/>
            <w:shd w:fill="F2F7F5"/>
          </w:tcPr>
          <w:p>
            <w:r>
              <w:rPr>
                <w:sz w:val="16"/>
              </w:rPr>
              <w:t>Mint/cream/green/coral</w:t>
            </w:r>
          </w:p>
        </w:tc>
        <w:tc>
          <w:tcPr>
            <w:tcW w:type="dxa" w:w="5112"/>
            <w:shd w:fill="F2F7F5"/>
          </w:tcPr>
          <w:p>
            <w:r>
              <w:rPr>
                <w:sz w:val="16"/>
              </w:rPr>
              <w:t>Retain as tokens; reduce nested cards and excessive pills.</w:t>
            </w:r>
          </w:p>
        </w:tc>
      </w:tr>
      <w:tr>
        <w:tc>
          <w:tcPr>
            <w:tcW w:type="dxa" w:w="5112"/>
          </w:tcPr>
          <w:p>
            <w:r>
              <w:rPr>
                <w:sz w:val="16"/>
              </w:rPr>
              <w:t>Responsive collapse</w:t>
            </w:r>
          </w:p>
        </w:tc>
        <w:tc>
          <w:tcPr>
            <w:tcW w:type="dxa" w:w="5112"/>
          </w:tcPr>
          <w:p>
            <w:r>
              <w:rPr>
                <w:sz w:val="16"/>
              </w:rPr>
              <w:t>Keep, but primary task must precede evidence/admin panels.</w:t>
            </w:r>
          </w:p>
        </w:tc>
      </w:tr>
    </w:tbl>
    <w:p/>
    <w:p>
      <w:pPr>
        <w:pStyle w:val="Heading1"/>
      </w:pPr>
      <w:r>
        <w:t>6. Minimum-interaction journey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43F38"/>
          </w:tcPr>
          <w:p>
            <w:r>
              <w:rPr>
                <w:b/>
                <w:color w:val="FFFFFF"/>
                <w:sz w:val="16"/>
              </w:rPr>
              <w:t>Step</w:t>
            </w:r>
          </w:p>
        </w:tc>
        <w:tc>
          <w:tcPr>
            <w:tcW w:type="dxa" w:w="2556"/>
            <w:shd w:fill="143F38"/>
          </w:tcPr>
          <w:p>
            <w:r>
              <w:rPr>
                <w:b/>
                <w:color w:val="FFFFFF"/>
                <w:sz w:val="16"/>
              </w:rPr>
              <w:t>User</w:t>
            </w:r>
          </w:p>
        </w:tc>
        <w:tc>
          <w:tcPr>
            <w:tcW w:type="dxa" w:w="2556"/>
            <w:shd w:fill="143F38"/>
          </w:tcPr>
          <w:p>
            <w:r>
              <w:rPr>
                <w:b/>
                <w:color w:val="FFFFFF"/>
                <w:sz w:val="16"/>
              </w:rPr>
              <w:t>Automatic system work</w:t>
            </w:r>
          </w:p>
        </w:tc>
        <w:tc>
          <w:tcPr>
            <w:tcW w:type="dxa" w:w="2556"/>
            <w:shd w:fill="143F38"/>
          </w:tcPr>
          <w:p>
            <w:r>
              <w:rPr>
                <w:b/>
                <w:color w:val="FFFFFF"/>
                <w:sz w:val="16"/>
              </w:rPr>
              <w:t>Target</w:t>
            </w:r>
          </w:p>
        </w:tc>
      </w:tr>
      <w:tr>
        <w:tc>
          <w:tcPr>
            <w:tcW w:type="dxa" w:w="2556"/>
          </w:tcPr>
          <w:p>
            <w:r>
              <w:rPr>
                <w:sz w:val="16"/>
              </w:rPr>
              <w:t>New</w:t>
            </w:r>
          </w:p>
        </w:tc>
        <w:tc>
          <w:tcPr>
            <w:tcW w:type="dxa" w:w="2556"/>
          </w:tcPr>
          <w:p>
            <w:r>
              <w:rPr>
                <w:sz w:val="16"/>
              </w:rPr>
              <w:t>Select type/required ID.</w:t>
            </w:r>
          </w:p>
        </w:tc>
        <w:tc>
          <w:tcPr>
            <w:tcW w:type="dxa" w:w="2556"/>
          </w:tcPr>
          <w:p>
            <w:r>
              <w:rPr>
                <w:sz w:val="16"/>
              </w:rPr>
              <w:t>Create scoped session.</w:t>
            </w:r>
          </w:p>
        </w:tc>
        <w:tc>
          <w:tcPr>
            <w:tcW w:type="dxa" w:w="2556"/>
          </w:tcPr>
          <w:p>
            <w:r>
              <w:rPr>
                <w:sz w:val="16"/>
              </w:rPr>
              <w:t>1</w:t>
            </w:r>
          </w:p>
        </w:tc>
      </w:tr>
      <w:tr>
        <w:tc>
          <w:tcPr>
            <w:tcW w:type="dxa" w:w="2556"/>
            <w:shd w:fill="F2F7F5"/>
          </w:tcPr>
          <w:p>
            <w:r>
              <w:rPr>
                <w:sz w:val="16"/>
              </w:rPr>
              <w:t>Capture</w:t>
            </w:r>
          </w:p>
        </w:tc>
        <w:tc>
          <w:tcPr>
            <w:tcW w:type="dxa" w:w="2556"/>
            <w:shd w:fill="F2F7F5"/>
          </w:tcPr>
          <w:p>
            <w:r>
              <w:rPr>
                <w:sz w:val="16"/>
              </w:rPr>
              <w:t>Record → Stop or type/upload.</w:t>
            </w:r>
          </w:p>
        </w:tc>
        <w:tc>
          <w:tcPr>
            <w:tcW w:type="dxa" w:w="2556"/>
            <w:shd w:fill="F2F7F5"/>
          </w:tcPr>
          <w:p>
            <w:r>
              <w:rPr>
                <w:sz w:val="16"/>
              </w:rPr>
              <w:t>Persist → transcribe → extract → evaluate.</w:t>
            </w:r>
          </w:p>
        </w:tc>
        <w:tc>
          <w:tcPr>
            <w:tcW w:type="dxa" w:w="2556"/>
            <w:shd w:fill="F2F7F5"/>
          </w:tcPr>
          <w:p>
            <w:r>
              <w:rPr>
                <w:sz w:val="16"/>
              </w:rPr>
              <w:t>2 for voice</w:t>
            </w:r>
          </w:p>
        </w:tc>
      </w:tr>
      <w:tr>
        <w:tc>
          <w:tcPr>
            <w:tcW w:type="dxa" w:w="2556"/>
          </w:tcPr>
          <w:p>
            <w:r>
              <w:rPr>
                <w:sz w:val="16"/>
              </w:rPr>
              <w:t>Resolve</w:t>
            </w:r>
          </w:p>
        </w:tc>
        <w:tc>
          <w:tcPr>
            <w:tcW w:type="dxa" w:w="2556"/>
          </w:tcPr>
          <w:p>
            <w:r>
              <w:rPr>
                <w:sz w:val="16"/>
              </w:rPr>
              <w:t>Answer blocking item only.</w:t>
            </w:r>
          </w:p>
        </w:tc>
        <w:tc>
          <w:tcPr>
            <w:tcW w:type="dxa" w:w="2556"/>
          </w:tcPr>
          <w:p>
            <w:r>
              <w:rPr>
                <w:sz w:val="16"/>
              </w:rPr>
              <w:t>Update → re-check.</w:t>
            </w:r>
          </w:p>
        </w:tc>
        <w:tc>
          <w:tcPr>
            <w:tcW w:type="dxa" w:w="2556"/>
          </w:tcPr>
          <w:p>
            <w:r>
              <w:rPr>
                <w:sz w:val="16"/>
              </w:rPr>
              <w:t>1 per issue</w:t>
            </w:r>
          </w:p>
        </w:tc>
      </w:tr>
      <w:tr>
        <w:tc>
          <w:tcPr>
            <w:tcW w:type="dxa" w:w="2556"/>
            <w:shd w:fill="F2F7F5"/>
          </w:tcPr>
          <w:p>
            <w:r>
              <w:rPr>
                <w:sz w:val="16"/>
              </w:rPr>
              <w:t>Review</w:t>
            </w:r>
          </w:p>
        </w:tc>
        <w:tc>
          <w:tcPr>
            <w:tcW w:type="dxa" w:w="2556"/>
            <w:shd w:fill="F2F7F5"/>
          </w:tcPr>
          <w:p>
            <w:r>
              <w:rPr>
                <w:sz w:val="16"/>
              </w:rPr>
              <w:t>Read report.</w:t>
            </w:r>
          </w:p>
        </w:tc>
        <w:tc>
          <w:tcPr>
            <w:tcW w:type="dxa" w:w="2556"/>
            <w:shd w:fill="F2F7F5"/>
          </w:tcPr>
          <w:p>
            <w:r>
              <w:rPr>
                <w:sz w:val="16"/>
              </w:rPr>
              <w:t>Build + validate.</w:t>
            </w:r>
          </w:p>
        </w:tc>
        <w:tc>
          <w:tcPr>
            <w:tcW w:type="dxa" w:w="2556"/>
            <w:shd w:fill="F2F7F5"/>
          </w:tcPr>
          <w:p>
            <w:r>
              <w:rPr>
                <w:sz w:val="16"/>
              </w:rPr>
              <w:t>0 generation clicks</w:t>
            </w:r>
          </w:p>
        </w:tc>
      </w:tr>
      <w:tr>
        <w:tc>
          <w:tcPr>
            <w:tcW w:type="dxa" w:w="2556"/>
          </w:tcPr>
          <w:p>
            <w:r>
              <w:rPr>
                <w:sz w:val="16"/>
              </w:rPr>
              <w:t>Confirm</w:t>
            </w:r>
          </w:p>
        </w:tc>
        <w:tc>
          <w:tcPr>
            <w:tcW w:type="dxa" w:w="2556"/>
          </w:tcPr>
          <w:p>
            <w:r>
              <w:rPr>
                <w:sz w:val="16"/>
              </w:rPr>
              <w:t>Final acknowledgement.</w:t>
            </w:r>
          </w:p>
        </w:tc>
        <w:tc>
          <w:tcPr>
            <w:tcW w:type="dxa" w:w="2556"/>
          </w:tcPr>
          <w:p>
            <w:r>
              <w:rPr>
                <w:sz w:val="16"/>
              </w:rPr>
              <w:t>Bind exact report/validation/facts.</w:t>
            </w:r>
          </w:p>
        </w:tc>
        <w:tc>
          <w:tcPr>
            <w:tcW w:type="dxa" w:w="2556"/>
          </w:tcPr>
          <w:p>
            <w:r>
              <w:rPr>
                <w:sz w:val="16"/>
              </w:rPr>
              <w:t>1</w:t>
            </w:r>
          </w:p>
        </w:tc>
      </w:tr>
      <w:tr>
        <w:tc>
          <w:tcPr>
            <w:tcW w:type="dxa" w:w="2556"/>
            <w:shd w:fill="F2F7F5"/>
          </w:tcPr>
          <w:p>
            <w:r>
              <w:rPr>
                <w:sz w:val="16"/>
              </w:rPr>
              <w:t>Complete</w:t>
            </w:r>
          </w:p>
        </w:tc>
        <w:tc>
          <w:tcPr>
            <w:tcW w:type="dxa" w:w="2556"/>
            <w:shd w:fill="F2F7F5"/>
          </w:tcPr>
          <w:p>
            <w:r>
              <w:rPr>
                <w:sz w:val="16"/>
              </w:rPr>
              <w:t>Export if needed.</w:t>
            </w:r>
          </w:p>
        </w:tc>
        <w:tc>
          <w:tcPr>
            <w:tcW w:type="dxa" w:w="2556"/>
            <w:shd w:fill="F2F7F5"/>
          </w:tcPr>
          <w:p>
            <w:r>
              <w:rPr>
                <w:sz w:val="16"/>
              </w:rPr>
              <w:t>Auto-save.</w:t>
            </w:r>
          </w:p>
        </w:tc>
        <w:tc>
          <w:tcPr>
            <w:tcW w:type="dxa" w:w="2556"/>
            <w:shd w:fill="F2F7F5"/>
          </w:tcPr>
          <w:p>
            <w:r>
              <w:rPr>
                <w:sz w:val="16"/>
              </w:rPr>
              <w:t>0–1</w:t>
            </w:r>
          </w:p>
        </w:tc>
      </w:tr>
    </w:tbl>
    <w:p/>
    <w:p>
      <w:pPr>
        <w:pStyle w:val="Heading1"/>
      </w:pPr>
      <w:r>
        <w:t>7. HVAC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43F38"/>
          </w:tcPr>
          <w:p>
            <w:r>
              <w:rPr>
                <w:b/>
                <w:color w:val="FFFFFF"/>
                <w:sz w:val="16"/>
              </w:rPr>
              <w:t>Existing HVAC section</w:t>
            </w:r>
          </w:p>
        </w:tc>
        <w:tc>
          <w:tcPr>
            <w:tcW w:type="dxa" w:w="3408"/>
            <w:shd w:fill="143F38"/>
          </w:tcPr>
          <w:p>
            <w:r>
              <w:rPr>
                <w:b/>
                <w:color w:val="FFFFFF"/>
                <w:sz w:val="16"/>
              </w:rPr>
              <w:t>New place</w:t>
            </w:r>
          </w:p>
        </w:tc>
        <w:tc>
          <w:tcPr>
            <w:tcW w:type="dxa" w:w="3408"/>
            <w:shd w:fill="143F38"/>
          </w:tcPr>
          <w:p>
            <w:r>
              <w:rPr>
                <w:b/>
                <w:color w:val="FFFFFF"/>
                <w:sz w:val="16"/>
              </w:rPr>
              <w:t>Treatment</w:t>
            </w:r>
          </w:p>
        </w:tc>
      </w:tr>
      <w:tr>
        <w:tc>
          <w:tcPr>
            <w:tcW w:type="dxa" w:w="3408"/>
          </w:tcPr>
          <w:p>
            <w:r>
              <w:rPr>
                <w:sz w:val="16"/>
              </w:rPr>
              <w:t>Runtime status</w:t>
            </w:r>
          </w:p>
        </w:tc>
        <w:tc>
          <w:tcPr>
            <w:tcW w:type="dxa" w:w="3408"/>
          </w:tcPr>
          <w:p>
            <w:r>
              <w:rPr>
                <w:sz w:val="16"/>
              </w:rPr>
              <w:t>Settings / conditional banner</w:t>
            </w:r>
          </w:p>
        </w:tc>
        <w:tc>
          <w:tcPr>
            <w:tcW w:type="dxa" w:w="3408"/>
          </w:tcPr>
          <w:p>
            <w:r>
              <w:rPr>
                <w:sz w:val="16"/>
              </w:rPr>
              <w:t>Healthy providers recede; failures stay actionable.</w:t>
            </w:r>
          </w:p>
        </w:tc>
      </w:tr>
      <w:tr>
        <w:tc>
          <w:tcPr>
            <w:tcW w:type="dxa" w:w="3408"/>
            <w:shd w:fill="F2F7F5"/>
          </w:tcPr>
          <w:p>
            <w:r>
              <w:rPr>
                <w:sz w:val="16"/>
              </w:rPr>
              <w:t>Provide statement</w:t>
            </w:r>
          </w:p>
        </w:tc>
        <w:tc>
          <w:tcPr>
            <w:tcW w:type="dxa" w:w="3408"/>
            <w:shd w:fill="F2F7F5"/>
          </w:tcPr>
          <w:p>
            <w:r>
              <w:rPr>
                <w:sz w:val="16"/>
              </w:rPr>
              <w:t>Capture</w:t>
            </w:r>
          </w:p>
        </w:tc>
        <w:tc>
          <w:tcPr>
            <w:tcW w:type="dxa" w:w="3408"/>
            <w:shd w:fill="F2F7F5"/>
          </w:tcPr>
          <w:p>
            <w:r>
              <w:rPr>
                <w:sz w:val="16"/>
              </w:rPr>
              <w:t>Record/Stop primary; manual/WAV secondary; auto-transcribe.</w:t>
            </w:r>
          </w:p>
        </w:tc>
      </w:tr>
      <w:tr>
        <w:tc>
          <w:tcPr>
            <w:tcW w:type="dxa" w:w="3408"/>
          </w:tcPr>
          <w:p>
            <w:r>
              <w:rPr>
                <w:sz w:val="16"/>
              </w:rPr>
              <w:t>Immutable transcript</w:t>
            </w:r>
          </w:p>
        </w:tc>
        <w:tc>
          <w:tcPr>
            <w:tcW w:type="dxa" w:w="3408"/>
          </w:tcPr>
          <w:p>
            <w:r>
              <w:rPr>
                <w:sz w:val="16"/>
              </w:rPr>
              <w:t>View transcript / Audit</w:t>
            </w:r>
          </w:p>
        </w:tc>
        <w:tc>
          <w:tcPr>
            <w:tcW w:type="dxa" w:w="3408"/>
          </w:tcPr>
          <w:p>
            <w:r>
              <w:rPr>
                <w:sz w:val="16"/>
              </w:rPr>
              <w:t>Keep artifact; raw JSON hidden by default.</w:t>
            </w:r>
          </w:p>
        </w:tc>
      </w:tr>
      <w:tr>
        <w:tc>
          <w:tcPr>
            <w:tcW w:type="dxa" w:w="3408"/>
            <w:shd w:fill="F2F7F5"/>
          </w:tcPr>
          <w:p>
            <w:r>
              <w:rPr>
                <w:sz w:val="16"/>
              </w:rPr>
              <w:t>Terminology review</w:t>
            </w:r>
          </w:p>
        </w:tc>
        <w:tc>
          <w:tcPr>
            <w:tcW w:type="dxa" w:w="3408"/>
            <w:shd w:fill="F2F7F5"/>
          </w:tcPr>
          <w:p>
            <w:r>
              <w:rPr>
                <w:sz w:val="16"/>
              </w:rPr>
              <w:t>Resolve</w:t>
            </w:r>
          </w:p>
        </w:tc>
        <w:tc>
          <w:tcPr>
            <w:tcW w:type="dxa" w:w="3408"/>
            <w:shd w:fill="F2F7F5"/>
          </w:tcPr>
          <w:p>
            <w:r>
              <w:rPr>
                <w:sz w:val="16"/>
              </w:rPr>
              <w:t>Only if candidates exist; preserve critical confirmation.</w:t>
            </w:r>
          </w:p>
        </w:tc>
      </w:tr>
      <w:tr>
        <w:tc>
          <w:tcPr>
            <w:tcW w:type="dxa" w:w="3408"/>
          </w:tcPr>
          <w:p>
            <w:r>
              <w:rPr>
                <w:sz w:val="16"/>
              </w:rPr>
              <w:t>Missing questions</w:t>
            </w:r>
          </w:p>
        </w:tc>
        <w:tc>
          <w:tcPr>
            <w:tcW w:type="dxa" w:w="3408"/>
          </w:tcPr>
          <w:p>
            <w:r>
              <w:rPr>
                <w:sz w:val="16"/>
              </w:rPr>
              <w:t>Resolve</w:t>
            </w:r>
          </w:p>
        </w:tc>
        <w:tc>
          <w:tcPr>
            <w:tcW w:type="dxa" w:w="3408"/>
          </w:tcPr>
          <w:p>
            <w:r>
              <w:rPr>
                <w:sz w:val="16"/>
              </w:rPr>
              <w:t>One blocking question at a time; keep Not provided.</w:t>
            </w:r>
          </w:p>
        </w:tc>
      </w:tr>
      <w:tr>
        <w:tc>
          <w:tcPr>
            <w:tcW w:type="dxa" w:w="3408"/>
            <w:shd w:fill="F2F7F5"/>
          </w:tcPr>
          <w:p>
            <w:r>
              <w:rPr>
                <w:sz w:val="16"/>
              </w:rPr>
              <w:t>Facts/report/validator</w:t>
            </w:r>
          </w:p>
        </w:tc>
        <w:tc>
          <w:tcPr>
            <w:tcW w:type="dxa" w:w="3408"/>
            <w:shd w:fill="F2F7F5"/>
          </w:tcPr>
          <w:p>
            <w:r>
              <w:rPr>
                <w:sz w:val="16"/>
              </w:rPr>
              <w:t>Review</w:t>
            </w:r>
          </w:p>
        </w:tc>
        <w:tc>
          <w:tcPr>
            <w:tcW w:type="dxa" w:w="3408"/>
            <w:shd w:fill="F2F7F5"/>
          </w:tcPr>
          <w:p>
            <w:r>
              <w:rPr>
                <w:sz w:val="16"/>
              </w:rPr>
              <w:t>Report dominates; facts/validator technical detail in evidence drawer.</w:t>
            </w:r>
          </w:p>
        </w:tc>
      </w:tr>
      <w:tr>
        <w:tc>
          <w:tcPr>
            <w:tcW w:type="dxa" w:w="3408"/>
          </w:tcPr>
          <w:p>
            <w:r>
              <w:rPr>
                <w:sz w:val="16"/>
              </w:rPr>
              <w:t>Technician confirmation</w:t>
            </w:r>
          </w:p>
        </w:tc>
        <w:tc>
          <w:tcPr>
            <w:tcW w:type="dxa" w:w="3408"/>
          </w:tcPr>
          <w:p>
            <w:r>
              <w:rPr>
                <w:sz w:val="16"/>
              </w:rPr>
              <w:t>Review → Complete</w:t>
            </w:r>
          </w:p>
        </w:tc>
        <w:tc>
          <w:tcPr>
            <w:tcW w:type="dxa" w:w="3408"/>
          </w:tcPr>
          <w:p>
            <w:r>
              <w:rPr>
                <w:sz w:val="16"/>
              </w:rPr>
              <w:t>Reuse identity; exact-version confirmation remains.</w:t>
            </w:r>
          </w:p>
        </w:tc>
      </w:tr>
    </w:tbl>
    <w:p/>
    <w:p>
      <w:pPr>
        <w:pStyle w:val="Heading1"/>
      </w:pPr>
      <w:r>
        <w:t>8. SBS Bus/Rail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43F38"/>
          </w:tcPr>
          <w:p>
            <w:r>
              <w:rPr>
                <w:b/>
                <w:color w:val="FFFFFF"/>
                <w:sz w:val="16"/>
              </w:rPr>
              <w:t>Current V2</w:t>
            </w:r>
          </w:p>
        </w:tc>
        <w:tc>
          <w:tcPr>
            <w:tcW w:type="dxa" w:w="3408"/>
            <w:shd w:fill="143F38"/>
          </w:tcPr>
          <w:p>
            <w:r>
              <w:rPr>
                <w:b/>
                <w:color w:val="FFFFFF"/>
                <w:sz w:val="16"/>
              </w:rPr>
              <w:t>New place</w:t>
            </w:r>
          </w:p>
        </w:tc>
        <w:tc>
          <w:tcPr>
            <w:tcW w:type="dxa" w:w="3408"/>
            <w:shd w:fill="143F38"/>
          </w:tcPr>
          <w:p>
            <w:r>
              <w:rPr>
                <w:b/>
                <w:color w:val="FFFFFF"/>
                <w:sz w:val="16"/>
              </w:rPr>
              <w:t>Treatment</w:t>
            </w:r>
          </w:p>
        </w:tc>
      </w:tr>
      <w:tr>
        <w:tc>
          <w:tcPr>
            <w:tcW w:type="dxa" w:w="3408"/>
          </w:tcPr>
          <w:p>
            <w:r>
              <w:rPr>
                <w:sz w:val="16"/>
              </w:rPr>
              <w:t>Guided demo</w:t>
            </w:r>
          </w:p>
        </w:tc>
        <w:tc>
          <w:tcPr>
            <w:tcW w:type="dxa" w:w="3408"/>
          </w:tcPr>
          <w:p>
            <w:r>
              <w:rPr>
                <w:sz w:val="16"/>
              </w:rPr>
              <w:t>Demo / Help</w:t>
            </w:r>
          </w:p>
        </w:tc>
        <w:tc>
          <w:tcPr>
            <w:tcW w:type="dxa" w:w="3408"/>
          </w:tcPr>
          <w:p>
            <w:r>
              <w:rPr>
                <w:sz w:val="16"/>
              </w:rPr>
              <w:t>Keep for judges/training.</w:t>
            </w:r>
          </w:p>
        </w:tc>
      </w:tr>
      <w:tr>
        <w:tc>
          <w:tcPr>
            <w:tcW w:type="dxa" w:w="3408"/>
            <w:shd w:fill="F2F7F5"/>
          </w:tcPr>
          <w:p>
            <w:r>
              <w:rPr>
                <w:sz w:val="16"/>
              </w:rPr>
              <w:t>Walkthrough</w:t>
            </w:r>
          </w:p>
        </w:tc>
        <w:tc>
          <w:tcPr>
            <w:tcW w:type="dxa" w:w="3408"/>
            <w:shd w:fill="F2F7F5"/>
          </w:tcPr>
          <w:p>
            <w:r>
              <w:rPr>
                <w:sz w:val="16"/>
              </w:rPr>
              <w:t>Help</w:t>
            </w:r>
          </w:p>
        </w:tc>
        <w:tc>
          <w:tcPr>
            <w:tcW w:type="dxa" w:w="3408"/>
            <w:shd w:fill="F2F7F5"/>
          </w:tcPr>
          <w:p>
            <w:r>
              <w:rPr>
                <w:sz w:val="16"/>
              </w:rPr>
              <w:t>Retarget to reconstructed flow.</w:t>
            </w:r>
          </w:p>
        </w:tc>
      </w:tr>
      <w:tr>
        <w:tc>
          <w:tcPr>
            <w:tcW w:type="dxa" w:w="3408"/>
          </w:tcPr>
          <w:p>
            <w:r>
              <w:rPr>
                <w:sz w:val="16"/>
              </w:rPr>
              <w:t>Document ingestion</w:t>
            </w:r>
          </w:p>
        </w:tc>
        <w:tc>
          <w:tcPr>
            <w:tcW w:type="dxa" w:w="3408"/>
          </w:tcPr>
          <w:p>
            <w:r>
              <w:rPr>
                <w:sz w:val="16"/>
              </w:rPr>
              <w:t>Templates / Knowledge admin</w:t>
            </w:r>
          </w:p>
        </w:tc>
        <w:tc>
          <w:tcPr>
            <w:tcW w:type="dxa" w:w="3408"/>
          </w:tcPr>
          <w:p>
            <w:r>
              <w:rPr>
                <w:sz w:val="16"/>
              </w:rPr>
              <w:t>Organization setup task.</w:t>
            </w:r>
          </w:p>
        </w:tc>
      </w:tr>
      <w:tr>
        <w:tc>
          <w:tcPr>
            <w:tcW w:type="dxa" w:w="3408"/>
            <w:shd w:fill="F2F7F5"/>
          </w:tcPr>
          <w:p>
            <w:r>
              <w:rPr>
                <w:sz w:val="16"/>
              </w:rPr>
              <w:t>Query + Top-K search</w:t>
            </w:r>
          </w:p>
        </w:tc>
        <w:tc>
          <w:tcPr>
            <w:tcW w:type="dxa" w:w="3408"/>
            <w:shd w:fill="F2F7F5"/>
          </w:tcPr>
          <w:p>
            <w:r>
              <w:rPr>
                <w:sz w:val="16"/>
              </w:rPr>
              <w:t>Knowledge inspector / developer tools</w:t>
            </w:r>
          </w:p>
        </w:tc>
        <w:tc>
          <w:tcPr>
            <w:tcW w:type="dxa" w:w="3408"/>
            <w:shd w:fill="F2F7F5"/>
          </w:tcPr>
          <w:p>
            <w:r>
              <w:rPr>
                <w:sz w:val="16"/>
              </w:rPr>
              <w:t>Keep diagnostic access; normal flow retrieves automatically.</w:t>
            </w:r>
          </w:p>
        </w:tc>
      </w:tr>
      <w:tr>
        <w:tc>
          <w:tcPr>
            <w:tcW w:type="dxa" w:w="3408"/>
          </w:tcPr>
          <w:p>
            <w:r>
              <w:rPr>
                <w:sz w:val="16"/>
              </w:rPr>
              <w:t>Technician statement</w:t>
            </w:r>
          </w:p>
        </w:tc>
        <w:tc>
          <w:tcPr>
            <w:tcW w:type="dxa" w:w="3408"/>
          </w:tcPr>
          <w:p>
            <w:r>
              <w:rPr>
                <w:sz w:val="16"/>
              </w:rPr>
              <w:t>Capture</w:t>
            </w:r>
          </w:p>
        </w:tc>
        <w:tc>
          <w:tcPr>
            <w:tcW w:type="dxa" w:w="3408"/>
          </w:tcPr>
          <w:p>
            <w:r>
              <w:rPr>
                <w:sz w:val="16"/>
              </w:rPr>
              <w:t>Shared input component.</w:t>
            </w:r>
          </w:p>
        </w:tc>
      </w:tr>
      <w:tr>
        <w:tc>
          <w:tcPr>
            <w:tcW w:type="dxa" w:w="3408"/>
            <w:shd w:fill="F2F7F5"/>
          </w:tcPr>
          <w:p>
            <w:r>
              <w:rPr>
                <w:sz w:val="16"/>
              </w:rPr>
              <w:t>Extract Facts</w:t>
            </w:r>
          </w:p>
        </w:tc>
        <w:tc>
          <w:tcPr>
            <w:tcW w:type="dxa" w:w="3408"/>
            <w:shd w:fill="F2F7F5"/>
          </w:tcPr>
          <w:p>
            <w:r>
              <w:rPr>
                <w:sz w:val="16"/>
              </w:rPr>
              <w:t>Automatic</w:t>
            </w:r>
          </w:p>
        </w:tc>
        <w:tc>
          <w:tcPr>
            <w:tcW w:type="dxa" w:w="3408"/>
            <w:shd w:fill="F2F7F5"/>
          </w:tcPr>
          <w:p>
            <w:r>
              <w:rPr>
                <w:sz w:val="16"/>
              </w:rPr>
              <w:t>Remove required click.</w:t>
            </w:r>
          </w:p>
        </w:tc>
      </w:tr>
      <w:tr>
        <w:tc>
          <w:tcPr>
            <w:tcW w:type="dxa" w:w="3408"/>
          </w:tcPr>
          <w:p>
            <w:r>
              <w:rPr>
                <w:sz w:val="16"/>
              </w:rPr>
              <w:t>Build Report</w:t>
            </w:r>
          </w:p>
        </w:tc>
        <w:tc>
          <w:tcPr>
            <w:tcW w:type="dxa" w:w="3408"/>
          </w:tcPr>
          <w:p>
            <w:r>
              <w:rPr>
                <w:sz w:val="16"/>
              </w:rPr>
              <w:t>Automatic</w:t>
            </w:r>
          </w:p>
        </w:tc>
        <w:tc>
          <w:tcPr>
            <w:tcW w:type="dxa" w:w="3408"/>
          </w:tcPr>
          <w:p>
            <w:r>
              <w:rPr>
                <w:sz w:val="16"/>
              </w:rPr>
              <w:t>Remove required click.</w:t>
            </w:r>
          </w:p>
        </w:tc>
      </w:tr>
      <w:tr>
        <w:tc>
          <w:tcPr>
            <w:tcW w:type="dxa" w:w="3408"/>
            <w:shd w:fill="F2F7F5"/>
          </w:tcPr>
          <w:p>
            <w:r>
              <w:rPr>
                <w:sz w:val="16"/>
              </w:rPr>
              <w:t>Facts grid</w:t>
            </w:r>
          </w:p>
        </w:tc>
        <w:tc>
          <w:tcPr>
            <w:tcW w:type="dxa" w:w="3408"/>
            <w:shd w:fill="F2F7F5"/>
          </w:tcPr>
          <w:p>
            <w:r>
              <w:rPr>
                <w:sz w:val="16"/>
              </w:rPr>
              <w:t>Review → Evidence</w:t>
            </w:r>
          </w:p>
        </w:tc>
        <w:tc>
          <w:tcPr>
            <w:tcW w:type="dxa" w:w="3408"/>
            <w:shd w:fill="F2F7F5"/>
          </w:tcPr>
          <w:p>
            <w:r>
              <w:rPr>
                <w:sz w:val="16"/>
              </w:rPr>
              <w:t>Keep support/unit/critical metadata.</w:t>
            </w:r>
          </w:p>
        </w:tc>
      </w:tr>
      <w:tr>
        <w:tc>
          <w:tcPr>
            <w:tcW w:type="dxa" w:w="3408"/>
          </w:tcPr>
          <w:p>
            <w:r>
              <w:rPr>
                <w:sz w:val="16"/>
              </w:rPr>
              <w:t>Missing warning</w:t>
            </w:r>
          </w:p>
        </w:tc>
        <w:tc>
          <w:tcPr>
            <w:tcW w:type="dxa" w:w="3408"/>
          </w:tcPr>
          <w:p>
            <w:r>
              <w:rPr>
                <w:sz w:val="16"/>
              </w:rPr>
              <w:t>Resolve + Review</w:t>
            </w:r>
          </w:p>
        </w:tc>
        <w:tc>
          <w:tcPr>
            <w:tcW w:type="dxa" w:w="3408"/>
          </w:tcPr>
          <w:p>
            <w:r>
              <w:rPr>
                <w:sz w:val="16"/>
              </w:rPr>
              <w:t>Convert gaps into questions; keep unresolved visible.</w:t>
            </w:r>
          </w:p>
        </w:tc>
      </w:tr>
      <w:tr>
        <w:tc>
          <w:tcPr>
            <w:tcW w:type="dxa" w:w="3408"/>
            <w:shd w:fill="F2F7F5"/>
          </w:tcPr>
          <w:p>
            <w:r>
              <w:rPr>
                <w:sz w:val="16"/>
              </w:rPr>
              <w:t>Report preview</w:t>
            </w:r>
          </w:p>
        </w:tc>
        <w:tc>
          <w:tcPr>
            <w:tcW w:type="dxa" w:w="3408"/>
            <w:shd w:fill="F2F7F5"/>
          </w:tcPr>
          <w:p>
            <w:r>
              <w:rPr>
                <w:sz w:val="16"/>
              </w:rPr>
              <w:t>Review</w:t>
            </w:r>
          </w:p>
        </w:tc>
        <w:tc>
          <w:tcPr>
            <w:tcW w:type="dxa" w:w="3408"/>
            <w:shd w:fill="F2F7F5"/>
          </w:tcPr>
          <w:p>
            <w:r>
              <w:rPr>
                <w:sz w:val="16"/>
              </w:rPr>
              <w:t>Main focal content; current Bus/Rail sections remain.</w:t>
            </w:r>
          </w:p>
        </w:tc>
      </w:tr>
    </w:tbl>
    <w:p/>
    <w:p>
      <w:pPr>
        <w:pStyle w:val="Heading1"/>
      </w:pPr>
      <w:r>
        <w:t>9. P0 implementation backlog</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P0</w:t>
            </w:r>
          </w:p>
        </w:tc>
        <w:tc>
          <w:tcPr>
            <w:tcW w:type="dxa" w:w="5112"/>
            <w:shd w:fill="143F38"/>
          </w:tcPr>
          <w:p>
            <w:r>
              <w:rPr>
                <w:b/>
                <w:color w:val="FFFFFF"/>
                <w:sz w:val="16"/>
              </w:rPr>
              <w:t>Implementation</w:t>
            </w:r>
          </w:p>
        </w:tc>
      </w:tr>
      <w:tr>
        <w:tc>
          <w:tcPr>
            <w:tcW w:type="dxa" w:w="5112"/>
          </w:tcPr>
          <w:p>
            <w:r>
              <w:rPr>
                <w:sz w:val="16"/>
              </w:rPr>
              <w:t>P0.1</w:t>
            </w:r>
          </w:p>
        </w:tc>
        <w:tc>
          <w:tcPr>
            <w:tcW w:type="dxa" w:w="5112"/>
          </w:tcPr>
          <w:p>
            <w:r>
              <w:rPr>
                <w:sz w:val="16"/>
              </w:rPr>
              <w:t>Add ReportSession + state machine without changing backend contracts.</w:t>
            </w:r>
          </w:p>
        </w:tc>
      </w:tr>
      <w:tr>
        <w:tc>
          <w:tcPr>
            <w:tcW w:type="dxa" w:w="5112"/>
            <w:shd w:fill="F2F7F5"/>
          </w:tcPr>
          <w:p>
            <w:r>
              <w:rPr>
                <w:sz w:val="16"/>
              </w:rPr>
              <w:t>P0.2</w:t>
            </w:r>
          </w:p>
        </w:tc>
        <w:tc>
          <w:tcPr>
            <w:tcW w:type="dxa" w:w="5112"/>
            <w:shd w:fill="F2F7F5"/>
          </w:tcPr>
          <w:p>
            <w:r>
              <w:rPr>
                <w:sz w:val="16"/>
              </w:rPr>
              <w:t>Move scope choice into New Report; prevent silent mid-report scope changes.</w:t>
            </w:r>
          </w:p>
        </w:tc>
      </w:tr>
      <w:tr>
        <w:tc>
          <w:tcPr>
            <w:tcW w:type="dxa" w:w="5112"/>
          </w:tcPr>
          <w:p>
            <w:r>
              <w:rPr>
                <w:sz w:val="16"/>
              </w:rPr>
              <w:t>P0.3</w:t>
            </w:r>
          </w:p>
        </w:tc>
        <w:tc>
          <w:tcPr>
            <w:tcW w:type="dxa" w:w="5112"/>
          </w:tcPr>
          <w:p>
            <w:r>
              <w:rPr>
                <w:sz w:val="16"/>
              </w:rPr>
              <w:t>Create Reports/New/Capture/Resolve/Review/Complete view containers in the SPA.</w:t>
            </w:r>
          </w:p>
        </w:tc>
      </w:tr>
      <w:tr>
        <w:tc>
          <w:tcPr>
            <w:tcW w:type="dxa" w:w="5112"/>
            <w:shd w:fill="F2F7F5"/>
          </w:tcPr>
          <w:p>
            <w:r>
              <w:rPr>
                <w:sz w:val="16"/>
              </w:rPr>
              <w:t>P0.4</w:t>
            </w:r>
          </w:p>
        </w:tc>
        <w:tc>
          <w:tcPr>
            <w:tcW w:type="dxa" w:w="5112"/>
            <w:shd w:fill="F2F7F5"/>
          </w:tcPr>
          <w:p>
            <w:r>
              <w:rPr>
                <w:sz w:val="16"/>
              </w:rPr>
              <w:t>Auto-run transcription/extraction/check/build/validation after the relevant input action.</w:t>
            </w:r>
          </w:p>
        </w:tc>
      </w:tr>
      <w:tr>
        <w:tc>
          <w:tcPr>
            <w:tcW w:type="dxa" w:w="5112"/>
          </w:tcPr>
          <w:p>
            <w:r>
              <w:rPr>
                <w:sz w:val="16"/>
              </w:rPr>
              <w:t>P0.5</w:t>
            </w:r>
          </w:p>
        </w:tc>
        <w:tc>
          <w:tcPr>
            <w:tcW w:type="dxa" w:w="5112"/>
          </w:tcPr>
          <w:p>
            <w:r>
              <w:rPr>
                <w:sz w:val="16"/>
              </w:rPr>
              <w:t>Move model/language/runtime/raw JSON/Top-K/fact IDs/technical validator detail behind settings or contextual disclosure.</w:t>
            </w:r>
          </w:p>
        </w:tc>
      </w:tr>
      <w:tr>
        <w:tc>
          <w:tcPr>
            <w:tcW w:type="dxa" w:w="5112"/>
            <w:shd w:fill="F2F7F5"/>
          </w:tcPr>
          <w:p>
            <w:r>
              <w:rPr>
                <w:sz w:val="16"/>
              </w:rPr>
              <w:t>P0.6</w:t>
            </w:r>
          </w:p>
        </w:tc>
        <w:tc>
          <w:tcPr>
            <w:tcW w:type="dxa" w:w="5112"/>
            <w:shd w:fill="F2F7F5"/>
          </w:tcPr>
          <w:p>
            <w:r>
              <w:rPr>
                <w:sz w:val="16"/>
              </w:rPr>
              <w:t>Create one Resolve queue for terminology candidates, critical confirmations, missing questions and conflicts.</w:t>
            </w:r>
          </w:p>
        </w:tc>
      </w:tr>
      <w:tr>
        <w:tc>
          <w:tcPr>
            <w:tcW w:type="dxa" w:w="5112"/>
          </w:tcPr>
          <w:p>
            <w:r>
              <w:rPr>
                <w:sz w:val="16"/>
              </w:rPr>
              <w:t>P0.7</w:t>
            </w:r>
          </w:p>
        </w:tc>
        <w:tc>
          <w:tcPr>
            <w:tcW w:type="dxa" w:w="5112"/>
          </w:tcPr>
          <w:p>
            <w:r>
              <w:rPr>
                <w:sz w:val="16"/>
              </w:rPr>
              <w:t>Create unified Review shell: report first; evidence and validator details expandable.</w:t>
            </w:r>
          </w:p>
        </w:tc>
      </w:tr>
      <w:tr>
        <w:tc>
          <w:tcPr>
            <w:tcW w:type="dxa" w:w="5112"/>
            <w:shd w:fill="F2F7F5"/>
          </w:tcPr>
          <w:p>
            <w:r>
              <w:rPr>
                <w:sz w:val="16"/>
              </w:rPr>
              <w:t>P0.8</w:t>
            </w:r>
          </w:p>
        </w:tc>
        <w:tc>
          <w:tcPr>
            <w:tcW w:type="dxa" w:w="5112"/>
            <w:shd w:fill="F2F7F5"/>
          </w:tcPr>
          <w:p>
            <w:r>
              <w:rPr>
                <w:sz w:val="16"/>
              </w:rPr>
              <w:t>Port V1-style immutable fact/validation binding, technician confirmation, official save/export to V2.</w:t>
            </w:r>
          </w:p>
        </w:tc>
      </w:tr>
      <w:tr>
        <w:tc>
          <w:tcPr>
            <w:tcW w:type="dxa" w:w="5112"/>
          </w:tcPr>
          <w:p>
            <w:r>
              <w:rPr>
                <w:sz w:val="16"/>
              </w:rPr>
              <w:t>P0.9</w:t>
            </w:r>
          </w:p>
        </w:tc>
        <w:tc>
          <w:tcPr>
            <w:tcW w:type="dxa" w:w="5112"/>
          </w:tcPr>
          <w:p>
            <w:r>
              <w:rPr>
                <w:sz w:val="16"/>
              </w:rPr>
              <w:t>Key transient query/statement state by report session/scope or clear deliberately on change.</w:t>
            </w:r>
          </w:p>
        </w:tc>
      </w:tr>
      <w:tr>
        <w:tc>
          <w:tcPr>
            <w:tcW w:type="dxa" w:w="5112"/>
            <w:shd w:fill="F2F7F5"/>
          </w:tcPr>
          <w:p>
            <w:r>
              <w:rPr>
                <w:sz w:val="16"/>
              </w:rPr>
              <w:t>P0.10</w:t>
            </w:r>
          </w:p>
        </w:tc>
        <w:tc>
          <w:tcPr>
            <w:tcW w:type="dxa" w:w="5112"/>
            <w:shd w:fill="F2F7F5"/>
          </w:tcPr>
          <w:p>
            <w:r>
              <w:rPr>
                <w:sz w:val="16"/>
              </w:rPr>
              <w:t>Fix [object HTMLParagraphElement] empty state and Rail e.g. (Bus) placeholder.</w:t>
            </w:r>
          </w:p>
        </w:tc>
      </w:tr>
      <w:tr>
        <w:tc>
          <w:tcPr>
            <w:tcW w:type="dxa" w:w="5112"/>
          </w:tcPr>
          <w:p>
            <w:r>
              <w:rPr>
                <w:sz w:val="16"/>
              </w:rPr>
              <w:t>P0.11</w:t>
            </w:r>
          </w:p>
        </w:tc>
        <w:tc>
          <w:tcPr>
            <w:tcW w:type="dxa" w:w="5112"/>
          </w:tcPr>
          <w:p>
            <w:r>
              <w:rPr>
                <w:sz w:val="16"/>
              </w:rPr>
              <w:t>Keep synthetic demo, Play demo and walkthrough under Demo/Help.</w:t>
            </w:r>
          </w:p>
        </w:tc>
      </w:tr>
      <w:tr>
        <w:tc>
          <w:tcPr>
            <w:tcW w:type="dxa" w:w="5112"/>
            <w:shd w:fill="F2F7F5"/>
          </w:tcPr>
          <w:p>
            <w:r>
              <w:rPr>
                <w:sz w:val="16"/>
              </w:rPr>
              <w:t>P0.12</w:t>
            </w:r>
          </w:p>
        </w:tc>
        <w:tc>
          <w:tcPr>
            <w:tcW w:type="dxa" w:w="5112"/>
            <w:shd w:fill="F2F7F5"/>
          </w:tcPr>
          <w:p>
            <w:r>
              <w:rPr>
                <w:sz w:val="16"/>
              </w:rPr>
              <w:t>QA focus, labels, target sizes, loading/empty/success/error/disabled states and responsive layouts.</w:t>
            </w:r>
          </w:p>
        </w:tc>
      </w:tr>
    </w:tbl>
    <w:p/>
    <w:p>
      <w:pPr>
        <w:pStyle w:val="Heading2"/>
      </w:pPr>
      <w:r>
        <w:t>10.1 P0 — Reports</w:t>
      </w:r>
    </w:p>
    <w:p>
      <w:pPr>
        <w:pStyle w:val="ListBullet"/>
      </w:pPr>
      <w:r>
        <w:t>Show New report and recent local report statuses if available.</w:t>
      </w:r>
    </w:p>
    <w:p>
      <w:pPr>
        <w:pStyle w:val="ListBullet"/>
      </w:pPr>
      <w:r>
        <w:t>Provider health becomes a compact indicator; details open only on demand or failure.</w:t>
      </w:r>
    </w:p>
    <w:p>
      <w:pPr>
        <w:pStyle w:val="ListBullet"/>
      </w:pPr>
      <w:r>
        <w:t>Demo mode stays visible but quiet.</w:t>
      </w:r>
    </w:p>
    <w:p>
      <w:pPr>
        <w:pStyle w:val="Heading2"/>
      </w:pPr>
      <w:r>
        <w:t>10.2 P0 — New Report</w:t>
      </w:r>
    </w:p>
    <w:p>
      <w:pPr>
        <w:pStyle w:val="ListBullet"/>
      </w:pPr>
      <w:r>
        <w:t>Use user-facing types: HVAC Service Report, SBS Bus Maintenance Report, SBS Rail Maintenance Report.</w:t>
      </w:r>
    </w:p>
    <w:p>
      <w:pPr>
        <w:pStyle w:val="ListBullet"/>
      </w:pPr>
      <w:r>
        <w:t>Ask only metadata that must exist before capture; auto-fill technician/date when possible.</w:t>
      </w:r>
    </w:p>
    <w:p>
      <w:pPr>
        <w:pStyle w:val="ListBullet"/>
      </w:pPr>
      <w:r>
        <w:t>Bind scope to the report session. Changing type must not leave Bus input visible in Rail.</w:t>
      </w:r>
    </w:p>
    <w:p>
      <w:pPr>
        <w:pStyle w:val="Heading2"/>
      </w:pPr>
      <w:r>
        <w:t>10.3 P0 — Capture</w:t>
      </w:r>
    </w:p>
    <w:p>
      <w:pPr>
        <w:pStyle w:val="ListBullet"/>
      </w:pPr>
      <w:r>
        <w:t>One large Record control; while recording it becomes Stop.</w:t>
      </w:r>
    </w:p>
    <w:p>
      <w:pPr>
        <w:pStyle w:val="ListBullet"/>
      </w:pPr>
      <w:r>
        <w:t>After Stop show Transcribing… then Organizing report…; do not require Transcribe, Extract Facts or Build Report clicks.</w:t>
      </w:r>
    </w:p>
    <w:p>
      <w:pPr>
        <w:pStyle w:val="ListBullet"/>
      </w:pPr>
      <w:r>
        <w:t>Type instead and Upload recording remain secondary.</w:t>
      </w:r>
    </w:p>
    <w:p>
      <w:pPr>
        <w:pStyle w:val="ListBullet"/>
      </w:pPr>
      <w:r>
        <w:t>Language defaults to Auto; model/language controls move to Audio settings.</w:t>
      </w:r>
    </w:p>
    <w:p>
      <w:pPr>
        <w:pStyle w:val="ListBullet"/>
      </w:pPr>
      <w:r>
        <w:t>View transcript reveals immutable text; raw artifact JSON is one level deeper under Audit.</w:t>
      </w:r>
    </w:p>
    <w:p>
      <w:pPr>
        <w:pStyle w:val="Heading2"/>
      </w:pPr>
      <w:r>
        <w:t>10.4 P0 — Resolve</w:t>
      </w:r>
    </w:p>
    <w:p>
      <w:pPr>
        <w:pStyle w:val="ListBullet"/>
      </w:pPr>
      <w:r>
        <w:t>Queue corrections, critical confirmations, missing fields and contradictions.</w:t>
      </w:r>
    </w:p>
    <w:p>
      <w:pPr>
        <w:pStyle w:val="ListBullet"/>
      </w:pPr>
      <w:r>
        <w:t>Show the most blocking/high-risk item first.</w:t>
      </w:r>
    </w:p>
    <w:p>
      <w:pPr>
        <w:pStyle w:val="ListBullet"/>
      </w:pPr>
      <w:r>
        <w:t>Keep explicit Not provided where valid.</w:t>
      </w:r>
    </w:p>
    <w:p>
      <w:pPr>
        <w:pStyle w:val="ListBullet"/>
      </w:pPr>
      <w:r>
        <w:t>After every answer update facts and re-run relevant checks automatically.</w:t>
      </w:r>
    </w:p>
    <w:p>
      <w:pPr>
        <w:pStyle w:val="ListBullet"/>
      </w:pPr>
      <w:r>
        <w:t>Skip the view entirely if nothing needs the technician.</w:t>
      </w:r>
    </w:p>
    <w:p>
      <w:pPr>
        <w:pStyle w:val="Heading2"/>
      </w:pPr>
      <w:r>
        <w:t>10.5 P0 — Review</w:t>
      </w:r>
    </w:p>
    <w:p>
      <w:pPr>
        <w:pStyle w:val="ListBullet"/>
      </w:pPr>
      <w:r>
        <w:t>Report document is the visual focal point.</w:t>
      </w:r>
    </w:p>
    <w:p>
      <w:pPr>
        <w:pStyle w:val="ListBullet"/>
      </w:pPr>
      <w:r>
        <w:t>Top status: Ready to confirm / Needs information / Validation failed.</w:t>
      </w:r>
    </w:p>
    <w:p>
      <w:pPr>
        <w:pStyle w:val="ListBullet"/>
      </w:pPr>
      <w:r>
        <w:t>Keep unresolved values visibly marked; never hide them.</w:t>
      </w:r>
    </w:p>
    <w:p>
      <w:pPr>
        <w:pStyle w:val="ListBullet"/>
      </w:pPr>
      <w:r>
        <w:t>Show evidence opens facts, source spans, correction receipts, RAG provenance and validator detail.</w:t>
      </w:r>
    </w:p>
    <w:p>
      <w:pPr>
        <w:pStyle w:val="ListBullet"/>
      </w:pPr>
      <w:r>
        <w:t>Edits re-run validation and invalidate stale confirmation as required.</w:t>
      </w:r>
    </w:p>
    <w:p>
      <w:pPr>
        <w:pStyle w:val="Heading2"/>
      </w:pPr>
      <w:r>
        <w:t>10.6 P0 — Confirm / Complete</w:t>
      </w:r>
    </w:p>
    <w:p>
      <w:pPr>
        <w:pStyle w:val="ListBullet"/>
      </w:pPr>
      <w:r>
        <w:t>Capture technician identity once and reuse it unless a critical action requires reconfirmation.</w:t>
      </w:r>
    </w:p>
    <w:p>
      <w:pPr>
        <w:pStyle w:val="ListBullet"/>
      </w:pPr>
      <w:r>
        <w:t>Final acknowledgement + Confirm report remains deliberate.</w:t>
      </w:r>
    </w:p>
    <w:p>
      <w:pPr>
        <w:pStyle w:val="ListBullet"/>
      </w:pPr>
      <w:r>
        <w:t>After confirmation, save automatically; Export/Copy are post-completion actions.</w:t>
      </w:r>
    </w:p>
    <w:p>
      <w:pPr>
        <w:pStyle w:val="ListBullet"/>
      </w:pPr>
      <w:r>
        <w:t>V2 should adopt V1-equivalent exact-version integrity semantics.</w:t>
      </w:r>
    </w:p>
    <w:p>
      <w:pPr>
        <w:pStyle w:val="Heading1"/>
      </w:pPr>
      <w:r>
        <w:t>11. P1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P1</w:t>
            </w:r>
          </w:p>
        </w:tc>
        <w:tc>
          <w:tcPr>
            <w:tcW w:type="dxa" w:w="5112"/>
            <w:shd w:fill="143F38"/>
          </w:tcPr>
          <w:p>
            <w:r>
              <w:rPr>
                <w:b/>
                <w:color w:val="FFFFFF"/>
                <w:sz w:val="16"/>
              </w:rPr>
              <w:t>Purpose</w:t>
            </w:r>
          </w:p>
        </w:tc>
      </w:tr>
      <w:tr>
        <w:tc>
          <w:tcPr>
            <w:tcW w:type="dxa" w:w="5112"/>
          </w:tcPr>
          <w:p>
            <w:r>
              <w:rPr>
                <w:sz w:val="16"/>
              </w:rPr>
              <w:t>Template-driven report types</w:t>
            </w:r>
          </w:p>
        </w:tc>
        <w:tc>
          <w:tcPr>
            <w:tcW w:type="dxa" w:w="5112"/>
          </w:tcPr>
          <w:p>
            <w:r>
              <w:rPr>
                <w:sz w:val="16"/>
              </w:rPr>
              <w:t>Upload a company form, parse/map fields, mark required/optional, review and publish a versioned schema.</w:t>
            </w:r>
          </w:p>
        </w:tc>
      </w:tr>
      <w:tr>
        <w:tc>
          <w:tcPr>
            <w:tcW w:type="dxa" w:w="5112"/>
            <w:shd w:fill="F2F7F5"/>
          </w:tcPr>
          <w:p>
            <w:r>
              <w:rPr>
                <w:sz w:val="16"/>
              </w:rPr>
              <w:t>Template export mapping</w:t>
            </w:r>
          </w:p>
        </w:tc>
        <w:tc>
          <w:tcPr>
            <w:tcW w:type="dxa" w:w="5112"/>
            <w:shd w:fill="F2F7F5"/>
          </w:tcPr>
          <w:p>
            <w:r>
              <w:rPr>
                <w:sz w:val="16"/>
              </w:rPr>
              <w:t>Generate output in the organization's preferred report structure.</w:t>
            </w:r>
          </w:p>
        </w:tc>
      </w:tr>
      <w:tr>
        <w:tc>
          <w:tcPr>
            <w:tcW w:type="dxa" w:w="5112"/>
          </w:tcPr>
          <w:p>
            <w:r>
              <w:rPr>
                <w:sz w:val="16"/>
              </w:rPr>
              <w:t>PDF/DOCX export</w:t>
            </w:r>
          </w:p>
        </w:tc>
        <w:tc>
          <w:tcPr>
            <w:tcW w:type="dxa" w:w="5112"/>
          </w:tcPr>
          <w:p>
            <w:r>
              <w:rPr>
                <w:sz w:val="16"/>
              </w:rPr>
              <w:t>Operational documents while retaining JSON/text for audit/integration.</w:t>
            </w:r>
          </w:p>
        </w:tc>
      </w:tr>
      <w:tr>
        <w:tc>
          <w:tcPr>
            <w:tcW w:type="dxa" w:w="5112"/>
            <w:shd w:fill="F2F7F5"/>
          </w:tcPr>
          <w:p>
            <w:r>
              <w:rPr>
                <w:sz w:val="16"/>
              </w:rPr>
              <w:t>Report history/search</w:t>
            </w:r>
          </w:p>
        </w:tc>
        <w:tc>
          <w:tcPr>
            <w:tcW w:type="dxa" w:w="5112"/>
            <w:shd w:fill="F2F7F5"/>
          </w:tcPr>
          <w:p>
            <w:r>
              <w:rPr>
                <w:sz w:val="16"/>
              </w:rPr>
              <w:t>Resume, inspect, version and re-export past reports.</w:t>
            </w:r>
          </w:p>
        </w:tc>
      </w:tr>
      <w:tr>
        <w:tc>
          <w:tcPr>
            <w:tcW w:type="dxa" w:w="5112"/>
          </w:tcPr>
          <w:p>
            <w:r>
              <w:rPr>
                <w:sz w:val="16"/>
              </w:rPr>
              <w:t>Knowledge administration</w:t>
            </w:r>
          </w:p>
        </w:tc>
        <w:tc>
          <w:tcPr>
            <w:tcW w:type="dxa" w:w="5112"/>
          </w:tcPr>
          <w:p>
            <w:r>
              <w:rPr>
                <w:sz w:val="16"/>
              </w:rPr>
              <w:t>Polished scope-aware ingestion with provenance and processing states.</w:t>
            </w:r>
          </w:p>
        </w:tc>
      </w:tr>
      <w:tr>
        <w:tc>
          <w:tcPr>
            <w:tcW w:type="dxa" w:w="5112"/>
            <w:shd w:fill="F2F7F5"/>
          </w:tcPr>
          <w:p>
            <w:r>
              <w:rPr>
                <w:sz w:val="16"/>
              </w:rPr>
              <w:t>Evidence/audit inspector</w:t>
            </w:r>
          </w:p>
        </w:tc>
        <w:tc>
          <w:tcPr>
            <w:tcW w:type="dxa" w:w="5112"/>
            <w:shd w:fill="F2F7F5"/>
          </w:tcPr>
          <w:p>
            <w:r>
              <w:rPr>
                <w:sz w:val="16"/>
              </w:rPr>
              <w:t>Drill-down for transcript, corrections, facts, RAG, validator and hashes.</w:t>
            </w:r>
          </w:p>
        </w:tc>
      </w:tr>
      <w:tr>
        <w:tc>
          <w:tcPr>
            <w:tcW w:type="dxa" w:w="5112"/>
          </w:tcPr>
          <w:p>
            <w:r>
              <w:rPr>
                <w:sz w:val="16"/>
              </w:rPr>
              <w:t>Template-specific follow-up rules</w:t>
            </w:r>
          </w:p>
        </w:tc>
        <w:tc>
          <w:tcPr>
            <w:tcW w:type="dxa" w:w="5112"/>
          </w:tcPr>
          <w:p>
            <w:r>
              <w:rPr>
                <w:sz w:val="16"/>
              </w:rPr>
              <w:t>Drive questions from selected company schema.</w:t>
            </w:r>
          </w:p>
        </w:tc>
      </w:tr>
      <w:tr>
        <w:tc>
          <w:tcPr>
            <w:tcW w:type="dxa" w:w="5112"/>
            <w:shd w:fill="F2F7F5"/>
          </w:tcPr>
          <w:p>
            <w:r>
              <w:rPr>
                <w:sz w:val="16"/>
              </w:rPr>
              <w:t>Role-aware surfaces</w:t>
            </w:r>
          </w:p>
        </w:tc>
        <w:tc>
          <w:tcPr>
            <w:tcW w:type="dxa" w:w="5112"/>
            <w:shd w:fill="F2F7F5"/>
          </w:tcPr>
          <w:p>
            <w:r>
              <w:rPr>
                <w:sz w:val="16"/>
              </w:rPr>
              <w:t>Separate technician workflow from supervisor/admin controls.</w:t>
            </w:r>
          </w:p>
        </w:tc>
      </w:tr>
    </w:tbl>
    <w:p/>
    <w:p>
      <w:pPr>
        <w:pStyle w:val="Heading1"/>
      </w:pPr>
      <w:r>
        <w:t>12. P2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P2</w:t>
            </w:r>
          </w:p>
        </w:tc>
        <w:tc>
          <w:tcPr>
            <w:tcW w:type="dxa" w:w="5112"/>
            <w:shd w:fill="143F38"/>
          </w:tcPr>
          <w:p>
            <w:r>
              <w:rPr>
                <w:b/>
                <w:color w:val="FFFFFF"/>
                <w:sz w:val="16"/>
              </w:rPr>
              <w:t>Purpose</w:t>
            </w:r>
          </w:p>
        </w:tc>
      </w:tr>
      <w:tr>
        <w:tc>
          <w:tcPr>
            <w:tcW w:type="dxa" w:w="5112"/>
          </w:tcPr>
          <w:p>
            <w:r>
              <w:rPr>
                <w:sz w:val="16"/>
              </w:rPr>
              <w:t>Scanned-PDF OCR</w:t>
            </w:r>
          </w:p>
        </w:tc>
        <w:tc>
          <w:tcPr>
            <w:tcW w:type="dxa" w:w="5112"/>
          </w:tcPr>
          <w:p>
            <w:r>
              <w:rPr>
                <w:sz w:val="16"/>
              </w:rPr>
              <w:t>Support scanned legacy templates/documents.</w:t>
            </w:r>
          </w:p>
        </w:tc>
      </w:tr>
      <w:tr>
        <w:tc>
          <w:tcPr>
            <w:tcW w:type="dxa" w:w="5112"/>
            <w:shd w:fill="F2F7F5"/>
          </w:tcPr>
          <w:p>
            <w:r>
              <w:rPr>
                <w:sz w:val="16"/>
              </w:rPr>
              <w:t>Photo/multimodal evidence</w:t>
            </w:r>
          </w:p>
        </w:tc>
        <w:tc>
          <w:tcPr>
            <w:tcW w:type="dxa" w:w="5112"/>
            <w:shd w:fill="F2F7F5"/>
          </w:tcPr>
          <w:p>
            <w:r>
              <w:rPr>
                <w:sz w:val="16"/>
              </w:rPr>
              <w:t>Controlled extraction/cross-checking from nameplates, defects, readings and before/after photos.</w:t>
            </w:r>
          </w:p>
        </w:tc>
      </w:tr>
      <w:tr>
        <w:tc>
          <w:tcPr>
            <w:tcW w:type="dxa" w:w="5112"/>
          </w:tcPr>
          <w:p>
            <w:r>
              <w:rPr>
                <w:sz w:val="16"/>
              </w:rPr>
              <w:t>FSM/CMMS/CRM integrations</w:t>
            </w:r>
          </w:p>
        </w:tc>
        <w:tc>
          <w:tcPr>
            <w:tcW w:type="dxa" w:w="5112"/>
          </w:tcPr>
          <w:p>
            <w:r>
              <w:rPr>
                <w:sz w:val="16"/>
              </w:rPr>
              <w:t>Import work orders/assets and write approved reports back.</w:t>
            </w:r>
          </w:p>
        </w:tc>
      </w:tr>
      <w:tr>
        <w:tc>
          <w:tcPr>
            <w:tcW w:type="dxa" w:w="5112"/>
            <w:shd w:fill="F2F7F5"/>
          </w:tcPr>
          <w:p>
            <w:r>
              <w:rPr>
                <w:sz w:val="16"/>
              </w:rPr>
              <w:t>Production identity</w:t>
            </w:r>
          </w:p>
        </w:tc>
        <w:tc>
          <w:tcPr>
            <w:tcW w:type="dxa" w:w="5112"/>
            <w:shd w:fill="F2F7F5"/>
          </w:tcPr>
          <w:p>
            <w:r>
              <w:rPr>
                <w:sz w:val="16"/>
              </w:rPr>
              <w:t>SSO/RBAC and production-grade organization/security model.</w:t>
            </w:r>
          </w:p>
        </w:tc>
      </w:tr>
      <w:tr>
        <w:tc>
          <w:tcPr>
            <w:tcW w:type="dxa" w:w="5112"/>
          </w:tcPr>
          <w:p>
            <w:r>
              <w:rPr>
                <w:sz w:val="16"/>
              </w:rPr>
              <w:t>Operational analytics</w:t>
            </w:r>
          </w:p>
        </w:tc>
        <w:tc>
          <w:tcPr>
            <w:tcW w:type="dxa" w:w="5112"/>
          </w:tcPr>
          <w:p>
            <w:r>
              <w:rPr>
                <w:sz w:val="16"/>
              </w:rPr>
              <w:t>Measure completion time, missing fields, rework and adoption.</w:t>
            </w:r>
          </w:p>
        </w:tc>
      </w:tr>
      <w:tr>
        <w:tc>
          <w:tcPr>
            <w:tcW w:type="dxa" w:w="5112"/>
            <w:shd w:fill="F2F7F5"/>
          </w:tcPr>
          <w:p>
            <w:r>
              <w:rPr>
                <w:sz w:val="16"/>
              </w:rPr>
              <w:t>Advanced retrieval/evaluation</w:t>
            </w:r>
          </w:p>
        </w:tc>
        <w:tc>
          <w:tcPr>
            <w:tcW w:type="dxa" w:w="5112"/>
            <w:shd w:fill="F2F7F5"/>
          </w:tcPr>
          <w:p>
            <w:r>
              <w:rPr>
                <w:sz w:val="16"/>
              </w:rPr>
              <w:t>Improve retrieval/reranking and grounding metrics once real corpora exist.</w:t>
            </w:r>
          </w:p>
        </w:tc>
      </w:tr>
    </w:tbl>
    <w:p/>
    <w:p>
      <w:pPr>
        <w:pStyle w:val="Heading1"/>
      </w:pPr>
      <w:r>
        <w:t>13. Advanced functions should recede, not disappear</w:t>
      </w:r>
    </w:p>
    <w:p>
      <w:pPr>
        <w:pStyle w:val="ListBullet"/>
      </w:pPr>
      <w:r>
        <w:t>Whisper model selector and explicit runtime checks.</w:t>
      </w:r>
    </w:p>
    <w:p>
      <w:pPr>
        <w:pStyle w:val="ListBullet"/>
      </w:pPr>
      <w:r>
        <w:t>Ollama model/runtime detail.</w:t>
      </w:r>
    </w:p>
    <w:p>
      <w:pPr>
        <w:pStyle w:val="ListBullet"/>
      </w:pPr>
      <w:r>
        <w:t>Raw artifact JSON, hashes and knowledge versions.</w:t>
      </w:r>
    </w:p>
    <w:p>
      <w:pPr>
        <w:pStyle w:val="ListBullet"/>
      </w:pPr>
      <w:r>
        <w:t>Manual Top-K retrieval/search.</w:t>
      </w:r>
    </w:p>
    <w:p>
      <w:pPr>
        <w:pStyle w:val="ListBullet"/>
      </w:pPr>
      <w:r>
        <w:t>Uploader identity and ingestion metadata.</w:t>
      </w:r>
    </w:p>
    <w:p>
      <w:pPr>
        <w:pStyle w:val="ListBullet"/>
      </w:pPr>
      <w:r>
        <w:t>Validator technical detail and fact-level provenance.</w:t>
      </w:r>
    </w:p>
    <w:p>
      <w:pPr>
        <w:pStyle w:val="ListBullet"/>
      </w:pPr>
      <w:r>
        <w:t>Synthetic demo filler and guided walkthrough.</w:t>
      </w:r>
    </w:p>
    <w:p>
      <w:pPr>
        <w:pStyle w:val="ListBullet"/>
      </w:pPr>
      <w:r>
        <w:t>LAN security/passcode configuration.</w:t>
      </w:r>
    </w:p>
    <w:p>
      <w:r>
        <w:t>Minimum design means fewer things competing for attention at the same time, not fewer capabilities.</w:t>
      </w:r>
    </w:p>
    <w:p>
      <w:pPr>
        <w:pStyle w:val="Heading1"/>
      </w:pPr>
      <w:r>
        <w:t>14. Reusable frontend components</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Component</w:t>
            </w:r>
          </w:p>
        </w:tc>
        <w:tc>
          <w:tcPr>
            <w:tcW w:type="dxa" w:w="5112"/>
            <w:shd w:fill="143F38"/>
          </w:tcPr>
          <w:p>
            <w:r>
              <w:rPr>
                <w:b/>
                <w:color w:val="FFFFFF"/>
                <w:sz w:val="16"/>
              </w:rPr>
              <w:t>Use</w:t>
            </w:r>
          </w:p>
        </w:tc>
      </w:tr>
      <w:tr>
        <w:tc>
          <w:tcPr>
            <w:tcW w:type="dxa" w:w="5112"/>
          </w:tcPr>
          <w:p>
            <w:r>
              <w:rPr>
                <w:sz w:val="16"/>
              </w:rPr>
              <w:t>AppShell / EnvironmentBar</w:t>
            </w:r>
          </w:p>
        </w:tc>
        <w:tc>
          <w:tcPr>
            <w:tcW w:type="dxa" w:w="5112"/>
          </w:tcPr>
          <w:p>
            <w:r>
              <w:rPr>
                <w:sz w:val="16"/>
              </w:rPr>
              <w:t>All views</w:t>
            </w:r>
          </w:p>
        </w:tc>
      </w:tr>
      <w:tr>
        <w:tc>
          <w:tcPr>
            <w:tcW w:type="dxa" w:w="5112"/>
            <w:shd w:fill="F2F7F5"/>
          </w:tcPr>
          <w:p>
            <w:r>
              <w:rPr>
                <w:sz w:val="16"/>
              </w:rPr>
              <w:t>ReportHeader</w:t>
            </w:r>
          </w:p>
        </w:tc>
        <w:tc>
          <w:tcPr>
            <w:tcW w:type="dxa" w:w="5112"/>
            <w:shd w:fill="F2F7F5"/>
          </w:tcPr>
          <w:p>
            <w:r>
              <w:rPr>
                <w:sz w:val="16"/>
              </w:rPr>
              <w:t>Capture, Resolve, Review, Complete</w:t>
            </w:r>
          </w:p>
        </w:tc>
      </w:tr>
      <w:tr>
        <w:tc>
          <w:tcPr>
            <w:tcW w:type="dxa" w:w="5112"/>
          </w:tcPr>
          <w:p>
            <w:r>
              <w:rPr>
                <w:sz w:val="16"/>
              </w:rPr>
              <w:t>ReportTypePicker</w:t>
            </w:r>
          </w:p>
        </w:tc>
        <w:tc>
          <w:tcPr>
            <w:tcW w:type="dxa" w:w="5112"/>
          </w:tcPr>
          <w:p>
            <w:r>
              <w:rPr>
                <w:sz w:val="16"/>
              </w:rPr>
              <w:t>New Report</w:t>
            </w:r>
          </w:p>
        </w:tc>
      </w:tr>
      <w:tr>
        <w:tc>
          <w:tcPr>
            <w:tcW w:type="dxa" w:w="5112"/>
            <w:shd w:fill="F2F7F5"/>
          </w:tcPr>
          <w:p>
            <w:r>
              <w:rPr>
                <w:sz w:val="16"/>
              </w:rPr>
              <w:t>CaptureComposer</w:t>
            </w:r>
          </w:p>
        </w:tc>
        <w:tc>
          <w:tcPr>
            <w:tcW w:type="dxa" w:w="5112"/>
            <w:shd w:fill="F2F7F5"/>
          </w:tcPr>
          <w:p>
            <w:r>
              <w:rPr>
                <w:sz w:val="16"/>
              </w:rPr>
              <w:t>HVAC, Bus, Rail</w:t>
            </w:r>
          </w:p>
        </w:tc>
      </w:tr>
      <w:tr>
        <w:tc>
          <w:tcPr>
            <w:tcW w:type="dxa" w:w="5112"/>
          </w:tcPr>
          <w:p>
            <w:r>
              <w:rPr>
                <w:sz w:val="16"/>
              </w:rPr>
              <w:t>ProcessingStatus</w:t>
            </w:r>
          </w:p>
        </w:tc>
        <w:tc>
          <w:tcPr>
            <w:tcW w:type="dxa" w:w="5112"/>
          </w:tcPr>
          <w:p>
            <w:r>
              <w:rPr>
                <w:sz w:val="16"/>
              </w:rPr>
              <w:t>Transcription/extraction/report build</w:t>
            </w:r>
          </w:p>
        </w:tc>
      </w:tr>
      <w:tr>
        <w:tc>
          <w:tcPr>
            <w:tcW w:type="dxa" w:w="5112"/>
            <w:shd w:fill="F2F7F5"/>
          </w:tcPr>
          <w:p>
            <w:r>
              <w:rPr>
                <w:sz w:val="16"/>
              </w:rPr>
              <w:t>ResolveCard</w:t>
            </w:r>
          </w:p>
        </w:tc>
        <w:tc>
          <w:tcPr>
            <w:tcW w:type="dxa" w:w="5112"/>
            <w:shd w:fill="F2F7F5"/>
          </w:tcPr>
          <w:p>
            <w:r>
              <w:rPr>
                <w:sz w:val="16"/>
              </w:rPr>
              <w:t>Corrections, missing fields, conflicts</w:t>
            </w:r>
          </w:p>
        </w:tc>
      </w:tr>
      <w:tr>
        <w:tc>
          <w:tcPr>
            <w:tcW w:type="dxa" w:w="5112"/>
          </w:tcPr>
          <w:p>
            <w:r>
              <w:rPr>
                <w:sz w:val="16"/>
              </w:rPr>
              <w:t>ReportDocument</w:t>
            </w:r>
          </w:p>
        </w:tc>
        <w:tc>
          <w:tcPr>
            <w:tcW w:type="dxa" w:w="5112"/>
          </w:tcPr>
          <w:p>
            <w:r>
              <w:rPr>
                <w:sz w:val="16"/>
              </w:rPr>
              <w:t>Domain-specific report renderers</w:t>
            </w:r>
          </w:p>
        </w:tc>
      </w:tr>
      <w:tr>
        <w:tc>
          <w:tcPr>
            <w:tcW w:type="dxa" w:w="5112"/>
            <w:shd w:fill="F2F7F5"/>
          </w:tcPr>
          <w:p>
            <w:r>
              <w:rPr>
                <w:sz w:val="16"/>
              </w:rPr>
              <w:t>ValidationBanner</w:t>
            </w:r>
          </w:p>
        </w:tc>
        <w:tc>
          <w:tcPr>
            <w:tcW w:type="dxa" w:w="5112"/>
            <w:shd w:fill="F2F7F5"/>
          </w:tcPr>
          <w:p>
            <w:r>
              <w:rPr>
                <w:sz w:val="16"/>
              </w:rPr>
              <w:t>Review</w:t>
            </w:r>
          </w:p>
        </w:tc>
      </w:tr>
      <w:tr>
        <w:tc>
          <w:tcPr>
            <w:tcW w:type="dxa" w:w="5112"/>
          </w:tcPr>
          <w:p>
            <w:r>
              <w:rPr>
                <w:sz w:val="16"/>
              </w:rPr>
              <w:t>EvidenceDrawer</w:t>
            </w:r>
          </w:p>
        </w:tc>
        <w:tc>
          <w:tcPr>
            <w:tcW w:type="dxa" w:w="5112"/>
          </w:tcPr>
          <w:p>
            <w:r>
              <w:rPr>
                <w:sz w:val="16"/>
              </w:rPr>
              <w:t>Transcript, facts, RAG, validator, hashes</w:t>
            </w:r>
          </w:p>
        </w:tc>
      </w:tr>
      <w:tr>
        <w:tc>
          <w:tcPr>
            <w:tcW w:type="dxa" w:w="5112"/>
            <w:shd w:fill="F2F7F5"/>
          </w:tcPr>
          <w:p>
            <w:r>
              <w:rPr>
                <w:sz w:val="16"/>
              </w:rPr>
              <w:t>ConfirmationPanel</w:t>
            </w:r>
          </w:p>
        </w:tc>
        <w:tc>
          <w:tcPr>
            <w:tcW w:type="dxa" w:w="5112"/>
            <w:shd w:fill="F2F7F5"/>
          </w:tcPr>
          <w:p>
            <w:r>
              <w:rPr>
                <w:sz w:val="16"/>
              </w:rPr>
              <w:t>Review/Complete</w:t>
            </w:r>
          </w:p>
        </w:tc>
      </w:tr>
      <w:tr>
        <w:tc>
          <w:tcPr>
            <w:tcW w:type="dxa" w:w="5112"/>
          </w:tcPr>
          <w:p>
            <w:r>
              <w:rPr>
                <w:sz w:val="16"/>
              </w:rPr>
              <w:t>SystemStatusPanel</w:t>
            </w:r>
          </w:p>
        </w:tc>
        <w:tc>
          <w:tcPr>
            <w:tcW w:type="dxa" w:w="5112"/>
          </w:tcPr>
          <w:p>
            <w:r>
              <w:rPr>
                <w:sz w:val="16"/>
              </w:rPr>
              <w:t>Settings/error recovery</w:t>
            </w:r>
          </w:p>
        </w:tc>
      </w:tr>
      <w:tr>
        <w:tc>
          <w:tcPr>
            <w:tcW w:type="dxa" w:w="5112"/>
            <w:shd w:fill="F2F7F5"/>
          </w:tcPr>
          <w:p>
            <w:r>
              <w:rPr>
                <w:sz w:val="16"/>
              </w:rPr>
              <w:t>KnowledgeAdmin</w:t>
            </w:r>
          </w:p>
        </w:tc>
        <w:tc>
          <w:tcPr>
            <w:tcW w:type="dxa" w:w="5112"/>
            <w:shd w:fill="F2F7F5"/>
          </w:tcPr>
          <w:p>
            <w:r>
              <w:rPr>
                <w:sz w:val="16"/>
              </w:rPr>
              <w:t>Bus/Rail ingestion</w:t>
            </w:r>
          </w:p>
        </w:tc>
      </w:tr>
      <w:tr>
        <w:tc>
          <w:tcPr>
            <w:tcW w:type="dxa" w:w="5112"/>
          </w:tcPr>
          <w:p>
            <w:r>
              <w:rPr>
                <w:sz w:val="16"/>
              </w:rPr>
              <w:t>DemoLauncher / Walkthrough</w:t>
            </w:r>
          </w:p>
        </w:tc>
        <w:tc>
          <w:tcPr>
            <w:tcW w:type="dxa" w:w="5112"/>
          </w:tcPr>
          <w:p>
            <w:r>
              <w:rPr>
                <w:sz w:val="16"/>
              </w:rPr>
              <w:t>Help/demo</w:t>
            </w:r>
          </w:p>
        </w:tc>
      </w:tr>
    </w:tbl>
    <w:p/>
    <w:p>
      <w:pPr>
        <w:pStyle w:val="Heading1"/>
      </w:pPr>
      <w:r>
        <w:t>15. P0 bug/state fixes</w:t>
      </w:r>
    </w:p>
    <w:p>
      <w:pPr>
        <w:pStyle w:val="ListBullet"/>
      </w:pPr>
      <w:r>
        <w:t>Render a real empty-state component instead of [object HTMLParagraphElement].</w:t>
      </w:r>
    </w:p>
    <w:p>
      <w:pPr>
        <w:pStyle w:val="ListBullet"/>
      </w:pPr>
      <w:r>
        <w:t>Make the Rail statement placeholder Rail-specific.</w:t>
      </w:r>
    </w:p>
    <w:p>
      <w:pPr>
        <w:pStyle w:val="ListBullet"/>
      </w:pPr>
      <w:r>
        <w:t>Clear or session-key query/statement text so Bus content never appears in a Rail report.</w:t>
      </w:r>
    </w:p>
    <w:p>
      <w:pPr>
        <w:pStyle w:val="ListBullet"/>
      </w:pPr>
      <w:r>
        <w:t>Discard asynchronous results that return for a no-longer-active report session/scope.</w:t>
      </w:r>
    </w:p>
    <w:p>
      <w:pPr>
        <w:pStyle w:val="ListBullet"/>
      </w:pPr>
      <w:r>
        <w:t>Keep uploaded document lists isolated per scope; do not delete underlying knowledge just to reset UI.</w:t>
      </w:r>
    </w:p>
    <w:p>
      <w:pPr>
        <w:pStyle w:val="ListBullet"/>
      </w:pPr>
      <w:r>
        <w:t>Preserve report state when using internal Back/browser Back where appropriate.</w:t>
      </w:r>
    </w:p>
    <w:p>
      <w:pPr>
        <w:pStyle w:val="Heading1"/>
      </w:pPr>
      <w:r>
        <w:t>16. Acceptance criteria</w:t>
      </w:r>
    </w:p>
    <w:p>
      <w:pPr>
        <w:pStyle w:val="ListBullet"/>
      </w:pPr>
      <w:r>
        <w:t>Common flow is New Report → Capture → optional Resolve → Review → Confirm; no mandatory Extract Facts or Build Report click.</w:t>
      </w:r>
    </w:p>
    <w:p>
      <w:pPr>
        <w:pStyle w:val="ListBullet"/>
      </w:pPr>
      <w:r>
        <w:t>Whisper/Ollama/model/RAG/debug controls are not permanently visible in normal technician work.</w:t>
      </w:r>
    </w:p>
    <w:p>
      <w:pPr>
        <w:pStyle w:val="ListBullet"/>
      </w:pPr>
      <w:r>
        <w:t>Existing HVAC integrity behavior continues to pass its tests.</w:t>
      </w:r>
    </w:p>
    <w:p>
      <w:pPr>
        <w:pStyle w:val="ListBullet"/>
      </w:pPr>
      <w:r>
        <w:t>Bus/Rail retrieval remains isolated and stale input never appears in another report session.</w:t>
      </w:r>
    </w:p>
    <w:p>
      <w:pPr>
        <w:pStyle w:val="ListBullet"/>
      </w:pPr>
      <w:r>
        <w:t>Bus/Rail reaches confirmation and official save/export with V1-equivalent integrity guarantees.</w:t>
      </w:r>
    </w:p>
    <w:p>
      <w:pPr>
        <w:pStyle w:val="ListBullet"/>
      </w:pPr>
      <w:r>
        <w:t>Unknown/uncertain content is never silently promoted to confirmed information.</w:t>
      </w:r>
    </w:p>
    <w:p>
      <w:pPr>
        <w:pStyle w:val="ListBullet"/>
      </w:pPr>
      <w:r>
        <w:t>Demo, ingestion, retrieval and audit capabilities remain accessible through secondary/admin surfaces.</w:t>
      </w:r>
    </w:p>
    <w:p>
      <w:pPr>
        <w:pStyle w:val="ListBullet"/>
      </w:pPr>
      <w:r>
        <w:t>Loading, empty, success, failure and disabled states exist for major views.</w:t>
      </w:r>
    </w:p>
    <w:p>
      <w:pPr>
        <w:pStyle w:val="ListBullet"/>
      </w:pPr>
      <w:r>
        <w:t>Keyboard focus is visible and pointer targets meet WCAG 2.2 minimum sizing/spacing expectations.</w:t>
      </w:r>
    </w:p>
    <w:p>
      <w:pPr>
        <w:pStyle w:val="ListBullet"/>
      </w:pPr>
      <w:r>
        <w:t>Responsive layout preserves the primary task before evidence/admin content.</w:t>
      </w:r>
    </w:p>
    <w:p>
      <w:pPr>
        <w:pStyle w:val="ListBullet"/>
      </w:pPr>
      <w:r>
        <w:t>Every major state is run, screenshot-inspected, corrected and retested.</w:t>
      </w:r>
    </w:p>
    <w:p>
      <w:pPr>
        <w:pStyle w:val="Heading1"/>
      </w:pPr>
      <w:r>
        <w:t>17. Alignment with the project concept</w:t>
      </w:r>
    </w:p>
    <w:p>
      <w:r>
        <w:t>The project discussion defines the agent as capture → understand → structure → detect gaps → ask → verify → generate report, with the technician as final approver. The reconstructed SPA makes that agent loop the visible product journey instead of exposing implementation stages.</w:t>
      </w:r>
    </w:p>
    <w:p>
      <w:r>
        <w:t>The discussion also says the final schema should come from real industry forms. Therefore P0 should not attempt to perfect a universal schema. P1 should introduce versioned company templates once real SBS/Newway artifacts are available.</w:t>
      </w:r>
    </w:p>
    <w:p>
      <w:pPr>
        <w:pStyle w:val="Heading1"/>
      </w:pPr>
      <w:r>
        <w:t>18. UX basis and external references</w:t>
      </w:r>
    </w:p>
    <w:p>
      <w:pPr>
        <w:pStyle w:val="ListBullet"/>
      </w:pPr>
      <w:r>
        <w:t>Attached UI specification: frequent actions target 0–1 interactions; secondary actions 1–2; progressive disclosure; one primary purpose/action per context; preserve loading, processing, success, failure, disabled and empty states.</w:t>
      </w:r>
    </w:p>
    <w:p>
      <w:pPr>
        <w:pStyle w:val="ListBullet"/>
      </w:pPr>
      <w:r>
        <w:t>Attached UI specification: reuse existing backend APIs/application logic/data contracts and do not replace working technology without reason.</w:t>
      </w:r>
    </w:p>
    <w:p>
      <w:pPr>
        <w:pStyle w:val="ListBullet"/>
      </w:pPr>
      <w:r>
        <w:t>Nielsen Norman Group — Progressive Disclosure: defer advanced/rarely used features so primary options receive attention and the application remains easier to learn and less error-prone.</w:t>
      </w:r>
    </w:p>
    <w:p>
      <w:pPr>
        <w:pStyle w:val="ListBullet"/>
      </w:pPr>
      <w:r>
        <w:t>GOV.UK Design System — Question pages: ask only necessary information, prefer one focused question, allow valid 'do not know' responses, and avoid asking users to re-enter information.</w:t>
      </w:r>
    </w:p>
    <w:p>
      <w:pPr>
        <w:pStyle w:val="ListBullet"/>
      </w:pPr>
      <w:r>
        <w:t>W3C WCAG 2.2: visible keyboard focus, focus not obscured, minimum pointer target size/spacing, semantic names/roles and programmatically determinable status messages.</w:t>
      </w:r>
    </w:p>
    <w:p>
      <w:pPr>
        <w:pStyle w:val="Heading1"/>
      </w:pPr>
      <w:r>
        <w:t>19. Recommended implementation order</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Order</w:t>
            </w:r>
          </w:p>
        </w:tc>
        <w:tc>
          <w:tcPr>
            <w:tcW w:type="dxa" w:w="5112"/>
            <w:shd w:fill="143F38"/>
          </w:tcPr>
          <w:p>
            <w:r>
              <w:rPr>
                <w:b/>
                <w:color w:val="FFFFFF"/>
                <w:sz w:val="16"/>
              </w:rPr>
              <w:t>Change</w:t>
            </w:r>
          </w:p>
        </w:tc>
      </w:tr>
      <w:tr>
        <w:tc>
          <w:tcPr>
            <w:tcW w:type="dxa" w:w="5112"/>
          </w:tcPr>
          <w:p>
            <w:r>
              <w:rPr>
                <w:sz w:val="16"/>
              </w:rPr>
              <w:t>1</w:t>
            </w:r>
          </w:p>
        </w:tc>
        <w:tc>
          <w:tcPr>
            <w:tcW w:type="dxa" w:w="5112"/>
          </w:tcPr>
          <w:p>
            <w:r>
              <w:rPr>
                <w:sz w:val="16"/>
              </w:rPr>
              <w:t>Fix the three observed UI/state bugs first.</w:t>
            </w:r>
          </w:p>
        </w:tc>
      </w:tr>
      <w:tr>
        <w:tc>
          <w:tcPr>
            <w:tcW w:type="dxa" w:w="5112"/>
            <w:shd w:fill="F2F7F5"/>
          </w:tcPr>
          <w:p>
            <w:r>
              <w:rPr>
                <w:sz w:val="16"/>
              </w:rPr>
              <w:t>2</w:t>
            </w:r>
          </w:p>
        </w:tc>
        <w:tc>
          <w:tcPr>
            <w:tcW w:type="dxa" w:w="5112"/>
            <w:shd w:fill="F2F7F5"/>
          </w:tcPr>
          <w:p>
            <w:r>
              <w:rPr>
                <w:sz w:val="16"/>
              </w:rPr>
              <w:t>Introduce ReportSession and bind scope to it.</w:t>
            </w:r>
          </w:p>
        </w:tc>
      </w:tr>
      <w:tr>
        <w:tc>
          <w:tcPr>
            <w:tcW w:type="dxa" w:w="5112"/>
          </w:tcPr>
          <w:p>
            <w:r>
              <w:rPr>
                <w:sz w:val="16"/>
              </w:rPr>
              <w:t>3</w:t>
            </w:r>
          </w:p>
        </w:tc>
        <w:tc>
          <w:tcPr>
            <w:tcW w:type="dxa" w:w="5112"/>
          </w:tcPr>
          <w:p>
            <w:r>
              <w:rPr>
                <w:sz w:val="16"/>
              </w:rPr>
              <w:t>Build New Report + Capture while calling existing APIs unchanged.</w:t>
            </w:r>
          </w:p>
        </w:tc>
      </w:tr>
      <w:tr>
        <w:tc>
          <w:tcPr>
            <w:tcW w:type="dxa" w:w="5112"/>
            <w:shd w:fill="F2F7F5"/>
          </w:tcPr>
          <w:p>
            <w:r>
              <w:rPr>
                <w:sz w:val="16"/>
              </w:rPr>
              <w:t>4</w:t>
            </w:r>
          </w:p>
        </w:tc>
        <w:tc>
          <w:tcPr>
            <w:tcW w:type="dxa" w:w="5112"/>
            <w:shd w:fill="F2F7F5"/>
          </w:tcPr>
          <w:p>
            <w:r>
              <w:rPr>
                <w:sz w:val="16"/>
              </w:rPr>
              <w:t>Add automatic processing orchestration and remove redundant required buttons.</w:t>
            </w:r>
          </w:p>
        </w:tc>
      </w:tr>
      <w:tr>
        <w:tc>
          <w:tcPr>
            <w:tcW w:type="dxa" w:w="5112"/>
          </w:tcPr>
          <w:p>
            <w:r>
              <w:rPr>
                <w:sz w:val="16"/>
              </w:rPr>
              <w:t>5</w:t>
            </w:r>
          </w:p>
        </w:tc>
        <w:tc>
          <w:tcPr>
            <w:tcW w:type="dxa" w:w="5112"/>
          </w:tcPr>
          <w:p>
            <w:r>
              <w:rPr>
                <w:sz w:val="16"/>
              </w:rPr>
              <w:t>Build Resolve queue by wrapping existing correction/missing/conflict functions.</w:t>
            </w:r>
          </w:p>
        </w:tc>
      </w:tr>
      <w:tr>
        <w:tc>
          <w:tcPr>
            <w:tcW w:type="dxa" w:w="5112"/>
            <w:shd w:fill="F2F7F5"/>
          </w:tcPr>
          <w:p>
            <w:r>
              <w:rPr>
                <w:sz w:val="16"/>
              </w:rPr>
              <w:t>6</w:t>
            </w:r>
          </w:p>
        </w:tc>
        <w:tc>
          <w:tcPr>
            <w:tcW w:type="dxa" w:w="5112"/>
            <w:shd w:fill="F2F7F5"/>
          </w:tcPr>
          <w:p>
            <w:r>
              <w:rPr>
                <w:sz w:val="16"/>
              </w:rPr>
              <w:t>Build unified Review + Evidence drawer.</w:t>
            </w:r>
          </w:p>
        </w:tc>
      </w:tr>
      <w:tr>
        <w:tc>
          <w:tcPr>
            <w:tcW w:type="dxa" w:w="5112"/>
          </w:tcPr>
          <w:p>
            <w:r>
              <w:rPr>
                <w:sz w:val="16"/>
              </w:rPr>
              <w:t>7</w:t>
            </w:r>
          </w:p>
        </w:tc>
        <w:tc>
          <w:tcPr>
            <w:tcW w:type="dxa" w:w="5112"/>
          </w:tcPr>
          <w:p>
            <w:r>
              <w:rPr>
                <w:sz w:val="16"/>
              </w:rPr>
              <w:t>Wire existing HVAC confirmation/save into the new shell and regression-test it.</w:t>
            </w:r>
          </w:p>
        </w:tc>
      </w:tr>
      <w:tr>
        <w:tc>
          <w:tcPr>
            <w:tcW w:type="dxa" w:w="5112"/>
            <w:shd w:fill="F2F7F5"/>
          </w:tcPr>
          <w:p>
            <w:r>
              <w:rPr>
                <w:sz w:val="16"/>
              </w:rPr>
              <w:t>8</w:t>
            </w:r>
          </w:p>
        </w:tc>
        <w:tc>
          <w:tcPr>
            <w:tcW w:type="dxa" w:w="5112"/>
            <w:shd w:fill="F2F7F5"/>
          </w:tcPr>
          <w:p>
            <w:r>
              <w:rPr>
                <w:sz w:val="16"/>
              </w:rPr>
              <w:t>Port equivalent finalization semantics to Bus/Rail.</w:t>
            </w:r>
          </w:p>
        </w:tc>
      </w:tr>
      <w:tr>
        <w:tc>
          <w:tcPr>
            <w:tcW w:type="dxa" w:w="5112"/>
          </w:tcPr>
          <w:p>
            <w:r>
              <w:rPr>
                <w:sz w:val="16"/>
              </w:rPr>
              <w:t>9</w:t>
            </w:r>
          </w:p>
        </w:tc>
        <w:tc>
          <w:tcPr>
            <w:tcW w:type="dxa" w:w="5112"/>
          </w:tcPr>
          <w:p>
            <w:r>
              <w:rPr>
                <w:sz w:val="16"/>
              </w:rPr>
              <w:t>Move ingestion/retrieval/demo/runtime into Tools/Admin/Help.</w:t>
            </w:r>
          </w:p>
        </w:tc>
      </w:tr>
      <w:tr>
        <w:tc>
          <w:tcPr>
            <w:tcW w:type="dxa" w:w="5112"/>
            <w:shd w:fill="F2F7F5"/>
          </w:tcPr>
          <w:p>
            <w:r>
              <w:rPr>
                <w:sz w:val="16"/>
              </w:rPr>
              <w:t>10</w:t>
            </w:r>
          </w:p>
        </w:tc>
        <w:tc>
          <w:tcPr>
            <w:tcW w:type="dxa" w:w="5112"/>
            <w:shd w:fill="F2F7F5"/>
          </w:tcPr>
          <w:p>
            <w:r>
              <w:rPr>
                <w:sz w:val="16"/>
              </w:rPr>
              <w:t>Run full functional tests plus screenshot QA at desktop and narrow widths.</w:t>
            </w:r>
          </w:p>
        </w:tc>
      </w:tr>
      <w:tr>
        <w:tc>
          <w:tcPr>
            <w:tcW w:type="dxa" w:w="5112"/>
          </w:tcPr>
          <w:p>
            <w:r>
              <w:rPr>
                <w:sz w:val="16"/>
              </w:rPr>
              <w:t>11</w:t>
            </w:r>
          </w:p>
        </w:tc>
        <w:tc>
          <w:tcPr>
            <w:tcW w:type="dxa" w:w="5112"/>
          </w:tcPr>
          <w:p>
            <w:r>
              <w:rPr>
                <w:sz w:val="16"/>
              </w:rPr>
              <w:t>Only after P0 stabilizes, begin template-driven P1 work.</w:t>
            </w:r>
          </w:p>
        </w:tc>
      </w:tr>
    </w:tbl>
    <w:p/>
    <w:p>
      <w:pPr>
        <w:pStyle w:val="Heading1"/>
      </w:pPr>
      <w:r>
        <w:t>20. Bottom line</w:t>
      </w:r>
    </w:p>
    <w:p>
      <w:r>
        <w:t>Do not rewrite the working AI/report pipeline. Reconstruct the interface around the technician's task and let the system automatically traverse the pipeline underneath. The strongest P0 outcome is that a technician can choose the report, speak, answer only what is missing, review, confirm and export—while every existing provenance, validation, safety and scope-isolation capability remains available behind the simplified surface.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3F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3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3F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