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BAD8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1. Executive Summary</w:t>
      </w:r>
    </w:p>
    <w:p w14:paraId="3D0DB2A2" w14:textId="52368773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 xml:space="preserve">This five-week audit </w:t>
      </w:r>
      <w:r w:rsidRPr="002654B9">
        <w:rPr>
          <w:b/>
          <w:bCs/>
        </w:rPr>
        <w:t>analysed</w:t>
      </w:r>
      <w:r w:rsidRPr="002654B9">
        <w:rPr>
          <w:b/>
          <w:bCs/>
        </w:rPr>
        <w:t xml:space="preserve"> 5,000 unique visitors, resulting in 826 total buyers and $87,975.11 in total revenue. The primary discovery is a massive disparity in channel quality: Email is a high-intent powerhouse (33.91% conversion), while </w:t>
      </w:r>
      <w:proofErr w:type="gramStart"/>
      <w:r w:rsidRPr="002654B9">
        <w:rPr>
          <w:b/>
          <w:bCs/>
        </w:rPr>
        <w:t>Social Media</w:t>
      </w:r>
      <w:proofErr w:type="gramEnd"/>
      <w:r w:rsidRPr="002654B9">
        <w:rPr>
          <w:b/>
          <w:bCs/>
        </w:rPr>
        <w:t xml:space="preserve"> (6.93% conversion) serves as a high-volume but low-efficiency traffic source. The technical infrastructure is exceptionally strong, with a nearly 92% success rate once a user reaches the payment stage.</w:t>
      </w:r>
    </w:p>
    <w:p w14:paraId="518AB33D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pict w14:anchorId="72196983">
          <v:rect id="_x0000_i1049" style="width:0;height:1.5pt" o:hralign="center" o:hrstd="t" o:hr="t" fillcolor="#a0a0a0" stroked="f"/>
        </w:pict>
      </w:r>
    </w:p>
    <w:p w14:paraId="510B0273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2. Global Funnel &amp; Efficiency Metrics</w:t>
      </w:r>
    </w:p>
    <w:p w14:paraId="2E69E712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The global funnel shows where the business loses the most potential revenue.</w:t>
      </w:r>
    </w:p>
    <w:tbl>
      <w:tblPr>
        <w:tblW w:w="70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609"/>
        <w:gridCol w:w="3042"/>
      </w:tblGrid>
      <w:tr w:rsidR="002654B9" w:rsidRPr="002654B9" w14:paraId="44A6B330" w14:textId="77777777" w:rsidTr="002654B9">
        <w:trPr>
          <w:trHeight w:val="48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26998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Funnel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9ADB5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Total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9C926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Step Conversion Rate</w:t>
            </w:r>
          </w:p>
        </w:tc>
      </w:tr>
      <w:tr w:rsidR="002654B9" w:rsidRPr="002654B9" w14:paraId="7F469D95" w14:textId="77777777" w:rsidTr="002654B9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4FFFE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Step 1: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D9F05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644D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--</w:t>
            </w:r>
          </w:p>
        </w:tc>
      </w:tr>
      <w:tr w:rsidR="002654B9" w:rsidRPr="002654B9" w14:paraId="4F1E9C5C" w14:textId="77777777" w:rsidTr="002654B9">
        <w:trPr>
          <w:trHeight w:val="4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8657F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Step 2: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AA974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1,553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3ABB2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31.06%</w:t>
            </w:r>
          </w:p>
        </w:tc>
      </w:tr>
      <w:tr w:rsidR="002654B9" w:rsidRPr="002654B9" w14:paraId="6CE9B0FF" w14:textId="77777777" w:rsidTr="002654B9">
        <w:trPr>
          <w:trHeight w:val="4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16750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Step 3: 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54580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1,103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80662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71.02%</w:t>
            </w:r>
          </w:p>
        </w:tc>
      </w:tr>
      <w:tr w:rsidR="002654B9" w:rsidRPr="002654B9" w14:paraId="18892F5F" w14:textId="77777777" w:rsidTr="002654B9">
        <w:trPr>
          <w:trHeight w:val="4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806D8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Step 4: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B6EFF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899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E275E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81.50%</w:t>
            </w:r>
          </w:p>
        </w:tc>
      </w:tr>
      <w:tr w:rsidR="002654B9" w:rsidRPr="002654B9" w14:paraId="767046D1" w14:textId="77777777" w:rsidTr="002654B9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B0A7B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Step 5: Purchase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DE8A7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826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30B95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91.88%</w:t>
            </w:r>
          </w:p>
        </w:tc>
      </w:tr>
    </w:tbl>
    <w:p w14:paraId="4C59AB26" w14:textId="63ADE2A5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 xml:space="preserve">User </w:t>
      </w:r>
      <w:r w:rsidRPr="002654B9">
        <w:rPr>
          <w:b/>
          <w:bCs/>
        </w:rPr>
        <w:t>Behaviour</w:t>
      </w:r>
      <w:r w:rsidRPr="002654B9">
        <w:rPr>
          <w:b/>
          <w:bCs/>
        </w:rPr>
        <w:t xml:space="preserve"> Insights:</w:t>
      </w:r>
    </w:p>
    <w:p w14:paraId="2707A7F3" w14:textId="77777777" w:rsidR="002654B9" w:rsidRPr="002654B9" w:rsidRDefault="002654B9" w:rsidP="002654B9">
      <w:pPr>
        <w:numPr>
          <w:ilvl w:val="0"/>
          <w:numId w:val="4"/>
        </w:numPr>
        <w:rPr>
          <w:b/>
          <w:bCs/>
        </w:rPr>
      </w:pPr>
      <w:r w:rsidRPr="002654B9">
        <w:rPr>
          <w:b/>
          <w:bCs/>
        </w:rPr>
        <w:t>Speed to Purchase: The average "Time to Conversion" is 24 units (11 to Cart + 13 to Purchase).</w:t>
      </w:r>
    </w:p>
    <w:p w14:paraId="6BC2D244" w14:textId="77777777" w:rsidR="002654B9" w:rsidRPr="002654B9" w:rsidRDefault="002654B9" w:rsidP="002654B9">
      <w:pPr>
        <w:numPr>
          <w:ilvl w:val="0"/>
          <w:numId w:val="4"/>
        </w:numPr>
        <w:rPr>
          <w:b/>
          <w:bCs/>
        </w:rPr>
      </w:pPr>
      <w:r w:rsidRPr="002654B9">
        <w:rPr>
          <w:b/>
          <w:bCs/>
        </w:rPr>
        <w:t>Revenue Efficiency: The Average Revenue Per Visitor (ARPV) stands at $17.60.</w:t>
      </w:r>
    </w:p>
    <w:p w14:paraId="2C09755D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pict w14:anchorId="53F1AFA3">
          <v:rect id="_x0000_i1050" style="width:0;height:1.5pt" o:hralign="center" o:hrstd="t" o:hr="t" fillcolor="#a0a0a0" stroked="f"/>
        </w:pict>
      </w:r>
    </w:p>
    <w:p w14:paraId="01E8319A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3. Channel Deep-Dive</w:t>
      </w:r>
    </w:p>
    <w:p w14:paraId="43C398FE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Comparing acquisition sources reveals where marketing dollars are being wasted versus where they are winning.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791"/>
        <w:gridCol w:w="1487"/>
        <w:gridCol w:w="2733"/>
      </w:tblGrid>
      <w:tr w:rsidR="002654B9" w:rsidRPr="002654B9" w14:paraId="3CB5CC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1D05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Traffic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32402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Volume (Step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1661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View-to-Cart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C3CD0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Overall Conversion Rate</w:t>
            </w:r>
          </w:p>
        </w:tc>
      </w:tr>
      <w:tr w:rsidR="002654B9" w:rsidRPr="002654B9" w14:paraId="30845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4567F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1ED9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76D6F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62.45%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E05E1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33.91%</w:t>
            </w:r>
          </w:p>
        </w:tc>
      </w:tr>
      <w:tr w:rsidR="002654B9" w:rsidRPr="002654B9" w14:paraId="562E1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CCB27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Paid 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A8C0F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968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DCB7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36.98%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F13F9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21.07%</w:t>
            </w:r>
          </w:p>
        </w:tc>
      </w:tr>
      <w:tr w:rsidR="002654B9" w:rsidRPr="002654B9" w14:paraId="4C888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2139D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lastRenderedPageBreak/>
              <w:t>Organic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744F5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2,038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D1317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32.83%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23A03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16.83%</w:t>
            </w:r>
          </w:p>
        </w:tc>
      </w:tr>
      <w:tr w:rsidR="002654B9" w:rsidRPr="002654B9" w14:paraId="746F3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C57B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ECA77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1,472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9F558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13.59%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62110" w14:textId="77777777" w:rsidR="002654B9" w:rsidRPr="002654B9" w:rsidRDefault="002654B9" w:rsidP="002654B9">
            <w:pPr>
              <w:rPr>
                <w:b/>
                <w:bCs/>
              </w:rPr>
            </w:pPr>
            <w:r w:rsidRPr="002654B9">
              <w:rPr>
                <w:b/>
                <w:bCs/>
              </w:rPr>
              <w:t>6.93%</w:t>
            </w:r>
          </w:p>
        </w:tc>
      </w:tr>
    </w:tbl>
    <w:p w14:paraId="68EFB5ED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Key Finding: The Social Gap</w:t>
      </w:r>
    </w:p>
    <w:p w14:paraId="4F233604" w14:textId="77777777" w:rsidR="002654B9" w:rsidRPr="002654B9" w:rsidRDefault="002654B9" w:rsidP="002654B9">
      <w:pPr>
        <w:rPr>
          <w:b/>
          <w:bCs/>
        </w:rPr>
      </w:pPr>
      <w:proofErr w:type="gramStart"/>
      <w:r w:rsidRPr="002654B9">
        <w:rPr>
          <w:b/>
          <w:bCs/>
        </w:rPr>
        <w:t>Social Media</w:t>
      </w:r>
      <w:proofErr w:type="gramEnd"/>
      <w:r w:rsidRPr="002654B9">
        <w:rPr>
          <w:b/>
          <w:bCs/>
        </w:rPr>
        <w:t xml:space="preserve"> brings in nearly 3x the traffic of </w:t>
      </w:r>
      <w:proofErr w:type="gramStart"/>
      <w:r w:rsidRPr="002654B9">
        <w:rPr>
          <w:b/>
          <w:bCs/>
        </w:rPr>
        <w:t>Email</w:t>
      </w:r>
      <w:proofErr w:type="gramEnd"/>
      <w:r w:rsidRPr="002654B9">
        <w:rPr>
          <w:b/>
          <w:bCs/>
        </w:rPr>
        <w:t xml:space="preserve"> but yields 42% fewer total purchases (102 vs 177). The friction is entirely at the "top" of the funnel; social visitors simply aren't adding items to their carts.</w:t>
      </w:r>
    </w:p>
    <w:p w14:paraId="14DC0708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pict w14:anchorId="79EBF387">
          <v:rect id="_x0000_i1051" style="width:0;height:1.5pt" o:hralign="center" o:hrstd="t" o:hr="t" fillcolor="#a0a0a0" stroked="f"/>
        </w:pict>
      </w:r>
    </w:p>
    <w:p w14:paraId="58066DA2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4. Strategic Recommendations</w:t>
      </w:r>
    </w:p>
    <w:p w14:paraId="09A8D4BE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A. Technical Strategy: "Code Freeze" on Checkout</w:t>
      </w:r>
    </w:p>
    <w:p w14:paraId="2CF63E4A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The 91.88% Payment-to-Purchase rate is world-class.</w:t>
      </w:r>
    </w:p>
    <w:p w14:paraId="7DC0585F" w14:textId="77777777" w:rsidR="002654B9" w:rsidRPr="002654B9" w:rsidRDefault="002654B9" w:rsidP="002654B9">
      <w:pPr>
        <w:numPr>
          <w:ilvl w:val="0"/>
          <w:numId w:val="5"/>
        </w:numPr>
        <w:rPr>
          <w:b/>
          <w:bCs/>
        </w:rPr>
      </w:pPr>
      <w:r w:rsidRPr="002654B9">
        <w:rPr>
          <w:b/>
          <w:bCs/>
        </w:rPr>
        <w:t>Action: Do not redesign or alter the payment or checkout pages. Any change risks disrupting a nearly perfect technical flow.</w:t>
      </w:r>
    </w:p>
    <w:p w14:paraId="570B3D41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B. Marketing Strategy: The Social-to-Email Bridge</w:t>
      </w:r>
    </w:p>
    <w:p w14:paraId="6539D37B" w14:textId="77777777" w:rsidR="002654B9" w:rsidRPr="002654B9" w:rsidRDefault="002654B9" w:rsidP="002654B9">
      <w:pPr>
        <w:numPr>
          <w:ilvl w:val="0"/>
          <w:numId w:val="6"/>
        </w:numPr>
        <w:rPr>
          <w:b/>
          <w:bCs/>
        </w:rPr>
      </w:pPr>
      <w:r w:rsidRPr="002654B9">
        <w:rPr>
          <w:b/>
          <w:bCs/>
        </w:rPr>
        <w:t xml:space="preserve">Insight: We are currently paying for "window shoppers" on </w:t>
      </w:r>
      <w:proofErr w:type="gramStart"/>
      <w:r w:rsidRPr="002654B9">
        <w:rPr>
          <w:b/>
          <w:bCs/>
        </w:rPr>
        <w:t>Social Media</w:t>
      </w:r>
      <w:proofErr w:type="gramEnd"/>
      <w:r w:rsidRPr="002654B9">
        <w:rPr>
          <w:b/>
          <w:bCs/>
        </w:rPr>
        <w:t xml:space="preserve"> (13.59% Cart rate).</w:t>
      </w:r>
    </w:p>
    <w:p w14:paraId="767312F6" w14:textId="77777777" w:rsidR="002654B9" w:rsidRPr="002654B9" w:rsidRDefault="002654B9" w:rsidP="002654B9">
      <w:pPr>
        <w:numPr>
          <w:ilvl w:val="0"/>
          <w:numId w:val="6"/>
        </w:numPr>
        <w:rPr>
          <w:b/>
          <w:bCs/>
        </w:rPr>
      </w:pPr>
      <w:r w:rsidRPr="002654B9">
        <w:rPr>
          <w:b/>
          <w:bCs/>
        </w:rPr>
        <w:t>Action: Pivot Social Media ad objectives from "Sales/Conversions" to "Lead Gen/Email Capture."</w:t>
      </w:r>
    </w:p>
    <w:p w14:paraId="37AB5C2E" w14:textId="77777777" w:rsidR="002654B9" w:rsidRPr="002654B9" w:rsidRDefault="002654B9" w:rsidP="002654B9">
      <w:pPr>
        <w:numPr>
          <w:ilvl w:val="0"/>
          <w:numId w:val="6"/>
        </w:numPr>
        <w:rPr>
          <w:b/>
          <w:bCs/>
        </w:rPr>
      </w:pPr>
      <w:r w:rsidRPr="002654B9">
        <w:rPr>
          <w:b/>
          <w:bCs/>
        </w:rPr>
        <w:t>The Logic: If we capture a social visitor's email, their probability of converting jumps from 6.93% to 33.91%.</w:t>
      </w:r>
    </w:p>
    <w:p w14:paraId="43FC3172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C. Financial Guardrails</w:t>
      </w:r>
    </w:p>
    <w:p w14:paraId="3D01A8FF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With an AOV of $106.51:</w:t>
      </w:r>
    </w:p>
    <w:p w14:paraId="03BD1C87" w14:textId="77777777" w:rsidR="002654B9" w:rsidRPr="002654B9" w:rsidRDefault="002654B9" w:rsidP="002654B9">
      <w:pPr>
        <w:numPr>
          <w:ilvl w:val="0"/>
          <w:numId w:val="7"/>
        </w:numPr>
        <w:rPr>
          <w:b/>
          <w:bCs/>
        </w:rPr>
      </w:pPr>
      <w:r w:rsidRPr="002654B9">
        <w:rPr>
          <w:b/>
          <w:bCs/>
        </w:rPr>
        <w:t>Recommendation: Set a strict Customer Acquisition Cost (CAC) limit of $35.</w:t>
      </w:r>
    </w:p>
    <w:p w14:paraId="08FC0B03" w14:textId="77777777" w:rsidR="002654B9" w:rsidRPr="002654B9" w:rsidRDefault="002654B9" w:rsidP="002654B9">
      <w:pPr>
        <w:numPr>
          <w:ilvl w:val="0"/>
          <w:numId w:val="7"/>
        </w:numPr>
        <w:rPr>
          <w:b/>
          <w:bCs/>
        </w:rPr>
      </w:pPr>
      <w:r w:rsidRPr="002654B9">
        <w:rPr>
          <w:b/>
          <w:bCs/>
        </w:rPr>
        <w:t>Warning: At the current 6.93% Social conversion rate, if we spend more than $2.42 per click on Social, we are operating at a net loss for those transactions.</w:t>
      </w:r>
    </w:p>
    <w:p w14:paraId="483F2CC2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pict w14:anchorId="6BEA70C9">
          <v:rect id="_x0000_i1052" style="width:0;height:1.5pt" o:hralign="center" o:hrstd="t" o:hr="t" fillcolor="#a0a0a0" stroked="f"/>
        </w:pict>
      </w:r>
    </w:p>
    <w:p w14:paraId="3AA4F0EF" w14:textId="77777777" w:rsidR="002654B9" w:rsidRPr="002654B9" w:rsidRDefault="002654B9" w:rsidP="002654B9">
      <w:pPr>
        <w:rPr>
          <w:b/>
          <w:bCs/>
        </w:rPr>
      </w:pPr>
      <w:r w:rsidRPr="002654B9">
        <w:rPr>
          <w:b/>
          <w:bCs/>
        </w:rPr>
        <w:t>5. Next Steps</w:t>
      </w:r>
    </w:p>
    <w:p w14:paraId="64BBCE39" w14:textId="77777777" w:rsidR="002654B9" w:rsidRPr="002654B9" w:rsidRDefault="002654B9" w:rsidP="002654B9">
      <w:pPr>
        <w:numPr>
          <w:ilvl w:val="0"/>
          <w:numId w:val="8"/>
        </w:numPr>
        <w:rPr>
          <w:b/>
          <w:bCs/>
        </w:rPr>
      </w:pPr>
      <w:r w:rsidRPr="002654B9">
        <w:rPr>
          <w:b/>
          <w:bCs/>
        </w:rPr>
        <w:t>Audit Ad Spend: Identify specific social campaigns with a CAC &gt; $35 and pause them immediately.</w:t>
      </w:r>
    </w:p>
    <w:p w14:paraId="10CA3F49" w14:textId="36550FD5" w:rsidR="00914451" w:rsidRPr="002654B9" w:rsidRDefault="002654B9" w:rsidP="002654B9">
      <w:pPr>
        <w:numPr>
          <w:ilvl w:val="0"/>
          <w:numId w:val="8"/>
        </w:numPr>
        <w:rPr>
          <w:b/>
          <w:bCs/>
        </w:rPr>
      </w:pPr>
      <w:r w:rsidRPr="002654B9">
        <w:rPr>
          <w:b/>
          <w:bCs/>
        </w:rPr>
        <w:lastRenderedPageBreak/>
        <w:t>Email Automation: Increase the frequency of "Abandoned Cart" emails for Organic traffic, which has the highest volume but moderate conversion (16.83%).</w:t>
      </w:r>
    </w:p>
    <w:sectPr w:rsidR="00914451" w:rsidRPr="00265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583AD" w14:textId="77777777" w:rsidR="00B15A8E" w:rsidRDefault="00B15A8E" w:rsidP="002654B9">
      <w:pPr>
        <w:spacing w:after="0" w:line="240" w:lineRule="auto"/>
      </w:pPr>
      <w:r>
        <w:separator/>
      </w:r>
    </w:p>
  </w:endnote>
  <w:endnote w:type="continuationSeparator" w:id="0">
    <w:p w14:paraId="1394AF08" w14:textId="77777777" w:rsidR="00B15A8E" w:rsidRDefault="00B15A8E" w:rsidP="0026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9FA1" w14:textId="77777777" w:rsidR="00B15A8E" w:rsidRDefault="00B15A8E" w:rsidP="002654B9">
      <w:pPr>
        <w:spacing w:after="0" w:line="240" w:lineRule="auto"/>
      </w:pPr>
      <w:r>
        <w:separator/>
      </w:r>
    </w:p>
  </w:footnote>
  <w:footnote w:type="continuationSeparator" w:id="0">
    <w:p w14:paraId="18EF8222" w14:textId="77777777" w:rsidR="00B15A8E" w:rsidRDefault="00B15A8E" w:rsidP="00265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0D2"/>
    <w:multiLevelType w:val="multilevel"/>
    <w:tmpl w:val="BC4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7815"/>
    <w:multiLevelType w:val="multilevel"/>
    <w:tmpl w:val="3AD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258CA"/>
    <w:multiLevelType w:val="multilevel"/>
    <w:tmpl w:val="E6F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1976"/>
    <w:multiLevelType w:val="multilevel"/>
    <w:tmpl w:val="CEF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C54BE"/>
    <w:multiLevelType w:val="multilevel"/>
    <w:tmpl w:val="7B5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7543D"/>
    <w:multiLevelType w:val="multilevel"/>
    <w:tmpl w:val="F22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E0052"/>
    <w:multiLevelType w:val="multilevel"/>
    <w:tmpl w:val="CC2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548C0"/>
    <w:multiLevelType w:val="multilevel"/>
    <w:tmpl w:val="4DA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827348">
    <w:abstractNumId w:val="3"/>
  </w:num>
  <w:num w:numId="2" w16cid:durableId="718280805">
    <w:abstractNumId w:val="7"/>
  </w:num>
  <w:num w:numId="3" w16cid:durableId="1814788860">
    <w:abstractNumId w:val="0"/>
  </w:num>
  <w:num w:numId="4" w16cid:durableId="884105170">
    <w:abstractNumId w:val="2"/>
  </w:num>
  <w:num w:numId="5" w16cid:durableId="1766608773">
    <w:abstractNumId w:val="1"/>
  </w:num>
  <w:num w:numId="6" w16cid:durableId="361904967">
    <w:abstractNumId w:val="6"/>
  </w:num>
  <w:num w:numId="7" w16cid:durableId="1397509948">
    <w:abstractNumId w:val="4"/>
  </w:num>
  <w:num w:numId="8" w16cid:durableId="139735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B9"/>
    <w:rsid w:val="002654B9"/>
    <w:rsid w:val="00914451"/>
    <w:rsid w:val="00B15A8E"/>
    <w:rsid w:val="00C0230F"/>
    <w:rsid w:val="00ED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9D2E"/>
  <w15:chartTrackingRefBased/>
  <w15:docId w15:val="{D59C38ED-0C2F-4780-960F-5BA69F5C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B9"/>
  </w:style>
  <w:style w:type="paragraph" w:styleId="Footer">
    <w:name w:val="footer"/>
    <w:basedOn w:val="Normal"/>
    <w:link w:val="FooterChar"/>
    <w:uiPriority w:val="99"/>
    <w:unhideWhenUsed/>
    <w:rsid w:val="00265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384</Words>
  <Characters>2297</Characters>
  <Application>Microsoft Office Word</Application>
  <DocSecurity>0</DocSecurity>
  <Lines>74</Lines>
  <Paragraphs>63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فاروق اشرف فاروق حسن</dc:creator>
  <cp:keywords/>
  <dc:description/>
  <cp:lastModifiedBy>فاروق اشرف فاروق حسن</cp:lastModifiedBy>
  <cp:revision>1</cp:revision>
  <dcterms:created xsi:type="dcterms:W3CDTF">2026-02-21T12:01:00Z</dcterms:created>
  <dcterms:modified xsi:type="dcterms:W3CDTF">2026-02-21T12:09:00Z</dcterms:modified>
</cp:coreProperties>
</file>